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52752" w14:textId="4A4B12EC" w:rsidR="006F5A13" w:rsidRPr="006F5A13" w:rsidRDefault="00E57597" w:rsidP="002826DD">
      <w:pPr>
        <w:widowControl w:val="0"/>
        <w:autoSpaceDE w:val="0"/>
        <w:autoSpaceDN w:val="0"/>
        <w:adjustRightInd w:val="0"/>
        <w:spacing w:after="200"/>
        <w:jc w:val="both"/>
        <w:rPr>
          <w:rFonts w:cstheme="minorHAnsi"/>
          <w:b/>
          <w:color w:val="000000" w:themeColor="text1"/>
          <w:sz w:val="32"/>
          <w:szCs w:val="32"/>
          <w:lang w:val="cs-CZ"/>
        </w:rPr>
      </w:pPr>
      <w:bookmarkStart w:id="0" w:name="_GoBack"/>
      <w:bookmarkEnd w:id="0"/>
      <w:r w:rsidRPr="006F5A13">
        <w:rPr>
          <w:rFonts w:cstheme="minorHAnsi"/>
          <w:b/>
          <w:color w:val="C45911" w:themeColor="accent2" w:themeShade="BF"/>
          <w:sz w:val="36"/>
          <w:szCs w:val="36"/>
          <w:lang w:val="cs-CZ"/>
        </w:rPr>
        <w:t>Rámec výzkumných aktivit</w:t>
      </w:r>
      <w:r w:rsidR="006F5A13" w:rsidRPr="006F5A13">
        <w:rPr>
          <w:rFonts w:cstheme="minorHAnsi"/>
          <w:b/>
          <w:color w:val="C45911" w:themeColor="accent2" w:themeShade="BF"/>
          <w:sz w:val="36"/>
          <w:szCs w:val="36"/>
          <w:lang w:val="cs-CZ"/>
        </w:rPr>
        <w:t xml:space="preserve"> UTB ve Zlíně</w:t>
      </w:r>
    </w:p>
    <w:p w14:paraId="06F27778" w14:textId="77777777" w:rsidR="00C62951" w:rsidRPr="006F5A13" w:rsidRDefault="00B04666" w:rsidP="002826DD">
      <w:pPr>
        <w:pStyle w:val="Default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>Tento dokument představuje p</w:t>
      </w:r>
      <w:r w:rsidR="00835673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>řílohu č. 3 Plánu realizace strategického záměru UTB ve Zlíně</w:t>
      </w:r>
      <w:r w:rsidR="00853DAF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(dále jen „UTB ve Zlíně“)</w:t>
      </w:r>
      <w:r w:rsidR="00835673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E6115">
        <w:rPr>
          <w:rFonts w:asciiTheme="minorHAnsi" w:hAnsiTheme="minorHAnsi" w:cstheme="minorHAnsi"/>
          <w:color w:val="000000" w:themeColor="text1"/>
          <w:sz w:val="22"/>
          <w:szCs w:val="22"/>
        </w:rPr>
        <w:t>pro</w:t>
      </w:r>
      <w:r w:rsidR="00835673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rok 2020. Jeho posláním je </w:t>
      </w:r>
      <w:r w:rsidR="00C6419E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>předložit rámcovou vizi</w:t>
      </w:r>
      <w:r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35673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směřování </w:t>
      </w:r>
      <w:r w:rsidR="00E57597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>vysoké školy</w:t>
      </w:r>
      <w:r w:rsidR="00C62951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E6115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C62951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>ve výzkumu, experimentálním vývoji a inovacích (dále jen „VaVaI“). J</w:t>
      </w:r>
      <w:r w:rsidR="00835673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ejí podrobné rozpracování </w:t>
      </w:r>
      <w:r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bude </w:t>
      </w:r>
      <w:r w:rsidR="00835673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předmětem </w:t>
      </w:r>
      <w:r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následné </w:t>
      </w:r>
      <w:r w:rsidR="00C6419E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>sebe</w:t>
      </w:r>
      <w:r w:rsidR="00835673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evaluační zprávy </w:t>
      </w:r>
      <w:r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UTB ve Zlíně </w:t>
      </w:r>
      <w:r w:rsidR="00835673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 účely hodnocení vysoké školy v Modulech 3, 4 a 5 </w:t>
      </w:r>
      <w:r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>aktuální metodiky Rady vlády pro vě</w:t>
      </w:r>
      <w:r w:rsidR="00C076AF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="00BE6115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výzkum a inovace – </w:t>
      </w:r>
      <w:r w:rsidR="00E57597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>Metodiky 17+</w:t>
      </w:r>
      <w:r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6F5A13">
        <w:rPr>
          <w:rStyle w:val="Znakapoznpodarou"/>
          <w:rFonts w:asciiTheme="minorHAnsi" w:hAnsiTheme="minorHAnsi" w:cstheme="minorHAnsi"/>
          <w:color w:val="000000" w:themeColor="text1"/>
          <w:sz w:val="22"/>
          <w:szCs w:val="22"/>
        </w:rPr>
        <w:footnoteReference w:id="1"/>
      </w:r>
      <w:r w:rsidR="00C076AF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Zároveň s tím budou její hlavní body</w:t>
      </w:r>
      <w:r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57597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součástí </w:t>
      </w:r>
      <w:r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Strategického </w:t>
      </w:r>
      <w:r w:rsidR="00835673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záměru </w:t>
      </w:r>
      <w:r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UTB ve Zlíně </w:t>
      </w:r>
      <w:r w:rsidR="00835673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>pro období 2021</w:t>
      </w:r>
      <w:r w:rsidR="00E57597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až 2025. </w:t>
      </w:r>
    </w:p>
    <w:p w14:paraId="1EDDE1AE" w14:textId="77777777" w:rsidR="00E57597" w:rsidRPr="006F5A13" w:rsidRDefault="00C62951" w:rsidP="002826DD">
      <w:pPr>
        <w:pStyle w:val="Default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>Zde p</w:t>
      </w:r>
      <w:r w:rsidR="00E57597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>ředložená rá</w:t>
      </w:r>
      <w:r w:rsidR="00201836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>mcová vize se zaměřuje na čtveřici</w:t>
      </w:r>
      <w:r w:rsidR="00703A12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E57597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sebe navazujících</w:t>
      </w:r>
      <w:r w:rsidR="00703A12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E57597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průřezových oblastí</w:t>
      </w:r>
      <w:r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souvisejících s řízením a dlouhodobým koncepčním rozvojem VaVaI</w:t>
      </w:r>
      <w:r w:rsidR="00B04666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vysokých školách. Jedná se o</w:t>
      </w:r>
      <w:r w:rsidR="00835673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</w:p>
    <w:p w14:paraId="412794B2" w14:textId="77777777" w:rsidR="00E57597" w:rsidRPr="006F5A13" w:rsidRDefault="00B04666" w:rsidP="002826DD">
      <w:pPr>
        <w:pStyle w:val="Default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>Misi a vizi</w:t>
      </w:r>
      <w:r w:rsidR="00835673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>UTB ve Zlíně ve VaVaI</w:t>
      </w:r>
      <w:r w:rsidR="00C62951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6804B41" w14:textId="77777777" w:rsidR="00E57597" w:rsidRPr="006F5A13" w:rsidRDefault="00835673" w:rsidP="002826DD">
      <w:pPr>
        <w:pStyle w:val="Default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>Cíle a strategie jejich dosažení pro období dalšíh</w:t>
      </w:r>
      <w:r w:rsidR="00E57597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>o strategického záměru</w:t>
      </w:r>
      <w:r w:rsidR="00B04666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(2021 až 2025)</w:t>
      </w:r>
      <w:r w:rsidR="00E57597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2D3C73E" w14:textId="77777777" w:rsidR="00E57597" w:rsidRPr="006F5A13" w:rsidRDefault="00E57597" w:rsidP="002826DD">
      <w:pPr>
        <w:pStyle w:val="Odstavecseseznamem"/>
        <w:numPr>
          <w:ilvl w:val="0"/>
          <w:numId w:val="5"/>
        </w:numPr>
        <w:spacing w:line="240" w:lineRule="auto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>Vazba na plnění vyšších národních a nadnárodních strategických cílů a opatření v oblasti VaVaI.</w:t>
      </w:r>
    </w:p>
    <w:p w14:paraId="318F6C11" w14:textId="77777777" w:rsidR="00E57597" w:rsidRPr="006F5A13" w:rsidRDefault="00201836" w:rsidP="002826DD">
      <w:pPr>
        <w:pStyle w:val="Odstavecseseznamem"/>
        <w:numPr>
          <w:ilvl w:val="0"/>
          <w:numId w:val="5"/>
        </w:numPr>
        <w:spacing w:line="240" w:lineRule="auto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5A13">
        <w:rPr>
          <w:rFonts w:asciiTheme="minorHAnsi" w:hAnsiTheme="minorHAnsi" w:cstheme="minorHAnsi"/>
          <w:sz w:val="22"/>
          <w:szCs w:val="22"/>
        </w:rPr>
        <w:t xml:space="preserve">Institucionální nástroje pro naplňování výzkumné strategie </w:t>
      </w:r>
      <w:r w:rsidR="00C076AF" w:rsidRPr="006F5A13">
        <w:rPr>
          <w:rFonts w:asciiTheme="minorHAnsi" w:hAnsiTheme="minorHAnsi" w:cstheme="minorHAnsi"/>
          <w:sz w:val="22"/>
          <w:szCs w:val="22"/>
        </w:rPr>
        <w:t xml:space="preserve">UTB ve Zlíně </w:t>
      </w:r>
      <w:r w:rsidRPr="006F5A13">
        <w:rPr>
          <w:rFonts w:asciiTheme="minorHAnsi" w:hAnsiTheme="minorHAnsi" w:cstheme="minorHAnsi"/>
          <w:sz w:val="22"/>
          <w:szCs w:val="22"/>
        </w:rPr>
        <w:t xml:space="preserve">s důrazem </w:t>
      </w:r>
      <w:r w:rsidR="00BE6115">
        <w:rPr>
          <w:rFonts w:asciiTheme="minorHAnsi" w:hAnsiTheme="minorHAnsi" w:cstheme="minorHAnsi"/>
          <w:sz w:val="22"/>
          <w:szCs w:val="22"/>
        </w:rPr>
        <w:br/>
      </w:r>
      <w:r w:rsidRPr="006F5A13">
        <w:rPr>
          <w:rFonts w:asciiTheme="minorHAnsi" w:hAnsiTheme="minorHAnsi" w:cstheme="minorHAnsi"/>
          <w:sz w:val="22"/>
          <w:szCs w:val="22"/>
        </w:rPr>
        <w:t>na podporu kvalitního výzkumu a inovativního prostředí</w:t>
      </w:r>
      <w:r w:rsidR="00E57597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6319A25" w14:textId="77777777" w:rsidR="00835673" w:rsidRPr="006F5A13" w:rsidRDefault="00835673" w:rsidP="002826DD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color w:val="000000" w:themeColor="text1"/>
          <w:lang w:val="cs-CZ"/>
        </w:rPr>
      </w:pPr>
    </w:p>
    <w:p w14:paraId="17F372B5" w14:textId="77777777" w:rsidR="006B4232" w:rsidRPr="006F5A13" w:rsidRDefault="00D33A8A" w:rsidP="002826DD">
      <w:pPr>
        <w:widowControl w:val="0"/>
        <w:autoSpaceDE w:val="0"/>
        <w:autoSpaceDN w:val="0"/>
        <w:adjustRightInd w:val="0"/>
        <w:spacing w:after="240"/>
        <w:jc w:val="both"/>
        <w:rPr>
          <w:rFonts w:cstheme="minorHAnsi"/>
          <w:b/>
          <w:color w:val="C45911" w:themeColor="accent2" w:themeShade="BF"/>
          <w:sz w:val="28"/>
          <w:szCs w:val="28"/>
          <w:lang w:val="cs-CZ"/>
        </w:rPr>
      </w:pPr>
      <w:r w:rsidRPr="006F5A13">
        <w:rPr>
          <w:rFonts w:cstheme="minorHAnsi"/>
          <w:b/>
          <w:color w:val="C45911" w:themeColor="accent2" w:themeShade="BF"/>
          <w:sz w:val="28"/>
          <w:szCs w:val="28"/>
          <w:lang w:val="cs-CZ"/>
        </w:rPr>
        <w:t xml:space="preserve">(1) </w:t>
      </w:r>
      <w:r w:rsidR="006B4232" w:rsidRPr="006F5A13">
        <w:rPr>
          <w:rFonts w:cstheme="minorHAnsi"/>
          <w:b/>
          <w:color w:val="C45911" w:themeColor="accent2" w:themeShade="BF"/>
          <w:sz w:val="28"/>
          <w:szCs w:val="28"/>
          <w:lang w:val="cs-CZ"/>
        </w:rPr>
        <w:t>MISE A VIZE VE VAVAI</w:t>
      </w:r>
    </w:p>
    <w:p w14:paraId="7184477E" w14:textId="77777777" w:rsidR="00AA3022" w:rsidRPr="006F5A13" w:rsidRDefault="00853DAF" w:rsidP="002826DD">
      <w:pPr>
        <w:spacing w:after="120"/>
        <w:jc w:val="both"/>
        <w:rPr>
          <w:rFonts w:cstheme="minorHAnsi"/>
          <w:color w:val="000000" w:themeColor="text1"/>
          <w:lang w:val="cs-CZ"/>
        </w:rPr>
      </w:pPr>
      <w:r w:rsidRPr="006F5A13">
        <w:rPr>
          <w:rFonts w:cstheme="minorHAnsi"/>
          <w:color w:val="000000" w:themeColor="text1"/>
          <w:lang w:val="cs-CZ"/>
        </w:rPr>
        <w:t xml:space="preserve">UTB ve Zlíně </w:t>
      </w:r>
      <w:r w:rsidR="00C6419E" w:rsidRPr="006F5A13">
        <w:rPr>
          <w:rFonts w:cstheme="minorHAnsi"/>
          <w:color w:val="000000" w:themeColor="text1"/>
          <w:lang w:val="cs-CZ"/>
        </w:rPr>
        <w:t>je veřejnou vysokou školou</w:t>
      </w:r>
      <w:r w:rsidR="00AA3022" w:rsidRPr="006F5A13">
        <w:rPr>
          <w:rFonts w:cstheme="minorHAnsi"/>
          <w:color w:val="000000" w:themeColor="text1"/>
          <w:lang w:val="cs-CZ"/>
        </w:rPr>
        <w:t xml:space="preserve"> univerzitního typu se šesti fakultami a čtyřmi dalšími součástmi. Nabízí třístupňové studium ekonomických, humanitních, technických i uměleckých oborů založené na kreditovém systému ECTS. UTB </w:t>
      </w:r>
      <w:r w:rsidRPr="006F5A13">
        <w:rPr>
          <w:rFonts w:cstheme="minorHAnsi"/>
          <w:color w:val="000000" w:themeColor="text1"/>
          <w:lang w:val="cs-CZ"/>
        </w:rPr>
        <w:t xml:space="preserve">ve Zlíně </w:t>
      </w:r>
      <w:r w:rsidR="00AA3022" w:rsidRPr="006F5A13">
        <w:rPr>
          <w:rFonts w:cstheme="minorHAnsi"/>
          <w:color w:val="000000" w:themeColor="text1"/>
          <w:lang w:val="cs-CZ"/>
        </w:rPr>
        <w:t xml:space="preserve">charakterizuje rozvinutá věda a výzkum zejména ve směrech polymerního inženýrství, kybernetiky, informačních technologií, umělé inteligence </w:t>
      </w:r>
      <w:r w:rsidR="00BE6115">
        <w:rPr>
          <w:rFonts w:cstheme="minorHAnsi"/>
          <w:color w:val="000000" w:themeColor="text1"/>
          <w:lang w:val="cs-CZ"/>
        </w:rPr>
        <w:br/>
      </w:r>
      <w:r w:rsidR="00AA3022" w:rsidRPr="006F5A13">
        <w:rPr>
          <w:rFonts w:cstheme="minorHAnsi"/>
          <w:color w:val="000000" w:themeColor="text1"/>
          <w:lang w:val="cs-CZ"/>
        </w:rPr>
        <w:t>a ekonomiky a marketingu.</w:t>
      </w:r>
    </w:p>
    <w:p w14:paraId="7AB7A062" w14:textId="0E4F326A" w:rsidR="00C62951" w:rsidRPr="006F5A13" w:rsidRDefault="00C62951" w:rsidP="002826DD">
      <w:pPr>
        <w:spacing w:after="120"/>
        <w:jc w:val="both"/>
        <w:rPr>
          <w:rFonts w:cstheme="minorHAnsi"/>
          <w:color w:val="000000" w:themeColor="text1"/>
          <w:lang w:val="cs-CZ"/>
        </w:rPr>
      </w:pPr>
      <w:r w:rsidRPr="006F5A13">
        <w:rPr>
          <w:rFonts w:cstheme="minorHAnsi"/>
          <w:color w:val="000000" w:themeColor="text1"/>
          <w:lang w:val="cs-CZ"/>
        </w:rPr>
        <w:t>Výzkum je na UTB ve Zlíně soustředěn zejmé</w:t>
      </w:r>
      <w:r w:rsidR="00C6419E" w:rsidRPr="006F5A13">
        <w:rPr>
          <w:rFonts w:cstheme="minorHAnsi"/>
          <w:color w:val="000000" w:themeColor="text1"/>
          <w:lang w:val="cs-CZ"/>
        </w:rPr>
        <w:t>na ve výzkumných centrech, které</w:t>
      </w:r>
      <w:r w:rsidRPr="006F5A13">
        <w:rPr>
          <w:rFonts w:cstheme="minorHAnsi"/>
          <w:color w:val="000000" w:themeColor="text1"/>
          <w:lang w:val="cs-CZ"/>
        </w:rPr>
        <w:t xml:space="preserve"> v organizační struktuře univerzity představují specializované </w:t>
      </w:r>
      <w:r w:rsidR="00C076AF" w:rsidRPr="006F5A13">
        <w:rPr>
          <w:rFonts w:cstheme="minorHAnsi"/>
          <w:color w:val="000000" w:themeColor="text1"/>
          <w:lang w:val="cs-CZ"/>
        </w:rPr>
        <w:t>j</w:t>
      </w:r>
      <w:r w:rsidRPr="006F5A13">
        <w:rPr>
          <w:rFonts w:cstheme="minorHAnsi"/>
          <w:color w:val="000000" w:themeColor="text1"/>
          <w:lang w:val="cs-CZ"/>
        </w:rPr>
        <w:t>ednotky věnující se základnímu a aplikovanému výzkumu.</w:t>
      </w:r>
      <w:r w:rsidRPr="006F5A13">
        <w:rPr>
          <w:rStyle w:val="Znakapoznpodarou"/>
          <w:rFonts w:cstheme="minorHAnsi"/>
          <w:color w:val="000000" w:themeColor="text1"/>
          <w:lang w:val="cs-CZ"/>
        </w:rPr>
        <w:footnoteReference w:id="2"/>
      </w:r>
      <w:r w:rsidR="00B04666" w:rsidRPr="006F5A13">
        <w:rPr>
          <w:rFonts w:cstheme="minorHAnsi"/>
          <w:color w:val="000000" w:themeColor="text1"/>
          <w:lang w:val="cs-CZ"/>
        </w:rPr>
        <w:t xml:space="preserve"> Jedná o dvě výzkumná centra vzniklá v rámci řešení projektů národní vědecké excelence </w:t>
      </w:r>
      <w:r w:rsidR="00C076AF" w:rsidRPr="006F5A13">
        <w:rPr>
          <w:rFonts w:cstheme="minorHAnsi"/>
          <w:color w:val="000000" w:themeColor="text1"/>
          <w:lang w:val="cs-CZ"/>
        </w:rPr>
        <w:t>–</w:t>
      </w:r>
      <w:r w:rsidR="00B04666" w:rsidRPr="006F5A13">
        <w:rPr>
          <w:rFonts w:cstheme="minorHAnsi"/>
          <w:color w:val="000000" w:themeColor="text1"/>
          <w:lang w:val="cs-CZ"/>
        </w:rPr>
        <w:t xml:space="preserve"> Centrum polymerních systémů (CPS) a Centrum bezpečnostních a informačních technologií (CEBIA-Tech) a dále pak o </w:t>
      </w:r>
      <w:r w:rsidR="005A69A6">
        <w:rPr>
          <w:rFonts w:cstheme="minorHAnsi"/>
          <w:color w:val="000000" w:themeColor="text1"/>
          <w:lang w:val="cs-CZ"/>
        </w:rPr>
        <w:t>čtyři</w:t>
      </w:r>
      <w:r w:rsidR="00B04666" w:rsidRPr="006F5A13">
        <w:rPr>
          <w:rFonts w:cstheme="minorHAnsi"/>
          <w:color w:val="000000" w:themeColor="text1"/>
          <w:lang w:val="cs-CZ"/>
        </w:rPr>
        <w:t xml:space="preserve"> </w:t>
      </w:r>
      <w:r w:rsidR="00C076AF" w:rsidRPr="006F5A13">
        <w:rPr>
          <w:rFonts w:cstheme="minorHAnsi"/>
          <w:color w:val="000000" w:themeColor="text1"/>
          <w:lang w:val="cs-CZ"/>
        </w:rPr>
        <w:t>další</w:t>
      </w:r>
      <w:r w:rsidR="00B04666" w:rsidRPr="006F5A13">
        <w:rPr>
          <w:rFonts w:cstheme="minorHAnsi"/>
          <w:color w:val="000000" w:themeColor="text1"/>
          <w:lang w:val="cs-CZ"/>
        </w:rPr>
        <w:t xml:space="preserve"> výzkumné jednot</w:t>
      </w:r>
      <w:r w:rsidRPr="006F5A13">
        <w:rPr>
          <w:rFonts w:cstheme="minorHAnsi"/>
          <w:color w:val="000000" w:themeColor="text1"/>
          <w:lang w:val="cs-CZ"/>
        </w:rPr>
        <w:t>k</w:t>
      </w:r>
      <w:r w:rsidR="00B04666" w:rsidRPr="006F5A13">
        <w:rPr>
          <w:rFonts w:cstheme="minorHAnsi"/>
          <w:color w:val="000000" w:themeColor="text1"/>
          <w:lang w:val="cs-CZ"/>
        </w:rPr>
        <w:t xml:space="preserve">y v rámci fakult </w:t>
      </w:r>
      <w:r w:rsidR="00C076AF" w:rsidRPr="006F5A13">
        <w:rPr>
          <w:rFonts w:cstheme="minorHAnsi"/>
          <w:color w:val="000000" w:themeColor="text1"/>
          <w:lang w:val="cs-CZ"/>
        </w:rPr>
        <w:t>UTB ve Zlíně</w:t>
      </w:r>
      <w:r w:rsidRPr="006F5A13">
        <w:rPr>
          <w:rFonts w:cstheme="minorHAnsi"/>
          <w:color w:val="000000" w:themeColor="text1"/>
          <w:lang w:val="cs-CZ"/>
        </w:rPr>
        <w:t>: Centrum polymerních materiálů (CPM), Centrum aplikovaného ekonomického výzkumu (CAEV)</w:t>
      </w:r>
      <w:r w:rsidR="005A69A6">
        <w:rPr>
          <w:rFonts w:cstheme="minorHAnsi"/>
          <w:color w:val="000000" w:themeColor="text1"/>
          <w:lang w:val="cs-CZ"/>
        </w:rPr>
        <w:t xml:space="preserve">, </w:t>
      </w:r>
      <w:r w:rsidRPr="006F5A13">
        <w:rPr>
          <w:rFonts w:cstheme="minorHAnsi"/>
          <w:color w:val="000000" w:themeColor="text1"/>
          <w:lang w:val="cs-CZ"/>
        </w:rPr>
        <w:t xml:space="preserve">Centrum výzkumu </w:t>
      </w:r>
      <w:r w:rsidR="00B04666" w:rsidRPr="006F5A13">
        <w:rPr>
          <w:rFonts w:cstheme="minorHAnsi"/>
          <w:color w:val="000000" w:themeColor="text1"/>
          <w:lang w:val="cs-CZ"/>
        </w:rPr>
        <w:t xml:space="preserve">Fakulty humanitních studí </w:t>
      </w:r>
      <w:r w:rsidRPr="006F5A13">
        <w:rPr>
          <w:rFonts w:cstheme="minorHAnsi"/>
          <w:color w:val="000000" w:themeColor="text1"/>
          <w:lang w:val="cs-CZ"/>
        </w:rPr>
        <w:t>(CV FHS</w:t>
      </w:r>
      <w:r w:rsidR="00B04666" w:rsidRPr="006F5A13">
        <w:rPr>
          <w:rFonts w:cstheme="minorHAnsi"/>
          <w:color w:val="000000" w:themeColor="text1"/>
          <w:lang w:val="cs-CZ"/>
        </w:rPr>
        <w:t>)</w:t>
      </w:r>
      <w:r w:rsidR="005A69A6">
        <w:rPr>
          <w:rFonts w:cstheme="minorHAnsi"/>
          <w:color w:val="000000" w:themeColor="text1"/>
          <w:lang w:val="cs-CZ"/>
        </w:rPr>
        <w:t xml:space="preserve"> a Centrum výzkumu obouvání (FRC), jehož transfer znalostí je realizován prostřednictvím Centra transferu technologií (CTT).</w:t>
      </w:r>
    </w:p>
    <w:p w14:paraId="7190DA4B" w14:textId="77777777" w:rsidR="00D33A8A" w:rsidRPr="006F5A13" w:rsidRDefault="00C62951" w:rsidP="002826DD">
      <w:pPr>
        <w:spacing w:after="120"/>
        <w:jc w:val="both"/>
        <w:rPr>
          <w:rFonts w:cstheme="minorHAnsi"/>
          <w:color w:val="000000" w:themeColor="text1"/>
          <w:lang w:val="cs-CZ"/>
        </w:rPr>
      </w:pPr>
      <w:r w:rsidRPr="006F5A13">
        <w:rPr>
          <w:rFonts w:cstheme="minorHAnsi"/>
          <w:color w:val="000000" w:themeColor="text1"/>
          <w:lang w:val="cs-CZ"/>
        </w:rPr>
        <w:t xml:space="preserve">Ústřední </w:t>
      </w:r>
      <w:r w:rsidR="00B04666" w:rsidRPr="006F5A13">
        <w:rPr>
          <w:rFonts w:cstheme="minorHAnsi"/>
          <w:b/>
          <w:color w:val="000000" w:themeColor="text1"/>
          <w:lang w:val="cs-CZ"/>
        </w:rPr>
        <w:t>vizí</w:t>
      </w:r>
      <w:r w:rsidR="00835673" w:rsidRPr="006F5A13">
        <w:rPr>
          <w:rFonts w:cstheme="minorHAnsi"/>
          <w:b/>
          <w:color w:val="000000" w:themeColor="text1"/>
          <w:lang w:val="cs-CZ"/>
        </w:rPr>
        <w:t xml:space="preserve"> UTB ve Zlíně</w:t>
      </w:r>
      <w:r w:rsidR="00835673" w:rsidRPr="006F5A13">
        <w:rPr>
          <w:rFonts w:cstheme="minorHAnsi"/>
          <w:color w:val="000000" w:themeColor="text1"/>
          <w:lang w:val="cs-CZ"/>
        </w:rPr>
        <w:t xml:space="preserve"> je systematické </w:t>
      </w:r>
      <w:r w:rsidR="00E57597" w:rsidRPr="006F5A13">
        <w:rPr>
          <w:rFonts w:cstheme="minorHAnsi"/>
          <w:color w:val="000000" w:themeColor="text1"/>
          <w:lang w:val="cs-CZ"/>
        </w:rPr>
        <w:t xml:space="preserve">rozvíjení a </w:t>
      </w:r>
      <w:r w:rsidR="00C076AF" w:rsidRPr="006F5A13">
        <w:rPr>
          <w:rFonts w:cstheme="minorHAnsi"/>
          <w:color w:val="000000" w:themeColor="text1"/>
          <w:lang w:val="cs-CZ"/>
        </w:rPr>
        <w:t>propojování vzdělávací</w:t>
      </w:r>
      <w:r w:rsidR="00835673" w:rsidRPr="006F5A13">
        <w:rPr>
          <w:rFonts w:cstheme="minorHAnsi"/>
          <w:color w:val="000000" w:themeColor="text1"/>
          <w:lang w:val="cs-CZ"/>
        </w:rPr>
        <w:t xml:space="preserve"> a tvůrčí činnosti, které se projevuje v její</w:t>
      </w:r>
      <w:r w:rsidR="00B04666" w:rsidRPr="006F5A13">
        <w:rPr>
          <w:rFonts w:cstheme="minorHAnsi"/>
          <w:color w:val="000000" w:themeColor="text1"/>
          <w:lang w:val="cs-CZ"/>
        </w:rPr>
        <w:t>m</w:t>
      </w:r>
      <w:r w:rsidR="00835673" w:rsidRPr="006F5A13">
        <w:rPr>
          <w:rFonts w:cstheme="minorHAnsi"/>
          <w:color w:val="000000" w:themeColor="text1"/>
          <w:lang w:val="cs-CZ"/>
        </w:rPr>
        <w:t xml:space="preserve"> </w:t>
      </w:r>
      <w:r w:rsidRPr="006F5A13">
        <w:rPr>
          <w:rFonts w:cstheme="minorHAnsi"/>
          <w:color w:val="000000" w:themeColor="text1"/>
          <w:lang w:val="cs-CZ"/>
        </w:rPr>
        <w:t>poslání</w:t>
      </w:r>
      <w:r w:rsidR="00835673" w:rsidRPr="006F5A13">
        <w:rPr>
          <w:rFonts w:cstheme="minorHAnsi"/>
          <w:color w:val="000000" w:themeColor="text1"/>
          <w:lang w:val="cs-CZ"/>
        </w:rPr>
        <w:t xml:space="preserve"> </w:t>
      </w:r>
      <w:r w:rsidR="00835673" w:rsidRPr="006F5A13">
        <w:rPr>
          <w:rFonts w:cstheme="minorHAnsi"/>
          <w:b/>
          <w:color w:val="000000" w:themeColor="text1"/>
          <w:lang w:val="cs-CZ"/>
        </w:rPr>
        <w:t>„</w:t>
      </w:r>
      <w:r w:rsidR="00E57597" w:rsidRPr="006F5A13">
        <w:rPr>
          <w:rFonts w:cstheme="minorHAnsi"/>
          <w:b/>
          <w:color w:val="000000" w:themeColor="text1"/>
          <w:lang w:val="cs-CZ"/>
        </w:rPr>
        <w:t>Erudire et C</w:t>
      </w:r>
      <w:r w:rsidR="00835673" w:rsidRPr="006F5A13">
        <w:rPr>
          <w:rFonts w:cstheme="minorHAnsi"/>
          <w:b/>
          <w:color w:val="000000" w:themeColor="text1"/>
          <w:lang w:val="cs-CZ"/>
        </w:rPr>
        <w:t>reare“</w:t>
      </w:r>
      <w:r w:rsidR="00E57597" w:rsidRPr="006F5A13">
        <w:rPr>
          <w:rFonts w:cstheme="minorHAnsi"/>
          <w:b/>
          <w:color w:val="000000" w:themeColor="text1"/>
          <w:lang w:val="cs-CZ"/>
        </w:rPr>
        <w:t xml:space="preserve"> / „Vzdělávat a tvořit.“</w:t>
      </w:r>
      <w:r w:rsidR="00E57597" w:rsidRPr="006F5A13">
        <w:rPr>
          <w:rFonts w:cstheme="minorHAnsi"/>
          <w:color w:val="000000" w:themeColor="text1"/>
          <w:lang w:val="cs-CZ"/>
        </w:rPr>
        <w:t xml:space="preserve"> Na </w:t>
      </w:r>
      <w:r w:rsidRPr="006F5A13">
        <w:rPr>
          <w:rFonts w:cstheme="minorHAnsi"/>
          <w:color w:val="000000" w:themeColor="text1"/>
          <w:lang w:val="cs-CZ"/>
        </w:rPr>
        <w:t xml:space="preserve">něj pak </w:t>
      </w:r>
      <w:r w:rsidR="00E57597" w:rsidRPr="006F5A13">
        <w:rPr>
          <w:rFonts w:cstheme="minorHAnsi"/>
          <w:color w:val="000000" w:themeColor="text1"/>
          <w:lang w:val="cs-CZ"/>
        </w:rPr>
        <w:t xml:space="preserve">navazují </w:t>
      </w:r>
      <w:r w:rsidR="00B04666" w:rsidRPr="006F5A13">
        <w:rPr>
          <w:rFonts w:cstheme="minorHAnsi"/>
          <w:color w:val="000000" w:themeColor="text1"/>
          <w:lang w:val="cs-CZ"/>
        </w:rPr>
        <w:t>jak všechny dosavadní mise vysoké školy formulované do podoby dlouhodobých záměrů</w:t>
      </w:r>
      <w:r w:rsidRPr="006F5A13">
        <w:rPr>
          <w:rFonts w:cstheme="minorHAnsi"/>
          <w:color w:val="000000" w:themeColor="text1"/>
          <w:lang w:val="cs-CZ"/>
        </w:rPr>
        <w:t xml:space="preserve">, </w:t>
      </w:r>
      <w:r w:rsidR="00E57597" w:rsidRPr="006F5A13">
        <w:rPr>
          <w:rFonts w:cstheme="minorHAnsi"/>
          <w:color w:val="000000" w:themeColor="text1"/>
          <w:lang w:val="cs-CZ"/>
        </w:rPr>
        <w:t xml:space="preserve">tak i budoucí </w:t>
      </w:r>
      <w:r w:rsidRPr="006F5A13">
        <w:rPr>
          <w:rFonts w:cstheme="minorHAnsi"/>
          <w:color w:val="000000" w:themeColor="text1"/>
          <w:lang w:val="cs-CZ"/>
        </w:rPr>
        <w:t>vize UTB jako vysoké školy a výzkumné organizace</w:t>
      </w:r>
      <w:r w:rsidR="00E57597" w:rsidRPr="006F5A13">
        <w:rPr>
          <w:rFonts w:cstheme="minorHAnsi"/>
          <w:color w:val="000000" w:themeColor="text1"/>
          <w:lang w:val="cs-CZ"/>
        </w:rPr>
        <w:t>.</w:t>
      </w:r>
    </w:p>
    <w:p w14:paraId="5D13517A" w14:textId="77777777" w:rsidR="00D33A8A" w:rsidRPr="006F5A13" w:rsidRDefault="00B04666" w:rsidP="002826DD">
      <w:pPr>
        <w:spacing w:after="120"/>
        <w:jc w:val="both"/>
        <w:rPr>
          <w:rFonts w:cstheme="minorHAnsi"/>
          <w:color w:val="000000" w:themeColor="text1"/>
          <w:lang w:val="cs-CZ"/>
        </w:rPr>
      </w:pPr>
      <w:r w:rsidRPr="006F5A13">
        <w:rPr>
          <w:rFonts w:cstheme="minorHAnsi"/>
          <w:color w:val="000000" w:themeColor="text1"/>
          <w:lang w:val="cs-CZ"/>
        </w:rPr>
        <w:t>S ohledem na to bylo v</w:t>
      </w:r>
      <w:r w:rsidR="00E57597" w:rsidRPr="006F5A13">
        <w:rPr>
          <w:rFonts w:cstheme="minorHAnsi"/>
          <w:color w:val="000000" w:themeColor="text1"/>
          <w:lang w:val="cs-CZ"/>
        </w:rPr>
        <w:t xml:space="preserve"> období posledního Dlouhodobého záměru </w:t>
      </w:r>
      <w:r w:rsidRPr="006F5A13">
        <w:rPr>
          <w:rFonts w:cstheme="minorHAnsi"/>
          <w:color w:val="000000" w:themeColor="text1"/>
          <w:lang w:val="cs-CZ"/>
        </w:rPr>
        <w:t>2016 až 2020</w:t>
      </w:r>
      <w:r w:rsidR="005A4487" w:rsidRPr="006F5A13">
        <w:rPr>
          <w:rFonts w:cstheme="minorHAnsi"/>
          <w:color w:val="000000" w:themeColor="text1"/>
          <w:lang w:val="cs-CZ"/>
        </w:rPr>
        <w:t xml:space="preserve"> (dále jen „DZ UTB 2016-2020“)</w:t>
      </w:r>
      <w:r w:rsidRPr="006F5A13">
        <w:rPr>
          <w:rFonts w:cstheme="minorHAnsi"/>
          <w:color w:val="000000" w:themeColor="text1"/>
          <w:lang w:val="cs-CZ"/>
        </w:rPr>
        <w:t xml:space="preserve"> </w:t>
      </w:r>
      <w:r w:rsidR="00C62951" w:rsidRPr="006F5A13">
        <w:rPr>
          <w:rFonts w:cstheme="minorHAnsi"/>
          <w:color w:val="000000" w:themeColor="text1"/>
          <w:lang w:val="cs-CZ"/>
        </w:rPr>
        <w:t>vizí</w:t>
      </w:r>
      <w:r w:rsidR="00835673" w:rsidRPr="006F5A13">
        <w:rPr>
          <w:rFonts w:cstheme="minorHAnsi"/>
          <w:color w:val="000000" w:themeColor="text1"/>
          <w:lang w:val="cs-CZ"/>
        </w:rPr>
        <w:t xml:space="preserve"> UTB ve Zlíně transformace na vzdělávací a vědecko-výzkumnou </w:t>
      </w:r>
      <w:r w:rsidR="00835673" w:rsidRPr="006F5A13">
        <w:rPr>
          <w:rFonts w:cstheme="minorHAnsi"/>
          <w:b/>
          <w:color w:val="000000" w:themeColor="text1"/>
          <w:lang w:val="cs-CZ"/>
        </w:rPr>
        <w:t>instituci úzce propojenou s podnikatelským prostředím a rozvíjení aktivit charakteristických pro podnikatelskou univerzitu</w:t>
      </w:r>
      <w:r w:rsidR="00835673" w:rsidRPr="006F5A13">
        <w:rPr>
          <w:rFonts w:cstheme="minorHAnsi"/>
          <w:color w:val="000000" w:themeColor="text1"/>
          <w:lang w:val="cs-CZ"/>
        </w:rPr>
        <w:t xml:space="preserve"> (Entrepreneurial Universi</w:t>
      </w:r>
      <w:r w:rsidR="00E57597" w:rsidRPr="006F5A13">
        <w:rPr>
          <w:rFonts w:cstheme="minorHAnsi"/>
          <w:color w:val="000000" w:themeColor="text1"/>
          <w:lang w:val="cs-CZ"/>
        </w:rPr>
        <w:t>ty).</w:t>
      </w:r>
      <w:r w:rsidR="00C17B33" w:rsidRPr="006F5A13">
        <w:rPr>
          <w:rStyle w:val="Znakapoznpodarou"/>
          <w:rFonts w:cstheme="minorHAnsi"/>
          <w:color w:val="000000" w:themeColor="text1"/>
          <w:lang w:val="cs-CZ"/>
        </w:rPr>
        <w:footnoteReference w:id="3"/>
      </w:r>
      <w:r w:rsidR="00C62951" w:rsidRPr="006F5A13">
        <w:rPr>
          <w:rFonts w:cstheme="minorHAnsi"/>
          <w:color w:val="000000" w:themeColor="text1"/>
          <w:lang w:val="cs-CZ"/>
        </w:rPr>
        <w:t xml:space="preserve"> Tato</w:t>
      </w:r>
      <w:r w:rsidR="00E57597" w:rsidRPr="006F5A13">
        <w:rPr>
          <w:rFonts w:cstheme="minorHAnsi"/>
          <w:color w:val="000000" w:themeColor="text1"/>
          <w:lang w:val="cs-CZ"/>
        </w:rPr>
        <w:t xml:space="preserve"> </w:t>
      </w:r>
      <w:r w:rsidR="00C62951" w:rsidRPr="006F5A13">
        <w:rPr>
          <w:rFonts w:cstheme="minorHAnsi"/>
          <w:color w:val="000000" w:themeColor="text1"/>
          <w:lang w:val="cs-CZ"/>
        </w:rPr>
        <w:t>vize</w:t>
      </w:r>
      <w:r w:rsidR="00E57597" w:rsidRPr="006F5A13">
        <w:rPr>
          <w:rFonts w:cstheme="minorHAnsi"/>
          <w:color w:val="000000" w:themeColor="text1"/>
          <w:lang w:val="cs-CZ"/>
        </w:rPr>
        <w:t xml:space="preserve"> navazoval</w:t>
      </w:r>
      <w:r w:rsidR="00C62951" w:rsidRPr="006F5A13">
        <w:rPr>
          <w:rFonts w:cstheme="minorHAnsi"/>
          <w:color w:val="000000" w:themeColor="text1"/>
          <w:lang w:val="cs-CZ"/>
        </w:rPr>
        <w:t>a</w:t>
      </w:r>
      <w:r w:rsidR="00835673" w:rsidRPr="006F5A13">
        <w:rPr>
          <w:rFonts w:cstheme="minorHAnsi"/>
          <w:color w:val="000000" w:themeColor="text1"/>
          <w:lang w:val="cs-CZ"/>
        </w:rPr>
        <w:t xml:space="preserve"> na úspěšnou realizaci klíčové </w:t>
      </w:r>
      <w:r w:rsidR="00C62951" w:rsidRPr="006F5A13">
        <w:rPr>
          <w:rFonts w:cstheme="minorHAnsi"/>
          <w:color w:val="000000" w:themeColor="text1"/>
          <w:lang w:val="cs-CZ"/>
        </w:rPr>
        <w:t>vize</w:t>
      </w:r>
      <w:r w:rsidR="00835673" w:rsidRPr="006F5A13">
        <w:rPr>
          <w:rFonts w:cstheme="minorHAnsi"/>
          <w:color w:val="000000" w:themeColor="text1"/>
          <w:lang w:val="cs-CZ"/>
        </w:rPr>
        <w:t xml:space="preserve"> UTB</w:t>
      </w:r>
      <w:r w:rsidR="00835673" w:rsidRPr="006F5A13">
        <w:rPr>
          <w:rFonts w:eastAsia="Calibri" w:cstheme="minorHAnsi"/>
          <w:bCs/>
          <w:color w:val="000000" w:themeColor="text1"/>
          <w:lang w:val="cs-CZ"/>
        </w:rPr>
        <w:t xml:space="preserve"> ve Zlíně</w:t>
      </w:r>
      <w:r w:rsidR="00835673" w:rsidRPr="006F5A13">
        <w:rPr>
          <w:rFonts w:cstheme="minorHAnsi"/>
          <w:color w:val="000000" w:themeColor="text1"/>
          <w:lang w:val="cs-CZ"/>
        </w:rPr>
        <w:t xml:space="preserve"> v letech 2011 až 2015, kdy bylo </w:t>
      </w:r>
      <w:r w:rsidR="004C66B9" w:rsidRPr="006F5A13">
        <w:rPr>
          <w:rFonts w:cstheme="minorHAnsi"/>
          <w:color w:val="000000" w:themeColor="text1"/>
          <w:lang w:val="cs-CZ"/>
        </w:rPr>
        <w:t>posláním vysoké školy</w:t>
      </w:r>
      <w:r w:rsidR="00835673" w:rsidRPr="006F5A13">
        <w:rPr>
          <w:rFonts w:cstheme="minorHAnsi"/>
          <w:color w:val="000000" w:themeColor="text1"/>
          <w:lang w:val="cs-CZ"/>
        </w:rPr>
        <w:t xml:space="preserve"> rozvíjet vědomosti, schopnosti </w:t>
      </w:r>
      <w:r w:rsidR="00BE6115">
        <w:rPr>
          <w:rFonts w:cstheme="minorHAnsi"/>
          <w:color w:val="000000" w:themeColor="text1"/>
          <w:lang w:val="cs-CZ"/>
        </w:rPr>
        <w:br/>
      </w:r>
      <w:r w:rsidR="00835673" w:rsidRPr="006F5A13">
        <w:rPr>
          <w:rFonts w:cstheme="minorHAnsi"/>
          <w:color w:val="000000" w:themeColor="text1"/>
          <w:lang w:val="cs-CZ"/>
        </w:rPr>
        <w:t>a dovednosti, nacházet nové myšlenky a pomáhat je uskutečňovat, sloužit společnosti i jednotlivci v duchu baťovských hodnot, které univerzita ctí.</w:t>
      </w:r>
      <w:r w:rsidR="00C17B33" w:rsidRPr="006F5A13">
        <w:rPr>
          <w:rStyle w:val="Znakapoznpodarou"/>
          <w:rFonts w:cstheme="minorHAnsi"/>
          <w:color w:val="000000" w:themeColor="text1"/>
          <w:lang w:val="cs-CZ"/>
        </w:rPr>
        <w:footnoteReference w:id="4"/>
      </w:r>
    </w:p>
    <w:p w14:paraId="49299441" w14:textId="61BF03FC" w:rsidR="00D33A8A" w:rsidRPr="006F5A13" w:rsidRDefault="00C62951" w:rsidP="002826DD">
      <w:pPr>
        <w:spacing w:after="120"/>
        <w:jc w:val="both"/>
        <w:rPr>
          <w:rFonts w:cstheme="minorHAnsi"/>
          <w:color w:val="000000" w:themeColor="text1"/>
          <w:lang w:val="cs-CZ"/>
        </w:rPr>
      </w:pPr>
      <w:r w:rsidRPr="006F5A13">
        <w:rPr>
          <w:rFonts w:cstheme="minorHAnsi"/>
          <w:color w:val="000000" w:themeColor="text1"/>
          <w:lang w:val="cs-CZ"/>
        </w:rPr>
        <w:lastRenderedPageBreak/>
        <w:t>S ohledem na dosud platný dlouhodobý záměr UTB ve Zlíně</w:t>
      </w:r>
      <w:r w:rsidR="004C66B9" w:rsidRPr="006F5A13">
        <w:rPr>
          <w:rFonts w:cstheme="minorHAnsi"/>
          <w:color w:val="000000" w:themeColor="text1"/>
          <w:lang w:val="cs-CZ"/>
        </w:rPr>
        <w:t xml:space="preserve"> pro léta 2016 až 2020</w:t>
      </w:r>
      <w:r w:rsidRPr="006F5A13">
        <w:rPr>
          <w:rFonts w:cstheme="minorHAnsi"/>
          <w:color w:val="000000" w:themeColor="text1"/>
          <w:lang w:val="cs-CZ"/>
        </w:rPr>
        <w:t xml:space="preserve"> patří</w:t>
      </w:r>
      <w:r w:rsidR="00D33A8A" w:rsidRPr="006F5A13">
        <w:rPr>
          <w:rFonts w:cstheme="minorHAnsi"/>
          <w:color w:val="000000" w:themeColor="text1"/>
          <w:lang w:val="cs-CZ"/>
        </w:rPr>
        <w:t xml:space="preserve"> mezi dosavadní strategické cíle </w:t>
      </w:r>
      <w:r w:rsidRPr="006F5A13">
        <w:rPr>
          <w:rFonts w:cstheme="minorHAnsi"/>
          <w:color w:val="000000" w:themeColor="text1"/>
          <w:lang w:val="cs-CZ"/>
        </w:rPr>
        <w:t>univerzity</w:t>
      </w:r>
      <w:r w:rsidR="00D33A8A" w:rsidRPr="006F5A13">
        <w:rPr>
          <w:rFonts w:cstheme="minorHAnsi"/>
          <w:color w:val="000000" w:themeColor="text1"/>
          <w:lang w:val="cs-CZ"/>
        </w:rPr>
        <w:t>:</w:t>
      </w:r>
    </w:p>
    <w:p w14:paraId="5B2960C5" w14:textId="77777777" w:rsidR="00D33A8A" w:rsidRPr="006F5A13" w:rsidRDefault="00D33A8A" w:rsidP="002826DD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contextualSpacing w:val="0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6F5A13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B</w:t>
      </w:r>
      <w:r w:rsidR="00C17B33" w:rsidRPr="006F5A13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udovat univerzitu s pevným renomé ve vzdělávacím sys</w:t>
      </w:r>
      <w:r w:rsidRPr="006F5A13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tému vysokoškolského vzdělávání.</w:t>
      </w:r>
    </w:p>
    <w:p w14:paraId="5D7259A1" w14:textId="77777777" w:rsidR="00D33A8A" w:rsidRPr="006F5A13" w:rsidRDefault="00D33A8A" w:rsidP="002826DD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contextualSpacing w:val="0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6F5A1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Z</w:t>
      </w:r>
      <w:r w:rsidR="00C17B33" w:rsidRPr="006F5A1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ajistit kvalitní výzkum s uznatelnými výstupy v oborech realizovaných na UTB</w:t>
      </w:r>
      <w:r w:rsidR="00C17B33" w:rsidRPr="006F5A13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ve Zlíně</w:t>
      </w:r>
      <w:r w:rsidRPr="006F5A13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="00BE6115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en-US"/>
        </w:rPr>
        <w:br/>
      </w:r>
      <w:r w:rsidRPr="006F5A13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s </w:t>
      </w:r>
      <w:r w:rsidR="00C17B33" w:rsidRPr="006F5A1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vysokou mírou užitečnosti</w:t>
      </w:r>
      <w:r w:rsidRPr="006F5A1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pro kontinuální rozvoj regionu.</w:t>
      </w:r>
    </w:p>
    <w:p w14:paraId="06E55D31" w14:textId="77777777" w:rsidR="00D33A8A" w:rsidRPr="006F5A13" w:rsidRDefault="00D33A8A" w:rsidP="002826DD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contextualSpacing w:val="0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6F5A1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D</w:t>
      </w:r>
      <w:r w:rsidR="00C17B33" w:rsidRPr="006F5A1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ále rozvíjet přirozené mezinárodní prostřed</w:t>
      </w:r>
      <w:r w:rsidR="004C66B9" w:rsidRPr="006F5A1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í na UTB ve Zlíně</w:t>
      </w:r>
      <w:r w:rsidRPr="006F5A1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</w:p>
    <w:p w14:paraId="2834E344" w14:textId="77777777" w:rsidR="00D33A8A" w:rsidRPr="006F5A13" w:rsidRDefault="00D33A8A" w:rsidP="002826DD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contextualSpacing w:val="0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6F5A1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V</w:t>
      </w:r>
      <w:r w:rsidR="00C17B33" w:rsidRPr="006F5A1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yužít znalostní potenciál a podmínky k transformaci UTB</w:t>
      </w:r>
      <w:r w:rsidR="00C17B33" w:rsidRPr="006F5A13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ve Zlíně</w:t>
      </w:r>
      <w:r w:rsidR="00C17B33" w:rsidRPr="006F5A1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do kate</w:t>
      </w:r>
      <w:r w:rsidR="00C62951" w:rsidRPr="006F5A1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gorie podnikatelské univerzity.</w:t>
      </w:r>
    </w:p>
    <w:p w14:paraId="0FFF5F9A" w14:textId="77777777" w:rsidR="00C17B33" w:rsidRPr="006F5A13" w:rsidRDefault="00D33A8A" w:rsidP="002826DD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contextualSpacing w:val="0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6F5A1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</w:t>
      </w:r>
      <w:r w:rsidR="00C17B33" w:rsidRPr="006F5A1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osílit činnost univerzity v oblasti sociální odpovědnosti uvnitř i navenek.</w:t>
      </w:r>
    </w:p>
    <w:p w14:paraId="53035DC0" w14:textId="77777777" w:rsidR="004C66B9" w:rsidRPr="006F5A13" w:rsidRDefault="004C66B9" w:rsidP="002826DD">
      <w:pPr>
        <w:spacing w:after="160"/>
        <w:jc w:val="both"/>
        <w:rPr>
          <w:rFonts w:cstheme="minorHAnsi"/>
          <w:bCs/>
          <w:lang w:val="cs-CZ"/>
        </w:rPr>
      </w:pPr>
      <w:r w:rsidRPr="006F5A13">
        <w:rPr>
          <w:rFonts w:cstheme="minorHAnsi"/>
          <w:bCs/>
          <w:lang w:val="cs-CZ"/>
        </w:rPr>
        <w:t>Všechny tyto strategické cíle, stejně jako na ně navazující prioritní cíle</w:t>
      </w:r>
      <w:r w:rsidR="00703A12" w:rsidRPr="006F5A13">
        <w:rPr>
          <w:rFonts w:cstheme="minorHAnsi"/>
          <w:bCs/>
          <w:lang w:val="cs-CZ"/>
        </w:rPr>
        <w:t>,</w:t>
      </w:r>
      <w:r w:rsidRPr="006F5A13">
        <w:rPr>
          <w:rFonts w:cstheme="minorHAnsi"/>
          <w:bCs/>
          <w:lang w:val="cs-CZ"/>
        </w:rPr>
        <w:t xml:space="preserve"> byly formulovány </w:t>
      </w:r>
      <w:r w:rsidR="00BE6115">
        <w:rPr>
          <w:rFonts w:cstheme="minorHAnsi"/>
          <w:bCs/>
          <w:lang w:val="cs-CZ"/>
        </w:rPr>
        <w:br/>
      </w:r>
      <w:r w:rsidRPr="006F5A13">
        <w:rPr>
          <w:rFonts w:cstheme="minorHAnsi"/>
          <w:bCs/>
          <w:lang w:val="cs-CZ"/>
        </w:rPr>
        <w:t xml:space="preserve">a realizovány s ohledem </w:t>
      </w:r>
      <w:r w:rsidR="00703A12" w:rsidRPr="006F5A13">
        <w:rPr>
          <w:rFonts w:cstheme="minorHAnsi"/>
          <w:bCs/>
          <w:lang w:val="cs-CZ"/>
        </w:rPr>
        <w:t xml:space="preserve">na </w:t>
      </w:r>
      <w:r w:rsidRPr="006F5A13">
        <w:rPr>
          <w:rFonts w:cstheme="minorHAnsi"/>
          <w:bCs/>
          <w:lang w:val="cs-CZ"/>
        </w:rPr>
        <w:t>Dlouhodobý záměr vzdělávací a vědecké, výzkumné, vývojové a inovační, umělecké a další tvůrčí činnosti pro oblast vysokých škol na období 2016 až 2020</w:t>
      </w:r>
      <w:r w:rsidR="005A3DA4" w:rsidRPr="006F5A13">
        <w:rPr>
          <w:rFonts w:cstheme="minorHAnsi"/>
          <w:bCs/>
          <w:lang w:val="cs-CZ"/>
        </w:rPr>
        <w:t xml:space="preserve"> (dále jen „DZ VŠ 2016-2020)</w:t>
      </w:r>
      <w:r w:rsidRPr="006F5A13">
        <w:rPr>
          <w:rFonts w:cstheme="minorHAnsi"/>
          <w:bCs/>
          <w:lang w:val="cs-CZ"/>
        </w:rPr>
        <w:t>,</w:t>
      </w:r>
      <w:r w:rsidRPr="006F5A13">
        <w:rPr>
          <w:rStyle w:val="Znakapoznpodarou"/>
          <w:rFonts w:cstheme="minorHAnsi"/>
          <w:bCs/>
          <w:lang w:val="cs-CZ"/>
        </w:rPr>
        <w:footnoteReference w:id="5"/>
      </w:r>
      <w:r w:rsidRPr="006F5A13">
        <w:rPr>
          <w:rFonts w:cstheme="minorHAnsi"/>
          <w:bCs/>
          <w:lang w:val="cs-CZ"/>
        </w:rPr>
        <w:t xml:space="preserve"> Rámec rozvoje vysokého školství do roku 2020</w:t>
      </w:r>
      <w:r w:rsidRPr="006F5A13">
        <w:rPr>
          <w:rStyle w:val="Znakapoznpodarou"/>
          <w:rFonts w:cstheme="minorHAnsi"/>
          <w:bCs/>
          <w:lang w:val="cs-CZ"/>
        </w:rPr>
        <w:footnoteReference w:id="6"/>
      </w:r>
      <w:r w:rsidRPr="006F5A13">
        <w:rPr>
          <w:rFonts w:cstheme="minorHAnsi"/>
          <w:bCs/>
          <w:lang w:val="cs-CZ"/>
        </w:rPr>
        <w:t xml:space="preserve"> </w:t>
      </w:r>
      <w:r w:rsidR="005A3DA4" w:rsidRPr="006F5A13">
        <w:rPr>
          <w:rFonts w:cstheme="minorHAnsi"/>
          <w:bCs/>
          <w:lang w:val="cs-CZ"/>
        </w:rPr>
        <w:t xml:space="preserve">(dále jen „Rámec </w:t>
      </w:r>
      <w:r w:rsidR="005A4487" w:rsidRPr="006F5A13">
        <w:rPr>
          <w:rFonts w:cstheme="minorHAnsi"/>
          <w:bCs/>
          <w:lang w:val="cs-CZ"/>
        </w:rPr>
        <w:t xml:space="preserve">VŠ </w:t>
      </w:r>
      <w:r w:rsidR="005A3DA4" w:rsidRPr="006F5A13">
        <w:rPr>
          <w:rFonts w:cstheme="minorHAnsi"/>
          <w:bCs/>
          <w:lang w:val="cs-CZ"/>
        </w:rPr>
        <w:t xml:space="preserve">2020“) </w:t>
      </w:r>
      <w:r w:rsidRPr="006F5A13">
        <w:rPr>
          <w:rFonts w:cstheme="minorHAnsi"/>
          <w:bCs/>
          <w:lang w:val="cs-CZ"/>
        </w:rPr>
        <w:t>a Strategii mezinárodní konkurenceschopnosti České republiky pro období let 2012 až 2020</w:t>
      </w:r>
      <w:r w:rsidR="005A3DA4" w:rsidRPr="006F5A13">
        <w:rPr>
          <w:rFonts w:cstheme="minorHAnsi"/>
          <w:bCs/>
          <w:lang w:val="cs-CZ"/>
        </w:rPr>
        <w:t xml:space="preserve"> (dále jen „Strategie ČR 2012-2020“)</w:t>
      </w:r>
      <w:r w:rsidRPr="006F5A13">
        <w:rPr>
          <w:rFonts w:cstheme="minorHAnsi"/>
          <w:bCs/>
          <w:lang w:val="cs-CZ"/>
        </w:rPr>
        <w:t>.</w:t>
      </w:r>
      <w:r w:rsidRPr="006F5A13">
        <w:rPr>
          <w:rStyle w:val="Znakapoznpodarou"/>
          <w:rFonts w:cstheme="minorHAnsi"/>
          <w:bCs/>
          <w:lang w:val="cs-CZ"/>
        </w:rPr>
        <w:footnoteReference w:id="7"/>
      </w:r>
      <w:r w:rsidRPr="006F5A13">
        <w:rPr>
          <w:rFonts w:cstheme="minorHAnsi"/>
          <w:bCs/>
          <w:lang w:val="cs-CZ"/>
        </w:rPr>
        <w:t xml:space="preserve"> </w:t>
      </w:r>
    </w:p>
    <w:p w14:paraId="4330818A" w14:textId="77777777" w:rsidR="00835673" w:rsidRPr="006F5A13" w:rsidRDefault="00D33A8A" w:rsidP="002826DD">
      <w:pPr>
        <w:spacing w:after="160"/>
        <w:jc w:val="both"/>
        <w:rPr>
          <w:rStyle w:val="tlid-translation"/>
          <w:rFonts w:cstheme="minorHAnsi"/>
          <w:bCs/>
          <w:lang w:val="cs-CZ"/>
        </w:rPr>
      </w:pPr>
      <w:r w:rsidRPr="006F5A13">
        <w:rPr>
          <w:rFonts w:cstheme="minorHAnsi"/>
          <w:bCs/>
          <w:lang w:val="cs-CZ"/>
        </w:rPr>
        <w:t xml:space="preserve">V následujícím </w:t>
      </w:r>
      <w:r w:rsidR="00C62951" w:rsidRPr="006F5A13">
        <w:rPr>
          <w:rFonts w:cstheme="minorHAnsi"/>
          <w:bCs/>
          <w:lang w:val="cs-CZ"/>
        </w:rPr>
        <w:t xml:space="preserve">plánovacím </w:t>
      </w:r>
      <w:r w:rsidRPr="006F5A13">
        <w:rPr>
          <w:rFonts w:cstheme="minorHAnsi"/>
          <w:bCs/>
          <w:lang w:val="cs-CZ"/>
        </w:rPr>
        <w:t xml:space="preserve">období </w:t>
      </w:r>
      <w:r w:rsidR="00C62951" w:rsidRPr="006F5A13">
        <w:rPr>
          <w:rFonts w:cstheme="minorHAnsi"/>
          <w:bCs/>
          <w:lang w:val="cs-CZ"/>
        </w:rPr>
        <w:t>(</w:t>
      </w:r>
      <w:r w:rsidRPr="006F5A13">
        <w:rPr>
          <w:rFonts w:cstheme="minorHAnsi"/>
          <w:bCs/>
          <w:lang w:val="cs-CZ"/>
        </w:rPr>
        <w:t>2021 až 2025</w:t>
      </w:r>
      <w:r w:rsidR="00C62951" w:rsidRPr="006F5A13">
        <w:rPr>
          <w:rFonts w:cstheme="minorHAnsi"/>
          <w:bCs/>
          <w:lang w:val="cs-CZ"/>
        </w:rPr>
        <w:t>)</w:t>
      </w:r>
      <w:r w:rsidR="004C66B9" w:rsidRPr="006F5A13">
        <w:rPr>
          <w:rFonts w:cstheme="minorHAnsi"/>
          <w:bCs/>
          <w:lang w:val="cs-CZ"/>
        </w:rPr>
        <w:t xml:space="preserve"> je centrální misí</w:t>
      </w:r>
      <w:r w:rsidRPr="006F5A13">
        <w:rPr>
          <w:rFonts w:cstheme="minorHAnsi"/>
          <w:bCs/>
          <w:lang w:val="cs-CZ"/>
        </w:rPr>
        <w:t xml:space="preserve"> </w:t>
      </w:r>
      <w:r w:rsidR="004C66B9" w:rsidRPr="006F5A13">
        <w:rPr>
          <w:rFonts w:cstheme="minorHAnsi"/>
          <w:bCs/>
          <w:lang w:val="cs-CZ"/>
        </w:rPr>
        <w:t xml:space="preserve">UTB ve Zlíně </w:t>
      </w:r>
      <w:r w:rsidR="00BB3E06" w:rsidRPr="006F5A13">
        <w:rPr>
          <w:rFonts w:cstheme="minorHAnsi"/>
          <w:bCs/>
          <w:lang w:val="cs-CZ"/>
        </w:rPr>
        <w:t xml:space="preserve">pokračování v nastaveném směřování univerzity ve smyslu </w:t>
      </w:r>
      <w:r w:rsidR="00BB3E06" w:rsidRPr="006F5A13">
        <w:rPr>
          <w:rFonts w:cstheme="minorHAnsi"/>
          <w:b/>
          <w:bCs/>
          <w:lang w:val="cs-CZ"/>
        </w:rPr>
        <w:t>realizace mezinárodně uznávaného výzkumu s významným napojením na potřeby společnosti</w:t>
      </w:r>
      <w:r w:rsidR="00C62951" w:rsidRPr="006F5A13">
        <w:rPr>
          <w:rFonts w:cstheme="minorHAnsi"/>
          <w:b/>
          <w:bCs/>
          <w:lang w:val="cs-CZ"/>
        </w:rPr>
        <w:t>.</w:t>
      </w:r>
      <w:r w:rsidRPr="006F5A13">
        <w:rPr>
          <w:rFonts w:cstheme="minorHAnsi"/>
          <w:bCs/>
          <w:lang w:val="cs-CZ"/>
        </w:rPr>
        <w:t xml:space="preserve"> </w:t>
      </w:r>
      <w:r w:rsidR="00C62951" w:rsidRPr="006F5A13">
        <w:rPr>
          <w:rFonts w:cstheme="minorHAnsi"/>
          <w:bCs/>
          <w:lang w:val="cs-CZ"/>
        </w:rPr>
        <w:t xml:space="preserve">V případě formulování této vize navazujeme </w:t>
      </w:r>
      <w:r w:rsidR="00BE6115">
        <w:rPr>
          <w:rFonts w:cstheme="minorHAnsi"/>
          <w:bCs/>
          <w:lang w:val="cs-CZ"/>
        </w:rPr>
        <w:br/>
      </w:r>
      <w:r w:rsidR="00C62951" w:rsidRPr="006F5A13">
        <w:rPr>
          <w:rFonts w:cstheme="minorHAnsi"/>
          <w:bCs/>
          <w:lang w:val="cs-CZ"/>
        </w:rPr>
        <w:t>na I</w:t>
      </w:r>
      <w:r w:rsidR="004C66B9" w:rsidRPr="006F5A13">
        <w:rPr>
          <w:rFonts w:eastAsia="Times New Roman" w:cstheme="minorHAnsi"/>
          <w:lang w:val="cs-CZ" w:eastAsia="cs-CZ"/>
        </w:rPr>
        <w:t>novační strategii</w:t>
      </w:r>
      <w:r w:rsidR="00853DAF" w:rsidRPr="006F5A13">
        <w:rPr>
          <w:rFonts w:eastAsia="Times New Roman" w:cstheme="minorHAnsi"/>
          <w:lang w:val="cs-CZ" w:eastAsia="cs-CZ"/>
        </w:rPr>
        <w:t xml:space="preserve"> České republiky </w:t>
      </w:r>
      <w:r w:rsidR="004C66B9" w:rsidRPr="006F5A13">
        <w:rPr>
          <w:rFonts w:eastAsia="Times New Roman" w:cstheme="minorHAnsi"/>
          <w:lang w:val="cs-CZ" w:eastAsia="cs-CZ"/>
        </w:rPr>
        <w:t xml:space="preserve">pro léta </w:t>
      </w:r>
      <w:r w:rsidR="00853DAF" w:rsidRPr="006F5A13">
        <w:rPr>
          <w:rFonts w:eastAsia="Times New Roman" w:cstheme="minorHAnsi"/>
          <w:lang w:val="cs-CZ" w:eastAsia="cs-CZ"/>
        </w:rPr>
        <w:t>2019-2030</w:t>
      </w:r>
      <w:r w:rsidR="004C66B9" w:rsidRPr="006F5A13">
        <w:rPr>
          <w:rFonts w:eastAsia="Times New Roman" w:cstheme="minorHAnsi"/>
          <w:lang w:val="cs-CZ" w:eastAsia="cs-CZ"/>
        </w:rPr>
        <w:t>, která je jejím výchozím bodem.</w:t>
      </w:r>
      <w:r w:rsidR="00F45F95" w:rsidRPr="006F5A13">
        <w:rPr>
          <w:rStyle w:val="Znakapoznpodarou"/>
          <w:rFonts w:eastAsia="Times New Roman" w:cstheme="minorHAnsi"/>
          <w:lang w:val="cs-CZ" w:eastAsia="cs-CZ"/>
        </w:rPr>
        <w:footnoteReference w:id="8"/>
      </w:r>
      <w:r w:rsidR="004C66B9" w:rsidRPr="006F5A13">
        <w:rPr>
          <w:rFonts w:eastAsia="Times New Roman" w:cstheme="minorHAnsi"/>
          <w:lang w:val="cs-CZ" w:eastAsia="cs-CZ"/>
        </w:rPr>
        <w:t xml:space="preserve"> Prostřednictvím této vize UTB ve Zlíně hodlá přispět ke zvýšení konkurenceschopnosti České republiky ve stěžejních oblastech vzdělávání a VaVaI, které jsou na vysoké škole rozvíjeny</w:t>
      </w:r>
      <w:r w:rsidR="00703A12" w:rsidRPr="006F5A13">
        <w:rPr>
          <w:rFonts w:eastAsia="Times New Roman" w:cstheme="minorHAnsi"/>
          <w:lang w:val="cs-CZ" w:eastAsia="cs-CZ"/>
        </w:rPr>
        <w:t>,</w:t>
      </w:r>
      <w:r w:rsidR="004C66B9" w:rsidRPr="006F5A13">
        <w:rPr>
          <w:rFonts w:eastAsia="Times New Roman" w:cstheme="minorHAnsi"/>
          <w:lang w:val="cs-CZ" w:eastAsia="cs-CZ"/>
        </w:rPr>
        <w:t xml:space="preserve"> a které navazují na pilíře národní inovační strategie: </w:t>
      </w:r>
      <w:r w:rsidR="000F4364" w:rsidRPr="006F5A13">
        <w:rPr>
          <w:rFonts w:eastAsia="Times New Roman" w:cstheme="minorHAnsi"/>
          <w:lang w:val="cs-CZ" w:eastAsia="cs-CZ"/>
        </w:rPr>
        <w:t>polytechnické vzdělávání, inovační a výzkumná centra, národní start-up a spin-off prostředí, digitální stát, výroba a služby a chytrý marketing.</w:t>
      </w:r>
    </w:p>
    <w:p w14:paraId="36E66F76" w14:textId="77777777" w:rsidR="009952FC" w:rsidRPr="006F5A13" w:rsidRDefault="009952FC" w:rsidP="002826DD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sz w:val="28"/>
          <w:szCs w:val="28"/>
          <w:lang w:val="cs-CZ"/>
        </w:rPr>
      </w:pPr>
    </w:p>
    <w:p w14:paraId="414EE406" w14:textId="77777777" w:rsidR="006B4232" w:rsidRPr="006F5A13" w:rsidRDefault="00D33A8A" w:rsidP="002826DD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color w:val="C45911" w:themeColor="accent2" w:themeShade="BF"/>
          <w:sz w:val="28"/>
          <w:szCs w:val="28"/>
          <w:lang w:val="cs-CZ"/>
        </w:rPr>
      </w:pPr>
      <w:r w:rsidRPr="006F5A13">
        <w:rPr>
          <w:rFonts w:cstheme="minorHAnsi"/>
          <w:b/>
          <w:color w:val="C45911" w:themeColor="accent2" w:themeShade="BF"/>
          <w:sz w:val="28"/>
          <w:szCs w:val="28"/>
          <w:lang w:val="cs-CZ"/>
        </w:rPr>
        <w:t xml:space="preserve">(2) </w:t>
      </w:r>
      <w:r w:rsidR="006B4232" w:rsidRPr="006F5A13">
        <w:rPr>
          <w:rFonts w:cstheme="minorHAnsi"/>
          <w:b/>
          <w:color w:val="C45911" w:themeColor="accent2" w:themeShade="BF"/>
          <w:sz w:val="28"/>
          <w:szCs w:val="28"/>
          <w:lang w:val="cs-CZ"/>
        </w:rPr>
        <w:t>CÍLE A STRATEGIE VAVAI</w:t>
      </w:r>
    </w:p>
    <w:p w14:paraId="0A8E9213" w14:textId="77777777" w:rsidR="006B4232" w:rsidRPr="006F5A13" w:rsidRDefault="006B4232" w:rsidP="002826DD">
      <w:pPr>
        <w:jc w:val="both"/>
        <w:rPr>
          <w:rFonts w:cstheme="minorHAnsi"/>
          <w:b/>
          <w:lang w:val="cs-CZ"/>
        </w:rPr>
      </w:pPr>
    </w:p>
    <w:p w14:paraId="1A8698DA" w14:textId="77777777" w:rsidR="00AA3022" w:rsidRDefault="000F4364" w:rsidP="002826DD">
      <w:pPr>
        <w:spacing w:after="160"/>
        <w:jc w:val="both"/>
        <w:rPr>
          <w:rFonts w:cstheme="minorHAnsi"/>
          <w:lang w:val="cs-CZ"/>
        </w:rPr>
      </w:pPr>
      <w:r w:rsidRPr="006F5A13">
        <w:rPr>
          <w:rFonts w:cstheme="minorHAnsi"/>
          <w:lang w:val="cs-CZ"/>
        </w:rPr>
        <w:t>S</w:t>
      </w:r>
      <w:r w:rsidR="00A7729C" w:rsidRPr="006F5A13">
        <w:rPr>
          <w:rFonts w:cstheme="minorHAnsi"/>
          <w:lang w:val="cs-CZ"/>
        </w:rPr>
        <w:t xml:space="preserve">trategií UTB ve Zlíně </w:t>
      </w:r>
      <w:r w:rsidRPr="006F5A13">
        <w:rPr>
          <w:rFonts w:cstheme="minorHAnsi"/>
          <w:lang w:val="cs-CZ"/>
        </w:rPr>
        <w:t>v oblasti VaVaI</w:t>
      </w:r>
      <w:r w:rsidR="00A7729C" w:rsidRPr="006F5A13">
        <w:rPr>
          <w:rFonts w:cstheme="minorHAnsi"/>
          <w:lang w:val="cs-CZ"/>
        </w:rPr>
        <w:t xml:space="preserve"> v období let 2021-202</w:t>
      </w:r>
      <w:r w:rsidRPr="006F5A13">
        <w:rPr>
          <w:rFonts w:cstheme="minorHAnsi"/>
          <w:lang w:val="cs-CZ"/>
        </w:rPr>
        <w:t xml:space="preserve">5 </w:t>
      </w:r>
      <w:r w:rsidR="00C076AF" w:rsidRPr="006F5A13">
        <w:rPr>
          <w:rFonts w:cstheme="minorHAnsi"/>
          <w:lang w:val="cs-CZ"/>
        </w:rPr>
        <w:t xml:space="preserve">je </w:t>
      </w:r>
      <w:r w:rsidRPr="006F5A13">
        <w:rPr>
          <w:rFonts w:cstheme="minorHAnsi"/>
          <w:lang w:val="cs-CZ"/>
        </w:rPr>
        <w:t xml:space="preserve">systematicky </w:t>
      </w:r>
      <w:r w:rsidRPr="006F5A13">
        <w:rPr>
          <w:rFonts w:cstheme="minorHAnsi"/>
          <w:b/>
          <w:lang w:val="cs-CZ"/>
        </w:rPr>
        <w:t xml:space="preserve">zvýšit kvalitu, </w:t>
      </w:r>
      <w:r w:rsidR="00A7729C" w:rsidRPr="006F5A13">
        <w:rPr>
          <w:rFonts w:cstheme="minorHAnsi"/>
          <w:b/>
          <w:lang w:val="cs-CZ"/>
        </w:rPr>
        <w:t>účinnost a mezinár</w:t>
      </w:r>
      <w:r w:rsidR="00C076AF" w:rsidRPr="006F5A13">
        <w:rPr>
          <w:rFonts w:cstheme="minorHAnsi"/>
          <w:b/>
          <w:lang w:val="cs-CZ"/>
        </w:rPr>
        <w:t xml:space="preserve">odní rozměr </w:t>
      </w:r>
      <w:r w:rsidRPr="006F5A13">
        <w:rPr>
          <w:rFonts w:cstheme="minorHAnsi"/>
          <w:b/>
          <w:lang w:val="cs-CZ"/>
        </w:rPr>
        <w:t>tvůrčí činnosti tak, aby co nejefektivněji přispěla k naplňování národní inovační strategie pro léta 2030 a výchozí mise veřejné vysoké školy</w:t>
      </w:r>
      <w:r w:rsidRPr="006F5A13">
        <w:rPr>
          <w:rFonts w:cstheme="minorHAnsi"/>
          <w:lang w:val="cs-CZ"/>
        </w:rPr>
        <w:t>. V tomto ohledu UTB ve Zlíně hodlá podporovat jak excelentní výzkumné týmy věnující se prioritám národní inovační strategie, tak harmonizov</w:t>
      </w:r>
      <w:r w:rsidR="00703A12" w:rsidRPr="006F5A13">
        <w:rPr>
          <w:rFonts w:cstheme="minorHAnsi"/>
          <w:lang w:val="cs-CZ"/>
        </w:rPr>
        <w:t>at kvalitu tvůrčí činnosti napří</w:t>
      </w:r>
      <w:r w:rsidRPr="006F5A13">
        <w:rPr>
          <w:rFonts w:cstheme="minorHAnsi"/>
          <w:lang w:val="cs-CZ"/>
        </w:rPr>
        <w:t xml:space="preserve">č </w:t>
      </w:r>
      <w:r w:rsidR="00703A12" w:rsidRPr="006F5A13">
        <w:rPr>
          <w:rFonts w:cstheme="minorHAnsi"/>
          <w:lang w:val="cs-CZ"/>
        </w:rPr>
        <w:t xml:space="preserve">celou </w:t>
      </w:r>
      <w:r w:rsidRPr="006F5A13">
        <w:rPr>
          <w:rFonts w:cstheme="minorHAnsi"/>
          <w:lang w:val="cs-CZ"/>
        </w:rPr>
        <w:t>univerzitou. Cílem hormonizace je v tomto případě realizov</w:t>
      </w:r>
      <w:r w:rsidR="00703A12" w:rsidRPr="006F5A13">
        <w:rPr>
          <w:rFonts w:cstheme="minorHAnsi"/>
          <w:lang w:val="cs-CZ"/>
        </w:rPr>
        <w:t>at mezinárodně konkurenceschopnou</w:t>
      </w:r>
      <w:r w:rsidRPr="006F5A13">
        <w:rPr>
          <w:rFonts w:cstheme="minorHAnsi"/>
          <w:lang w:val="cs-CZ"/>
        </w:rPr>
        <w:t xml:space="preserve"> tvůrčí činnost na všech součástech UTB ve Zlíně, která bude odpovídat standardům excelence ve výzkumu a vývoji Evropské výzkumné rady.</w:t>
      </w:r>
      <w:r w:rsidRPr="006F5A13">
        <w:rPr>
          <w:rStyle w:val="Znakapoznpodarou"/>
          <w:rFonts w:cstheme="minorHAnsi"/>
          <w:lang w:val="cs-CZ"/>
        </w:rPr>
        <w:footnoteReference w:id="9"/>
      </w:r>
      <w:r w:rsidRPr="006F5A13">
        <w:rPr>
          <w:rFonts w:cstheme="minorHAnsi"/>
          <w:lang w:val="cs-CZ"/>
        </w:rPr>
        <w:t xml:space="preserve"> </w:t>
      </w:r>
      <w:r w:rsidR="00A7729C" w:rsidRPr="006F5A13">
        <w:rPr>
          <w:rFonts w:cstheme="minorHAnsi"/>
          <w:lang w:val="cs-CZ"/>
        </w:rPr>
        <w:t xml:space="preserve">Pro tento účel vysoká škola formuluje stěžejní cíle pro rozvoj VaVaI, které plánuje realizovat v rámci dalšího </w:t>
      </w:r>
      <w:r w:rsidRPr="006F5A13">
        <w:rPr>
          <w:rFonts w:cstheme="minorHAnsi"/>
          <w:lang w:val="cs-CZ"/>
        </w:rPr>
        <w:t>strategického záměru</w:t>
      </w:r>
      <w:r w:rsidR="00A7729C" w:rsidRPr="006F5A13">
        <w:rPr>
          <w:rFonts w:cstheme="minorHAnsi"/>
          <w:lang w:val="cs-CZ"/>
        </w:rPr>
        <w:t xml:space="preserve">. Cíle jsou </w:t>
      </w:r>
      <w:r w:rsidR="00DB33A1" w:rsidRPr="006F5A13">
        <w:rPr>
          <w:rFonts w:cstheme="minorHAnsi"/>
          <w:lang w:val="cs-CZ"/>
        </w:rPr>
        <w:t xml:space="preserve">rozčleněny do </w:t>
      </w:r>
      <w:r w:rsidR="00A7729C" w:rsidRPr="006F5A13">
        <w:rPr>
          <w:rFonts w:cstheme="minorHAnsi"/>
          <w:lang w:val="cs-CZ"/>
        </w:rPr>
        <w:t xml:space="preserve">pěti dílčích </w:t>
      </w:r>
      <w:r w:rsidR="00DB33A1" w:rsidRPr="006F5A13">
        <w:rPr>
          <w:rFonts w:cstheme="minorHAnsi"/>
          <w:lang w:val="cs-CZ"/>
        </w:rPr>
        <w:t>podoblastí</w:t>
      </w:r>
      <w:r w:rsidR="00A7729C" w:rsidRPr="006F5A13">
        <w:rPr>
          <w:rFonts w:cstheme="minorHAnsi"/>
          <w:lang w:val="cs-CZ"/>
        </w:rPr>
        <w:t>, které se věnují hlavním doménám VaVaI na UTB ve Zlíně.</w:t>
      </w:r>
    </w:p>
    <w:p w14:paraId="6B134A2F" w14:textId="77777777" w:rsidR="00DB33A1" w:rsidRPr="006F5A13" w:rsidRDefault="00DB33A1" w:rsidP="002826DD">
      <w:pPr>
        <w:spacing w:after="160"/>
        <w:rPr>
          <w:rFonts w:cstheme="minorHAnsi"/>
          <w:b/>
          <w:lang w:val="cs-CZ"/>
        </w:rPr>
      </w:pPr>
      <w:r w:rsidRPr="006F5A13">
        <w:rPr>
          <w:rFonts w:cstheme="minorHAnsi"/>
          <w:b/>
          <w:lang w:val="cs-CZ"/>
        </w:rPr>
        <w:t>(A) Oblast základního výzkumu:</w:t>
      </w:r>
    </w:p>
    <w:p w14:paraId="5E11DE11" w14:textId="77777777" w:rsidR="000F4364" w:rsidRPr="006F5A13" w:rsidRDefault="000F4364" w:rsidP="002826DD">
      <w:pPr>
        <w:pStyle w:val="Odstavecseseznamem"/>
        <w:numPr>
          <w:ilvl w:val="0"/>
          <w:numId w:val="14"/>
        </w:numPr>
        <w:spacing w:after="160" w:line="240" w:lineRule="auto"/>
        <w:rPr>
          <w:rFonts w:asciiTheme="minorHAnsi" w:hAnsiTheme="minorHAnsi" w:cstheme="minorHAnsi"/>
          <w:sz w:val="22"/>
          <w:szCs w:val="22"/>
        </w:rPr>
      </w:pPr>
      <w:r w:rsidRPr="006F5A13">
        <w:rPr>
          <w:rFonts w:asciiTheme="minorHAnsi" w:hAnsiTheme="minorHAnsi" w:cstheme="minorHAnsi"/>
          <w:bCs/>
          <w:sz w:val="22"/>
          <w:szCs w:val="22"/>
        </w:rPr>
        <w:t xml:space="preserve">Zvýšení kvality tvůrčí činnosti </w:t>
      </w:r>
      <w:r w:rsidRPr="006F5A13">
        <w:rPr>
          <w:rFonts w:asciiTheme="minorHAnsi" w:hAnsiTheme="minorHAnsi" w:cstheme="minorHAnsi"/>
          <w:sz w:val="22"/>
          <w:szCs w:val="22"/>
        </w:rPr>
        <w:t xml:space="preserve">s </w:t>
      </w:r>
      <w:r w:rsidRPr="006F5A13">
        <w:rPr>
          <w:rFonts w:asciiTheme="minorHAnsi" w:hAnsiTheme="minorHAnsi" w:cstheme="minorHAnsi"/>
          <w:bCs/>
          <w:sz w:val="22"/>
          <w:szCs w:val="22"/>
        </w:rPr>
        <w:t>cílem meziročního nárůstu počtu publikačních výstupů indexovanýc</w:t>
      </w:r>
      <w:r w:rsidR="005A3DA4" w:rsidRPr="006F5A13">
        <w:rPr>
          <w:rFonts w:asciiTheme="minorHAnsi" w:hAnsiTheme="minorHAnsi" w:cstheme="minorHAnsi"/>
          <w:bCs/>
          <w:sz w:val="22"/>
          <w:szCs w:val="22"/>
        </w:rPr>
        <w:t>h ve sledovaných databázích (WoS</w:t>
      </w:r>
      <w:r w:rsidRPr="006F5A13">
        <w:rPr>
          <w:rFonts w:asciiTheme="minorHAnsi" w:hAnsiTheme="minorHAnsi" w:cstheme="minorHAnsi"/>
          <w:bCs/>
          <w:sz w:val="22"/>
          <w:szCs w:val="22"/>
        </w:rPr>
        <w:t xml:space="preserve"> a Scopus) v Q1 a Q2 (výstupy hodnocené v rámci Mo</w:t>
      </w:r>
      <w:r w:rsidR="005A3DA4" w:rsidRPr="006F5A13">
        <w:rPr>
          <w:rFonts w:asciiTheme="minorHAnsi" w:hAnsiTheme="minorHAnsi" w:cstheme="minorHAnsi"/>
          <w:bCs/>
          <w:sz w:val="22"/>
          <w:szCs w:val="22"/>
        </w:rPr>
        <w:t>dulu 2 Metodiky 17+)</w:t>
      </w:r>
      <w:r w:rsidRPr="006F5A13">
        <w:rPr>
          <w:rFonts w:asciiTheme="minorHAnsi" w:hAnsiTheme="minorHAnsi" w:cstheme="minorHAnsi"/>
          <w:bCs/>
          <w:sz w:val="22"/>
          <w:szCs w:val="22"/>
        </w:rPr>
        <w:t>.</w:t>
      </w:r>
    </w:p>
    <w:p w14:paraId="6E8108B7" w14:textId="77777777" w:rsidR="00853DAF" w:rsidRPr="006F5A13" w:rsidRDefault="00AA3022" w:rsidP="002826DD">
      <w:pPr>
        <w:pStyle w:val="Odstavecseseznamem"/>
        <w:numPr>
          <w:ilvl w:val="0"/>
          <w:numId w:val="14"/>
        </w:numPr>
        <w:spacing w:after="160" w:line="240" w:lineRule="auto"/>
        <w:rPr>
          <w:rFonts w:asciiTheme="minorHAnsi" w:hAnsiTheme="minorHAnsi" w:cstheme="minorHAnsi"/>
          <w:sz w:val="22"/>
          <w:szCs w:val="22"/>
        </w:rPr>
      </w:pPr>
      <w:r w:rsidRPr="006F5A13">
        <w:rPr>
          <w:rFonts w:asciiTheme="minorHAnsi" w:hAnsiTheme="minorHAnsi" w:cstheme="minorHAnsi"/>
          <w:sz w:val="22"/>
          <w:szCs w:val="22"/>
        </w:rPr>
        <w:lastRenderedPageBreak/>
        <w:t xml:space="preserve">Zvýšení </w:t>
      </w:r>
      <w:r w:rsidR="000F4364" w:rsidRPr="006F5A13">
        <w:rPr>
          <w:rFonts w:asciiTheme="minorHAnsi" w:hAnsiTheme="minorHAnsi" w:cstheme="minorHAnsi"/>
          <w:sz w:val="22"/>
          <w:szCs w:val="22"/>
        </w:rPr>
        <w:t>celkového objemu tvůrčí činnosti</w:t>
      </w:r>
      <w:r w:rsidR="00853DAF" w:rsidRPr="006F5A13">
        <w:rPr>
          <w:rFonts w:asciiTheme="minorHAnsi" w:hAnsiTheme="minorHAnsi" w:cstheme="minorHAnsi"/>
          <w:sz w:val="22"/>
          <w:szCs w:val="22"/>
        </w:rPr>
        <w:t xml:space="preserve"> </w:t>
      </w:r>
      <w:r w:rsidR="000F4364" w:rsidRPr="006F5A13">
        <w:rPr>
          <w:rFonts w:asciiTheme="minorHAnsi" w:hAnsiTheme="minorHAnsi" w:cstheme="minorHAnsi"/>
          <w:sz w:val="22"/>
          <w:szCs w:val="22"/>
        </w:rPr>
        <w:t xml:space="preserve">s </w:t>
      </w:r>
      <w:r w:rsidR="00853DAF" w:rsidRPr="006F5A13">
        <w:rPr>
          <w:rFonts w:asciiTheme="minorHAnsi" w:hAnsiTheme="minorHAnsi" w:cstheme="minorHAnsi"/>
          <w:bCs/>
          <w:sz w:val="22"/>
          <w:szCs w:val="22"/>
        </w:rPr>
        <w:t>cílem meziročního nárůstu počtu publikačních výstupů indexovaných ve sledovaných databázích (Wo</w:t>
      </w:r>
      <w:r w:rsidR="00BE6115">
        <w:rPr>
          <w:rFonts w:asciiTheme="minorHAnsi" w:hAnsiTheme="minorHAnsi" w:cstheme="minorHAnsi"/>
          <w:bCs/>
          <w:sz w:val="22"/>
          <w:szCs w:val="22"/>
        </w:rPr>
        <w:t>S</w:t>
      </w:r>
      <w:r w:rsidR="00853DAF" w:rsidRPr="006F5A13">
        <w:rPr>
          <w:rFonts w:asciiTheme="minorHAnsi" w:hAnsiTheme="minorHAnsi" w:cstheme="minorHAnsi"/>
          <w:bCs/>
          <w:sz w:val="22"/>
          <w:szCs w:val="22"/>
        </w:rPr>
        <w:t xml:space="preserve"> a Scopus)</w:t>
      </w:r>
      <w:r w:rsidR="00DB33A1" w:rsidRPr="006F5A13">
        <w:rPr>
          <w:rFonts w:asciiTheme="minorHAnsi" w:hAnsiTheme="minorHAnsi" w:cstheme="minorHAnsi"/>
          <w:bCs/>
          <w:sz w:val="22"/>
          <w:szCs w:val="22"/>
        </w:rPr>
        <w:t xml:space="preserve"> a nárůst</w:t>
      </w:r>
      <w:r w:rsidR="00853DAF" w:rsidRPr="006F5A13">
        <w:rPr>
          <w:rFonts w:asciiTheme="minorHAnsi" w:hAnsiTheme="minorHAnsi" w:cstheme="minorHAnsi"/>
          <w:bCs/>
          <w:sz w:val="22"/>
          <w:szCs w:val="22"/>
        </w:rPr>
        <w:t xml:space="preserve"> jejic</w:t>
      </w:r>
      <w:r w:rsidR="000F4364" w:rsidRPr="006F5A13">
        <w:rPr>
          <w:rFonts w:asciiTheme="minorHAnsi" w:hAnsiTheme="minorHAnsi" w:cstheme="minorHAnsi"/>
          <w:bCs/>
          <w:sz w:val="22"/>
          <w:szCs w:val="22"/>
        </w:rPr>
        <w:t>h citovanosti</w:t>
      </w:r>
      <w:r w:rsidR="00853DAF" w:rsidRPr="006F5A13">
        <w:rPr>
          <w:rFonts w:asciiTheme="minorHAnsi" w:hAnsiTheme="minorHAnsi" w:cstheme="minorHAnsi"/>
          <w:bCs/>
          <w:sz w:val="22"/>
          <w:szCs w:val="22"/>
        </w:rPr>
        <w:t>.</w:t>
      </w:r>
    </w:p>
    <w:p w14:paraId="67384CD0" w14:textId="77777777" w:rsidR="00DB33A1" w:rsidRPr="006F5A13" w:rsidRDefault="00DB33A1" w:rsidP="002826DD">
      <w:pPr>
        <w:pStyle w:val="Odstavecseseznamem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6F5A13">
        <w:rPr>
          <w:rFonts w:asciiTheme="minorHAnsi" w:hAnsiTheme="minorHAnsi" w:cstheme="minorHAnsi"/>
          <w:bCs/>
          <w:sz w:val="22"/>
          <w:szCs w:val="22"/>
        </w:rPr>
        <w:t>Zvýšení kvality tvůrčí činnosti s cílem meziročního zlepšení průměrného hodnocení</w:t>
      </w:r>
      <w:r w:rsidR="005A3DA4" w:rsidRPr="006F5A1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F5A13">
        <w:rPr>
          <w:rFonts w:asciiTheme="minorHAnsi" w:hAnsiTheme="minorHAnsi" w:cstheme="minorHAnsi"/>
          <w:bCs/>
          <w:sz w:val="22"/>
          <w:szCs w:val="22"/>
        </w:rPr>
        <w:t>nebibliometrizovatelných výstupů UTB ve Zlíně hodnocených v rámci Modulu 1</w:t>
      </w:r>
      <w:r w:rsidR="005A3DA4" w:rsidRPr="006F5A13">
        <w:rPr>
          <w:rFonts w:asciiTheme="minorHAnsi" w:hAnsiTheme="minorHAnsi" w:cstheme="minorHAnsi"/>
          <w:bCs/>
          <w:sz w:val="22"/>
          <w:szCs w:val="22"/>
        </w:rPr>
        <w:t xml:space="preserve"> Metodiky 17+.</w:t>
      </w:r>
    </w:p>
    <w:p w14:paraId="75E7BCF9" w14:textId="77777777" w:rsidR="009842BD" w:rsidRPr="006F5A13" w:rsidRDefault="005A3DA4" w:rsidP="002826DD">
      <w:pPr>
        <w:pStyle w:val="Odstavecseseznamem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6F5A13">
        <w:rPr>
          <w:rFonts w:asciiTheme="minorHAnsi" w:hAnsiTheme="minorHAnsi" w:cstheme="minorHAnsi"/>
          <w:sz w:val="22"/>
          <w:szCs w:val="22"/>
        </w:rPr>
        <w:t xml:space="preserve">Zvýšení kvality výsledků </w:t>
      </w:r>
      <w:r w:rsidR="009842BD" w:rsidRPr="006F5A13">
        <w:rPr>
          <w:rFonts w:asciiTheme="minorHAnsi" w:hAnsiTheme="minorHAnsi" w:cstheme="minorHAnsi"/>
          <w:sz w:val="22"/>
          <w:szCs w:val="22"/>
        </w:rPr>
        <w:t xml:space="preserve">umělecké činnosti </w:t>
      </w:r>
      <w:r w:rsidR="00DB33A1" w:rsidRPr="006F5A13">
        <w:rPr>
          <w:rFonts w:asciiTheme="minorHAnsi" w:hAnsiTheme="minorHAnsi" w:cstheme="minorHAnsi"/>
          <w:sz w:val="22"/>
          <w:szCs w:val="22"/>
        </w:rPr>
        <w:t xml:space="preserve">s cílem meziročního nárůstu počtu výstupů hodnocených </w:t>
      </w:r>
      <w:r w:rsidRPr="006F5A13">
        <w:rPr>
          <w:rFonts w:asciiTheme="minorHAnsi" w:hAnsiTheme="minorHAnsi" w:cstheme="minorHAnsi"/>
          <w:sz w:val="22"/>
          <w:szCs w:val="22"/>
        </w:rPr>
        <w:t>jako AKX až BKY dle metodiky RUV</w:t>
      </w:r>
      <w:r w:rsidR="00DB33A1" w:rsidRPr="006F5A13">
        <w:rPr>
          <w:rFonts w:asciiTheme="minorHAnsi" w:hAnsiTheme="minorHAnsi" w:cstheme="minorHAnsi"/>
          <w:sz w:val="22"/>
          <w:szCs w:val="22"/>
        </w:rPr>
        <w:t xml:space="preserve"> </w:t>
      </w:r>
      <w:r w:rsidR="009842BD" w:rsidRPr="006F5A13">
        <w:rPr>
          <w:rFonts w:asciiTheme="minorHAnsi" w:hAnsiTheme="minorHAnsi" w:cstheme="minorHAnsi"/>
          <w:sz w:val="22"/>
          <w:szCs w:val="22"/>
        </w:rPr>
        <w:t>v období 2021-2025</w:t>
      </w:r>
      <w:r w:rsidR="009842BD" w:rsidRPr="006F5A13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56498E7F" w14:textId="77777777" w:rsidR="00DB33A1" w:rsidRPr="006F5A13" w:rsidRDefault="00DB33A1" w:rsidP="002826DD">
      <w:pPr>
        <w:pStyle w:val="Odstavecseseznamem"/>
        <w:numPr>
          <w:ilvl w:val="0"/>
          <w:numId w:val="14"/>
        </w:numPr>
        <w:spacing w:after="160" w:line="240" w:lineRule="auto"/>
        <w:rPr>
          <w:rFonts w:asciiTheme="minorHAnsi" w:hAnsiTheme="minorHAnsi" w:cstheme="minorHAnsi"/>
          <w:sz w:val="22"/>
          <w:szCs w:val="22"/>
        </w:rPr>
      </w:pPr>
      <w:r w:rsidRPr="006F5A13">
        <w:rPr>
          <w:rFonts w:asciiTheme="minorHAnsi" w:hAnsiTheme="minorHAnsi" w:cstheme="minorHAnsi"/>
          <w:sz w:val="22"/>
          <w:szCs w:val="22"/>
        </w:rPr>
        <w:t>Zvýš</w:t>
      </w:r>
      <w:r w:rsidR="00BE6115">
        <w:rPr>
          <w:rFonts w:asciiTheme="minorHAnsi" w:hAnsiTheme="minorHAnsi" w:cstheme="minorHAnsi"/>
          <w:sz w:val="22"/>
          <w:szCs w:val="22"/>
        </w:rPr>
        <w:t>ení</w:t>
      </w:r>
      <w:r w:rsidRPr="006F5A13">
        <w:rPr>
          <w:rFonts w:asciiTheme="minorHAnsi" w:hAnsiTheme="minorHAnsi" w:cstheme="minorHAnsi"/>
          <w:sz w:val="22"/>
          <w:szCs w:val="22"/>
        </w:rPr>
        <w:t xml:space="preserve"> podíl</w:t>
      </w:r>
      <w:r w:rsidR="00BE6115">
        <w:rPr>
          <w:rFonts w:asciiTheme="minorHAnsi" w:hAnsiTheme="minorHAnsi" w:cstheme="minorHAnsi"/>
          <w:sz w:val="22"/>
          <w:szCs w:val="22"/>
        </w:rPr>
        <w:t>u</w:t>
      </w:r>
      <w:r w:rsidRPr="006F5A13">
        <w:rPr>
          <w:rFonts w:asciiTheme="minorHAnsi" w:hAnsiTheme="minorHAnsi" w:cstheme="minorHAnsi"/>
          <w:sz w:val="22"/>
          <w:szCs w:val="22"/>
        </w:rPr>
        <w:t xml:space="preserve"> výstupů tvůrčí činnosti ve spolupráci s mezinárodními partnery (</w:t>
      </w:r>
      <w:r w:rsidR="005A3DA4" w:rsidRPr="006F5A13">
        <w:rPr>
          <w:rFonts w:asciiTheme="minorHAnsi" w:hAnsiTheme="minorHAnsi" w:cstheme="minorHAnsi"/>
          <w:sz w:val="22"/>
          <w:szCs w:val="22"/>
        </w:rPr>
        <w:t xml:space="preserve">strategické </w:t>
      </w:r>
      <w:r w:rsidRPr="006F5A13">
        <w:rPr>
          <w:rFonts w:asciiTheme="minorHAnsi" w:hAnsiTheme="minorHAnsi" w:cstheme="minorHAnsi"/>
          <w:sz w:val="22"/>
          <w:szCs w:val="22"/>
        </w:rPr>
        <w:t>rozšiřování integrace do mezinárodní výzkumné infrastruktury).</w:t>
      </w:r>
    </w:p>
    <w:p w14:paraId="5EEC89A8" w14:textId="77777777" w:rsidR="00DB33A1" w:rsidRPr="006F5A13" w:rsidRDefault="00DB33A1" w:rsidP="002826DD">
      <w:pPr>
        <w:spacing w:after="160"/>
        <w:rPr>
          <w:rFonts w:cstheme="minorHAnsi"/>
          <w:b/>
          <w:lang w:val="cs-CZ"/>
        </w:rPr>
      </w:pPr>
      <w:r w:rsidRPr="006F5A13">
        <w:rPr>
          <w:rFonts w:cstheme="minorHAnsi"/>
          <w:b/>
          <w:lang w:val="cs-CZ"/>
        </w:rPr>
        <w:t>(B) Oblast projektové činnosti:</w:t>
      </w:r>
    </w:p>
    <w:p w14:paraId="3369E4F9" w14:textId="77777777" w:rsidR="00F763BB" w:rsidRPr="006F5A13" w:rsidRDefault="00853DAF" w:rsidP="002826DD">
      <w:pPr>
        <w:pStyle w:val="Odstavecseseznamem"/>
        <w:numPr>
          <w:ilvl w:val="0"/>
          <w:numId w:val="15"/>
        </w:numPr>
        <w:spacing w:after="160" w:line="240" w:lineRule="auto"/>
        <w:rPr>
          <w:rFonts w:asciiTheme="minorHAnsi" w:hAnsiTheme="minorHAnsi" w:cstheme="minorHAnsi"/>
          <w:sz w:val="22"/>
          <w:szCs w:val="22"/>
        </w:rPr>
      </w:pPr>
      <w:r w:rsidRPr="006F5A13">
        <w:rPr>
          <w:rFonts w:asciiTheme="minorHAnsi" w:hAnsiTheme="minorHAnsi" w:cstheme="minorHAnsi"/>
          <w:sz w:val="22"/>
          <w:szCs w:val="22"/>
        </w:rPr>
        <w:t xml:space="preserve">Zvýšení </w:t>
      </w:r>
      <w:r w:rsidR="005A3DA4" w:rsidRPr="006F5A13">
        <w:rPr>
          <w:rFonts w:asciiTheme="minorHAnsi" w:hAnsiTheme="minorHAnsi" w:cstheme="minorHAnsi"/>
          <w:sz w:val="22"/>
          <w:szCs w:val="22"/>
        </w:rPr>
        <w:t>celkového objem</w:t>
      </w:r>
      <w:r w:rsidRPr="006F5A13">
        <w:rPr>
          <w:rFonts w:asciiTheme="minorHAnsi" w:hAnsiTheme="minorHAnsi" w:cstheme="minorHAnsi"/>
          <w:sz w:val="22"/>
          <w:szCs w:val="22"/>
        </w:rPr>
        <w:t>u podaných a získaných projektů základního a aplikovaného výzkumu</w:t>
      </w:r>
      <w:r w:rsidR="00DB33A1" w:rsidRPr="006F5A13">
        <w:rPr>
          <w:rFonts w:asciiTheme="minorHAnsi" w:hAnsiTheme="minorHAnsi" w:cstheme="minorHAnsi"/>
          <w:sz w:val="22"/>
          <w:szCs w:val="22"/>
        </w:rPr>
        <w:t xml:space="preserve"> </w:t>
      </w:r>
      <w:r w:rsidR="005A3DA4" w:rsidRPr="006F5A13">
        <w:rPr>
          <w:rFonts w:asciiTheme="minorHAnsi" w:hAnsiTheme="minorHAnsi" w:cstheme="minorHAnsi"/>
          <w:bCs/>
          <w:sz w:val="22"/>
          <w:szCs w:val="22"/>
        </w:rPr>
        <w:t>v</w:t>
      </w:r>
      <w:r w:rsidR="00AC5B90">
        <w:rPr>
          <w:rFonts w:asciiTheme="minorHAnsi" w:hAnsiTheme="minorHAnsi" w:cstheme="minorHAnsi"/>
          <w:bCs/>
          <w:sz w:val="22"/>
          <w:szCs w:val="22"/>
        </w:rPr>
        <w:t> </w:t>
      </w:r>
      <w:r w:rsidR="005A3DA4" w:rsidRPr="006F5A13">
        <w:rPr>
          <w:rFonts w:asciiTheme="minorHAnsi" w:hAnsiTheme="minorHAnsi" w:cstheme="minorHAnsi"/>
          <w:bCs/>
          <w:sz w:val="22"/>
          <w:szCs w:val="22"/>
        </w:rPr>
        <w:t>období</w:t>
      </w:r>
      <w:r w:rsidR="00AC5B9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C5B90" w:rsidRPr="006F5A13">
        <w:rPr>
          <w:rFonts w:asciiTheme="minorHAnsi" w:hAnsiTheme="minorHAnsi" w:cstheme="minorHAnsi"/>
          <w:bCs/>
          <w:sz w:val="22"/>
          <w:szCs w:val="22"/>
        </w:rPr>
        <w:t>2021-2025</w:t>
      </w:r>
      <w:r w:rsidR="00703A12" w:rsidRPr="006F5A13">
        <w:rPr>
          <w:rFonts w:asciiTheme="minorHAnsi" w:hAnsiTheme="minorHAnsi" w:cstheme="minorHAnsi"/>
          <w:bCs/>
          <w:sz w:val="22"/>
          <w:szCs w:val="22"/>
        </w:rPr>
        <w:t xml:space="preserve">, s využitím </w:t>
      </w:r>
      <w:r w:rsidR="00F763BB" w:rsidRPr="006F5A13">
        <w:rPr>
          <w:rFonts w:asciiTheme="minorHAnsi" w:hAnsiTheme="minorHAnsi" w:cstheme="minorHAnsi"/>
          <w:bCs/>
          <w:sz w:val="22"/>
          <w:szCs w:val="22"/>
        </w:rPr>
        <w:t xml:space="preserve">motivačních nástrojů </w:t>
      </w:r>
      <w:r w:rsidR="00BB3E06" w:rsidRPr="006F5A13">
        <w:rPr>
          <w:rFonts w:asciiTheme="minorHAnsi" w:hAnsiTheme="minorHAnsi" w:cstheme="minorHAnsi"/>
          <w:bCs/>
          <w:sz w:val="22"/>
          <w:szCs w:val="22"/>
        </w:rPr>
        <w:t>pozitivně ovlivňujících po</w:t>
      </w:r>
      <w:r w:rsidR="00703A12" w:rsidRPr="006F5A13">
        <w:rPr>
          <w:rFonts w:asciiTheme="minorHAnsi" w:hAnsiTheme="minorHAnsi" w:cstheme="minorHAnsi"/>
          <w:bCs/>
          <w:sz w:val="22"/>
          <w:szCs w:val="22"/>
        </w:rPr>
        <w:t>hyblivou složku mzdy a za pomoci</w:t>
      </w:r>
      <w:r w:rsidR="00BB3E06" w:rsidRPr="006F5A13">
        <w:rPr>
          <w:rFonts w:asciiTheme="minorHAnsi" w:hAnsiTheme="minorHAnsi" w:cstheme="minorHAnsi"/>
          <w:bCs/>
          <w:sz w:val="22"/>
          <w:szCs w:val="22"/>
        </w:rPr>
        <w:t xml:space="preserve"> specializovaných seminářů a školení. </w:t>
      </w:r>
    </w:p>
    <w:p w14:paraId="0081F05D" w14:textId="77777777" w:rsidR="00AA3022" w:rsidRPr="006F5A13" w:rsidRDefault="005A3DA4" w:rsidP="002826DD">
      <w:pPr>
        <w:pStyle w:val="Odstavecseseznamem"/>
        <w:numPr>
          <w:ilvl w:val="0"/>
          <w:numId w:val="15"/>
        </w:numPr>
        <w:spacing w:after="160" w:line="240" w:lineRule="auto"/>
        <w:rPr>
          <w:rFonts w:asciiTheme="minorHAnsi" w:hAnsiTheme="minorHAnsi" w:cstheme="minorHAnsi"/>
          <w:sz w:val="22"/>
          <w:szCs w:val="22"/>
        </w:rPr>
      </w:pPr>
      <w:r w:rsidRPr="006F5A13">
        <w:rPr>
          <w:rFonts w:asciiTheme="minorHAnsi" w:hAnsiTheme="minorHAnsi" w:cstheme="minorHAnsi"/>
          <w:sz w:val="22"/>
          <w:szCs w:val="22"/>
        </w:rPr>
        <w:t xml:space="preserve">Zvýšení celkového objemu </w:t>
      </w:r>
      <w:r w:rsidR="00853DAF" w:rsidRPr="006F5A13">
        <w:rPr>
          <w:rFonts w:asciiTheme="minorHAnsi" w:hAnsiTheme="minorHAnsi" w:cstheme="minorHAnsi"/>
          <w:sz w:val="22"/>
          <w:szCs w:val="22"/>
        </w:rPr>
        <w:t xml:space="preserve">podaných a získaných mezinárodních projektů základního </w:t>
      </w:r>
      <w:r w:rsidR="00BE6115">
        <w:rPr>
          <w:rFonts w:asciiTheme="minorHAnsi" w:hAnsiTheme="minorHAnsi" w:cstheme="minorHAnsi"/>
          <w:sz w:val="22"/>
          <w:szCs w:val="22"/>
        </w:rPr>
        <w:br/>
      </w:r>
      <w:r w:rsidR="00853DAF" w:rsidRPr="006F5A13">
        <w:rPr>
          <w:rFonts w:asciiTheme="minorHAnsi" w:hAnsiTheme="minorHAnsi" w:cstheme="minorHAnsi"/>
          <w:sz w:val="22"/>
          <w:szCs w:val="22"/>
        </w:rPr>
        <w:t>a aplikovaného výzkumu</w:t>
      </w:r>
      <w:r w:rsidR="00DB33A1" w:rsidRPr="006F5A13">
        <w:rPr>
          <w:rFonts w:asciiTheme="minorHAnsi" w:hAnsiTheme="minorHAnsi" w:cstheme="minorHAnsi"/>
          <w:sz w:val="22"/>
          <w:szCs w:val="22"/>
        </w:rPr>
        <w:t xml:space="preserve"> </w:t>
      </w:r>
      <w:r w:rsidR="00DB33A1" w:rsidRPr="006F5A13">
        <w:rPr>
          <w:rFonts w:asciiTheme="minorHAnsi" w:hAnsiTheme="minorHAnsi" w:cstheme="minorHAnsi"/>
          <w:bCs/>
          <w:sz w:val="22"/>
          <w:szCs w:val="22"/>
        </w:rPr>
        <w:t>v období 2021-2025.</w:t>
      </w:r>
      <w:r w:rsidR="000A1787" w:rsidRPr="006F5A1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B3E06" w:rsidRPr="006F5A13">
        <w:rPr>
          <w:rFonts w:asciiTheme="minorHAnsi" w:hAnsiTheme="minorHAnsi" w:cstheme="minorHAnsi"/>
          <w:bCs/>
          <w:sz w:val="22"/>
          <w:szCs w:val="22"/>
        </w:rPr>
        <w:t>Nedílnou součástí bude podpora aktivit směřující</w:t>
      </w:r>
      <w:r w:rsidR="0042766C" w:rsidRPr="006F5A13">
        <w:rPr>
          <w:rFonts w:asciiTheme="minorHAnsi" w:hAnsiTheme="minorHAnsi" w:cstheme="minorHAnsi"/>
          <w:bCs/>
          <w:sz w:val="22"/>
          <w:szCs w:val="22"/>
        </w:rPr>
        <w:t>ch</w:t>
      </w:r>
      <w:r w:rsidR="00BB3E06" w:rsidRPr="006F5A13">
        <w:rPr>
          <w:rFonts w:asciiTheme="minorHAnsi" w:hAnsiTheme="minorHAnsi" w:cstheme="minorHAnsi"/>
          <w:bCs/>
          <w:sz w:val="22"/>
          <w:szCs w:val="22"/>
        </w:rPr>
        <w:t xml:space="preserve"> k mezinárodnímu networkingu ve VaV</w:t>
      </w:r>
      <w:r w:rsidR="000A1787" w:rsidRPr="006F5A13">
        <w:rPr>
          <w:rFonts w:asciiTheme="minorHAnsi" w:hAnsiTheme="minorHAnsi" w:cstheme="minorHAnsi"/>
          <w:bCs/>
          <w:sz w:val="22"/>
          <w:szCs w:val="22"/>
        </w:rPr>
        <w:t>aI</w:t>
      </w:r>
      <w:r w:rsidR="00BB3E06" w:rsidRPr="006F5A13">
        <w:rPr>
          <w:rFonts w:asciiTheme="minorHAnsi" w:hAnsiTheme="minorHAnsi" w:cstheme="minorHAnsi"/>
          <w:bCs/>
          <w:sz w:val="22"/>
          <w:szCs w:val="22"/>
        </w:rPr>
        <w:t xml:space="preserve"> skrze profesní a odborné uskupení </w:t>
      </w:r>
      <w:r w:rsidR="00AC5B90">
        <w:rPr>
          <w:rFonts w:asciiTheme="minorHAnsi" w:hAnsiTheme="minorHAnsi" w:cstheme="minorHAnsi"/>
          <w:bCs/>
          <w:sz w:val="22"/>
          <w:szCs w:val="22"/>
        </w:rPr>
        <w:br/>
      </w:r>
      <w:r w:rsidR="00BB3E06" w:rsidRPr="006F5A13">
        <w:rPr>
          <w:rFonts w:asciiTheme="minorHAnsi" w:hAnsiTheme="minorHAnsi" w:cstheme="minorHAnsi"/>
          <w:bCs/>
          <w:sz w:val="22"/>
          <w:szCs w:val="22"/>
        </w:rPr>
        <w:t>a asociace.</w:t>
      </w:r>
    </w:p>
    <w:p w14:paraId="13EED357" w14:textId="77777777" w:rsidR="009842BD" w:rsidRPr="006F5A13" w:rsidRDefault="00DB33A1" w:rsidP="002826DD">
      <w:pPr>
        <w:pStyle w:val="Odstavecseseznamem"/>
        <w:numPr>
          <w:ilvl w:val="0"/>
          <w:numId w:val="15"/>
        </w:numPr>
        <w:spacing w:after="160" w:line="240" w:lineRule="auto"/>
        <w:rPr>
          <w:rFonts w:asciiTheme="minorHAnsi" w:hAnsiTheme="minorHAnsi" w:cstheme="minorHAnsi"/>
          <w:sz w:val="22"/>
          <w:szCs w:val="22"/>
        </w:rPr>
      </w:pPr>
      <w:r w:rsidRPr="006F5A13">
        <w:rPr>
          <w:rFonts w:asciiTheme="minorHAnsi" w:hAnsiTheme="minorHAnsi" w:cstheme="minorHAnsi"/>
          <w:sz w:val="22"/>
          <w:szCs w:val="22"/>
        </w:rPr>
        <w:t xml:space="preserve">Zvýšení </w:t>
      </w:r>
      <w:r w:rsidR="009842BD" w:rsidRPr="006F5A13">
        <w:rPr>
          <w:rFonts w:asciiTheme="minorHAnsi" w:hAnsiTheme="minorHAnsi" w:cstheme="minorHAnsi"/>
          <w:sz w:val="22"/>
          <w:szCs w:val="22"/>
        </w:rPr>
        <w:t>podíl</w:t>
      </w:r>
      <w:r w:rsidRPr="006F5A13">
        <w:rPr>
          <w:rFonts w:asciiTheme="minorHAnsi" w:hAnsiTheme="minorHAnsi" w:cstheme="minorHAnsi"/>
          <w:sz w:val="22"/>
          <w:szCs w:val="22"/>
        </w:rPr>
        <w:t>u</w:t>
      </w:r>
      <w:r w:rsidR="009842BD" w:rsidRPr="006F5A13">
        <w:rPr>
          <w:rFonts w:asciiTheme="minorHAnsi" w:hAnsiTheme="minorHAnsi" w:cstheme="minorHAnsi"/>
          <w:sz w:val="22"/>
          <w:szCs w:val="22"/>
        </w:rPr>
        <w:t xml:space="preserve"> projektů základního a aplikovaného výzkumu </w:t>
      </w:r>
      <w:r w:rsidRPr="006F5A13">
        <w:rPr>
          <w:rFonts w:asciiTheme="minorHAnsi" w:hAnsiTheme="minorHAnsi" w:cstheme="minorHAnsi"/>
          <w:sz w:val="22"/>
          <w:szCs w:val="22"/>
        </w:rPr>
        <w:t xml:space="preserve">podaných/spoluřešených </w:t>
      </w:r>
      <w:r w:rsidR="00AC5B90">
        <w:rPr>
          <w:rFonts w:asciiTheme="minorHAnsi" w:hAnsiTheme="minorHAnsi" w:cstheme="minorHAnsi"/>
          <w:sz w:val="22"/>
          <w:szCs w:val="22"/>
        </w:rPr>
        <w:br/>
      </w:r>
      <w:r w:rsidR="009842BD" w:rsidRPr="006F5A13">
        <w:rPr>
          <w:rFonts w:asciiTheme="minorHAnsi" w:hAnsiTheme="minorHAnsi" w:cstheme="minorHAnsi"/>
          <w:sz w:val="22"/>
          <w:szCs w:val="22"/>
        </w:rPr>
        <w:t>ve spolupráci s mezinárodními partnery (rozšiřování integrace do mezinárodní výzkumné infrastruktury)</w:t>
      </w:r>
      <w:r w:rsidRPr="006F5A13">
        <w:rPr>
          <w:rFonts w:asciiTheme="minorHAnsi" w:hAnsiTheme="minorHAnsi" w:cstheme="minorHAnsi"/>
          <w:sz w:val="22"/>
          <w:szCs w:val="22"/>
        </w:rPr>
        <w:t>.</w:t>
      </w:r>
    </w:p>
    <w:p w14:paraId="4C2E62E2" w14:textId="77777777" w:rsidR="00DB33A1" w:rsidRPr="006F5A13" w:rsidRDefault="005A3DA4" w:rsidP="002826DD">
      <w:pPr>
        <w:spacing w:after="160"/>
        <w:rPr>
          <w:rFonts w:cstheme="minorHAnsi"/>
          <w:b/>
          <w:lang w:val="cs-CZ"/>
        </w:rPr>
      </w:pPr>
      <w:r w:rsidRPr="006F5A13">
        <w:rPr>
          <w:rFonts w:cstheme="minorHAnsi"/>
          <w:b/>
          <w:lang w:val="cs-CZ"/>
        </w:rPr>
        <w:t>(C) Oblast doktorských studijních programů (dále jen DSP)</w:t>
      </w:r>
      <w:r w:rsidR="00DB33A1" w:rsidRPr="006F5A13">
        <w:rPr>
          <w:rFonts w:cstheme="minorHAnsi"/>
          <w:b/>
          <w:lang w:val="cs-CZ"/>
        </w:rPr>
        <w:t>:</w:t>
      </w:r>
    </w:p>
    <w:p w14:paraId="2A9458E0" w14:textId="77777777" w:rsidR="005A3DA4" w:rsidRPr="006F5A13" w:rsidRDefault="00F763BB" w:rsidP="002826DD">
      <w:pPr>
        <w:pStyle w:val="Odstavecseseznamem"/>
        <w:numPr>
          <w:ilvl w:val="0"/>
          <w:numId w:val="16"/>
        </w:numPr>
        <w:spacing w:after="160" w:line="240" w:lineRule="auto"/>
        <w:rPr>
          <w:rFonts w:asciiTheme="minorHAnsi" w:hAnsiTheme="minorHAnsi" w:cstheme="minorHAnsi"/>
          <w:sz w:val="22"/>
          <w:szCs w:val="22"/>
        </w:rPr>
      </w:pPr>
      <w:r w:rsidRPr="006F5A13">
        <w:rPr>
          <w:rFonts w:asciiTheme="minorHAnsi" w:hAnsiTheme="minorHAnsi" w:cstheme="minorHAnsi"/>
          <w:sz w:val="22"/>
          <w:szCs w:val="22"/>
        </w:rPr>
        <w:t>Zvýšit atraktivitu studia skrze začlenění studentů DSP do interních (IGA, RVO projekty) i externích projektů VaV</w:t>
      </w:r>
      <w:r w:rsidR="000A1787" w:rsidRPr="006F5A13">
        <w:rPr>
          <w:rFonts w:asciiTheme="minorHAnsi" w:hAnsiTheme="minorHAnsi" w:cstheme="minorHAnsi"/>
          <w:sz w:val="22"/>
          <w:szCs w:val="22"/>
        </w:rPr>
        <w:t>aI</w:t>
      </w:r>
      <w:r w:rsidRPr="006F5A13">
        <w:rPr>
          <w:rFonts w:asciiTheme="minorHAnsi" w:hAnsiTheme="minorHAnsi" w:cstheme="minorHAnsi"/>
          <w:sz w:val="22"/>
          <w:szCs w:val="22"/>
        </w:rPr>
        <w:t>.</w:t>
      </w:r>
    </w:p>
    <w:p w14:paraId="1822403A" w14:textId="77777777" w:rsidR="005A3DA4" w:rsidRPr="006F5A13" w:rsidRDefault="005A3DA4" w:rsidP="002826DD">
      <w:pPr>
        <w:pStyle w:val="Odstavecseseznamem"/>
        <w:numPr>
          <w:ilvl w:val="0"/>
          <w:numId w:val="16"/>
        </w:numPr>
        <w:spacing w:after="160" w:line="240" w:lineRule="auto"/>
        <w:rPr>
          <w:rFonts w:asciiTheme="minorHAnsi" w:hAnsiTheme="minorHAnsi" w:cstheme="minorHAnsi"/>
          <w:sz w:val="22"/>
          <w:szCs w:val="22"/>
        </w:rPr>
      </w:pPr>
      <w:r w:rsidRPr="006F5A13">
        <w:rPr>
          <w:rFonts w:asciiTheme="minorHAnsi" w:hAnsiTheme="minorHAnsi" w:cstheme="minorHAnsi"/>
          <w:sz w:val="22"/>
          <w:szCs w:val="22"/>
        </w:rPr>
        <w:t xml:space="preserve">Snížit míru </w:t>
      </w:r>
      <w:r w:rsidR="00F763BB" w:rsidRPr="006F5A13">
        <w:rPr>
          <w:rFonts w:asciiTheme="minorHAnsi" w:hAnsiTheme="minorHAnsi" w:cstheme="minorHAnsi"/>
          <w:sz w:val="22"/>
          <w:szCs w:val="22"/>
        </w:rPr>
        <w:t xml:space="preserve">neúspěšnosti studií v rámci DSP skrze specializované kurzy a semináře </w:t>
      </w:r>
      <w:r w:rsidR="00AC5B90">
        <w:rPr>
          <w:rFonts w:asciiTheme="minorHAnsi" w:hAnsiTheme="minorHAnsi" w:cstheme="minorHAnsi"/>
          <w:sz w:val="22"/>
          <w:szCs w:val="22"/>
        </w:rPr>
        <w:br/>
      </w:r>
      <w:r w:rsidR="00F763BB" w:rsidRPr="006F5A13">
        <w:rPr>
          <w:rFonts w:asciiTheme="minorHAnsi" w:hAnsiTheme="minorHAnsi" w:cstheme="minorHAnsi"/>
          <w:sz w:val="22"/>
          <w:szCs w:val="22"/>
        </w:rPr>
        <w:t xml:space="preserve">pro studenty DSP, které budou zvyšovat odborné i měkké kompetence studentů i školitelů.  </w:t>
      </w:r>
    </w:p>
    <w:p w14:paraId="7506A30B" w14:textId="77777777" w:rsidR="00A7729C" w:rsidRPr="006F5A13" w:rsidRDefault="00A7729C" w:rsidP="002826DD">
      <w:pPr>
        <w:pStyle w:val="Odstavecseseznamem"/>
        <w:numPr>
          <w:ilvl w:val="0"/>
          <w:numId w:val="16"/>
        </w:numPr>
        <w:spacing w:after="160" w:line="240" w:lineRule="auto"/>
        <w:rPr>
          <w:rFonts w:asciiTheme="minorHAnsi" w:hAnsiTheme="minorHAnsi" w:cstheme="minorHAnsi"/>
          <w:sz w:val="22"/>
          <w:szCs w:val="22"/>
        </w:rPr>
      </w:pPr>
      <w:r w:rsidRPr="006F5A13">
        <w:rPr>
          <w:rFonts w:asciiTheme="minorHAnsi" w:hAnsiTheme="minorHAnsi" w:cstheme="minorHAnsi"/>
          <w:sz w:val="22"/>
          <w:szCs w:val="22"/>
        </w:rPr>
        <w:t xml:space="preserve">Udržet počet studentů </w:t>
      </w:r>
      <w:r w:rsidR="005A3DA4" w:rsidRPr="006F5A13">
        <w:rPr>
          <w:rFonts w:asciiTheme="minorHAnsi" w:hAnsiTheme="minorHAnsi" w:cstheme="minorHAnsi"/>
          <w:sz w:val="22"/>
          <w:szCs w:val="22"/>
        </w:rPr>
        <w:t>v DSP na UTB z předcházejícího období</w:t>
      </w:r>
      <w:r w:rsidR="0042766C" w:rsidRPr="006F5A13">
        <w:rPr>
          <w:rFonts w:asciiTheme="minorHAnsi" w:hAnsiTheme="minorHAnsi" w:cstheme="minorHAnsi"/>
          <w:sz w:val="22"/>
          <w:szCs w:val="22"/>
        </w:rPr>
        <w:t xml:space="preserve"> za pomoci</w:t>
      </w:r>
      <w:r w:rsidR="00F763BB" w:rsidRPr="006F5A13">
        <w:rPr>
          <w:rFonts w:asciiTheme="minorHAnsi" w:hAnsiTheme="minorHAnsi" w:cstheme="minorHAnsi"/>
          <w:sz w:val="22"/>
          <w:szCs w:val="22"/>
        </w:rPr>
        <w:t xml:space="preserve"> stipendijní </w:t>
      </w:r>
      <w:r w:rsidR="00AC5B90">
        <w:rPr>
          <w:rFonts w:asciiTheme="minorHAnsi" w:hAnsiTheme="minorHAnsi" w:cstheme="minorHAnsi"/>
          <w:sz w:val="22"/>
          <w:szCs w:val="22"/>
        </w:rPr>
        <w:br/>
      </w:r>
      <w:r w:rsidR="00F763BB" w:rsidRPr="006F5A13">
        <w:rPr>
          <w:rFonts w:asciiTheme="minorHAnsi" w:hAnsiTheme="minorHAnsi" w:cstheme="minorHAnsi"/>
          <w:sz w:val="22"/>
          <w:szCs w:val="22"/>
        </w:rPr>
        <w:t xml:space="preserve">a personální politiky zasahující již studenty bakalářských studijních programů (začleňování </w:t>
      </w:r>
      <w:r w:rsidR="00AC5B90">
        <w:rPr>
          <w:rFonts w:asciiTheme="minorHAnsi" w:hAnsiTheme="minorHAnsi" w:cstheme="minorHAnsi"/>
          <w:sz w:val="22"/>
          <w:szCs w:val="22"/>
        </w:rPr>
        <w:br/>
      </w:r>
      <w:r w:rsidR="00F763BB" w:rsidRPr="006F5A13">
        <w:rPr>
          <w:rFonts w:asciiTheme="minorHAnsi" w:hAnsiTheme="minorHAnsi" w:cstheme="minorHAnsi"/>
          <w:sz w:val="22"/>
          <w:szCs w:val="22"/>
        </w:rPr>
        <w:t>do projektů VaV</w:t>
      </w:r>
      <w:r w:rsidR="000A1787" w:rsidRPr="006F5A13">
        <w:rPr>
          <w:rFonts w:asciiTheme="minorHAnsi" w:hAnsiTheme="minorHAnsi" w:cstheme="minorHAnsi"/>
          <w:sz w:val="22"/>
          <w:szCs w:val="22"/>
        </w:rPr>
        <w:t>aI</w:t>
      </w:r>
      <w:r w:rsidR="00F763BB" w:rsidRPr="006F5A13">
        <w:rPr>
          <w:rFonts w:asciiTheme="minorHAnsi" w:hAnsiTheme="minorHAnsi" w:cstheme="minorHAnsi"/>
          <w:sz w:val="22"/>
          <w:szCs w:val="22"/>
        </w:rPr>
        <w:t>, letní stáže, stipendijní pobídky) a pomocí prostředků PR popularizující</w:t>
      </w:r>
      <w:r w:rsidR="0042766C" w:rsidRPr="006F5A13">
        <w:rPr>
          <w:rFonts w:asciiTheme="minorHAnsi" w:hAnsiTheme="minorHAnsi" w:cstheme="minorHAnsi"/>
          <w:sz w:val="22"/>
          <w:szCs w:val="22"/>
        </w:rPr>
        <w:t>ch</w:t>
      </w:r>
      <w:r w:rsidR="00F763BB" w:rsidRPr="006F5A13">
        <w:rPr>
          <w:rFonts w:asciiTheme="minorHAnsi" w:hAnsiTheme="minorHAnsi" w:cstheme="minorHAnsi"/>
          <w:sz w:val="22"/>
          <w:szCs w:val="22"/>
        </w:rPr>
        <w:t xml:space="preserve"> doktorské studium</w:t>
      </w:r>
      <w:r w:rsidRPr="006F5A13">
        <w:rPr>
          <w:rFonts w:asciiTheme="minorHAnsi" w:hAnsiTheme="minorHAnsi" w:cstheme="minorHAnsi"/>
          <w:sz w:val="22"/>
          <w:szCs w:val="22"/>
        </w:rPr>
        <w:t>.</w:t>
      </w:r>
    </w:p>
    <w:p w14:paraId="1AA9E31F" w14:textId="77777777" w:rsidR="00A7729C" w:rsidRPr="006F5A13" w:rsidRDefault="005A3DA4" w:rsidP="002826DD">
      <w:pPr>
        <w:spacing w:after="160"/>
        <w:rPr>
          <w:rFonts w:cstheme="minorHAnsi"/>
          <w:b/>
          <w:lang w:val="cs-CZ"/>
        </w:rPr>
      </w:pPr>
      <w:r w:rsidRPr="006F5A13">
        <w:rPr>
          <w:rFonts w:cstheme="minorHAnsi"/>
          <w:b/>
          <w:lang w:val="cs-CZ"/>
        </w:rPr>
        <w:t xml:space="preserve"> </w:t>
      </w:r>
      <w:r w:rsidR="00A7729C" w:rsidRPr="006F5A13">
        <w:rPr>
          <w:rFonts w:cstheme="minorHAnsi"/>
          <w:b/>
          <w:lang w:val="cs-CZ"/>
        </w:rPr>
        <w:t>(D) Oblast transferu technologií a společ</w:t>
      </w:r>
      <w:r w:rsidR="00F45F95" w:rsidRPr="006F5A13">
        <w:rPr>
          <w:rFonts w:cstheme="minorHAnsi"/>
          <w:b/>
          <w:lang w:val="cs-CZ"/>
        </w:rPr>
        <w:t>e</w:t>
      </w:r>
      <w:r w:rsidR="00A7729C" w:rsidRPr="006F5A13">
        <w:rPr>
          <w:rFonts w:cstheme="minorHAnsi"/>
          <w:b/>
          <w:lang w:val="cs-CZ"/>
        </w:rPr>
        <w:t>nské relevance</w:t>
      </w:r>
    </w:p>
    <w:p w14:paraId="027AD523" w14:textId="77777777" w:rsidR="00EA21DC" w:rsidRPr="006F5A13" w:rsidRDefault="00EA2868" w:rsidP="002826DD">
      <w:pPr>
        <w:pStyle w:val="Odstavecseseznamem"/>
        <w:numPr>
          <w:ilvl w:val="0"/>
          <w:numId w:val="17"/>
        </w:numPr>
        <w:spacing w:after="160" w:line="240" w:lineRule="auto"/>
        <w:rPr>
          <w:rFonts w:asciiTheme="minorHAnsi" w:hAnsiTheme="minorHAnsi" w:cstheme="minorHAnsi"/>
          <w:sz w:val="22"/>
          <w:szCs w:val="22"/>
        </w:rPr>
      </w:pPr>
      <w:r w:rsidRPr="006F5A13">
        <w:rPr>
          <w:rFonts w:asciiTheme="minorHAnsi" w:hAnsiTheme="minorHAnsi" w:cstheme="minorHAnsi"/>
          <w:sz w:val="22"/>
          <w:szCs w:val="22"/>
        </w:rPr>
        <w:t>Oblast tran</w:t>
      </w:r>
      <w:r w:rsidR="00EA21DC" w:rsidRPr="006F5A13">
        <w:rPr>
          <w:rFonts w:asciiTheme="minorHAnsi" w:hAnsiTheme="minorHAnsi" w:cstheme="minorHAnsi"/>
          <w:sz w:val="22"/>
          <w:szCs w:val="22"/>
        </w:rPr>
        <w:t>sferu technologií bude i nadále</w:t>
      </w:r>
      <w:r w:rsidRPr="006F5A13">
        <w:rPr>
          <w:rFonts w:asciiTheme="minorHAnsi" w:hAnsiTheme="minorHAnsi" w:cstheme="minorHAnsi"/>
          <w:sz w:val="22"/>
          <w:szCs w:val="22"/>
        </w:rPr>
        <w:t xml:space="preserve"> na UTB</w:t>
      </w:r>
      <w:r w:rsidR="000A1787" w:rsidRPr="006F5A13">
        <w:rPr>
          <w:rFonts w:asciiTheme="minorHAnsi" w:hAnsiTheme="minorHAnsi" w:cstheme="minorHAnsi"/>
          <w:sz w:val="22"/>
          <w:szCs w:val="22"/>
        </w:rPr>
        <w:t xml:space="preserve"> ve Zlíně</w:t>
      </w:r>
      <w:r w:rsidRPr="006F5A13">
        <w:rPr>
          <w:rFonts w:asciiTheme="minorHAnsi" w:hAnsiTheme="minorHAnsi" w:cstheme="minorHAnsi"/>
          <w:sz w:val="22"/>
          <w:szCs w:val="22"/>
        </w:rPr>
        <w:t xml:space="preserve"> centralizovaně řešena prostřednictvím Centra </w:t>
      </w:r>
      <w:r w:rsidR="00EA21DC" w:rsidRPr="006F5A13">
        <w:rPr>
          <w:rFonts w:asciiTheme="minorHAnsi" w:hAnsiTheme="minorHAnsi" w:cstheme="minorHAnsi"/>
          <w:sz w:val="22"/>
          <w:szCs w:val="22"/>
        </w:rPr>
        <w:t>transferu</w:t>
      </w:r>
      <w:r w:rsidRPr="006F5A13">
        <w:rPr>
          <w:rFonts w:asciiTheme="minorHAnsi" w:hAnsiTheme="minorHAnsi" w:cstheme="minorHAnsi"/>
          <w:sz w:val="22"/>
          <w:szCs w:val="22"/>
        </w:rPr>
        <w:t xml:space="preserve"> technologií</w:t>
      </w:r>
      <w:r w:rsidR="0042766C" w:rsidRPr="006F5A13">
        <w:rPr>
          <w:rFonts w:asciiTheme="minorHAnsi" w:hAnsiTheme="minorHAnsi" w:cstheme="minorHAnsi"/>
          <w:sz w:val="22"/>
          <w:szCs w:val="22"/>
        </w:rPr>
        <w:t xml:space="preserve"> (dále jen CTT)</w:t>
      </w:r>
      <w:r w:rsidRPr="006F5A13">
        <w:rPr>
          <w:rFonts w:asciiTheme="minorHAnsi" w:hAnsiTheme="minorHAnsi" w:cstheme="minorHAnsi"/>
          <w:sz w:val="22"/>
          <w:szCs w:val="22"/>
        </w:rPr>
        <w:t>, které je organizačně začleněno na Univerzitní</w:t>
      </w:r>
      <w:r w:rsidR="0042766C" w:rsidRPr="006F5A13">
        <w:rPr>
          <w:rFonts w:asciiTheme="minorHAnsi" w:hAnsiTheme="minorHAnsi" w:cstheme="minorHAnsi"/>
          <w:sz w:val="22"/>
          <w:szCs w:val="22"/>
        </w:rPr>
        <w:t>m</w:t>
      </w:r>
      <w:r w:rsidRPr="006F5A13">
        <w:rPr>
          <w:rFonts w:asciiTheme="minorHAnsi" w:hAnsiTheme="minorHAnsi" w:cstheme="minorHAnsi"/>
          <w:sz w:val="22"/>
          <w:szCs w:val="22"/>
        </w:rPr>
        <w:t xml:space="preserve"> institut</w:t>
      </w:r>
      <w:r w:rsidR="0042766C" w:rsidRPr="006F5A13">
        <w:rPr>
          <w:rFonts w:asciiTheme="minorHAnsi" w:hAnsiTheme="minorHAnsi" w:cstheme="minorHAnsi"/>
          <w:sz w:val="22"/>
          <w:szCs w:val="22"/>
        </w:rPr>
        <w:t>u</w:t>
      </w:r>
      <w:r w:rsidRPr="006F5A1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D4F4E05" w14:textId="77777777" w:rsidR="00EA21DC" w:rsidRPr="006F5A13" w:rsidRDefault="008D740E" w:rsidP="002826DD">
      <w:pPr>
        <w:pStyle w:val="Odstavecseseznamem"/>
        <w:numPr>
          <w:ilvl w:val="0"/>
          <w:numId w:val="17"/>
        </w:numPr>
        <w:spacing w:after="160" w:line="240" w:lineRule="auto"/>
        <w:rPr>
          <w:rFonts w:asciiTheme="minorHAnsi" w:hAnsiTheme="minorHAnsi" w:cstheme="minorHAnsi"/>
          <w:sz w:val="22"/>
          <w:szCs w:val="22"/>
        </w:rPr>
      </w:pPr>
      <w:r w:rsidRPr="006F5A13">
        <w:rPr>
          <w:rFonts w:asciiTheme="minorHAnsi" w:hAnsiTheme="minorHAnsi" w:cstheme="minorHAnsi"/>
          <w:sz w:val="22"/>
          <w:szCs w:val="22"/>
        </w:rPr>
        <w:t>Zpracovat</w:t>
      </w:r>
      <w:r w:rsidR="00EA21DC" w:rsidRPr="006F5A13">
        <w:rPr>
          <w:rFonts w:asciiTheme="minorHAnsi" w:hAnsiTheme="minorHAnsi" w:cstheme="minorHAnsi"/>
          <w:sz w:val="22"/>
          <w:szCs w:val="22"/>
        </w:rPr>
        <w:t xml:space="preserve"> </w:t>
      </w:r>
      <w:r w:rsidRPr="006F5A13">
        <w:rPr>
          <w:rFonts w:asciiTheme="minorHAnsi" w:hAnsiTheme="minorHAnsi" w:cstheme="minorHAnsi"/>
          <w:sz w:val="22"/>
          <w:szCs w:val="22"/>
        </w:rPr>
        <w:t>a zahájit implementaci</w:t>
      </w:r>
      <w:r w:rsidR="00EA21DC" w:rsidRPr="006F5A13">
        <w:rPr>
          <w:rFonts w:asciiTheme="minorHAnsi" w:hAnsiTheme="minorHAnsi" w:cstheme="minorHAnsi"/>
          <w:sz w:val="22"/>
          <w:szCs w:val="22"/>
        </w:rPr>
        <w:t xml:space="preserve"> strategie dalšího rozvoje CTT</w:t>
      </w:r>
      <w:r w:rsidRPr="006F5A13">
        <w:rPr>
          <w:rFonts w:asciiTheme="minorHAnsi" w:hAnsiTheme="minorHAnsi" w:cstheme="minorHAnsi"/>
          <w:sz w:val="22"/>
          <w:szCs w:val="22"/>
        </w:rPr>
        <w:t>.</w:t>
      </w:r>
    </w:p>
    <w:p w14:paraId="2670F966" w14:textId="77777777" w:rsidR="00EA21DC" w:rsidRPr="006F5A13" w:rsidRDefault="008D740E" w:rsidP="002826DD">
      <w:pPr>
        <w:pStyle w:val="Odstavecseseznamem"/>
        <w:numPr>
          <w:ilvl w:val="0"/>
          <w:numId w:val="17"/>
        </w:numPr>
        <w:spacing w:after="160" w:line="240" w:lineRule="auto"/>
        <w:rPr>
          <w:rFonts w:asciiTheme="minorHAnsi" w:hAnsiTheme="minorHAnsi" w:cstheme="minorHAnsi"/>
          <w:sz w:val="22"/>
          <w:szCs w:val="22"/>
        </w:rPr>
      </w:pPr>
      <w:r w:rsidRPr="006F5A13">
        <w:rPr>
          <w:rFonts w:asciiTheme="minorHAnsi" w:hAnsiTheme="minorHAnsi" w:cstheme="minorHAnsi"/>
          <w:sz w:val="22"/>
          <w:szCs w:val="22"/>
        </w:rPr>
        <w:t>Podporovat prostřednictvím interních projektů tvůrčí aktivity s významným společenským dopadem v souladu s krajskou i národní RIS3 strategií zejména do oblas</w:t>
      </w:r>
      <w:r w:rsidR="0042766C" w:rsidRPr="006F5A13">
        <w:rPr>
          <w:rFonts w:asciiTheme="minorHAnsi" w:hAnsiTheme="minorHAnsi" w:cstheme="minorHAnsi"/>
          <w:sz w:val="22"/>
          <w:szCs w:val="22"/>
        </w:rPr>
        <w:t>ti budování kreativního průmyslu</w:t>
      </w:r>
      <w:r w:rsidR="003F12DE">
        <w:rPr>
          <w:rFonts w:asciiTheme="minorHAnsi" w:hAnsiTheme="minorHAnsi" w:cstheme="minorHAnsi"/>
          <w:sz w:val="22"/>
          <w:szCs w:val="22"/>
        </w:rPr>
        <w:t xml:space="preserve"> a bezpečné</w:t>
      </w:r>
      <w:r w:rsidR="00A8160C" w:rsidRPr="006F5A13">
        <w:rPr>
          <w:rFonts w:asciiTheme="minorHAnsi" w:hAnsiTheme="minorHAnsi" w:cstheme="minorHAnsi"/>
          <w:sz w:val="22"/>
          <w:szCs w:val="22"/>
        </w:rPr>
        <w:t xml:space="preserve"> společnosti. </w:t>
      </w:r>
    </w:p>
    <w:p w14:paraId="571C97E5" w14:textId="77777777" w:rsidR="00A7729C" w:rsidRPr="006F5A13" w:rsidRDefault="008D740E" w:rsidP="002826DD">
      <w:pPr>
        <w:spacing w:after="160"/>
        <w:rPr>
          <w:rFonts w:cstheme="minorHAnsi"/>
          <w:b/>
          <w:lang w:val="cs-CZ"/>
        </w:rPr>
      </w:pPr>
      <w:r w:rsidRPr="006F5A13">
        <w:rPr>
          <w:rFonts w:cstheme="minorHAnsi"/>
          <w:b/>
          <w:lang w:val="cs-CZ"/>
        </w:rPr>
        <w:t xml:space="preserve"> </w:t>
      </w:r>
      <w:r w:rsidR="00A7729C" w:rsidRPr="006F5A13">
        <w:rPr>
          <w:rFonts w:cstheme="minorHAnsi"/>
          <w:b/>
          <w:lang w:val="cs-CZ"/>
        </w:rPr>
        <w:t xml:space="preserve">(E) Podpora VaVaI </w:t>
      </w:r>
    </w:p>
    <w:p w14:paraId="7EFBFDDC" w14:textId="2EF4EF05" w:rsidR="00EC3862" w:rsidRDefault="009842BD" w:rsidP="002826DD">
      <w:pPr>
        <w:pStyle w:val="Odstavecseseznamem"/>
        <w:numPr>
          <w:ilvl w:val="0"/>
          <w:numId w:val="16"/>
        </w:numPr>
        <w:spacing w:after="160" w:line="240" w:lineRule="auto"/>
        <w:rPr>
          <w:rFonts w:asciiTheme="minorHAnsi" w:hAnsiTheme="minorHAnsi" w:cstheme="minorHAnsi"/>
          <w:sz w:val="22"/>
          <w:szCs w:val="22"/>
        </w:rPr>
      </w:pPr>
      <w:r w:rsidRPr="00EC3862">
        <w:rPr>
          <w:rFonts w:asciiTheme="minorHAnsi" w:hAnsiTheme="minorHAnsi" w:cstheme="minorHAnsi"/>
          <w:sz w:val="22"/>
          <w:szCs w:val="22"/>
        </w:rPr>
        <w:t>Plně implementovat systém řízení lidských zdrojů ve VaVaI.</w:t>
      </w:r>
    </w:p>
    <w:p w14:paraId="0582568E" w14:textId="12A6B7DB" w:rsidR="00DD14F8" w:rsidRDefault="00DD14F8" w:rsidP="002826DD">
      <w:pPr>
        <w:pStyle w:val="Odstavecseseznamem"/>
        <w:numPr>
          <w:ilvl w:val="0"/>
          <w:numId w:val="16"/>
        </w:numPr>
        <w:spacing w:after="16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Podporovat další rozvoj výzkumných center prostřednictvím strategických projektů financovaných z prostředků institucionální podpory.</w:t>
      </w:r>
    </w:p>
    <w:p w14:paraId="54075226" w14:textId="451A6EE6" w:rsidR="00DD14F8" w:rsidRPr="00EC3862" w:rsidRDefault="00DD14F8" w:rsidP="002826DD">
      <w:pPr>
        <w:pStyle w:val="Odstavecseseznamem"/>
        <w:numPr>
          <w:ilvl w:val="0"/>
          <w:numId w:val="16"/>
        </w:numPr>
        <w:spacing w:after="16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Uplatňovat principy interního přerozdělování prostředků určených na dlouhodobý koncepční rozvoj výzkumné organizace na základě interních projektů a kvalitativních parametrů a v souladu s principy Metodiky 17+.</w:t>
      </w:r>
    </w:p>
    <w:p w14:paraId="2446E0AD" w14:textId="77777777" w:rsidR="00861828" w:rsidRPr="00EC3862" w:rsidRDefault="00A8160C" w:rsidP="002826DD">
      <w:pPr>
        <w:pStyle w:val="Odstavecseseznamem"/>
        <w:numPr>
          <w:ilvl w:val="0"/>
          <w:numId w:val="16"/>
        </w:numPr>
        <w:spacing w:after="160" w:line="240" w:lineRule="auto"/>
        <w:rPr>
          <w:rFonts w:asciiTheme="minorHAnsi" w:hAnsiTheme="minorHAnsi" w:cstheme="minorHAnsi"/>
          <w:sz w:val="22"/>
          <w:szCs w:val="22"/>
        </w:rPr>
      </w:pPr>
      <w:r w:rsidRPr="00EC3862">
        <w:rPr>
          <w:rFonts w:asciiTheme="minorHAnsi" w:hAnsiTheme="minorHAnsi" w:cstheme="minorHAnsi"/>
          <w:b/>
          <w:sz w:val="22"/>
          <w:szCs w:val="22"/>
        </w:rPr>
        <w:t xml:space="preserve">Podporovat internacionalizaci </w:t>
      </w:r>
      <w:r w:rsidR="00861828" w:rsidRPr="00EC3862">
        <w:rPr>
          <w:rFonts w:asciiTheme="minorHAnsi" w:hAnsiTheme="minorHAnsi" w:cstheme="minorHAnsi"/>
          <w:b/>
          <w:sz w:val="22"/>
          <w:szCs w:val="22"/>
        </w:rPr>
        <w:t>výzkumu</w:t>
      </w:r>
      <w:r w:rsidR="00861828" w:rsidRPr="00EC3862">
        <w:rPr>
          <w:rFonts w:asciiTheme="minorHAnsi" w:hAnsiTheme="minorHAnsi" w:cstheme="minorHAnsi"/>
          <w:sz w:val="22"/>
          <w:szCs w:val="22"/>
        </w:rPr>
        <w:t xml:space="preserve"> </w:t>
      </w:r>
      <w:r w:rsidR="000A1787" w:rsidRPr="00EC3862">
        <w:rPr>
          <w:rFonts w:asciiTheme="minorHAnsi" w:hAnsiTheme="minorHAnsi" w:cstheme="minorHAnsi"/>
          <w:sz w:val="22"/>
          <w:szCs w:val="22"/>
        </w:rPr>
        <w:t>prostřednictvím dlouhodobých i krátkodobých pobytů</w:t>
      </w:r>
      <w:r w:rsidR="00861828" w:rsidRPr="00EC3862">
        <w:rPr>
          <w:rFonts w:asciiTheme="minorHAnsi" w:hAnsiTheme="minorHAnsi" w:cstheme="minorHAnsi"/>
          <w:sz w:val="22"/>
          <w:szCs w:val="22"/>
        </w:rPr>
        <w:t xml:space="preserve"> zahraničních odborníků na UTB</w:t>
      </w:r>
      <w:r w:rsidR="00EC3862">
        <w:rPr>
          <w:rFonts w:asciiTheme="minorHAnsi" w:hAnsiTheme="minorHAnsi" w:cstheme="minorHAnsi"/>
          <w:sz w:val="22"/>
          <w:szCs w:val="22"/>
        </w:rPr>
        <w:t xml:space="preserve"> ve Zlíně</w:t>
      </w:r>
      <w:r w:rsidR="00861828" w:rsidRPr="00EC3862">
        <w:rPr>
          <w:rFonts w:asciiTheme="minorHAnsi" w:hAnsiTheme="minorHAnsi" w:cstheme="minorHAnsi"/>
          <w:sz w:val="22"/>
          <w:szCs w:val="22"/>
        </w:rPr>
        <w:t xml:space="preserve"> </w:t>
      </w:r>
      <w:r w:rsidR="000A1787" w:rsidRPr="00EC3862">
        <w:rPr>
          <w:rFonts w:asciiTheme="minorHAnsi" w:hAnsiTheme="minorHAnsi" w:cstheme="minorHAnsi"/>
          <w:sz w:val="22"/>
          <w:szCs w:val="22"/>
        </w:rPr>
        <w:t xml:space="preserve">v rámci projektů z Evropských strukturálních fondů, </w:t>
      </w:r>
      <w:r w:rsidR="006F5A13" w:rsidRPr="00EC3862">
        <w:rPr>
          <w:rFonts w:asciiTheme="minorHAnsi" w:hAnsiTheme="minorHAnsi" w:cstheme="minorHAnsi"/>
          <w:sz w:val="22"/>
          <w:szCs w:val="22"/>
        </w:rPr>
        <w:t>programu Erasmus</w:t>
      </w:r>
      <w:r w:rsidR="00861828" w:rsidRPr="00EC3862">
        <w:rPr>
          <w:rFonts w:asciiTheme="minorHAnsi" w:hAnsiTheme="minorHAnsi" w:cstheme="minorHAnsi"/>
          <w:sz w:val="22"/>
          <w:szCs w:val="22"/>
        </w:rPr>
        <w:t>+, Freemover</w:t>
      </w:r>
      <w:r w:rsidR="00EC3862">
        <w:rPr>
          <w:rFonts w:asciiTheme="minorHAnsi" w:hAnsiTheme="minorHAnsi" w:cstheme="minorHAnsi"/>
          <w:sz w:val="22"/>
          <w:szCs w:val="22"/>
        </w:rPr>
        <w:t>. Totožné programy budou pou</w:t>
      </w:r>
      <w:r w:rsidR="00861828" w:rsidRPr="00EC3862">
        <w:rPr>
          <w:rFonts w:asciiTheme="minorHAnsi" w:hAnsiTheme="minorHAnsi" w:cstheme="minorHAnsi"/>
          <w:sz w:val="22"/>
          <w:szCs w:val="22"/>
        </w:rPr>
        <w:t xml:space="preserve">žity </w:t>
      </w:r>
      <w:r w:rsidR="00EC3862">
        <w:rPr>
          <w:rFonts w:asciiTheme="minorHAnsi" w:hAnsiTheme="minorHAnsi" w:cstheme="minorHAnsi"/>
          <w:sz w:val="22"/>
          <w:szCs w:val="22"/>
        </w:rPr>
        <w:t>k podpoře</w:t>
      </w:r>
      <w:r w:rsidR="00861828" w:rsidRPr="00EC3862">
        <w:rPr>
          <w:rFonts w:asciiTheme="minorHAnsi" w:hAnsiTheme="minorHAnsi" w:cstheme="minorHAnsi"/>
          <w:sz w:val="22"/>
          <w:szCs w:val="22"/>
        </w:rPr>
        <w:t xml:space="preserve"> výjezdu </w:t>
      </w:r>
      <w:r w:rsidR="00861828" w:rsidRPr="00EC3862">
        <w:rPr>
          <w:rFonts w:asciiTheme="minorHAnsi" w:hAnsiTheme="minorHAnsi" w:cstheme="minorHAnsi"/>
          <w:sz w:val="22"/>
          <w:szCs w:val="22"/>
        </w:rPr>
        <w:lastRenderedPageBreak/>
        <w:t xml:space="preserve">akademických a vědeckých pracovníků na špičková vědecká pracoviště. </w:t>
      </w:r>
      <w:r w:rsidR="0096577F" w:rsidRPr="00EC3862">
        <w:rPr>
          <w:rFonts w:asciiTheme="minorHAnsi" w:hAnsiTheme="minorHAnsi" w:cstheme="minorHAnsi"/>
          <w:sz w:val="22"/>
          <w:szCs w:val="22"/>
        </w:rPr>
        <w:t xml:space="preserve">K tomuto nástroji je komplementární vnitřní soutěž zaměřená na podporu internacionalizace pracovníků </w:t>
      </w:r>
      <w:r w:rsidR="00AC5B90">
        <w:rPr>
          <w:rFonts w:asciiTheme="minorHAnsi" w:hAnsiTheme="minorHAnsi" w:cstheme="minorHAnsi"/>
          <w:sz w:val="22"/>
          <w:szCs w:val="22"/>
        </w:rPr>
        <w:br/>
      </w:r>
      <w:r w:rsidR="0096577F" w:rsidRPr="00EC3862">
        <w:rPr>
          <w:rFonts w:asciiTheme="minorHAnsi" w:hAnsiTheme="minorHAnsi" w:cstheme="minorHAnsi"/>
          <w:sz w:val="22"/>
          <w:szCs w:val="22"/>
        </w:rPr>
        <w:t xml:space="preserve">i studentů a vytváření mezinárodního prostředí (Vnitřní soutěž v rámci ukazatele D).  </w:t>
      </w:r>
    </w:p>
    <w:p w14:paraId="4E261B26" w14:textId="77777777" w:rsidR="006B4232" w:rsidRPr="006F5A13" w:rsidRDefault="006B4232" w:rsidP="002826DD">
      <w:pPr>
        <w:spacing w:after="160"/>
        <w:rPr>
          <w:rFonts w:cstheme="minorHAnsi"/>
          <w:b/>
          <w:lang w:val="cs-CZ"/>
        </w:rPr>
      </w:pPr>
    </w:p>
    <w:p w14:paraId="26EC5387" w14:textId="77777777" w:rsidR="006B4232" w:rsidRPr="006F5A13" w:rsidRDefault="00AA3022" w:rsidP="002826DD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color w:val="C45911" w:themeColor="accent2" w:themeShade="BF"/>
          <w:sz w:val="28"/>
          <w:szCs w:val="28"/>
          <w:lang w:val="cs-CZ"/>
        </w:rPr>
      </w:pPr>
      <w:r w:rsidRPr="006F5A13">
        <w:rPr>
          <w:rFonts w:cstheme="minorHAnsi"/>
          <w:b/>
          <w:color w:val="C45911" w:themeColor="accent2" w:themeShade="BF"/>
          <w:sz w:val="28"/>
          <w:szCs w:val="28"/>
          <w:lang w:val="cs-CZ"/>
        </w:rPr>
        <w:t xml:space="preserve">(3) </w:t>
      </w:r>
      <w:r w:rsidR="006B4232" w:rsidRPr="006F5A13">
        <w:rPr>
          <w:rFonts w:cstheme="minorHAnsi"/>
          <w:b/>
          <w:color w:val="C45911" w:themeColor="accent2" w:themeShade="BF"/>
          <w:sz w:val="28"/>
          <w:szCs w:val="28"/>
          <w:lang w:val="cs-CZ"/>
        </w:rPr>
        <w:t>NÁRODNÍ A MEZINÁRODNÍ KONTEXT VAVAI</w:t>
      </w:r>
    </w:p>
    <w:p w14:paraId="534D29E6" w14:textId="77777777" w:rsidR="006B4232" w:rsidRPr="006F5A13" w:rsidRDefault="006B4232" w:rsidP="002826DD">
      <w:pPr>
        <w:jc w:val="both"/>
        <w:rPr>
          <w:rFonts w:cstheme="minorHAnsi"/>
          <w:b/>
          <w:lang w:val="cs-CZ"/>
        </w:rPr>
      </w:pPr>
    </w:p>
    <w:p w14:paraId="524D3DD0" w14:textId="77777777" w:rsidR="006F5A13" w:rsidRPr="006F5A13" w:rsidRDefault="005A3DA4" w:rsidP="002826DD">
      <w:pPr>
        <w:spacing w:after="160"/>
        <w:jc w:val="both"/>
        <w:rPr>
          <w:rFonts w:cstheme="minorHAnsi"/>
          <w:color w:val="000000" w:themeColor="text1"/>
          <w:lang w:val="cs-CZ"/>
        </w:rPr>
      </w:pPr>
      <w:r w:rsidRPr="006F5A13">
        <w:rPr>
          <w:rFonts w:cstheme="minorHAnsi"/>
          <w:lang w:val="cs-CZ"/>
        </w:rPr>
        <w:t>Dosavadní k</w:t>
      </w:r>
      <w:r w:rsidR="00A7729C" w:rsidRPr="006F5A13">
        <w:rPr>
          <w:rFonts w:cstheme="minorHAnsi"/>
          <w:lang w:val="cs-CZ"/>
        </w:rPr>
        <w:t>oncepce VaVaI</w:t>
      </w:r>
      <w:r w:rsidRPr="006F5A13">
        <w:rPr>
          <w:rFonts w:cstheme="minorHAnsi"/>
          <w:lang w:val="cs-CZ"/>
        </w:rPr>
        <w:t xml:space="preserve"> na UTB </w:t>
      </w:r>
      <w:r w:rsidR="005A4487" w:rsidRPr="006F5A13">
        <w:rPr>
          <w:rFonts w:cstheme="minorHAnsi"/>
          <w:lang w:val="cs-CZ"/>
        </w:rPr>
        <w:t>ve</w:t>
      </w:r>
      <w:r w:rsidRPr="006F5A13">
        <w:rPr>
          <w:rFonts w:cstheme="minorHAnsi"/>
          <w:lang w:val="cs-CZ"/>
        </w:rPr>
        <w:t xml:space="preserve"> Zlíně navazuje na </w:t>
      </w:r>
      <w:r w:rsidR="005A4487" w:rsidRPr="006F5A13">
        <w:rPr>
          <w:rFonts w:cstheme="minorHAnsi"/>
          <w:lang w:val="cs-CZ"/>
        </w:rPr>
        <w:t>celou řadu národních a nadnárodních dokumentů</w:t>
      </w:r>
      <w:r w:rsidR="000A1787" w:rsidRPr="006F5A13">
        <w:rPr>
          <w:rFonts w:cstheme="minorHAnsi"/>
          <w:lang w:val="cs-CZ"/>
        </w:rPr>
        <w:t xml:space="preserve"> a strategií</w:t>
      </w:r>
      <w:r w:rsidR="005A4487" w:rsidRPr="006F5A13">
        <w:rPr>
          <w:rFonts w:cstheme="minorHAnsi"/>
          <w:lang w:val="cs-CZ"/>
        </w:rPr>
        <w:t xml:space="preserve">: např. </w:t>
      </w:r>
      <w:r w:rsidRPr="006F5A13">
        <w:rPr>
          <w:rFonts w:cstheme="minorHAnsi"/>
          <w:bCs/>
          <w:lang w:val="cs-CZ"/>
        </w:rPr>
        <w:t xml:space="preserve">DZ VŠ 2016-2020, Rámec </w:t>
      </w:r>
      <w:r w:rsidR="005A4487" w:rsidRPr="006F5A13">
        <w:rPr>
          <w:rFonts w:cstheme="minorHAnsi"/>
          <w:bCs/>
          <w:lang w:val="cs-CZ"/>
        </w:rPr>
        <w:t xml:space="preserve">VŠ </w:t>
      </w:r>
      <w:r w:rsidRPr="006F5A13">
        <w:rPr>
          <w:rFonts w:cstheme="minorHAnsi"/>
          <w:bCs/>
          <w:lang w:val="cs-CZ"/>
        </w:rPr>
        <w:t xml:space="preserve">2020 a </w:t>
      </w:r>
      <w:r w:rsidR="005A4487" w:rsidRPr="006F5A13">
        <w:rPr>
          <w:rFonts w:cstheme="minorHAnsi"/>
          <w:bCs/>
          <w:lang w:val="cs-CZ"/>
        </w:rPr>
        <w:t>Strategii</w:t>
      </w:r>
      <w:r w:rsidRPr="006F5A13">
        <w:rPr>
          <w:rFonts w:cstheme="minorHAnsi"/>
          <w:bCs/>
          <w:lang w:val="cs-CZ"/>
        </w:rPr>
        <w:t xml:space="preserve"> ČR 2012-2020</w:t>
      </w:r>
      <w:r w:rsidR="000A1787" w:rsidRPr="006F5A13">
        <w:rPr>
          <w:rFonts w:cstheme="minorHAnsi"/>
          <w:bCs/>
          <w:lang w:val="cs-CZ"/>
        </w:rPr>
        <w:t>, Evropa 2020 a RIS3 strategie</w:t>
      </w:r>
      <w:r w:rsidRPr="006F5A13">
        <w:rPr>
          <w:rFonts w:cstheme="minorHAnsi"/>
          <w:bCs/>
          <w:lang w:val="cs-CZ"/>
        </w:rPr>
        <w:t>.</w:t>
      </w:r>
      <w:r w:rsidR="005A4487" w:rsidRPr="006F5A13">
        <w:rPr>
          <w:rFonts w:cstheme="minorHAnsi"/>
          <w:bCs/>
          <w:lang w:val="cs-CZ"/>
        </w:rPr>
        <w:t xml:space="preserve"> V tabulce níže jsou uvedeny </w:t>
      </w:r>
      <w:r w:rsidR="00914611" w:rsidRPr="006F5A13">
        <w:rPr>
          <w:rFonts w:cstheme="minorHAnsi"/>
          <w:bCs/>
          <w:lang w:val="cs-CZ"/>
        </w:rPr>
        <w:t>jednotlivé p</w:t>
      </w:r>
      <w:r w:rsidR="005A4487" w:rsidRPr="006F5A13">
        <w:rPr>
          <w:rFonts w:cstheme="minorHAnsi"/>
          <w:bCs/>
          <w:lang w:val="cs-CZ"/>
        </w:rPr>
        <w:t xml:space="preserve">rioritní cíle </w:t>
      </w:r>
      <w:r w:rsidR="005A4487" w:rsidRPr="006F5A13">
        <w:rPr>
          <w:rFonts w:cstheme="minorHAnsi"/>
          <w:color w:val="000000" w:themeColor="text1"/>
          <w:lang w:val="cs-CZ"/>
        </w:rPr>
        <w:t xml:space="preserve">DZ UTB 2016-2020 týkající VaVaI </w:t>
      </w:r>
      <w:r w:rsidR="00914611" w:rsidRPr="006F5A13">
        <w:rPr>
          <w:rFonts w:cstheme="minorHAnsi"/>
          <w:color w:val="000000" w:themeColor="text1"/>
          <w:lang w:val="cs-CZ"/>
        </w:rPr>
        <w:t>a jejich vazba DZ VŠ 2016-2020.</w:t>
      </w:r>
    </w:p>
    <w:p w14:paraId="6E2C44DF" w14:textId="77777777" w:rsidR="00DD14F8" w:rsidRDefault="00DD14F8" w:rsidP="002826DD">
      <w:pPr>
        <w:spacing w:after="160"/>
        <w:jc w:val="both"/>
        <w:rPr>
          <w:rFonts w:cstheme="minorHAnsi"/>
          <w:b/>
          <w:bCs/>
          <w:lang w:val="cs-CZ"/>
        </w:rPr>
      </w:pPr>
    </w:p>
    <w:p w14:paraId="7849258F" w14:textId="330F5492" w:rsidR="005A3DA4" w:rsidRPr="006F5A13" w:rsidRDefault="00914611" w:rsidP="002826DD">
      <w:pPr>
        <w:spacing w:after="160"/>
        <w:jc w:val="both"/>
        <w:rPr>
          <w:rFonts w:cstheme="minorHAnsi"/>
          <w:b/>
          <w:bCs/>
          <w:lang w:val="cs-CZ"/>
        </w:rPr>
      </w:pPr>
      <w:r w:rsidRPr="006F5A13">
        <w:rPr>
          <w:rFonts w:cstheme="minorHAnsi"/>
          <w:b/>
          <w:bCs/>
          <w:lang w:val="cs-CZ"/>
        </w:rPr>
        <w:t>Tabulka 1. Vazba mezi DZ UTB 2016-2020 a DZ VŠ 2016-2020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4487" w:rsidRPr="006F5A13" w14:paraId="6993A3AF" w14:textId="77777777" w:rsidTr="005A4487">
        <w:tc>
          <w:tcPr>
            <w:tcW w:w="4531" w:type="dxa"/>
          </w:tcPr>
          <w:p w14:paraId="2932C65A" w14:textId="77777777" w:rsidR="005A4487" w:rsidRPr="006F5A13" w:rsidRDefault="006063FD" w:rsidP="002826DD">
            <w:pPr>
              <w:spacing w:after="160"/>
              <w:jc w:val="both"/>
              <w:rPr>
                <w:rFonts w:cstheme="minorHAnsi"/>
                <w:b/>
                <w:bCs/>
                <w:sz w:val="20"/>
                <w:szCs w:val="20"/>
                <w:lang w:val="cs-CZ"/>
              </w:rPr>
            </w:pPr>
            <w:r w:rsidRPr="006F5A13">
              <w:rPr>
                <w:rFonts w:cstheme="minorHAnsi"/>
                <w:b/>
                <w:bCs/>
                <w:sz w:val="20"/>
                <w:szCs w:val="20"/>
                <w:lang w:val="cs-CZ"/>
              </w:rPr>
              <w:t xml:space="preserve">Cíl </w:t>
            </w:r>
            <w:r w:rsidRPr="006F5A13">
              <w:rPr>
                <w:rFonts w:cstheme="minorHAnsi"/>
                <w:b/>
                <w:color w:val="000000" w:themeColor="text1"/>
                <w:sz w:val="20"/>
                <w:szCs w:val="20"/>
                <w:lang w:val="cs-CZ"/>
              </w:rPr>
              <w:t>DZ UTB 2016-2020</w:t>
            </w:r>
          </w:p>
        </w:tc>
        <w:tc>
          <w:tcPr>
            <w:tcW w:w="4531" w:type="dxa"/>
          </w:tcPr>
          <w:p w14:paraId="1BF037A6" w14:textId="77777777" w:rsidR="005A4487" w:rsidRPr="006F5A13" w:rsidRDefault="006063FD" w:rsidP="002826DD">
            <w:pPr>
              <w:spacing w:after="160"/>
              <w:jc w:val="both"/>
              <w:rPr>
                <w:rFonts w:cstheme="minorHAnsi"/>
                <w:b/>
                <w:bCs/>
                <w:sz w:val="20"/>
                <w:szCs w:val="20"/>
                <w:lang w:val="cs-CZ"/>
              </w:rPr>
            </w:pPr>
            <w:r w:rsidRPr="006F5A13">
              <w:rPr>
                <w:rFonts w:cstheme="minorHAnsi"/>
                <w:b/>
                <w:bCs/>
                <w:sz w:val="20"/>
                <w:szCs w:val="20"/>
                <w:lang w:val="cs-CZ"/>
              </w:rPr>
              <w:t xml:space="preserve">Cíle/opatření </w:t>
            </w:r>
            <w:r w:rsidR="00914611" w:rsidRPr="006F5A13">
              <w:rPr>
                <w:rFonts w:cstheme="minorHAnsi"/>
                <w:b/>
                <w:bCs/>
                <w:sz w:val="20"/>
                <w:szCs w:val="20"/>
                <w:lang w:val="cs-CZ"/>
              </w:rPr>
              <w:t>DZ VŠ 2016-2020</w:t>
            </w:r>
          </w:p>
        </w:tc>
      </w:tr>
      <w:tr w:rsidR="00914611" w:rsidRPr="00BE6115" w14:paraId="549EAE14" w14:textId="77777777" w:rsidTr="000A1787">
        <w:trPr>
          <w:trHeight w:val="1162"/>
        </w:trPr>
        <w:tc>
          <w:tcPr>
            <w:tcW w:w="4531" w:type="dxa"/>
          </w:tcPr>
          <w:p w14:paraId="5FFB5C3F" w14:textId="77777777" w:rsidR="00914611" w:rsidRPr="006F5A13" w:rsidRDefault="00914611" w:rsidP="002826DD">
            <w:pPr>
              <w:jc w:val="both"/>
              <w:rPr>
                <w:rFonts w:cstheme="minorHAnsi"/>
                <w:bCs/>
                <w:sz w:val="20"/>
                <w:szCs w:val="20"/>
                <w:lang w:val="cs-CZ"/>
              </w:rPr>
            </w:pPr>
            <w:r w:rsidRPr="006F5A13">
              <w:rPr>
                <w:rFonts w:cstheme="minorHAnsi"/>
                <w:bCs/>
                <w:sz w:val="20"/>
                <w:szCs w:val="20"/>
                <w:lang w:val="cs-CZ"/>
              </w:rPr>
              <w:t>Zvyšovat kvalitu tvůrčích činností realizovaných na UTB ve Zlíně s cílem meziročního nárůstu počtu publikačních výstupů indexovaných ve sledovaných databázích (evidovaných pro RIV) a nárůstu jejich citovanosti.</w:t>
            </w:r>
          </w:p>
        </w:tc>
        <w:tc>
          <w:tcPr>
            <w:tcW w:w="4531" w:type="dxa"/>
          </w:tcPr>
          <w:p w14:paraId="490EB766" w14:textId="77777777" w:rsidR="00914611" w:rsidRPr="006F5A13" w:rsidRDefault="00914611" w:rsidP="002826DD">
            <w:pPr>
              <w:jc w:val="both"/>
              <w:rPr>
                <w:rFonts w:cstheme="minorHAnsi"/>
                <w:bCs/>
                <w:sz w:val="20"/>
                <w:szCs w:val="20"/>
                <w:lang w:val="cs-CZ"/>
              </w:rPr>
            </w:pPr>
            <w:r w:rsidRPr="006F5A13">
              <w:rPr>
                <w:rFonts w:cstheme="minorHAnsi"/>
                <w:bCs/>
                <w:sz w:val="20"/>
                <w:szCs w:val="20"/>
                <w:lang w:val="cs-CZ"/>
              </w:rPr>
              <w:t>DZ VŠ 2016-2020 (Prioritní cíl 5, Kvalitní a relevantní výzku</w:t>
            </w:r>
            <w:r w:rsidR="00201836" w:rsidRPr="006F5A13">
              <w:rPr>
                <w:rFonts w:cstheme="minorHAnsi"/>
                <w:bCs/>
                <w:sz w:val="20"/>
                <w:szCs w:val="20"/>
                <w:lang w:val="cs-CZ"/>
              </w:rPr>
              <w:t xml:space="preserve">m, vývoj a inovace, financování </w:t>
            </w:r>
            <w:r w:rsidRPr="006F5A13">
              <w:rPr>
                <w:rFonts w:cstheme="minorHAnsi"/>
                <w:bCs/>
                <w:sz w:val="20"/>
                <w:szCs w:val="20"/>
                <w:lang w:val="cs-CZ"/>
              </w:rPr>
              <w:t>–</w:t>
            </w:r>
            <w:r w:rsidR="000A1787" w:rsidRPr="006F5A13">
              <w:rPr>
                <w:rFonts w:cstheme="minorHAnsi"/>
                <w:bCs/>
                <w:sz w:val="20"/>
                <w:szCs w:val="20"/>
                <w:lang w:val="cs-CZ"/>
              </w:rPr>
              <w:t xml:space="preserve"> podpora</w:t>
            </w:r>
            <w:r w:rsidR="00201836" w:rsidRPr="006F5A13">
              <w:rPr>
                <w:rFonts w:cstheme="minorHAnsi"/>
                <w:bCs/>
                <w:sz w:val="20"/>
                <w:szCs w:val="20"/>
                <w:lang w:val="cs-CZ"/>
              </w:rPr>
              <w:t xml:space="preserve"> </w:t>
            </w:r>
            <w:r w:rsidRPr="006F5A13">
              <w:rPr>
                <w:rFonts w:cstheme="minorHAnsi"/>
                <w:bCs/>
                <w:sz w:val="20"/>
                <w:szCs w:val="20"/>
                <w:lang w:val="cs-CZ"/>
              </w:rPr>
              <w:t>excelentního výzkumu, s. 17)</w:t>
            </w:r>
          </w:p>
        </w:tc>
      </w:tr>
      <w:tr w:rsidR="00914611" w:rsidRPr="006F5A13" w14:paraId="10C3E4E0" w14:textId="77777777" w:rsidTr="005A4487">
        <w:tc>
          <w:tcPr>
            <w:tcW w:w="4531" w:type="dxa"/>
          </w:tcPr>
          <w:p w14:paraId="66890FED" w14:textId="77777777" w:rsidR="00914611" w:rsidRPr="006F5A13" w:rsidRDefault="00914611" w:rsidP="002826DD">
            <w:pPr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6F5A13">
              <w:rPr>
                <w:rFonts w:cstheme="minorHAnsi"/>
                <w:sz w:val="20"/>
                <w:szCs w:val="20"/>
                <w:lang w:val="cs-CZ"/>
              </w:rPr>
              <w:t xml:space="preserve">Implementovat hodnocení výsledků tvůrčí umělecké činnosti prostřednictvím Registru uměleckých výstupů (RUV) do celouniverzitního systému hodnocení </w:t>
            </w:r>
            <w:r w:rsidRPr="006F5A13">
              <w:rPr>
                <w:rFonts w:cstheme="minorHAnsi"/>
                <w:bCs/>
                <w:sz w:val="20"/>
                <w:szCs w:val="20"/>
                <w:lang w:val="cs-CZ"/>
              </w:rPr>
              <w:t xml:space="preserve">pedagogických a tvůrčích činností. </w:t>
            </w:r>
          </w:p>
        </w:tc>
        <w:tc>
          <w:tcPr>
            <w:tcW w:w="4531" w:type="dxa"/>
          </w:tcPr>
          <w:p w14:paraId="3334EF0F" w14:textId="77777777" w:rsidR="00914611" w:rsidRPr="006F5A13" w:rsidRDefault="00914611" w:rsidP="002826DD">
            <w:pPr>
              <w:jc w:val="both"/>
              <w:rPr>
                <w:rFonts w:cstheme="minorHAnsi"/>
                <w:bCs/>
                <w:sz w:val="20"/>
                <w:szCs w:val="20"/>
                <w:lang w:val="cs-CZ"/>
              </w:rPr>
            </w:pPr>
            <w:r w:rsidRPr="006F5A13">
              <w:rPr>
                <w:rFonts w:cstheme="minorHAnsi"/>
                <w:bCs/>
                <w:sz w:val="20"/>
                <w:szCs w:val="20"/>
                <w:lang w:val="cs-CZ"/>
              </w:rPr>
              <w:t>DZ VŠ 2016-2020 (Prioritní cíl 5, Kvalitní a relevantní výzkum, vývoj a inovace, financování – implementovat novou metodiku pro účely financování VaVaI, s. 17)</w:t>
            </w:r>
          </w:p>
        </w:tc>
      </w:tr>
      <w:tr w:rsidR="00914611" w:rsidRPr="006F5A13" w14:paraId="3266B395" w14:textId="77777777" w:rsidTr="005A4487">
        <w:tc>
          <w:tcPr>
            <w:tcW w:w="4531" w:type="dxa"/>
          </w:tcPr>
          <w:p w14:paraId="4630115C" w14:textId="77777777" w:rsidR="00914611" w:rsidRPr="006F5A13" w:rsidRDefault="00914611" w:rsidP="002826DD">
            <w:pPr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6F5A13">
              <w:rPr>
                <w:rFonts w:cstheme="minorHAnsi"/>
                <w:bCs/>
                <w:sz w:val="20"/>
                <w:szCs w:val="20"/>
                <w:lang w:val="cs-CZ"/>
              </w:rPr>
              <w:t>Zkvalitňovat strukturu pro přenos výsledků výzkumu, vývoje a inovací do praxe, zejména posilovat zapojení UTB ve Zlíně do aplikovaného výzkumu a vývoje podporovaného z neveřejných zdrojů. Nastavit stabilní mechanismus pro podporu rozvoje Centra transferu technologií.</w:t>
            </w:r>
          </w:p>
        </w:tc>
        <w:tc>
          <w:tcPr>
            <w:tcW w:w="4531" w:type="dxa"/>
          </w:tcPr>
          <w:p w14:paraId="3D16C1CD" w14:textId="77777777" w:rsidR="00914611" w:rsidRPr="006F5A13" w:rsidRDefault="00914611" w:rsidP="002826DD">
            <w:pPr>
              <w:jc w:val="both"/>
              <w:rPr>
                <w:rFonts w:cstheme="minorHAnsi"/>
                <w:bCs/>
                <w:sz w:val="20"/>
                <w:szCs w:val="20"/>
                <w:lang w:val="cs-CZ"/>
              </w:rPr>
            </w:pPr>
            <w:r w:rsidRPr="006F5A13">
              <w:rPr>
                <w:rFonts w:cstheme="minorHAnsi"/>
                <w:bCs/>
                <w:sz w:val="20"/>
                <w:szCs w:val="20"/>
                <w:lang w:val="cs-CZ"/>
              </w:rPr>
              <w:t xml:space="preserve">DZ VŠ 2016-2020 (Prioritní cíl 5, Kvalitní a relevantní výzkum, vývoj a inovace, financování – </w:t>
            </w:r>
            <w:r w:rsidR="000A1787" w:rsidRPr="006F5A13">
              <w:rPr>
                <w:rFonts w:cstheme="minorHAnsi"/>
                <w:bCs/>
                <w:sz w:val="20"/>
                <w:szCs w:val="20"/>
                <w:lang w:val="cs-CZ"/>
              </w:rPr>
              <w:t xml:space="preserve">rozvíjet </w:t>
            </w:r>
            <w:r w:rsidRPr="006F5A13">
              <w:rPr>
                <w:rFonts w:cstheme="minorHAnsi"/>
                <w:bCs/>
                <w:sz w:val="20"/>
                <w:szCs w:val="20"/>
                <w:lang w:val="cs-CZ"/>
              </w:rPr>
              <w:t>kompetence pro přenos poznatků do aplikační sféry a posílení kapacit pro transfer poznatků, s. 19)</w:t>
            </w:r>
          </w:p>
          <w:p w14:paraId="2D15A4F9" w14:textId="77777777" w:rsidR="00914611" w:rsidRPr="006F5A13" w:rsidRDefault="00914611" w:rsidP="002826DD">
            <w:pPr>
              <w:jc w:val="both"/>
              <w:rPr>
                <w:rFonts w:cstheme="minorHAnsi"/>
                <w:bCs/>
                <w:sz w:val="20"/>
                <w:szCs w:val="20"/>
                <w:lang w:val="cs-CZ"/>
              </w:rPr>
            </w:pPr>
            <w:r w:rsidRPr="006F5A13">
              <w:rPr>
                <w:rFonts w:cstheme="minorHAnsi"/>
                <w:bCs/>
                <w:sz w:val="20"/>
                <w:szCs w:val="20"/>
                <w:lang w:val="cs-CZ"/>
              </w:rPr>
              <w:t>DZ VŠ 2016-2020 (Indikátory k Prioritnímu cíli 5, Kvalitní a relevantní výzkum, vývoj a inovace, DC5, s. 23)</w:t>
            </w:r>
          </w:p>
        </w:tc>
      </w:tr>
      <w:tr w:rsidR="00914611" w:rsidRPr="00BE6115" w14:paraId="27DD8617" w14:textId="77777777" w:rsidTr="005A4487">
        <w:tc>
          <w:tcPr>
            <w:tcW w:w="4531" w:type="dxa"/>
          </w:tcPr>
          <w:p w14:paraId="29042DC7" w14:textId="77777777" w:rsidR="00914611" w:rsidRPr="006F5A13" w:rsidRDefault="00914611" w:rsidP="002826DD">
            <w:pPr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6F5A13">
              <w:rPr>
                <w:rFonts w:cstheme="minorHAnsi"/>
                <w:bCs/>
                <w:sz w:val="20"/>
                <w:szCs w:val="20"/>
                <w:lang w:val="cs-CZ"/>
              </w:rPr>
              <w:t xml:space="preserve">Zajistit udržitelnost a rozvoj výzkumných center vybudovaných s podporou OP VaVpI. Nastavit stabilní a transparentní mechanismus rozdělování institucionální podpory tak, aby se zohlednil strategický přínos center pro další rozvoj UTB ve Zlíně. </w:t>
            </w:r>
          </w:p>
        </w:tc>
        <w:tc>
          <w:tcPr>
            <w:tcW w:w="4531" w:type="dxa"/>
          </w:tcPr>
          <w:p w14:paraId="205CEC2F" w14:textId="77777777" w:rsidR="00914611" w:rsidRPr="006F5A13" w:rsidRDefault="00914611" w:rsidP="002826DD">
            <w:pPr>
              <w:jc w:val="both"/>
              <w:rPr>
                <w:rFonts w:cstheme="minorHAnsi"/>
                <w:bCs/>
                <w:sz w:val="20"/>
                <w:szCs w:val="20"/>
                <w:lang w:val="cs-CZ"/>
              </w:rPr>
            </w:pPr>
            <w:r w:rsidRPr="006F5A13">
              <w:rPr>
                <w:rFonts w:cstheme="minorHAnsi"/>
                <w:bCs/>
                <w:sz w:val="20"/>
                <w:szCs w:val="20"/>
                <w:lang w:val="cs-CZ"/>
              </w:rPr>
              <w:t>DZ VŠ 2016-2020 (Prioritní cíl 5, Kvalitní a relevantní výzkum, vývoj a inovace, financování – udržitelnost výzkumných center z OP VaVpI, s. 18)</w:t>
            </w:r>
          </w:p>
        </w:tc>
      </w:tr>
      <w:tr w:rsidR="00914611" w:rsidRPr="006F5A13" w14:paraId="3F5E07A8" w14:textId="77777777" w:rsidTr="005A4487">
        <w:tc>
          <w:tcPr>
            <w:tcW w:w="4531" w:type="dxa"/>
          </w:tcPr>
          <w:p w14:paraId="786DF0FA" w14:textId="77777777" w:rsidR="00914611" w:rsidRPr="006F5A13" w:rsidRDefault="00914611" w:rsidP="002826DD">
            <w:pPr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6F5A13">
              <w:rPr>
                <w:rFonts w:cstheme="minorHAnsi"/>
                <w:bCs/>
                <w:sz w:val="20"/>
                <w:szCs w:val="20"/>
                <w:lang w:val="cs-CZ"/>
              </w:rPr>
              <w:t>Rozšiřovat integraci výzkumné infrastruktury UTB ve Zlíně do mezinárodních výzkumných sítí a intenzivně se podílet na přípravách a realizacích mezinárodních výzkumných projektů. Rozvíjet aktivní zapojení v mezinárodních vědeckých komunitách. Budovat infrastruktury zajišťující projektové aktivity.</w:t>
            </w:r>
          </w:p>
        </w:tc>
        <w:tc>
          <w:tcPr>
            <w:tcW w:w="4531" w:type="dxa"/>
          </w:tcPr>
          <w:p w14:paraId="2CC291BF" w14:textId="77777777" w:rsidR="00914611" w:rsidRPr="006F5A13" w:rsidRDefault="00914611" w:rsidP="002826DD">
            <w:pPr>
              <w:jc w:val="both"/>
              <w:rPr>
                <w:rFonts w:cstheme="minorHAnsi"/>
                <w:bCs/>
                <w:sz w:val="20"/>
                <w:szCs w:val="20"/>
                <w:lang w:val="cs-CZ"/>
              </w:rPr>
            </w:pPr>
            <w:r w:rsidRPr="006F5A13">
              <w:rPr>
                <w:rFonts w:cstheme="minorHAnsi"/>
                <w:bCs/>
                <w:sz w:val="20"/>
                <w:szCs w:val="20"/>
                <w:lang w:val="cs-CZ"/>
              </w:rPr>
              <w:t>DZ VŠ 2016-2020 (Prioritní cíl 5, Kvalitní a relevantní výzkum, vývoj a inovace, financování – internacionalizace VaVaI, s. 18)</w:t>
            </w:r>
          </w:p>
        </w:tc>
      </w:tr>
      <w:tr w:rsidR="00914611" w:rsidRPr="00BE6115" w14:paraId="190F7802" w14:textId="77777777" w:rsidTr="005A4487">
        <w:tc>
          <w:tcPr>
            <w:tcW w:w="4531" w:type="dxa"/>
          </w:tcPr>
          <w:p w14:paraId="15588583" w14:textId="77777777" w:rsidR="00914611" w:rsidRPr="006F5A13" w:rsidRDefault="00914611" w:rsidP="002826DD">
            <w:pPr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6F5A13">
              <w:rPr>
                <w:rFonts w:cstheme="minorHAnsi"/>
                <w:bCs/>
                <w:sz w:val="20"/>
                <w:szCs w:val="20"/>
                <w:lang w:val="cs-CZ"/>
              </w:rPr>
              <w:t>Přijímat projektové mladé výzkumné pracovníky (post doktorandy) jako potenciální zdroj personálního zabezpečení kvalitních tvůrčích činností na UTB. Vytvářet grantové pobídky pro mladé vědecké pracovníky, umožňující jejich kariérní rozvoj.</w:t>
            </w:r>
          </w:p>
        </w:tc>
        <w:tc>
          <w:tcPr>
            <w:tcW w:w="4531" w:type="dxa"/>
          </w:tcPr>
          <w:p w14:paraId="00069F07" w14:textId="77777777" w:rsidR="00914611" w:rsidRPr="006F5A13" w:rsidRDefault="00914611" w:rsidP="002826DD">
            <w:pPr>
              <w:jc w:val="both"/>
              <w:rPr>
                <w:rFonts w:cstheme="minorHAnsi"/>
                <w:bCs/>
                <w:sz w:val="20"/>
                <w:szCs w:val="20"/>
                <w:lang w:val="cs-CZ"/>
              </w:rPr>
            </w:pPr>
            <w:r w:rsidRPr="006F5A13">
              <w:rPr>
                <w:rFonts w:cstheme="minorHAnsi"/>
                <w:bCs/>
                <w:sz w:val="20"/>
                <w:szCs w:val="20"/>
                <w:lang w:val="cs-CZ"/>
              </w:rPr>
              <w:t>DZ VŠ 2016-2020 (Prioritní cíl 5, Kvalitní a relevantní výzkum, vývoj a inovace, financování –</w:t>
            </w:r>
            <w:r w:rsidR="000A1787" w:rsidRPr="006F5A13">
              <w:rPr>
                <w:rFonts w:cstheme="minorHAnsi"/>
                <w:bCs/>
                <w:sz w:val="20"/>
                <w:szCs w:val="20"/>
                <w:lang w:val="cs-CZ"/>
              </w:rPr>
              <w:t xml:space="preserve"> </w:t>
            </w:r>
            <w:r w:rsidRPr="006F5A13">
              <w:rPr>
                <w:rFonts w:cstheme="minorHAnsi"/>
                <w:bCs/>
                <w:sz w:val="20"/>
                <w:szCs w:val="20"/>
                <w:lang w:val="cs-CZ"/>
              </w:rPr>
              <w:t>podpora excelentního výzkumu, s. 17)</w:t>
            </w:r>
          </w:p>
        </w:tc>
      </w:tr>
      <w:tr w:rsidR="00914611" w:rsidRPr="00BE6115" w14:paraId="482F8553" w14:textId="77777777" w:rsidTr="005A4487">
        <w:tc>
          <w:tcPr>
            <w:tcW w:w="4531" w:type="dxa"/>
          </w:tcPr>
          <w:p w14:paraId="017B9B81" w14:textId="77777777" w:rsidR="00914611" w:rsidRPr="006F5A13" w:rsidRDefault="00914611" w:rsidP="002826DD">
            <w:pPr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6F5A13">
              <w:rPr>
                <w:rFonts w:cstheme="minorHAnsi"/>
                <w:bCs/>
                <w:sz w:val="20"/>
                <w:szCs w:val="20"/>
                <w:lang w:val="cs-CZ"/>
              </w:rPr>
              <w:t>Vytvářet podmínky pro vznik projektových mezifakultních výzkumných týmů s cílem zvýšit potenciál a výstupy vědeckovýzkumné činnosti.</w:t>
            </w:r>
          </w:p>
        </w:tc>
        <w:tc>
          <w:tcPr>
            <w:tcW w:w="4531" w:type="dxa"/>
          </w:tcPr>
          <w:p w14:paraId="7E095C86" w14:textId="77777777" w:rsidR="00914611" w:rsidRPr="006F5A13" w:rsidRDefault="00914611" w:rsidP="002826DD">
            <w:pPr>
              <w:jc w:val="both"/>
              <w:rPr>
                <w:rFonts w:cstheme="minorHAnsi"/>
                <w:bCs/>
                <w:sz w:val="20"/>
                <w:szCs w:val="20"/>
                <w:lang w:val="cs-CZ"/>
              </w:rPr>
            </w:pPr>
            <w:r w:rsidRPr="006F5A13">
              <w:rPr>
                <w:rFonts w:cstheme="minorHAnsi"/>
                <w:bCs/>
                <w:sz w:val="20"/>
                <w:szCs w:val="20"/>
                <w:lang w:val="cs-CZ"/>
              </w:rPr>
              <w:t>DZ VŠ 2016-2020 (Prioritní cíl 5, Kvalitní a relevantní výzkum, vývoj a inovace, financování –</w:t>
            </w:r>
            <w:r w:rsidR="000A1787" w:rsidRPr="006F5A13">
              <w:rPr>
                <w:rFonts w:cstheme="minorHAnsi"/>
                <w:bCs/>
                <w:sz w:val="20"/>
                <w:szCs w:val="20"/>
                <w:lang w:val="cs-CZ"/>
              </w:rPr>
              <w:t xml:space="preserve"> </w:t>
            </w:r>
            <w:r w:rsidRPr="006F5A13">
              <w:rPr>
                <w:rFonts w:cstheme="minorHAnsi"/>
                <w:bCs/>
                <w:sz w:val="20"/>
                <w:szCs w:val="20"/>
                <w:lang w:val="cs-CZ"/>
              </w:rPr>
              <w:t>podpora excelentního výzkumu, s. 17)</w:t>
            </w:r>
          </w:p>
        </w:tc>
      </w:tr>
      <w:tr w:rsidR="00914611" w:rsidRPr="006F5A13" w14:paraId="3A8B629C" w14:textId="77777777" w:rsidTr="005A4487">
        <w:tc>
          <w:tcPr>
            <w:tcW w:w="4531" w:type="dxa"/>
          </w:tcPr>
          <w:p w14:paraId="621A8BB4" w14:textId="77777777" w:rsidR="00914611" w:rsidRPr="006F5A13" w:rsidRDefault="00914611" w:rsidP="002826DD">
            <w:pPr>
              <w:jc w:val="both"/>
              <w:rPr>
                <w:rFonts w:cstheme="minorHAnsi"/>
                <w:bCs/>
                <w:sz w:val="20"/>
                <w:szCs w:val="20"/>
                <w:lang w:val="cs-CZ"/>
              </w:rPr>
            </w:pPr>
            <w:r w:rsidRPr="006F5A13">
              <w:rPr>
                <w:rFonts w:cstheme="minorHAnsi"/>
                <w:bCs/>
                <w:sz w:val="20"/>
                <w:szCs w:val="20"/>
                <w:lang w:val="cs-CZ"/>
              </w:rPr>
              <w:t xml:space="preserve">Vytvořit systém pro management lidských zdrojů ve výzkumu a vývoji, na jehož základě bude řízena a </w:t>
            </w:r>
            <w:r w:rsidRPr="006F5A13">
              <w:rPr>
                <w:rFonts w:cstheme="minorHAnsi"/>
                <w:bCs/>
                <w:sz w:val="20"/>
                <w:szCs w:val="20"/>
                <w:lang w:val="cs-CZ"/>
              </w:rPr>
              <w:lastRenderedPageBreak/>
              <w:t>ovlivňována kvalita tvůrčích činností, jak na úrovni jednotlivých součástí, tak i na celouniverzitní úrovni</w:t>
            </w:r>
          </w:p>
        </w:tc>
        <w:tc>
          <w:tcPr>
            <w:tcW w:w="4531" w:type="dxa"/>
          </w:tcPr>
          <w:p w14:paraId="2F6E6E54" w14:textId="77777777" w:rsidR="00914611" w:rsidRPr="006F5A13" w:rsidRDefault="00914611" w:rsidP="002826DD">
            <w:pPr>
              <w:jc w:val="both"/>
              <w:rPr>
                <w:rFonts w:cstheme="minorHAnsi"/>
                <w:bCs/>
                <w:sz w:val="20"/>
                <w:szCs w:val="20"/>
                <w:lang w:val="cs-CZ"/>
              </w:rPr>
            </w:pPr>
            <w:r w:rsidRPr="006F5A13">
              <w:rPr>
                <w:rFonts w:cstheme="minorHAnsi"/>
                <w:bCs/>
                <w:sz w:val="20"/>
                <w:szCs w:val="20"/>
                <w:lang w:val="cs-CZ"/>
              </w:rPr>
              <w:lastRenderedPageBreak/>
              <w:t xml:space="preserve">DZ VŠ 2016-2020 (Prioritní cíl 5, Kvalitní a relevantní výzkum, vývoj a inovace, financování – </w:t>
            </w:r>
            <w:r w:rsidRPr="006F5A13">
              <w:rPr>
                <w:rFonts w:cstheme="minorHAnsi"/>
                <w:bCs/>
                <w:sz w:val="20"/>
                <w:szCs w:val="20"/>
                <w:lang w:val="cs-CZ"/>
              </w:rPr>
              <w:lastRenderedPageBreak/>
              <w:t>implementovat novou metodiku pro účely financování VaVaI, s. 17)</w:t>
            </w:r>
          </w:p>
        </w:tc>
      </w:tr>
      <w:tr w:rsidR="00914611" w:rsidRPr="006F5A13" w14:paraId="5EF6A93D" w14:textId="77777777" w:rsidTr="005A4487">
        <w:tc>
          <w:tcPr>
            <w:tcW w:w="4531" w:type="dxa"/>
          </w:tcPr>
          <w:p w14:paraId="1052C933" w14:textId="77777777" w:rsidR="00914611" w:rsidRPr="006F5A13" w:rsidRDefault="00914611" w:rsidP="002826DD">
            <w:pPr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6F5A13">
              <w:rPr>
                <w:rFonts w:cstheme="minorHAnsi"/>
                <w:bCs/>
                <w:sz w:val="20"/>
                <w:szCs w:val="20"/>
                <w:lang w:val="cs-CZ"/>
              </w:rPr>
              <w:lastRenderedPageBreak/>
              <w:t>Vytvořit vnitřní systém hodnocení kvality tvůrčí činnosti jednotlivých týmů na UTB umožňující identifikaci jejich silných a slabých stránek s promítnutím do kvalitnějšího strategického řízení daného týmu.</w:t>
            </w:r>
            <w:r w:rsidRPr="006F5A13">
              <w:rPr>
                <w:rFonts w:cstheme="minorHAnsi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4531" w:type="dxa"/>
          </w:tcPr>
          <w:p w14:paraId="52FD6ACA" w14:textId="77777777" w:rsidR="00914611" w:rsidRPr="006F5A13" w:rsidRDefault="00914611" w:rsidP="002826DD">
            <w:pPr>
              <w:jc w:val="both"/>
              <w:rPr>
                <w:rFonts w:cstheme="minorHAnsi"/>
                <w:bCs/>
                <w:sz w:val="20"/>
                <w:szCs w:val="20"/>
                <w:lang w:val="cs-CZ"/>
              </w:rPr>
            </w:pPr>
            <w:r w:rsidRPr="006F5A13">
              <w:rPr>
                <w:rFonts w:cstheme="minorHAnsi"/>
                <w:bCs/>
                <w:sz w:val="20"/>
                <w:szCs w:val="20"/>
                <w:lang w:val="cs-CZ"/>
              </w:rPr>
              <w:t>DZ VŠ 2016-2020 (Prioritní cíl 5, Kvalitní a relevantní výzkum, vývoj a inovace, financování – implementovat novou metodiku pro účely financování VaVaI, s. 17)</w:t>
            </w:r>
          </w:p>
        </w:tc>
      </w:tr>
      <w:tr w:rsidR="00914611" w:rsidRPr="00BE6115" w14:paraId="4DD36F69" w14:textId="77777777" w:rsidTr="005A4487">
        <w:tc>
          <w:tcPr>
            <w:tcW w:w="4531" w:type="dxa"/>
          </w:tcPr>
          <w:p w14:paraId="37C76B8B" w14:textId="77777777" w:rsidR="00914611" w:rsidRPr="006F5A13" w:rsidRDefault="00914611" w:rsidP="002826DD">
            <w:pPr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6F5A13">
              <w:rPr>
                <w:rFonts w:cstheme="minorHAnsi"/>
                <w:sz w:val="20"/>
                <w:szCs w:val="20"/>
                <w:lang w:val="cs-CZ"/>
              </w:rPr>
              <w:t>Rozvíjet spolupráci s tuzemskými výzkumnými institucemi a s pracovišti Akademie věd ČR.</w:t>
            </w:r>
          </w:p>
        </w:tc>
        <w:tc>
          <w:tcPr>
            <w:tcW w:w="4531" w:type="dxa"/>
          </w:tcPr>
          <w:p w14:paraId="787579ED" w14:textId="77777777" w:rsidR="00914611" w:rsidRPr="006F5A13" w:rsidRDefault="00914611" w:rsidP="002826DD">
            <w:pPr>
              <w:jc w:val="both"/>
              <w:rPr>
                <w:rFonts w:cstheme="minorHAnsi"/>
                <w:bCs/>
                <w:sz w:val="20"/>
                <w:szCs w:val="20"/>
                <w:lang w:val="cs-CZ"/>
              </w:rPr>
            </w:pPr>
            <w:r w:rsidRPr="006F5A13">
              <w:rPr>
                <w:rFonts w:cstheme="minorHAnsi"/>
                <w:bCs/>
                <w:sz w:val="20"/>
                <w:szCs w:val="20"/>
                <w:lang w:val="cs-CZ"/>
              </w:rPr>
              <w:t>DZ VŠ 2016-2020 (Prioritní cíl 5, Kvalitní a relevantní výzkum, vývoj a inovace – rozvíjet spolupráci s vnějšími partnery za účelem zvyšování relevance VaVaI, s. 19)</w:t>
            </w:r>
          </w:p>
        </w:tc>
      </w:tr>
    </w:tbl>
    <w:p w14:paraId="4365E1CA" w14:textId="77777777" w:rsidR="005A4487" w:rsidRPr="006F5A13" w:rsidRDefault="005A4487" w:rsidP="002826DD">
      <w:pPr>
        <w:spacing w:after="160"/>
        <w:jc w:val="both"/>
        <w:rPr>
          <w:rFonts w:cstheme="minorHAnsi"/>
          <w:bCs/>
          <w:lang w:val="cs-CZ"/>
        </w:rPr>
      </w:pPr>
    </w:p>
    <w:p w14:paraId="3693E9A3" w14:textId="77777777" w:rsidR="006B4232" w:rsidRPr="006F5A13" w:rsidRDefault="00AA3022" w:rsidP="002826DD">
      <w:pPr>
        <w:jc w:val="both"/>
        <w:rPr>
          <w:rFonts w:cstheme="minorHAnsi"/>
          <w:b/>
          <w:caps/>
          <w:sz w:val="28"/>
          <w:szCs w:val="28"/>
          <w:lang w:val="cs-CZ"/>
        </w:rPr>
      </w:pPr>
      <w:r w:rsidRPr="006F5A13">
        <w:rPr>
          <w:rFonts w:cstheme="minorHAnsi"/>
          <w:b/>
          <w:caps/>
          <w:color w:val="C45911" w:themeColor="accent2" w:themeShade="BF"/>
          <w:sz w:val="28"/>
          <w:szCs w:val="28"/>
          <w:lang w:val="cs-CZ"/>
        </w:rPr>
        <w:t xml:space="preserve">(4) </w:t>
      </w:r>
      <w:r w:rsidR="00726169" w:rsidRPr="006F5A13">
        <w:rPr>
          <w:rFonts w:cstheme="minorHAnsi"/>
          <w:b/>
          <w:caps/>
          <w:color w:val="C45911" w:themeColor="accent2" w:themeShade="BF"/>
          <w:sz w:val="28"/>
          <w:szCs w:val="28"/>
          <w:lang w:val="cs-CZ"/>
        </w:rPr>
        <w:t xml:space="preserve">Institucionální nástroje pro naplňování výzkumné strategie </w:t>
      </w:r>
      <w:r w:rsidR="00AC5B90">
        <w:rPr>
          <w:rFonts w:cstheme="minorHAnsi"/>
          <w:b/>
          <w:caps/>
          <w:color w:val="C45911" w:themeColor="accent2" w:themeShade="BF"/>
          <w:sz w:val="28"/>
          <w:szCs w:val="28"/>
          <w:lang w:val="cs-CZ"/>
        </w:rPr>
        <w:br/>
      </w:r>
      <w:r w:rsidR="00726169" w:rsidRPr="006F5A13">
        <w:rPr>
          <w:rFonts w:cstheme="minorHAnsi"/>
          <w:b/>
          <w:caps/>
          <w:color w:val="C45911" w:themeColor="accent2" w:themeShade="BF"/>
          <w:sz w:val="28"/>
          <w:szCs w:val="28"/>
          <w:lang w:val="cs-CZ"/>
        </w:rPr>
        <w:t>a podporu kvalitního výzkumu a inovativního prostředí</w:t>
      </w:r>
    </w:p>
    <w:p w14:paraId="6376D13A" w14:textId="77777777" w:rsidR="006B4232" w:rsidRPr="006F5A13" w:rsidRDefault="006B4232" w:rsidP="002826DD">
      <w:pPr>
        <w:jc w:val="both"/>
        <w:rPr>
          <w:rFonts w:cstheme="minorHAnsi"/>
          <w:b/>
          <w:lang w:val="cs-CZ"/>
        </w:rPr>
      </w:pPr>
    </w:p>
    <w:p w14:paraId="6045950E" w14:textId="77777777" w:rsidR="00201836" w:rsidRPr="006F5A13" w:rsidRDefault="00201836" w:rsidP="002826DD">
      <w:pPr>
        <w:spacing w:after="120"/>
        <w:jc w:val="both"/>
        <w:rPr>
          <w:rFonts w:cstheme="minorHAnsi"/>
          <w:lang w:val="cs-CZ"/>
        </w:rPr>
      </w:pPr>
      <w:r w:rsidRPr="006F5A13">
        <w:rPr>
          <w:rFonts w:cstheme="minorHAnsi"/>
          <w:lang w:val="cs-CZ"/>
        </w:rPr>
        <w:t>UTB ve Zlíně používá následující i</w:t>
      </w:r>
      <w:r w:rsidR="00DB33A1" w:rsidRPr="006F5A13">
        <w:rPr>
          <w:rFonts w:cstheme="minorHAnsi"/>
          <w:lang w:val="cs-CZ"/>
        </w:rPr>
        <w:t xml:space="preserve">nstitucionální nástroje pro naplňování </w:t>
      </w:r>
      <w:r w:rsidR="009952FC" w:rsidRPr="006F5A13">
        <w:rPr>
          <w:rFonts w:cstheme="minorHAnsi"/>
          <w:lang w:val="cs-CZ"/>
        </w:rPr>
        <w:t xml:space="preserve">své </w:t>
      </w:r>
      <w:r w:rsidR="00DB33A1" w:rsidRPr="006F5A13">
        <w:rPr>
          <w:rFonts w:cstheme="minorHAnsi"/>
          <w:lang w:val="cs-CZ"/>
        </w:rPr>
        <w:t>výzkumné strategie s důrazem na podporu kvalitního vý</w:t>
      </w:r>
      <w:r w:rsidRPr="006F5A13">
        <w:rPr>
          <w:rFonts w:cstheme="minorHAnsi"/>
          <w:lang w:val="cs-CZ"/>
        </w:rPr>
        <w:t>zkumu a inovativního prostředí:</w:t>
      </w:r>
    </w:p>
    <w:p w14:paraId="68742502" w14:textId="77777777" w:rsidR="009952FC" w:rsidRPr="006F5A13" w:rsidRDefault="00201836" w:rsidP="002826DD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6F5A13">
        <w:rPr>
          <w:rFonts w:asciiTheme="minorHAnsi" w:hAnsiTheme="minorHAnsi" w:cstheme="minorHAnsi"/>
          <w:b/>
          <w:sz w:val="22"/>
          <w:szCs w:val="22"/>
        </w:rPr>
        <w:t>Finanční nástroje</w:t>
      </w:r>
      <w:r w:rsidRPr="006F5A13">
        <w:rPr>
          <w:rFonts w:asciiTheme="minorHAnsi" w:hAnsiTheme="minorHAnsi" w:cstheme="minorHAnsi"/>
          <w:sz w:val="22"/>
          <w:szCs w:val="22"/>
        </w:rPr>
        <w:t xml:space="preserve"> v podobě rozpočtu UTB ve Zlíně. </w:t>
      </w:r>
      <w:r w:rsidR="009952FC" w:rsidRPr="006F5A13">
        <w:rPr>
          <w:rFonts w:asciiTheme="minorHAnsi" w:hAnsiTheme="minorHAnsi" w:cstheme="minorHAnsi"/>
          <w:sz w:val="22"/>
          <w:szCs w:val="22"/>
        </w:rPr>
        <w:t xml:space="preserve">V rámci pravidel rozpočtu je přímo dedikována </w:t>
      </w:r>
      <w:r w:rsidRPr="006F5A13">
        <w:rPr>
          <w:rFonts w:asciiTheme="minorHAnsi" w:hAnsiTheme="minorHAnsi" w:cstheme="minorHAnsi"/>
          <w:sz w:val="22"/>
          <w:szCs w:val="22"/>
        </w:rPr>
        <w:t>Institucionální podpora na dlouhodobý koncepční rozvoj výzkumné organizace</w:t>
      </w:r>
      <w:r w:rsidR="009952FC" w:rsidRPr="006F5A13">
        <w:rPr>
          <w:rFonts w:asciiTheme="minorHAnsi" w:hAnsiTheme="minorHAnsi" w:cstheme="minorHAnsi"/>
          <w:sz w:val="22"/>
          <w:szCs w:val="22"/>
        </w:rPr>
        <w:t xml:space="preserve"> (dále jen „DKRVO“), kter</w:t>
      </w:r>
      <w:r w:rsidR="00AC5B90">
        <w:rPr>
          <w:rFonts w:asciiTheme="minorHAnsi" w:hAnsiTheme="minorHAnsi" w:cstheme="minorHAnsi"/>
          <w:sz w:val="22"/>
          <w:szCs w:val="22"/>
        </w:rPr>
        <w:t>á</w:t>
      </w:r>
      <w:r w:rsidR="00D97ED3" w:rsidRPr="006F5A13">
        <w:rPr>
          <w:rFonts w:asciiTheme="minorHAnsi" w:hAnsiTheme="minorHAnsi" w:cstheme="minorHAnsi"/>
          <w:sz w:val="22"/>
          <w:szCs w:val="22"/>
        </w:rPr>
        <w:t xml:space="preserve"> v roce 2020 bud</w:t>
      </w:r>
      <w:r w:rsidR="00AC5B90">
        <w:rPr>
          <w:rFonts w:asciiTheme="minorHAnsi" w:hAnsiTheme="minorHAnsi" w:cstheme="minorHAnsi"/>
          <w:sz w:val="22"/>
          <w:szCs w:val="22"/>
        </w:rPr>
        <w:t>e</w:t>
      </w:r>
      <w:r w:rsidR="00D97ED3" w:rsidRPr="006F5A13">
        <w:rPr>
          <w:rFonts w:asciiTheme="minorHAnsi" w:hAnsiTheme="minorHAnsi" w:cstheme="minorHAnsi"/>
          <w:sz w:val="22"/>
          <w:szCs w:val="22"/>
        </w:rPr>
        <w:t xml:space="preserve"> v souladu s doporučením MŠMT využit</w:t>
      </w:r>
      <w:r w:rsidR="00AC5B90">
        <w:rPr>
          <w:rFonts w:asciiTheme="minorHAnsi" w:hAnsiTheme="minorHAnsi" w:cstheme="minorHAnsi"/>
          <w:sz w:val="22"/>
          <w:szCs w:val="22"/>
        </w:rPr>
        <w:t>a</w:t>
      </w:r>
      <w:r w:rsidR="00D97ED3" w:rsidRPr="006F5A13">
        <w:rPr>
          <w:rFonts w:asciiTheme="minorHAnsi" w:hAnsiTheme="minorHAnsi" w:cstheme="minorHAnsi"/>
          <w:sz w:val="22"/>
          <w:szCs w:val="22"/>
        </w:rPr>
        <w:t xml:space="preserve"> k posílení udržitelnosti výzkumných infrastruktur vybudovanýc</w:t>
      </w:r>
      <w:r w:rsidR="000A1787" w:rsidRPr="006F5A13">
        <w:rPr>
          <w:rFonts w:asciiTheme="minorHAnsi" w:hAnsiTheme="minorHAnsi" w:cstheme="minorHAnsi"/>
          <w:sz w:val="22"/>
          <w:szCs w:val="22"/>
        </w:rPr>
        <w:t>h v rámci OP VAVPI. D</w:t>
      </w:r>
      <w:r w:rsidR="00D97ED3" w:rsidRPr="006F5A13">
        <w:rPr>
          <w:rFonts w:asciiTheme="minorHAnsi" w:hAnsiTheme="minorHAnsi" w:cstheme="minorHAnsi"/>
          <w:sz w:val="22"/>
          <w:szCs w:val="22"/>
        </w:rPr>
        <w:t xml:space="preserve">ále budou </w:t>
      </w:r>
      <w:r w:rsidR="009952FC" w:rsidRPr="006F5A13">
        <w:rPr>
          <w:rFonts w:asciiTheme="minorHAnsi" w:hAnsiTheme="minorHAnsi" w:cstheme="minorHAnsi"/>
          <w:sz w:val="22"/>
          <w:szCs w:val="22"/>
        </w:rPr>
        <w:t xml:space="preserve">dle </w:t>
      </w:r>
      <w:r w:rsidRPr="006F5A13">
        <w:rPr>
          <w:rFonts w:asciiTheme="minorHAnsi" w:hAnsiTheme="minorHAnsi" w:cstheme="minorHAnsi"/>
          <w:sz w:val="22"/>
          <w:szCs w:val="22"/>
        </w:rPr>
        <w:t>interního ukazatele VaV</w:t>
      </w:r>
      <w:r w:rsidR="009952FC" w:rsidRPr="006F5A13">
        <w:rPr>
          <w:rFonts w:asciiTheme="minorHAnsi" w:hAnsiTheme="minorHAnsi" w:cstheme="minorHAnsi"/>
          <w:sz w:val="22"/>
          <w:szCs w:val="22"/>
        </w:rPr>
        <w:t>aI</w:t>
      </w:r>
      <w:r w:rsidRPr="006F5A13">
        <w:rPr>
          <w:rFonts w:asciiTheme="minorHAnsi" w:hAnsiTheme="minorHAnsi" w:cstheme="minorHAnsi"/>
          <w:sz w:val="22"/>
          <w:szCs w:val="22"/>
        </w:rPr>
        <w:t xml:space="preserve"> </w:t>
      </w:r>
      <w:r w:rsidR="00D97ED3" w:rsidRPr="006F5A13">
        <w:rPr>
          <w:rFonts w:asciiTheme="minorHAnsi" w:hAnsiTheme="minorHAnsi" w:cstheme="minorHAnsi"/>
          <w:sz w:val="22"/>
          <w:szCs w:val="22"/>
        </w:rPr>
        <w:t xml:space="preserve">definovaném v Pravidlech rozpočtu </w:t>
      </w:r>
      <w:r w:rsidRPr="006F5A13">
        <w:rPr>
          <w:rFonts w:asciiTheme="minorHAnsi" w:hAnsiTheme="minorHAnsi" w:cstheme="minorHAnsi"/>
          <w:sz w:val="22"/>
          <w:szCs w:val="22"/>
        </w:rPr>
        <w:t xml:space="preserve">rozděleny prostředky na DKRVO na organizační jednotky, tedy jsou směrovány k původcům výsledků. </w:t>
      </w:r>
      <w:r w:rsidR="00D97ED3" w:rsidRPr="006F5A13">
        <w:rPr>
          <w:rFonts w:asciiTheme="minorHAnsi" w:hAnsiTheme="minorHAnsi" w:cstheme="minorHAnsi"/>
          <w:sz w:val="22"/>
          <w:szCs w:val="22"/>
        </w:rPr>
        <w:t xml:space="preserve">Pro podporu koncepčního rozvoje na jednotlivých součástech UTB </w:t>
      </w:r>
      <w:r w:rsidR="000A1787" w:rsidRPr="006F5A13">
        <w:rPr>
          <w:rFonts w:asciiTheme="minorHAnsi" w:hAnsiTheme="minorHAnsi" w:cstheme="minorHAnsi"/>
          <w:sz w:val="22"/>
          <w:szCs w:val="22"/>
        </w:rPr>
        <w:t xml:space="preserve">ve Zlíně </w:t>
      </w:r>
      <w:r w:rsidR="00D97ED3" w:rsidRPr="006F5A13">
        <w:rPr>
          <w:rFonts w:asciiTheme="minorHAnsi" w:hAnsiTheme="minorHAnsi" w:cstheme="minorHAnsi"/>
          <w:sz w:val="22"/>
          <w:szCs w:val="22"/>
        </w:rPr>
        <w:t>bude část přidělených prostředků vázána na realizaci interních projektů</w:t>
      </w:r>
      <w:r w:rsidR="000A1787" w:rsidRPr="006F5A13">
        <w:rPr>
          <w:rFonts w:asciiTheme="minorHAnsi" w:hAnsiTheme="minorHAnsi" w:cstheme="minorHAnsi"/>
          <w:sz w:val="22"/>
          <w:szCs w:val="22"/>
        </w:rPr>
        <w:t xml:space="preserve"> v souladu s aktuální </w:t>
      </w:r>
      <w:r w:rsidR="00D97ED3" w:rsidRPr="006F5A13">
        <w:rPr>
          <w:rFonts w:asciiTheme="minorHAnsi" w:hAnsiTheme="minorHAnsi" w:cstheme="minorHAnsi"/>
          <w:sz w:val="22"/>
          <w:szCs w:val="22"/>
        </w:rPr>
        <w:t>strateg</w:t>
      </w:r>
      <w:r w:rsidR="000A1787" w:rsidRPr="006F5A13">
        <w:rPr>
          <w:rFonts w:asciiTheme="minorHAnsi" w:hAnsiTheme="minorHAnsi" w:cstheme="minorHAnsi"/>
          <w:sz w:val="22"/>
          <w:szCs w:val="22"/>
        </w:rPr>
        <w:t>ií</w:t>
      </w:r>
      <w:r w:rsidR="00D97ED3" w:rsidRPr="006F5A13">
        <w:rPr>
          <w:rFonts w:asciiTheme="minorHAnsi" w:hAnsiTheme="minorHAnsi" w:cstheme="minorHAnsi"/>
          <w:sz w:val="22"/>
          <w:szCs w:val="22"/>
        </w:rPr>
        <w:t xml:space="preserve"> MŠMT. </w:t>
      </w:r>
      <w:r w:rsidR="009952FC" w:rsidRPr="006F5A13">
        <w:rPr>
          <w:rFonts w:asciiTheme="minorHAnsi" w:hAnsiTheme="minorHAnsi" w:cstheme="minorHAnsi"/>
          <w:sz w:val="22"/>
          <w:szCs w:val="22"/>
        </w:rPr>
        <w:t>Dalším finančním nástrojem je ú</w:t>
      </w:r>
      <w:r w:rsidRPr="006F5A13">
        <w:rPr>
          <w:rFonts w:asciiTheme="minorHAnsi" w:hAnsiTheme="minorHAnsi" w:cstheme="minorHAnsi"/>
          <w:sz w:val="22"/>
          <w:szCs w:val="22"/>
        </w:rPr>
        <w:t>čelová podpora na specifický vysokoškolský výzkum</w:t>
      </w:r>
      <w:r w:rsidR="00EA2868" w:rsidRPr="006F5A13">
        <w:rPr>
          <w:rFonts w:asciiTheme="minorHAnsi" w:hAnsiTheme="minorHAnsi" w:cstheme="minorHAnsi"/>
          <w:sz w:val="22"/>
          <w:szCs w:val="22"/>
        </w:rPr>
        <w:t xml:space="preserve"> (SVV)</w:t>
      </w:r>
      <w:r w:rsidR="00726169" w:rsidRPr="006F5A13">
        <w:rPr>
          <w:rFonts w:asciiTheme="minorHAnsi" w:hAnsiTheme="minorHAnsi" w:cstheme="minorHAnsi"/>
          <w:sz w:val="22"/>
          <w:szCs w:val="22"/>
        </w:rPr>
        <w:t>,</w:t>
      </w:r>
      <w:r w:rsidR="000A1787" w:rsidRPr="006F5A13">
        <w:rPr>
          <w:rFonts w:asciiTheme="minorHAnsi" w:hAnsiTheme="minorHAnsi" w:cstheme="minorHAnsi"/>
          <w:sz w:val="22"/>
          <w:szCs w:val="22"/>
        </w:rPr>
        <w:t xml:space="preserve"> jíž je systematicky podporována tvůrčí činnost </w:t>
      </w:r>
      <w:r w:rsidR="00726169" w:rsidRPr="006F5A13">
        <w:rPr>
          <w:rFonts w:asciiTheme="minorHAnsi" w:hAnsiTheme="minorHAnsi" w:cstheme="minorHAnsi"/>
          <w:sz w:val="22"/>
          <w:szCs w:val="22"/>
        </w:rPr>
        <w:t>studentů</w:t>
      </w:r>
      <w:r w:rsidR="00D97ED3" w:rsidRPr="006F5A13">
        <w:rPr>
          <w:rFonts w:asciiTheme="minorHAnsi" w:hAnsiTheme="minorHAnsi" w:cstheme="minorHAnsi"/>
          <w:sz w:val="22"/>
          <w:szCs w:val="22"/>
        </w:rPr>
        <w:t xml:space="preserve"> </w:t>
      </w:r>
      <w:r w:rsidR="000A1787" w:rsidRPr="006F5A13">
        <w:rPr>
          <w:rFonts w:asciiTheme="minorHAnsi" w:hAnsiTheme="minorHAnsi" w:cstheme="minorHAnsi"/>
          <w:sz w:val="22"/>
          <w:szCs w:val="22"/>
        </w:rPr>
        <w:t>DSP a MSP us</w:t>
      </w:r>
      <w:r w:rsidR="00D97ED3" w:rsidRPr="006F5A13">
        <w:rPr>
          <w:rFonts w:asciiTheme="minorHAnsi" w:hAnsiTheme="minorHAnsi" w:cstheme="minorHAnsi"/>
          <w:sz w:val="22"/>
          <w:szCs w:val="22"/>
        </w:rPr>
        <w:t>kutečňovaných na UTB ve Zlíně.</w:t>
      </w:r>
      <w:r w:rsidR="00726169" w:rsidRPr="006F5A13">
        <w:rPr>
          <w:rStyle w:val="Znakapoznpodarou"/>
          <w:rFonts w:asciiTheme="minorHAnsi" w:hAnsiTheme="minorHAnsi" w:cstheme="minorHAnsi"/>
          <w:sz w:val="22"/>
          <w:szCs w:val="22"/>
        </w:rPr>
        <w:footnoteReference w:id="10"/>
      </w:r>
    </w:p>
    <w:p w14:paraId="56FEC7E1" w14:textId="77777777" w:rsidR="002826DD" w:rsidRDefault="00726169" w:rsidP="002826DD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6F5A13">
        <w:rPr>
          <w:rFonts w:asciiTheme="minorHAnsi" w:hAnsiTheme="minorHAnsi" w:cstheme="minorHAnsi"/>
          <w:sz w:val="22"/>
          <w:szCs w:val="22"/>
        </w:rPr>
        <w:t>Mezi n</w:t>
      </w:r>
      <w:r w:rsidR="009952FC" w:rsidRPr="006F5A13">
        <w:rPr>
          <w:rFonts w:asciiTheme="minorHAnsi" w:hAnsiTheme="minorHAnsi" w:cstheme="minorHAnsi"/>
          <w:sz w:val="22"/>
          <w:szCs w:val="22"/>
        </w:rPr>
        <w:t xml:space="preserve">ástroje strategického řízení </w:t>
      </w:r>
      <w:r w:rsidRPr="006F5A13">
        <w:rPr>
          <w:rFonts w:asciiTheme="minorHAnsi" w:hAnsiTheme="minorHAnsi" w:cstheme="minorHAnsi"/>
          <w:sz w:val="22"/>
          <w:szCs w:val="22"/>
        </w:rPr>
        <w:t xml:space="preserve">VaVaI na UTB dále patří </w:t>
      </w:r>
      <w:r w:rsidRPr="006F5A13">
        <w:rPr>
          <w:rFonts w:asciiTheme="minorHAnsi" w:hAnsiTheme="minorHAnsi" w:cstheme="minorHAnsi"/>
          <w:b/>
          <w:sz w:val="22"/>
          <w:szCs w:val="22"/>
        </w:rPr>
        <w:t>vnitřní normy</w:t>
      </w:r>
      <w:r w:rsidRPr="006F5A13">
        <w:rPr>
          <w:rFonts w:asciiTheme="minorHAnsi" w:hAnsiTheme="minorHAnsi" w:cstheme="minorHAnsi"/>
          <w:sz w:val="22"/>
          <w:szCs w:val="22"/>
        </w:rPr>
        <w:t xml:space="preserve">, které upravují </w:t>
      </w:r>
      <w:r w:rsidR="00EA2868" w:rsidRPr="006F5A13">
        <w:rPr>
          <w:rFonts w:asciiTheme="minorHAnsi" w:hAnsiTheme="minorHAnsi" w:cstheme="minorHAnsi"/>
          <w:sz w:val="22"/>
          <w:szCs w:val="22"/>
        </w:rPr>
        <w:t>chod Interní grantové agentury, která administruje projekty z prostředků SVV, směrnice týkající se ochrany práv duševního vlastnictví, publikace výsledků prostřednictvím Nakladatelství UTB</w:t>
      </w:r>
      <w:r w:rsidR="000A1787" w:rsidRPr="006F5A13">
        <w:rPr>
          <w:rFonts w:asciiTheme="minorHAnsi" w:hAnsiTheme="minorHAnsi" w:cstheme="minorHAnsi"/>
          <w:sz w:val="22"/>
          <w:szCs w:val="22"/>
        </w:rPr>
        <w:t xml:space="preserve"> </w:t>
      </w:r>
      <w:r w:rsidR="00AC5B90">
        <w:rPr>
          <w:rFonts w:asciiTheme="minorHAnsi" w:hAnsiTheme="minorHAnsi" w:cstheme="minorHAnsi"/>
          <w:sz w:val="22"/>
          <w:szCs w:val="22"/>
        </w:rPr>
        <w:br/>
      </w:r>
      <w:r w:rsidR="000A1787" w:rsidRPr="006F5A13">
        <w:rPr>
          <w:rFonts w:asciiTheme="minorHAnsi" w:hAnsiTheme="minorHAnsi" w:cstheme="minorHAnsi"/>
          <w:sz w:val="22"/>
          <w:szCs w:val="22"/>
        </w:rPr>
        <w:t>ve Zlíně.</w:t>
      </w:r>
      <w:r w:rsidRPr="006F5A13">
        <w:rPr>
          <w:rStyle w:val="Znakapoznpodarou"/>
          <w:rFonts w:asciiTheme="minorHAnsi" w:hAnsiTheme="minorHAnsi" w:cstheme="minorHAnsi"/>
          <w:sz w:val="22"/>
          <w:szCs w:val="22"/>
        </w:rPr>
        <w:footnoteReference w:id="11"/>
      </w:r>
    </w:p>
    <w:p w14:paraId="4E18BDDA" w14:textId="00936E1C" w:rsidR="002826DD" w:rsidRPr="002826DD" w:rsidRDefault="00726169" w:rsidP="002826DD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2826DD">
        <w:rPr>
          <w:rFonts w:asciiTheme="minorHAnsi" w:hAnsiTheme="minorHAnsi" w:cstheme="minorHAnsi"/>
          <w:sz w:val="22"/>
          <w:szCs w:val="22"/>
        </w:rPr>
        <w:t xml:space="preserve">Z hlediska nástrojů pro podporu kvalitního výzkumu má stěžejní úlohu Směrnice </w:t>
      </w:r>
      <w:r w:rsidR="00D97ED3" w:rsidRPr="002826DD">
        <w:rPr>
          <w:rFonts w:asciiTheme="minorHAnsi" w:hAnsiTheme="minorHAnsi" w:cstheme="minorHAnsi"/>
          <w:sz w:val="22"/>
          <w:szCs w:val="22"/>
        </w:rPr>
        <w:t>rektora</w:t>
      </w:r>
      <w:r w:rsidRPr="002826DD">
        <w:rPr>
          <w:rFonts w:asciiTheme="minorHAnsi" w:hAnsiTheme="minorHAnsi" w:cstheme="minorHAnsi"/>
          <w:sz w:val="22"/>
          <w:szCs w:val="22"/>
        </w:rPr>
        <w:t xml:space="preserve"> SR</w:t>
      </w:r>
      <w:r w:rsidR="00C61D4C" w:rsidRPr="002826DD">
        <w:rPr>
          <w:rFonts w:asciiTheme="minorHAnsi" w:hAnsiTheme="minorHAnsi" w:cstheme="minorHAnsi"/>
          <w:sz w:val="22"/>
          <w:szCs w:val="22"/>
        </w:rPr>
        <w:t>/</w:t>
      </w:r>
      <w:r w:rsidRPr="002826DD">
        <w:rPr>
          <w:rFonts w:asciiTheme="minorHAnsi" w:hAnsiTheme="minorHAnsi" w:cstheme="minorHAnsi"/>
          <w:sz w:val="22"/>
          <w:szCs w:val="22"/>
        </w:rPr>
        <w:t xml:space="preserve">8/2019, která upravuje způsob </w:t>
      </w:r>
      <w:r w:rsidR="00201836" w:rsidRPr="002826D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hodnocení akadem</w:t>
      </w:r>
      <w:r w:rsidR="009952FC" w:rsidRPr="002826D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ických a výzkumných pracovníků</w:t>
      </w:r>
      <w:r w:rsidR="009952FC" w:rsidRPr="002826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dle </w:t>
      </w:r>
      <w:r w:rsidRPr="002826DD">
        <w:rPr>
          <w:rFonts w:asciiTheme="minorHAnsi" w:hAnsiTheme="minorHAnsi" w:cstheme="minorHAnsi"/>
          <w:color w:val="000000" w:themeColor="text1"/>
          <w:sz w:val="22"/>
          <w:szCs w:val="22"/>
        </w:rPr>
        <w:t>UTB ve Zlíně, včetně tvůrčí činnosti a způsob individuálního řízení tvůrčí činností (stanovování kariérních plánů a jejich periodické vyhodnocování).</w:t>
      </w:r>
      <w:r w:rsidRPr="006F5A13">
        <w:rPr>
          <w:rStyle w:val="Znakapoznpodarou"/>
          <w:rFonts w:asciiTheme="minorHAnsi" w:hAnsiTheme="minorHAnsi" w:cstheme="minorHAnsi"/>
          <w:color w:val="000000" w:themeColor="text1"/>
          <w:sz w:val="22"/>
          <w:szCs w:val="22"/>
        </w:rPr>
        <w:footnoteReference w:id="12"/>
      </w:r>
      <w:r w:rsidR="002826DD" w:rsidRPr="002826DD">
        <w:rPr>
          <w:rFonts w:asciiTheme="minorHAnsi" w:hAnsiTheme="minorHAnsi" w:cstheme="minorHAnsi"/>
          <w:sz w:val="22"/>
          <w:szCs w:val="22"/>
        </w:rPr>
        <w:t xml:space="preserve"> Významnou složkou karierního růstu je zvyšování počtu absolventů DSP, docentů a profesorů podpořené rovněž vnitřními předpisy a normami.</w:t>
      </w:r>
    </w:p>
    <w:p w14:paraId="08513577" w14:textId="77777777" w:rsidR="00726169" w:rsidRPr="006F5A13" w:rsidRDefault="00726169" w:rsidP="002826DD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Hlavní indikátory kvality tvůrčí činnosti jsou dlouhodobě sledovány a vyhodnocovány v rámci </w:t>
      </w:r>
      <w:r w:rsidRPr="006F5A1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Zprávy o vnitřním hodnocení kvality činností UTB</w:t>
      </w:r>
      <w:r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>, kde je jeden z modulů přímo věnován kvalitě tvůrčích činností</w:t>
      </w:r>
      <w:r w:rsidR="000A1787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která je průběžně monitorována skrze Modul E. (Indikátory </w:t>
      </w:r>
      <w:r w:rsidR="006D7E20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6D7E20" w:rsidRPr="006F5A13">
        <w:rPr>
          <w:rFonts w:asciiTheme="minorHAnsi" w:hAnsiTheme="minorHAnsi" w:cstheme="minorHAnsi"/>
          <w:color w:val="000000" w:themeColor="text1"/>
          <w:sz w:val="22"/>
          <w:szCs w:val="22"/>
          <w:vertAlign w:val="subscript"/>
        </w:rPr>
        <w:t>1</w:t>
      </w:r>
      <w:r w:rsidR="006D7E20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až E</w:t>
      </w:r>
      <w:r w:rsidR="006D7E20" w:rsidRPr="006F5A13">
        <w:rPr>
          <w:rFonts w:asciiTheme="minorHAnsi" w:hAnsiTheme="minorHAnsi" w:cstheme="minorHAnsi"/>
          <w:color w:val="000000" w:themeColor="text1"/>
          <w:sz w:val="22"/>
          <w:szCs w:val="22"/>
          <w:vertAlign w:val="subscript"/>
        </w:rPr>
        <w:t>5</w:t>
      </w:r>
      <w:r w:rsidR="006D7E20"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6F5A13">
        <w:rPr>
          <w:rStyle w:val="Znakapoznpodarou"/>
          <w:rFonts w:asciiTheme="minorHAnsi" w:hAnsiTheme="minorHAnsi" w:cstheme="minorHAnsi"/>
          <w:color w:val="000000" w:themeColor="text1"/>
          <w:sz w:val="22"/>
          <w:szCs w:val="22"/>
        </w:rPr>
        <w:footnoteReference w:id="13"/>
      </w:r>
      <w:r w:rsidRPr="006F5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E7CBE52" w14:textId="77777777" w:rsidR="00853DAF" w:rsidRPr="00BE6115" w:rsidRDefault="006D7E20" w:rsidP="002826DD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contextualSpacing w:val="0"/>
        <w:rPr>
          <w:rFonts w:asciiTheme="minorHAnsi" w:hAnsiTheme="minorHAnsi" w:cstheme="minorHAnsi"/>
          <w:b/>
        </w:rPr>
      </w:pPr>
      <w:r w:rsidRPr="006F5A13">
        <w:rPr>
          <w:rFonts w:asciiTheme="minorHAnsi" w:hAnsiTheme="minorHAnsi" w:cstheme="minorHAnsi"/>
          <w:sz w:val="22"/>
          <w:szCs w:val="22"/>
        </w:rPr>
        <w:t xml:space="preserve">V neposlední řadě spadá mezi nástroje naplňování výzkumné strategie </w:t>
      </w:r>
      <w:r w:rsidR="00726169" w:rsidRPr="006F5A13">
        <w:rPr>
          <w:rFonts w:asciiTheme="minorHAnsi" w:hAnsiTheme="minorHAnsi" w:cstheme="minorHAnsi"/>
          <w:sz w:val="22"/>
          <w:szCs w:val="22"/>
        </w:rPr>
        <w:t>zpětn</w:t>
      </w:r>
      <w:r w:rsidRPr="006F5A13">
        <w:rPr>
          <w:rFonts w:asciiTheme="minorHAnsi" w:hAnsiTheme="minorHAnsi" w:cstheme="minorHAnsi"/>
          <w:sz w:val="22"/>
          <w:szCs w:val="22"/>
        </w:rPr>
        <w:t xml:space="preserve">á vazba </w:t>
      </w:r>
      <w:r w:rsidR="00AC5B90">
        <w:rPr>
          <w:rFonts w:asciiTheme="minorHAnsi" w:hAnsiTheme="minorHAnsi" w:cstheme="minorHAnsi"/>
          <w:sz w:val="22"/>
          <w:szCs w:val="22"/>
        </w:rPr>
        <w:br/>
      </w:r>
      <w:r w:rsidRPr="006F5A13">
        <w:rPr>
          <w:rFonts w:asciiTheme="minorHAnsi" w:hAnsiTheme="minorHAnsi" w:cstheme="minorHAnsi"/>
          <w:sz w:val="22"/>
          <w:szCs w:val="22"/>
        </w:rPr>
        <w:t xml:space="preserve">na kvalitu </w:t>
      </w:r>
      <w:r w:rsidR="00726169" w:rsidRPr="006F5A13">
        <w:rPr>
          <w:rFonts w:asciiTheme="minorHAnsi" w:hAnsiTheme="minorHAnsi" w:cstheme="minorHAnsi"/>
          <w:sz w:val="22"/>
          <w:szCs w:val="22"/>
        </w:rPr>
        <w:t xml:space="preserve">tvůrčích činností a naplňování </w:t>
      </w:r>
      <w:r w:rsidRPr="006F5A13">
        <w:rPr>
          <w:rFonts w:asciiTheme="minorHAnsi" w:hAnsiTheme="minorHAnsi" w:cstheme="minorHAnsi"/>
          <w:sz w:val="22"/>
          <w:szCs w:val="22"/>
        </w:rPr>
        <w:t>s</w:t>
      </w:r>
      <w:r w:rsidR="00726169" w:rsidRPr="006F5A13">
        <w:rPr>
          <w:rFonts w:asciiTheme="minorHAnsi" w:hAnsiTheme="minorHAnsi" w:cstheme="minorHAnsi"/>
          <w:sz w:val="22"/>
          <w:szCs w:val="22"/>
        </w:rPr>
        <w:t xml:space="preserve">trategie </w:t>
      </w:r>
      <w:r w:rsidRPr="006F5A13">
        <w:rPr>
          <w:rFonts w:asciiTheme="minorHAnsi" w:hAnsiTheme="minorHAnsi" w:cstheme="minorHAnsi"/>
          <w:sz w:val="22"/>
          <w:szCs w:val="22"/>
        </w:rPr>
        <w:t xml:space="preserve">UTB ve Zlíně od externích subjektů. Vysoká škola byla v tomto ohledu evaluována </w:t>
      </w:r>
      <w:r w:rsidR="00726169" w:rsidRPr="006F5A13">
        <w:rPr>
          <w:rFonts w:asciiTheme="minorHAnsi" w:hAnsiTheme="minorHAnsi" w:cstheme="minorHAnsi"/>
          <w:sz w:val="22"/>
          <w:szCs w:val="22"/>
        </w:rPr>
        <w:t xml:space="preserve">prostřednictvím projektu z výzvy Rozvoj kapacit </w:t>
      </w:r>
      <w:r w:rsidR="00AC5B90">
        <w:rPr>
          <w:rFonts w:asciiTheme="minorHAnsi" w:hAnsiTheme="minorHAnsi" w:cstheme="minorHAnsi"/>
          <w:sz w:val="22"/>
          <w:szCs w:val="22"/>
        </w:rPr>
        <w:br/>
      </w:r>
      <w:r w:rsidR="00726169" w:rsidRPr="006F5A13">
        <w:rPr>
          <w:rFonts w:asciiTheme="minorHAnsi" w:hAnsiTheme="minorHAnsi" w:cstheme="minorHAnsi"/>
          <w:sz w:val="22"/>
          <w:szCs w:val="22"/>
        </w:rPr>
        <w:t xml:space="preserve">pro výzkum a vývoj (RoKaVaV UTB), kde obě výzkumná centra univerzity získala certifikát </w:t>
      </w:r>
      <w:r w:rsidR="009952FC" w:rsidRPr="006F5A13">
        <w:rPr>
          <w:rFonts w:asciiTheme="minorHAnsi" w:hAnsiTheme="minorHAnsi" w:cstheme="minorHAnsi"/>
          <w:sz w:val="22"/>
          <w:szCs w:val="22"/>
        </w:rPr>
        <w:t xml:space="preserve">HR </w:t>
      </w:r>
      <w:r w:rsidR="00726169" w:rsidRPr="006F5A13">
        <w:rPr>
          <w:rFonts w:asciiTheme="minorHAnsi" w:hAnsiTheme="minorHAnsi" w:cstheme="minorHAnsi"/>
          <w:sz w:val="22"/>
          <w:szCs w:val="22"/>
        </w:rPr>
        <w:lastRenderedPageBreak/>
        <w:t>Award.</w:t>
      </w:r>
      <w:r w:rsidR="00726169" w:rsidRPr="006F5A13">
        <w:rPr>
          <w:rStyle w:val="Znakapoznpodarou"/>
          <w:rFonts w:asciiTheme="minorHAnsi" w:hAnsiTheme="minorHAnsi" w:cstheme="minorHAnsi"/>
          <w:sz w:val="22"/>
          <w:szCs w:val="22"/>
        </w:rPr>
        <w:footnoteReference w:id="14"/>
      </w:r>
      <w:r w:rsidR="00726169" w:rsidRPr="006F5A13">
        <w:rPr>
          <w:rFonts w:asciiTheme="minorHAnsi" w:hAnsiTheme="minorHAnsi" w:cstheme="minorHAnsi"/>
          <w:sz w:val="22"/>
          <w:szCs w:val="22"/>
        </w:rPr>
        <w:t xml:space="preserve"> V roce 2019 byl rovněž zahájen proces vnější </w:t>
      </w:r>
      <w:r w:rsidR="00EA2868" w:rsidRPr="006F5A13">
        <w:rPr>
          <w:rFonts w:asciiTheme="minorHAnsi" w:hAnsiTheme="minorHAnsi" w:cstheme="minorHAnsi"/>
          <w:sz w:val="22"/>
          <w:szCs w:val="22"/>
        </w:rPr>
        <w:t xml:space="preserve">mezinárodní </w:t>
      </w:r>
      <w:r w:rsidR="00726169" w:rsidRPr="006F5A13">
        <w:rPr>
          <w:rFonts w:asciiTheme="minorHAnsi" w:hAnsiTheme="minorHAnsi" w:cstheme="minorHAnsi"/>
          <w:sz w:val="22"/>
          <w:szCs w:val="22"/>
        </w:rPr>
        <w:t xml:space="preserve">evaluace - </w:t>
      </w:r>
      <w:r w:rsidR="009952FC" w:rsidRPr="006F5A13">
        <w:rPr>
          <w:rFonts w:asciiTheme="minorHAnsi" w:hAnsiTheme="minorHAnsi" w:cstheme="minorHAnsi"/>
          <w:sz w:val="22"/>
          <w:szCs w:val="22"/>
        </w:rPr>
        <w:t>Institutional Evaluation Programme v rámci EUA.</w:t>
      </w:r>
      <w:r w:rsidR="00726169" w:rsidRPr="006F5A13">
        <w:rPr>
          <w:rFonts w:asciiTheme="minorHAnsi" w:hAnsiTheme="minorHAnsi" w:cstheme="minorHAnsi"/>
          <w:sz w:val="22"/>
          <w:szCs w:val="22"/>
        </w:rPr>
        <w:t xml:space="preserve"> Evaluační proces bude dokončen v roce 2020.</w:t>
      </w:r>
      <w:r w:rsidR="00726169" w:rsidRPr="006F5A13">
        <w:rPr>
          <w:rStyle w:val="Znakapoznpodarou"/>
          <w:rFonts w:asciiTheme="minorHAnsi" w:hAnsiTheme="minorHAnsi" w:cstheme="minorHAnsi"/>
          <w:sz w:val="22"/>
          <w:szCs w:val="22"/>
        </w:rPr>
        <w:footnoteReference w:id="15"/>
      </w:r>
    </w:p>
    <w:sectPr w:rsidR="00853DAF" w:rsidRPr="00BE611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DB389" w14:textId="77777777" w:rsidR="008E0A99" w:rsidRDefault="008E0A99" w:rsidP="00835673">
      <w:r>
        <w:separator/>
      </w:r>
    </w:p>
  </w:endnote>
  <w:endnote w:type="continuationSeparator" w:id="0">
    <w:p w14:paraId="42C25CEF" w14:textId="77777777" w:rsidR="008E0A99" w:rsidRDefault="008E0A99" w:rsidP="0083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0282667"/>
      <w:docPartObj>
        <w:docPartGallery w:val="Page Numbers (Bottom of Page)"/>
        <w:docPartUnique/>
      </w:docPartObj>
    </w:sdtPr>
    <w:sdtEndPr/>
    <w:sdtContent>
      <w:p w14:paraId="0252F17D" w14:textId="75D2D7C7" w:rsidR="00AA3022" w:rsidRDefault="00AA302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E4E" w:rsidRPr="00364E4E">
          <w:rPr>
            <w:noProof/>
            <w:lang w:val="cs-CZ"/>
          </w:rPr>
          <w:t>2</w:t>
        </w:r>
        <w:r>
          <w:fldChar w:fldCharType="end"/>
        </w:r>
      </w:p>
    </w:sdtContent>
  </w:sdt>
  <w:p w14:paraId="430709AC" w14:textId="77777777" w:rsidR="00AA3022" w:rsidRDefault="00AA30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72FF4" w14:textId="77777777" w:rsidR="008E0A99" w:rsidRDefault="008E0A99" w:rsidP="00835673">
      <w:r>
        <w:separator/>
      </w:r>
    </w:p>
  </w:footnote>
  <w:footnote w:type="continuationSeparator" w:id="0">
    <w:p w14:paraId="4C61B5C5" w14:textId="77777777" w:rsidR="008E0A99" w:rsidRDefault="008E0A99" w:rsidP="00835673">
      <w:r>
        <w:continuationSeparator/>
      </w:r>
    </w:p>
  </w:footnote>
  <w:footnote w:id="1">
    <w:p w14:paraId="3C7E9CA4" w14:textId="77777777" w:rsidR="00B04666" w:rsidRPr="006F5A13" w:rsidRDefault="00B04666" w:rsidP="006F5A13">
      <w:pPr>
        <w:pStyle w:val="Textpoznpodarou"/>
        <w:rPr>
          <w:sz w:val="16"/>
          <w:szCs w:val="16"/>
          <w:lang w:val="cs-CZ"/>
        </w:rPr>
      </w:pPr>
      <w:r w:rsidRPr="006F5A13">
        <w:rPr>
          <w:rStyle w:val="Znakapoznpodarou"/>
          <w:sz w:val="16"/>
          <w:szCs w:val="16"/>
        </w:rPr>
        <w:footnoteRef/>
      </w:r>
      <w:r w:rsidRPr="006F5A13">
        <w:rPr>
          <w:sz w:val="16"/>
          <w:szCs w:val="16"/>
        </w:rPr>
        <w:t xml:space="preserve"> </w:t>
      </w:r>
      <w:r w:rsidR="00C6419E" w:rsidRPr="006F5A13">
        <w:rPr>
          <w:sz w:val="16"/>
          <w:szCs w:val="16"/>
          <w:lang w:val="cs-CZ"/>
        </w:rPr>
        <w:t xml:space="preserve">Dostupné z: </w:t>
      </w:r>
      <w:hyperlink r:id="rId1" w:history="1">
        <w:r w:rsidR="00C6419E" w:rsidRPr="006F5A13">
          <w:rPr>
            <w:rStyle w:val="Hypertextovodkaz"/>
            <w:sz w:val="16"/>
            <w:szCs w:val="16"/>
            <w:lang w:val="cs-CZ"/>
          </w:rPr>
          <w:t>https://www.vyzkum.cz/FrontClanek.aspx?idsekce=799796</w:t>
        </w:r>
      </w:hyperlink>
      <w:r w:rsidR="00C6419E" w:rsidRPr="006F5A13">
        <w:rPr>
          <w:sz w:val="16"/>
          <w:szCs w:val="16"/>
          <w:lang w:val="cs-CZ"/>
        </w:rPr>
        <w:t xml:space="preserve"> </w:t>
      </w:r>
    </w:p>
  </w:footnote>
  <w:footnote w:id="2">
    <w:p w14:paraId="604C1DFC" w14:textId="77777777" w:rsidR="00C62951" w:rsidRPr="006F5A13" w:rsidRDefault="00C62951" w:rsidP="006F5A13">
      <w:pPr>
        <w:pStyle w:val="Textpoznpodarou"/>
        <w:rPr>
          <w:sz w:val="16"/>
          <w:szCs w:val="16"/>
          <w:lang w:val="cs-CZ"/>
        </w:rPr>
      </w:pPr>
      <w:r w:rsidRPr="006F5A13">
        <w:rPr>
          <w:rStyle w:val="Znakapoznpodarou"/>
          <w:sz w:val="16"/>
          <w:szCs w:val="16"/>
        </w:rPr>
        <w:footnoteRef/>
      </w:r>
      <w:r w:rsidRPr="006F5A13">
        <w:rPr>
          <w:sz w:val="16"/>
          <w:szCs w:val="16"/>
        </w:rPr>
        <w:t xml:space="preserve"> </w:t>
      </w:r>
      <w:r w:rsidRPr="006F5A13">
        <w:rPr>
          <w:sz w:val="16"/>
          <w:szCs w:val="16"/>
          <w:lang w:val="cs-CZ"/>
        </w:rPr>
        <w:t>Dostupné z:</w:t>
      </w:r>
      <w:r w:rsidR="00C6419E" w:rsidRPr="006F5A13">
        <w:rPr>
          <w:sz w:val="16"/>
          <w:szCs w:val="16"/>
          <w:lang w:val="cs-CZ"/>
        </w:rPr>
        <w:t xml:space="preserve"> </w:t>
      </w:r>
      <w:hyperlink r:id="rId2" w:history="1">
        <w:r w:rsidR="00C6419E" w:rsidRPr="006F5A13">
          <w:rPr>
            <w:rStyle w:val="Hypertextovodkaz"/>
            <w:sz w:val="16"/>
            <w:szCs w:val="16"/>
            <w:lang w:val="cs-CZ"/>
          </w:rPr>
          <w:t>https://www.utb.cz/univerzita/o-univerzite/struktura/vyzkumne-jednotky-a-parky/</w:t>
        </w:r>
      </w:hyperlink>
      <w:r w:rsidR="00C6419E" w:rsidRPr="006F5A13">
        <w:rPr>
          <w:sz w:val="16"/>
          <w:szCs w:val="16"/>
          <w:lang w:val="cs-CZ"/>
        </w:rPr>
        <w:t xml:space="preserve"> </w:t>
      </w:r>
    </w:p>
  </w:footnote>
  <w:footnote w:id="3">
    <w:p w14:paraId="632747A7" w14:textId="77777777" w:rsidR="00C17B33" w:rsidRPr="006F5A13" w:rsidRDefault="00C17B33" w:rsidP="006F5A13">
      <w:pPr>
        <w:pStyle w:val="Textpoznpodarou"/>
        <w:rPr>
          <w:sz w:val="16"/>
          <w:szCs w:val="16"/>
          <w:lang w:val="cs-CZ"/>
        </w:rPr>
      </w:pPr>
      <w:r w:rsidRPr="006F5A13">
        <w:rPr>
          <w:rStyle w:val="Znakapoznpodarou"/>
          <w:sz w:val="16"/>
          <w:szCs w:val="16"/>
        </w:rPr>
        <w:footnoteRef/>
      </w:r>
      <w:r w:rsidRPr="006F5A13">
        <w:rPr>
          <w:sz w:val="16"/>
          <w:szCs w:val="16"/>
        </w:rPr>
        <w:t xml:space="preserve"> </w:t>
      </w:r>
      <w:r w:rsidR="00C6419E" w:rsidRPr="006F5A13">
        <w:rPr>
          <w:sz w:val="16"/>
          <w:szCs w:val="16"/>
          <w:lang w:val="cs-CZ"/>
        </w:rPr>
        <w:t xml:space="preserve">Dostupné z: </w:t>
      </w:r>
      <w:hyperlink r:id="rId3" w:history="1">
        <w:r w:rsidR="003E6552" w:rsidRPr="006F5A13">
          <w:rPr>
            <w:rStyle w:val="Hypertextovodkaz"/>
            <w:sz w:val="16"/>
            <w:szCs w:val="16"/>
            <w:lang w:val="cs-CZ"/>
          </w:rPr>
          <w:t>https://www.utb.cz/mdocs-posts/strategicky_zamer_2016_2020/</w:t>
        </w:r>
      </w:hyperlink>
      <w:r w:rsidR="003E6552" w:rsidRPr="006F5A13">
        <w:rPr>
          <w:sz w:val="16"/>
          <w:szCs w:val="16"/>
          <w:lang w:val="cs-CZ"/>
        </w:rPr>
        <w:t xml:space="preserve"> </w:t>
      </w:r>
      <w:r w:rsidR="00C6419E" w:rsidRPr="006F5A13">
        <w:rPr>
          <w:sz w:val="16"/>
          <w:szCs w:val="16"/>
          <w:lang w:val="cs-CZ"/>
        </w:rPr>
        <w:t xml:space="preserve"> </w:t>
      </w:r>
    </w:p>
  </w:footnote>
  <w:footnote w:id="4">
    <w:p w14:paraId="74F4BC37" w14:textId="77777777" w:rsidR="00C17B33" w:rsidRPr="006F5A13" w:rsidRDefault="00C17B33" w:rsidP="006F5A13">
      <w:pPr>
        <w:pStyle w:val="Textpoznpodarou"/>
        <w:rPr>
          <w:sz w:val="16"/>
          <w:szCs w:val="16"/>
          <w:lang w:val="cs-CZ"/>
        </w:rPr>
      </w:pPr>
      <w:r w:rsidRPr="006F5A13">
        <w:rPr>
          <w:rStyle w:val="Znakapoznpodarou"/>
          <w:sz w:val="16"/>
          <w:szCs w:val="16"/>
        </w:rPr>
        <w:footnoteRef/>
      </w:r>
      <w:r w:rsidRPr="006F5A13">
        <w:rPr>
          <w:sz w:val="16"/>
          <w:szCs w:val="16"/>
        </w:rPr>
        <w:t xml:space="preserve"> </w:t>
      </w:r>
      <w:r w:rsidR="003E6552" w:rsidRPr="006F5A13">
        <w:rPr>
          <w:sz w:val="16"/>
          <w:szCs w:val="16"/>
          <w:lang w:val="cs-CZ"/>
        </w:rPr>
        <w:t xml:space="preserve">Dostupné z: </w:t>
      </w:r>
      <w:hyperlink r:id="rId4" w:history="1">
        <w:r w:rsidR="003E6552" w:rsidRPr="006F5A13">
          <w:rPr>
            <w:rStyle w:val="Hypertextovodkaz"/>
            <w:sz w:val="16"/>
            <w:szCs w:val="16"/>
            <w:lang w:val="cs-CZ"/>
          </w:rPr>
          <w:t>https://www.utb.cz/mdocs-posts/dlouhodoby-zamer-na-roky-2011-2015</w:t>
        </w:r>
      </w:hyperlink>
      <w:r w:rsidR="003E6552" w:rsidRPr="006F5A13">
        <w:rPr>
          <w:sz w:val="16"/>
          <w:szCs w:val="16"/>
          <w:lang w:val="cs-CZ"/>
        </w:rPr>
        <w:t xml:space="preserve"> </w:t>
      </w:r>
    </w:p>
  </w:footnote>
  <w:footnote w:id="5">
    <w:p w14:paraId="6BE56F0E" w14:textId="77777777" w:rsidR="004C66B9" w:rsidRPr="006F5A13" w:rsidRDefault="004C66B9" w:rsidP="006F5A13">
      <w:pPr>
        <w:pStyle w:val="Textpoznpodarou"/>
        <w:rPr>
          <w:sz w:val="16"/>
          <w:szCs w:val="16"/>
          <w:lang w:val="cs-CZ"/>
        </w:rPr>
      </w:pPr>
      <w:r w:rsidRPr="006F5A13">
        <w:rPr>
          <w:rStyle w:val="Znakapoznpodarou"/>
          <w:sz w:val="16"/>
          <w:szCs w:val="16"/>
        </w:rPr>
        <w:footnoteRef/>
      </w:r>
      <w:r w:rsidRPr="006F5A13">
        <w:rPr>
          <w:sz w:val="16"/>
          <w:szCs w:val="16"/>
        </w:rPr>
        <w:t xml:space="preserve"> </w:t>
      </w:r>
      <w:r w:rsidRPr="006F5A13">
        <w:rPr>
          <w:sz w:val="16"/>
          <w:szCs w:val="16"/>
          <w:lang w:val="cs-CZ"/>
        </w:rPr>
        <w:t xml:space="preserve">Dostupné z: </w:t>
      </w:r>
      <w:hyperlink r:id="rId5" w:history="1">
        <w:r w:rsidR="003609ED" w:rsidRPr="006F5A13">
          <w:rPr>
            <w:rStyle w:val="Hypertextovodkaz"/>
            <w:sz w:val="16"/>
            <w:szCs w:val="16"/>
            <w:lang w:val="cs-CZ"/>
          </w:rPr>
          <w:t>http://www.msmt.cz/vzdelavani/vysoke-skolstvi/dlouhodoby-zamer</w:t>
        </w:r>
      </w:hyperlink>
      <w:r w:rsidR="003609ED" w:rsidRPr="006F5A13">
        <w:rPr>
          <w:sz w:val="16"/>
          <w:szCs w:val="16"/>
          <w:lang w:val="cs-CZ"/>
        </w:rPr>
        <w:t xml:space="preserve"> </w:t>
      </w:r>
    </w:p>
  </w:footnote>
  <w:footnote w:id="6">
    <w:p w14:paraId="5BE26DA3" w14:textId="77777777" w:rsidR="004C66B9" w:rsidRPr="006F5A13" w:rsidRDefault="004C66B9" w:rsidP="006F5A13">
      <w:pPr>
        <w:pStyle w:val="Textpoznpodarou"/>
        <w:rPr>
          <w:sz w:val="16"/>
          <w:szCs w:val="16"/>
          <w:lang w:val="cs-CZ"/>
        </w:rPr>
      </w:pPr>
      <w:r w:rsidRPr="006F5A13">
        <w:rPr>
          <w:rStyle w:val="Znakapoznpodarou"/>
          <w:sz w:val="16"/>
          <w:szCs w:val="16"/>
        </w:rPr>
        <w:footnoteRef/>
      </w:r>
      <w:r w:rsidRPr="006F5A13">
        <w:rPr>
          <w:sz w:val="16"/>
          <w:szCs w:val="16"/>
        </w:rPr>
        <w:t xml:space="preserve"> </w:t>
      </w:r>
      <w:r w:rsidR="003609ED" w:rsidRPr="006F5A13">
        <w:rPr>
          <w:sz w:val="16"/>
          <w:szCs w:val="16"/>
          <w:lang w:val="cs-CZ"/>
        </w:rPr>
        <w:t xml:space="preserve">Dostupné z: </w:t>
      </w:r>
      <w:hyperlink r:id="rId6" w:history="1">
        <w:r w:rsidR="003609ED" w:rsidRPr="006F5A13">
          <w:rPr>
            <w:rStyle w:val="Hypertextovodkaz"/>
            <w:sz w:val="16"/>
            <w:szCs w:val="16"/>
            <w:lang w:val="cs-CZ"/>
          </w:rPr>
          <w:t>http://www.msmt.cz/vzdelavani/vysoke-skolstvi/ramec-rozvoje-vysokeho-skolstvi</w:t>
        </w:r>
      </w:hyperlink>
      <w:r w:rsidR="003609ED" w:rsidRPr="006F5A13">
        <w:rPr>
          <w:sz w:val="16"/>
          <w:szCs w:val="16"/>
          <w:lang w:val="cs-CZ"/>
        </w:rPr>
        <w:t xml:space="preserve"> </w:t>
      </w:r>
    </w:p>
  </w:footnote>
  <w:footnote w:id="7">
    <w:p w14:paraId="1894E24E" w14:textId="77777777" w:rsidR="004C66B9" w:rsidRPr="006F5A13" w:rsidRDefault="004C66B9" w:rsidP="006F5A13">
      <w:pPr>
        <w:pStyle w:val="Textpoznpodarou"/>
        <w:rPr>
          <w:sz w:val="16"/>
          <w:szCs w:val="16"/>
          <w:lang w:val="cs-CZ"/>
        </w:rPr>
      </w:pPr>
      <w:r w:rsidRPr="006F5A13">
        <w:rPr>
          <w:rStyle w:val="Znakapoznpodarou"/>
          <w:sz w:val="16"/>
          <w:szCs w:val="16"/>
        </w:rPr>
        <w:footnoteRef/>
      </w:r>
      <w:r w:rsidRPr="006F5A13">
        <w:rPr>
          <w:sz w:val="16"/>
          <w:szCs w:val="16"/>
        </w:rPr>
        <w:t xml:space="preserve"> </w:t>
      </w:r>
      <w:r w:rsidR="003609ED" w:rsidRPr="006F5A13">
        <w:rPr>
          <w:sz w:val="16"/>
          <w:szCs w:val="16"/>
          <w:lang w:val="cs-CZ"/>
        </w:rPr>
        <w:t xml:space="preserve">Dostupné z: </w:t>
      </w:r>
      <w:hyperlink r:id="rId7" w:history="1">
        <w:r w:rsidR="003609ED" w:rsidRPr="006F5A13">
          <w:rPr>
            <w:rStyle w:val="Hypertextovodkaz"/>
            <w:sz w:val="16"/>
            <w:szCs w:val="16"/>
            <w:lang w:val="cs-CZ"/>
          </w:rPr>
          <w:t>http://www.msmt.cz/vyzkum-a-vyvoj/strategie-mezinarodni-konkurenceschopnosti-cr-pro-obdobi-let</w:t>
        </w:r>
      </w:hyperlink>
      <w:r w:rsidR="003609ED" w:rsidRPr="006F5A13">
        <w:rPr>
          <w:sz w:val="16"/>
          <w:szCs w:val="16"/>
          <w:lang w:val="cs-CZ"/>
        </w:rPr>
        <w:t xml:space="preserve"> </w:t>
      </w:r>
    </w:p>
  </w:footnote>
  <w:footnote w:id="8">
    <w:p w14:paraId="22BA86E1" w14:textId="77777777" w:rsidR="00F45F95" w:rsidRPr="006F5A13" w:rsidRDefault="00F45F95" w:rsidP="006F5A13">
      <w:pPr>
        <w:pStyle w:val="Textpoznpodarou"/>
        <w:rPr>
          <w:sz w:val="16"/>
          <w:szCs w:val="16"/>
          <w:lang w:val="cs-CZ"/>
        </w:rPr>
      </w:pPr>
      <w:r w:rsidRPr="006F5A13">
        <w:rPr>
          <w:rStyle w:val="Znakapoznpodarou"/>
          <w:sz w:val="16"/>
          <w:szCs w:val="16"/>
        </w:rPr>
        <w:footnoteRef/>
      </w:r>
      <w:r w:rsidRPr="006F5A13">
        <w:rPr>
          <w:sz w:val="16"/>
          <w:szCs w:val="16"/>
        </w:rPr>
        <w:t xml:space="preserve"> </w:t>
      </w:r>
      <w:r w:rsidR="003609ED" w:rsidRPr="006F5A13">
        <w:rPr>
          <w:sz w:val="16"/>
          <w:szCs w:val="16"/>
          <w:lang w:val="cs-CZ"/>
        </w:rPr>
        <w:t xml:space="preserve">Dostupné z: </w:t>
      </w:r>
      <w:hyperlink r:id="rId8" w:history="1">
        <w:r w:rsidR="003609ED" w:rsidRPr="006F5A13">
          <w:rPr>
            <w:rStyle w:val="Hypertextovodkaz"/>
            <w:sz w:val="16"/>
            <w:szCs w:val="16"/>
            <w:lang w:val="cs-CZ"/>
          </w:rPr>
          <w:t>https://www.vyzkum.cz/FrontClanek.aspx?idsekce=866015</w:t>
        </w:r>
      </w:hyperlink>
      <w:r w:rsidR="003609ED" w:rsidRPr="006F5A13">
        <w:rPr>
          <w:sz w:val="16"/>
          <w:szCs w:val="16"/>
          <w:lang w:val="cs-CZ"/>
        </w:rPr>
        <w:t xml:space="preserve"> </w:t>
      </w:r>
    </w:p>
  </w:footnote>
  <w:footnote w:id="9">
    <w:p w14:paraId="68D53695" w14:textId="77777777" w:rsidR="000F4364" w:rsidRPr="006F5A13" w:rsidRDefault="000F4364" w:rsidP="006F5A13">
      <w:pPr>
        <w:pStyle w:val="Textpoznpodarou"/>
        <w:rPr>
          <w:sz w:val="16"/>
          <w:szCs w:val="16"/>
          <w:lang w:val="cs-CZ"/>
        </w:rPr>
      </w:pPr>
      <w:r w:rsidRPr="006F5A13">
        <w:rPr>
          <w:rStyle w:val="Znakapoznpodarou"/>
          <w:sz w:val="16"/>
          <w:szCs w:val="16"/>
        </w:rPr>
        <w:footnoteRef/>
      </w:r>
      <w:r w:rsidRPr="006F5A13">
        <w:rPr>
          <w:sz w:val="16"/>
          <w:szCs w:val="16"/>
        </w:rPr>
        <w:t xml:space="preserve"> </w:t>
      </w:r>
      <w:r w:rsidRPr="006F5A13">
        <w:rPr>
          <w:sz w:val="16"/>
          <w:szCs w:val="16"/>
          <w:lang w:val="cs-CZ"/>
        </w:rPr>
        <w:t>Dostupné z:</w:t>
      </w:r>
      <w:r w:rsidR="003609ED" w:rsidRPr="006F5A13">
        <w:rPr>
          <w:sz w:val="16"/>
          <w:szCs w:val="16"/>
        </w:rPr>
        <w:t xml:space="preserve"> </w:t>
      </w:r>
      <w:hyperlink r:id="rId9" w:history="1">
        <w:r w:rsidR="003609ED" w:rsidRPr="006F5A13">
          <w:rPr>
            <w:rStyle w:val="Hypertextovodkaz"/>
            <w:sz w:val="16"/>
            <w:szCs w:val="16"/>
            <w:lang w:val="cs-CZ"/>
          </w:rPr>
          <w:t>https://www.evropskyvyzkum.cz/cs</w:t>
        </w:r>
      </w:hyperlink>
      <w:r w:rsidR="003609ED" w:rsidRPr="006F5A13">
        <w:rPr>
          <w:sz w:val="16"/>
          <w:szCs w:val="16"/>
          <w:lang w:val="cs-CZ"/>
        </w:rPr>
        <w:t xml:space="preserve"> </w:t>
      </w:r>
    </w:p>
  </w:footnote>
  <w:footnote w:id="10">
    <w:p w14:paraId="569BF1F5" w14:textId="77777777" w:rsidR="00726169" w:rsidRPr="006F5A13" w:rsidRDefault="00726169" w:rsidP="006F5A13">
      <w:pPr>
        <w:pStyle w:val="Textpoznpodarou"/>
        <w:rPr>
          <w:sz w:val="16"/>
          <w:szCs w:val="16"/>
          <w:lang w:val="cs-CZ"/>
        </w:rPr>
      </w:pPr>
      <w:r w:rsidRPr="006F5A13">
        <w:rPr>
          <w:rStyle w:val="Znakapoznpodarou"/>
          <w:sz w:val="16"/>
          <w:szCs w:val="16"/>
        </w:rPr>
        <w:footnoteRef/>
      </w:r>
      <w:r w:rsidRPr="006F5A13">
        <w:rPr>
          <w:sz w:val="16"/>
          <w:szCs w:val="16"/>
        </w:rPr>
        <w:t xml:space="preserve"> </w:t>
      </w:r>
      <w:r w:rsidR="003609ED" w:rsidRPr="006F5A13">
        <w:rPr>
          <w:sz w:val="16"/>
          <w:szCs w:val="16"/>
          <w:lang w:val="cs-CZ"/>
        </w:rPr>
        <w:t xml:space="preserve">Dostuné z: </w:t>
      </w:r>
      <w:hyperlink r:id="rId10" w:history="1">
        <w:r w:rsidR="003609ED" w:rsidRPr="006F5A13">
          <w:rPr>
            <w:rStyle w:val="Hypertextovodkaz"/>
            <w:sz w:val="16"/>
            <w:szCs w:val="16"/>
            <w:lang w:val="cs-CZ"/>
          </w:rPr>
          <w:t>https://www.utb.cz/veda-a-vyzkum/projekty/</w:t>
        </w:r>
      </w:hyperlink>
      <w:r w:rsidR="003609ED" w:rsidRPr="006F5A13">
        <w:rPr>
          <w:sz w:val="16"/>
          <w:szCs w:val="16"/>
          <w:lang w:val="cs-CZ"/>
        </w:rPr>
        <w:t xml:space="preserve"> </w:t>
      </w:r>
    </w:p>
  </w:footnote>
  <w:footnote w:id="11">
    <w:p w14:paraId="379E1933" w14:textId="77777777" w:rsidR="00726169" w:rsidRPr="006F5A13" w:rsidRDefault="00726169" w:rsidP="006F5A13">
      <w:pPr>
        <w:pStyle w:val="Textpoznpodarou"/>
        <w:rPr>
          <w:sz w:val="16"/>
          <w:szCs w:val="16"/>
          <w:lang w:val="cs-CZ"/>
        </w:rPr>
      </w:pPr>
      <w:r w:rsidRPr="006F5A13">
        <w:rPr>
          <w:rStyle w:val="Znakapoznpodarou"/>
          <w:sz w:val="16"/>
          <w:szCs w:val="16"/>
        </w:rPr>
        <w:footnoteRef/>
      </w:r>
      <w:r w:rsidRPr="006F5A13">
        <w:rPr>
          <w:sz w:val="16"/>
          <w:szCs w:val="16"/>
        </w:rPr>
        <w:t xml:space="preserve"> </w:t>
      </w:r>
      <w:r w:rsidR="00C61D4C" w:rsidRPr="006F5A13">
        <w:rPr>
          <w:sz w:val="16"/>
          <w:szCs w:val="16"/>
          <w:lang w:val="cs-CZ"/>
        </w:rPr>
        <w:t xml:space="preserve">Dostupné z: </w:t>
      </w:r>
      <w:hyperlink r:id="rId11" w:history="1">
        <w:r w:rsidR="00C61D4C" w:rsidRPr="006F5A13">
          <w:rPr>
            <w:rStyle w:val="Hypertextovodkaz"/>
            <w:sz w:val="16"/>
            <w:szCs w:val="16"/>
            <w:lang w:val="cs-CZ"/>
          </w:rPr>
          <w:t>https://nakladatelstvi.utb.cz/</w:t>
        </w:r>
      </w:hyperlink>
      <w:r w:rsidR="00C61D4C" w:rsidRPr="006F5A13">
        <w:rPr>
          <w:sz w:val="16"/>
          <w:szCs w:val="16"/>
          <w:lang w:val="cs-CZ"/>
        </w:rPr>
        <w:t xml:space="preserve"> </w:t>
      </w:r>
    </w:p>
  </w:footnote>
  <w:footnote w:id="12">
    <w:p w14:paraId="47398129" w14:textId="77777777" w:rsidR="00726169" w:rsidRPr="006F5A13" w:rsidRDefault="00726169" w:rsidP="006F5A13">
      <w:pPr>
        <w:pStyle w:val="Textpoznpodarou"/>
        <w:rPr>
          <w:sz w:val="16"/>
          <w:szCs w:val="16"/>
          <w:lang w:val="cs-CZ"/>
        </w:rPr>
      </w:pPr>
      <w:r w:rsidRPr="006F5A13">
        <w:rPr>
          <w:rStyle w:val="Znakapoznpodarou"/>
          <w:sz w:val="16"/>
          <w:szCs w:val="16"/>
        </w:rPr>
        <w:footnoteRef/>
      </w:r>
      <w:r w:rsidRPr="006F5A13">
        <w:rPr>
          <w:sz w:val="16"/>
          <w:szCs w:val="16"/>
        </w:rPr>
        <w:t xml:space="preserve"> </w:t>
      </w:r>
      <w:r w:rsidR="00C61D4C" w:rsidRPr="006F5A13">
        <w:rPr>
          <w:sz w:val="16"/>
          <w:szCs w:val="16"/>
          <w:lang w:val="cs-CZ"/>
        </w:rPr>
        <w:t xml:space="preserve">Dostupné z: </w:t>
      </w:r>
      <w:hyperlink r:id="rId12" w:history="1">
        <w:r w:rsidR="00C61D4C" w:rsidRPr="006F5A13">
          <w:rPr>
            <w:rStyle w:val="Hypertextovodkaz"/>
            <w:sz w:val="16"/>
            <w:szCs w:val="16"/>
            <w:lang w:val="cs-CZ"/>
          </w:rPr>
          <w:t>https://www.utb.cz/univerzita/uredni-deska/vnitrni-normy-a-predpisy/</w:t>
        </w:r>
      </w:hyperlink>
      <w:r w:rsidR="00C61D4C" w:rsidRPr="006F5A13">
        <w:rPr>
          <w:sz w:val="16"/>
          <w:szCs w:val="16"/>
          <w:lang w:val="cs-CZ"/>
        </w:rPr>
        <w:t xml:space="preserve"> </w:t>
      </w:r>
    </w:p>
  </w:footnote>
  <w:footnote w:id="13">
    <w:p w14:paraId="041CCE40" w14:textId="77777777" w:rsidR="00726169" w:rsidRPr="006F5A13" w:rsidRDefault="00726169" w:rsidP="006F5A13">
      <w:pPr>
        <w:pStyle w:val="Textpoznpodarou"/>
        <w:rPr>
          <w:sz w:val="16"/>
          <w:szCs w:val="16"/>
          <w:lang w:val="cs-CZ"/>
        </w:rPr>
      </w:pPr>
      <w:r w:rsidRPr="006F5A13">
        <w:rPr>
          <w:rStyle w:val="Znakapoznpodarou"/>
          <w:sz w:val="16"/>
          <w:szCs w:val="16"/>
        </w:rPr>
        <w:footnoteRef/>
      </w:r>
      <w:r w:rsidR="00C61D4C" w:rsidRPr="006F5A13">
        <w:rPr>
          <w:sz w:val="16"/>
          <w:szCs w:val="16"/>
        </w:rPr>
        <w:t xml:space="preserve"> Dostupné z: </w:t>
      </w:r>
      <w:hyperlink r:id="rId13" w:history="1">
        <w:r w:rsidR="00C61D4C" w:rsidRPr="006F5A13">
          <w:rPr>
            <w:rStyle w:val="Hypertextovodkaz"/>
            <w:sz w:val="16"/>
            <w:szCs w:val="16"/>
          </w:rPr>
          <w:t>https://www.utb.cz/univerzita/uredni-deska/ruzne/zprava-o-vnitrnim-hodnoceni-kvality-utb-ve-zline/</w:t>
        </w:r>
      </w:hyperlink>
      <w:r w:rsidR="00C61D4C" w:rsidRPr="006F5A13">
        <w:rPr>
          <w:sz w:val="16"/>
          <w:szCs w:val="16"/>
        </w:rPr>
        <w:t xml:space="preserve"> </w:t>
      </w:r>
    </w:p>
  </w:footnote>
  <w:footnote w:id="14">
    <w:p w14:paraId="6021243F" w14:textId="77777777" w:rsidR="00726169" w:rsidRPr="006F5A13" w:rsidRDefault="00726169" w:rsidP="006F5A13">
      <w:pPr>
        <w:pStyle w:val="Textpoznpodarou"/>
        <w:rPr>
          <w:sz w:val="16"/>
          <w:szCs w:val="16"/>
          <w:lang w:val="cs-CZ"/>
        </w:rPr>
      </w:pPr>
      <w:r w:rsidRPr="006F5A13">
        <w:rPr>
          <w:rStyle w:val="Znakapoznpodarou"/>
          <w:sz w:val="16"/>
          <w:szCs w:val="16"/>
        </w:rPr>
        <w:footnoteRef/>
      </w:r>
      <w:r w:rsidRPr="006F5A13">
        <w:rPr>
          <w:sz w:val="16"/>
          <w:szCs w:val="16"/>
        </w:rPr>
        <w:t xml:space="preserve"> </w:t>
      </w:r>
      <w:r w:rsidR="00C61D4C" w:rsidRPr="006F5A13">
        <w:rPr>
          <w:sz w:val="16"/>
          <w:szCs w:val="16"/>
          <w:lang w:val="cs-CZ"/>
        </w:rPr>
        <w:t xml:space="preserve">Dostupné z: </w:t>
      </w:r>
      <w:hyperlink r:id="rId14" w:history="1">
        <w:r w:rsidR="00C61D4C" w:rsidRPr="006F5A13">
          <w:rPr>
            <w:rStyle w:val="Hypertextovodkaz"/>
            <w:sz w:val="16"/>
            <w:szCs w:val="16"/>
            <w:lang w:val="cs-CZ"/>
          </w:rPr>
          <w:t>https://www.utb.cz/hr-award-hrs4r/</w:t>
        </w:r>
      </w:hyperlink>
      <w:r w:rsidR="00C61D4C" w:rsidRPr="006F5A13">
        <w:rPr>
          <w:sz w:val="16"/>
          <w:szCs w:val="16"/>
          <w:lang w:val="cs-CZ"/>
        </w:rPr>
        <w:t xml:space="preserve"> </w:t>
      </w:r>
    </w:p>
  </w:footnote>
  <w:footnote w:id="15">
    <w:p w14:paraId="72786B29" w14:textId="77777777" w:rsidR="00726169" w:rsidRPr="00726169" w:rsidRDefault="00726169" w:rsidP="006F5A13">
      <w:pPr>
        <w:pStyle w:val="Textpoznpodarou"/>
        <w:rPr>
          <w:lang w:val="cs-CZ"/>
        </w:rPr>
      </w:pPr>
      <w:r w:rsidRPr="006F5A13">
        <w:rPr>
          <w:rStyle w:val="Znakapoznpodarou"/>
          <w:sz w:val="16"/>
          <w:szCs w:val="16"/>
        </w:rPr>
        <w:footnoteRef/>
      </w:r>
      <w:r w:rsidRPr="006F5A13">
        <w:rPr>
          <w:sz w:val="16"/>
          <w:szCs w:val="16"/>
        </w:rPr>
        <w:t xml:space="preserve"> </w:t>
      </w:r>
      <w:r w:rsidR="00C61D4C" w:rsidRPr="006F5A13">
        <w:rPr>
          <w:sz w:val="16"/>
          <w:szCs w:val="16"/>
          <w:lang w:val="cs-CZ"/>
        </w:rPr>
        <w:t xml:space="preserve">Dostupné z: </w:t>
      </w:r>
      <w:hyperlink r:id="rId15" w:history="1">
        <w:r w:rsidR="00C61D4C" w:rsidRPr="006F5A13">
          <w:rPr>
            <w:rStyle w:val="Hypertextovodkaz"/>
            <w:sz w:val="16"/>
            <w:szCs w:val="16"/>
            <w:lang w:val="cs-CZ"/>
          </w:rPr>
          <w:t>https://www.iep-qaa.org/</w:t>
        </w:r>
      </w:hyperlink>
      <w:r w:rsidR="00C61D4C">
        <w:rPr>
          <w:lang w:val="cs-CZ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9B14E" w14:textId="77777777" w:rsidR="00835673" w:rsidRPr="00E57597" w:rsidRDefault="00835673">
    <w:pPr>
      <w:pStyle w:val="Zhlav"/>
      <w:rPr>
        <w:sz w:val="20"/>
        <w:szCs w:val="20"/>
        <w:lang w:val="cs-CZ"/>
      </w:rPr>
    </w:pPr>
    <w:r w:rsidRPr="00E57597">
      <w:rPr>
        <w:sz w:val="20"/>
        <w:szCs w:val="20"/>
        <w:lang w:val="cs-CZ"/>
      </w:rPr>
      <w:t>Příloha č. 3.</w:t>
    </w:r>
    <w:r w:rsidR="00E57597" w:rsidRPr="00E57597">
      <w:rPr>
        <w:sz w:val="20"/>
        <w:szCs w:val="20"/>
        <w:lang w:val="cs-CZ"/>
      </w:rPr>
      <w:t xml:space="preserve"> Plánu realizace strategického záměru UTB ve Zlíně na rok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534E"/>
    <w:multiLevelType w:val="hybridMultilevel"/>
    <w:tmpl w:val="0C22CC0C"/>
    <w:lvl w:ilvl="0" w:tplc="D816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738E2"/>
    <w:multiLevelType w:val="hybridMultilevel"/>
    <w:tmpl w:val="8DBE491C"/>
    <w:lvl w:ilvl="0" w:tplc="8C2E40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55327"/>
    <w:multiLevelType w:val="hybridMultilevel"/>
    <w:tmpl w:val="40FC6382"/>
    <w:lvl w:ilvl="0" w:tplc="26B2FB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4344D"/>
    <w:multiLevelType w:val="hybridMultilevel"/>
    <w:tmpl w:val="36B2C5CC"/>
    <w:lvl w:ilvl="0" w:tplc="9F529B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A7869"/>
    <w:multiLevelType w:val="hybridMultilevel"/>
    <w:tmpl w:val="581E10F0"/>
    <w:lvl w:ilvl="0" w:tplc="6174395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E42C2"/>
    <w:multiLevelType w:val="hybridMultilevel"/>
    <w:tmpl w:val="972019EE"/>
    <w:lvl w:ilvl="0" w:tplc="D816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70F5E"/>
    <w:multiLevelType w:val="hybridMultilevel"/>
    <w:tmpl w:val="500E7EBE"/>
    <w:lvl w:ilvl="0" w:tplc="235E43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D67B3"/>
    <w:multiLevelType w:val="multilevel"/>
    <w:tmpl w:val="2416C7D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FD3424C"/>
    <w:multiLevelType w:val="hybridMultilevel"/>
    <w:tmpl w:val="2370E63A"/>
    <w:lvl w:ilvl="0" w:tplc="FF3A02F0">
      <w:start w:val="1"/>
      <w:numFmt w:val="bullet"/>
      <w:lvlText w:val="-"/>
      <w:lvlJc w:val="left"/>
      <w:pPr>
        <w:ind w:left="725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9" w15:restartNumberingAfterBreak="0">
    <w:nsid w:val="414F41E3"/>
    <w:multiLevelType w:val="hybridMultilevel"/>
    <w:tmpl w:val="BC06BCC0"/>
    <w:lvl w:ilvl="0" w:tplc="D816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B101E"/>
    <w:multiLevelType w:val="hybridMultilevel"/>
    <w:tmpl w:val="7B2A8BBC"/>
    <w:lvl w:ilvl="0" w:tplc="00DAE4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554CD"/>
    <w:multiLevelType w:val="hybridMultilevel"/>
    <w:tmpl w:val="1C426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851C8"/>
    <w:multiLevelType w:val="hybridMultilevel"/>
    <w:tmpl w:val="6ACA2514"/>
    <w:lvl w:ilvl="0" w:tplc="8C2E40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B55D8"/>
    <w:multiLevelType w:val="hybridMultilevel"/>
    <w:tmpl w:val="BF1667B2"/>
    <w:lvl w:ilvl="0" w:tplc="9FBEAF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D4276"/>
    <w:multiLevelType w:val="hybridMultilevel"/>
    <w:tmpl w:val="CBBED152"/>
    <w:lvl w:ilvl="0" w:tplc="D816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65726"/>
    <w:multiLevelType w:val="hybridMultilevel"/>
    <w:tmpl w:val="74661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36BB3"/>
    <w:multiLevelType w:val="hybridMultilevel"/>
    <w:tmpl w:val="12A484FE"/>
    <w:lvl w:ilvl="0" w:tplc="8C2E40F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0458D"/>
    <w:multiLevelType w:val="hybridMultilevel"/>
    <w:tmpl w:val="3BDE1F4C"/>
    <w:lvl w:ilvl="0" w:tplc="1590AD8A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62EDB"/>
    <w:multiLevelType w:val="hybridMultilevel"/>
    <w:tmpl w:val="ACB8B856"/>
    <w:lvl w:ilvl="0" w:tplc="19482A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12F5C"/>
    <w:multiLevelType w:val="hybridMultilevel"/>
    <w:tmpl w:val="231C6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61FD8"/>
    <w:multiLevelType w:val="hybridMultilevel"/>
    <w:tmpl w:val="BC767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9"/>
  </w:num>
  <w:num w:numId="5">
    <w:abstractNumId w:val="1"/>
  </w:num>
  <w:num w:numId="6">
    <w:abstractNumId w:val="2"/>
  </w:num>
  <w:num w:numId="7">
    <w:abstractNumId w:val="18"/>
  </w:num>
  <w:num w:numId="8">
    <w:abstractNumId w:val="12"/>
  </w:num>
  <w:num w:numId="9">
    <w:abstractNumId w:val="13"/>
  </w:num>
  <w:num w:numId="10">
    <w:abstractNumId w:val="4"/>
  </w:num>
  <w:num w:numId="11">
    <w:abstractNumId w:val="15"/>
  </w:num>
  <w:num w:numId="12">
    <w:abstractNumId w:val="20"/>
  </w:num>
  <w:num w:numId="13">
    <w:abstractNumId w:val="3"/>
  </w:num>
  <w:num w:numId="14">
    <w:abstractNumId w:val="5"/>
  </w:num>
  <w:num w:numId="15">
    <w:abstractNumId w:val="9"/>
  </w:num>
  <w:num w:numId="16">
    <w:abstractNumId w:val="0"/>
  </w:num>
  <w:num w:numId="17">
    <w:abstractNumId w:val="14"/>
  </w:num>
  <w:num w:numId="18">
    <w:abstractNumId w:val="6"/>
  </w:num>
  <w:num w:numId="19">
    <w:abstractNumId w:val="10"/>
  </w:num>
  <w:num w:numId="20">
    <w:abstractNumId w:val="1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DA"/>
    <w:rsid w:val="000A1787"/>
    <w:rsid w:val="000D0FB9"/>
    <w:rsid w:val="000F4364"/>
    <w:rsid w:val="000F7EBB"/>
    <w:rsid w:val="001906C2"/>
    <w:rsid w:val="00201836"/>
    <w:rsid w:val="00241261"/>
    <w:rsid w:val="002826DD"/>
    <w:rsid w:val="00350183"/>
    <w:rsid w:val="003609ED"/>
    <w:rsid w:val="00364E4E"/>
    <w:rsid w:val="00385736"/>
    <w:rsid w:val="003E6552"/>
    <w:rsid w:val="003F12DE"/>
    <w:rsid w:val="0042766C"/>
    <w:rsid w:val="0043687A"/>
    <w:rsid w:val="0044332C"/>
    <w:rsid w:val="004C66B9"/>
    <w:rsid w:val="004D5325"/>
    <w:rsid w:val="005A3DA4"/>
    <w:rsid w:val="005A4487"/>
    <w:rsid w:val="005A69A6"/>
    <w:rsid w:val="005C0302"/>
    <w:rsid w:val="006063FD"/>
    <w:rsid w:val="00633A97"/>
    <w:rsid w:val="006B4232"/>
    <w:rsid w:val="006D7E20"/>
    <w:rsid w:val="006F5A13"/>
    <w:rsid w:val="00703A12"/>
    <w:rsid w:val="00726169"/>
    <w:rsid w:val="007560DD"/>
    <w:rsid w:val="007B566A"/>
    <w:rsid w:val="00817EFF"/>
    <w:rsid w:val="00832838"/>
    <w:rsid w:val="00835673"/>
    <w:rsid w:val="00853DAF"/>
    <w:rsid w:val="00861828"/>
    <w:rsid w:val="0089077B"/>
    <w:rsid w:val="008B3FC8"/>
    <w:rsid w:val="008D031C"/>
    <w:rsid w:val="008D740E"/>
    <w:rsid w:val="008E0A99"/>
    <w:rsid w:val="00914611"/>
    <w:rsid w:val="009470DA"/>
    <w:rsid w:val="0096577F"/>
    <w:rsid w:val="009842BD"/>
    <w:rsid w:val="009952FC"/>
    <w:rsid w:val="009D0C5B"/>
    <w:rsid w:val="00A7729C"/>
    <w:rsid w:val="00A8160C"/>
    <w:rsid w:val="00AA3022"/>
    <w:rsid w:val="00AC5B90"/>
    <w:rsid w:val="00B04666"/>
    <w:rsid w:val="00BB3E06"/>
    <w:rsid w:val="00BE6115"/>
    <w:rsid w:val="00C0695C"/>
    <w:rsid w:val="00C076AF"/>
    <w:rsid w:val="00C17B33"/>
    <w:rsid w:val="00C608FA"/>
    <w:rsid w:val="00C61D4C"/>
    <w:rsid w:val="00C62951"/>
    <w:rsid w:val="00C6419E"/>
    <w:rsid w:val="00C90B4C"/>
    <w:rsid w:val="00C90F6A"/>
    <w:rsid w:val="00D149F3"/>
    <w:rsid w:val="00D33A8A"/>
    <w:rsid w:val="00D97ED3"/>
    <w:rsid w:val="00DB33A1"/>
    <w:rsid w:val="00DD14F8"/>
    <w:rsid w:val="00DF10DB"/>
    <w:rsid w:val="00E57597"/>
    <w:rsid w:val="00EA21DC"/>
    <w:rsid w:val="00EA2868"/>
    <w:rsid w:val="00EC3862"/>
    <w:rsid w:val="00F122A5"/>
    <w:rsid w:val="00F26B40"/>
    <w:rsid w:val="00F45F95"/>
    <w:rsid w:val="00F7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17F37"/>
  <w15:docId w15:val="{2B2FC32D-4977-499D-9848-961F1C18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4232"/>
    <w:pPr>
      <w:spacing w:after="0" w:line="240" w:lineRule="auto"/>
    </w:pPr>
    <w:rPr>
      <w:lang w:val="en-GB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56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6B4232"/>
    <w:pPr>
      <w:keepNext/>
      <w:keepLines/>
      <w:numPr>
        <w:ilvl w:val="2"/>
        <w:numId w:val="1"/>
      </w:numPr>
      <w:shd w:val="clear" w:color="auto" w:fill="FFFFFF" w:themeFill="background1"/>
      <w:spacing w:before="40"/>
      <w:ind w:left="1004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B423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423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423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423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423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423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B4232"/>
    <w:rPr>
      <w:rFonts w:asciiTheme="majorHAnsi" w:eastAsiaTheme="majorEastAsia" w:hAnsiTheme="majorHAnsi" w:cstheme="majorBidi"/>
      <w:b/>
      <w:color w:val="000000" w:themeColor="text1"/>
      <w:sz w:val="26"/>
      <w:shd w:val="clear" w:color="auto" w:fill="FFFFFF" w:themeFill="background1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rsid w:val="006B4232"/>
    <w:rPr>
      <w:rFonts w:asciiTheme="majorHAnsi" w:eastAsiaTheme="majorEastAsia" w:hAnsiTheme="majorHAnsi" w:cstheme="majorBidi"/>
      <w:i/>
      <w:iCs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4232"/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4232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4232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423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42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table" w:styleId="Mkatabulky">
    <w:name w:val="Table Grid"/>
    <w:basedOn w:val="Normlntabulka"/>
    <w:uiPriority w:val="39"/>
    <w:rsid w:val="006B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ln"/>
    <w:rsid w:val="00385736"/>
    <w:pPr>
      <w:autoSpaceDE w:val="0"/>
      <w:autoSpaceDN w:val="0"/>
    </w:pPr>
    <w:rPr>
      <w:rFonts w:ascii="Calibri" w:hAnsi="Calibri" w:cs="Calibri"/>
      <w:color w:val="000000"/>
      <w:sz w:val="24"/>
      <w:szCs w:val="24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567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styleId="Siln">
    <w:name w:val="Strong"/>
    <w:basedOn w:val="Standardnpsmoodstavce"/>
    <w:uiPriority w:val="22"/>
    <w:qFormat/>
    <w:rsid w:val="00835673"/>
    <w:rPr>
      <w:b/>
      <w:bCs/>
    </w:rPr>
  </w:style>
  <w:style w:type="paragraph" w:styleId="Odstavecseseznamem">
    <w:name w:val="List Paragraph"/>
    <w:basedOn w:val="Normln"/>
    <w:uiPriority w:val="34"/>
    <w:qFormat/>
    <w:rsid w:val="00835673"/>
    <w:pPr>
      <w:spacing w:after="120" w:line="360" w:lineRule="auto"/>
      <w:ind w:left="720"/>
      <w:contextualSpacing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customStyle="1" w:styleId="tlid-translation">
    <w:name w:val="tlid-translation"/>
    <w:basedOn w:val="Standardnpsmoodstavce"/>
    <w:rsid w:val="00835673"/>
  </w:style>
  <w:style w:type="paragraph" w:styleId="Zhlav">
    <w:name w:val="header"/>
    <w:basedOn w:val="Normln"/>
    <w:link w:val="ZhlavChar"/>
    <w:uiPriority w:val="99"/>
    <w:unhideWhenUsed/>
    <w:rsid w:val="008356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5673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8356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5673"/>
    <w:rPr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7B3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7B33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semiHidden/>
    <w:unhideWhenUsed/>
    <w:rsid w:val="00C17B3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6419E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501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01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0183"/>
    <w:rPr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1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183"/>
    <w:rPr>
      <w:b/>
      <w:bCs/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01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18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yzkum.cz/FrontClanek.aspx?idsekce=866015" TargetMode="External"/><Relationship Id="rId13" Type="http://schemas.openxmlformats.org/officeDocument/2006/relationships/hyperlink" Target="https://www.utb.cz/univerzita/uredni-deska/ruzne/zprava-o-vnitrnim-hodnoceni-kvality-utb-ve-zline/" TargetMode="External"/><Relationship Id="rId3" Type="http://schemas.openxmlformats.org/officeDocument/2006/relationships/hyperlink" Target="https://www.utb.cz/mdocs-posts/strategicky_zamer_2016_2020/" TargetMode="External"/><Relationship Id="rId7" Type="http://schemas.openxmlformats.org/officeDocument/2006/relationships/hyperlink" Target="http://www.msmt.cz/vyzkum-a-vyvoj/strategie-mezinarodni-konkurenceschopnosti-cr-pro-obdobi-let" TargetMode="External"/><Relationship Id="rId12" Type="http://schemas.openxmlformats.org/officeDocument/2006/relationships/hyperlink" Target="https://www.utb.cz/univerzita/uredni-deska/vnitrni-normy-a-predpisy/" TargetMode="External"/><Relationship Id="rId2" Type="http://schemas.openxmlformats.org/officeDocument/2006/relationships/hyperlink" Target="https://www.utb.cz/univerzita/o-univerzite/struktura/vyzkumne-jednotky-a-parky/" TargetMode="External"/><Relationship Id="rId1" Type="http://schemas.openxmlformats.org/officeDocument/2006/relationships/hyperlink" Target="https://www.vyzkum.cz/FrontClanek.aspx?idsekce=799796" TargetMode="External"/><Relationship Id="rId6" Type="http://schemas.openxmlformats.org/officeDocument/2006/relationships/hyperlink" Target="http://www.msmt.cz/vzdelavani/vysoke-skolstvi/ramec-rozvoje-vysokeho-skolstvi" TargetMode="External"/><Relationship Id="rId11" Type="http://schemas.openxmlformats.org/officeDocument/2006/relationships/hyperlink" Target="https://nakladatelstvi.utb.cz/" TargetMode="External"/><Relationship Id="rId5" Type="http://schemas.openxmlformats.org/officeDocument/2006/relationships/hyperlink" Target="http://www.msmt.cz/vzdelavani/vysoke-skolstvi/dlouhodoby-zamer" TargetMode="External"/><Relationship Id="rId15" Type="http://schemas.openxmlformats.org/officeDocument/2006/relationships/hyperlink" Target="https://www.iep-qaa.org/" TargetMode="External"/><Relationship Id="rId10" Type="http://schemas.openxmlformats.org/officeDocument/2006/relationships/hyperlink" Target="https://www.utb.cz/veda-a-vyzkum/projekty/" TargetMode="External"/><Relationship Id="rId4" Type="http://schemas.openxmlformats.org/officeDocument/2006/relationships/hyperlink" Target="https://www.utb.cz/mdocs-posts/dlouhodoby-zamer-na-roky-2011-2015" TargetMode="External"/><Relationship Id="rId9" Type="http://schemas.openxmlformats.org/officeDocument/2006/relationships/hyperlink" Target="https://www.evropskyvyzkum.cz/cs" TargetMode="External"/><Relationship Id="rId14" Type="http://schemas.openxmlformats.org/officeDocument/2006/relationships/hyperlink" Target="https://www.utb.cz/hr-award-hrs4r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567AE-C66B-4188-A930-E1554BCC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2417</Words>
  <Characters>14264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komentář</dc:creator>
  <cp:keywords/>
  <dc:description/>
  <cp:lastModifiedBy>Daniela Sobieská</cp:lastModifiedBy>
  <cp:revision>4</cp:revision>
  <dcterms:created xsi:type="dcterms:W3CDTF">2019-10-01T06:50:00Z</dcterms:created>
  <dcterms:modified xsi:type="dcterms:W3CDTF">2019-10-01T11:52:00Z</dcterms:modified>
</cp:coreProperties>
</file>