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289D7" w14:textId="77777777" w:rsidR="000C12B1" w:rsidRDefault="000C12B1" w:rsidP="000C12B1">
      <w:pPr>
        <w:pStyle w:val="Zkladntext"/>
        <w:jc w:val="right"/>
        <w:rPr>
          <w:szCs w:val="32"/>
        </w:rPr>
      </w:pPr>
      <w:r>
        <w:rPr>
          <w:szCs w:val="32"/>
        </w:rPr>
        <w:t>Příloha č. 1</w:t>
      </w:r>
    </w:p>
    <w:p w14:paraId="4C644284" w14:textId="414E9006" w:rsidR="000C12B1" w:rsidRDefault="00FD2EB5" w:rsidP="000C12B1">
      <w:pPr>
        <w:pStyle w:val="Zkladntext"/>
        <w:jc w:val="center"/>
        <w:rPr>
          <w:sz w:val="32"/>
          <w:szCs w:val="32"/>
        </w:rPr>
      </w:pPr>
      <w:r>
        <w:rPr>
          <w:sz w:val="32"/>
          <w:szCs w:val="32"/>
        </w:rPr>
        <w:t>Příloha</w:t>
      </w:r>
      <w:r w:rsidR="009F5B5B">
        <w:rPr>
          <w:sz w:val="32"/>
          <w:szCs w:val="32"/>
        </w:rPr>
        <w:t xml:space="preserve"> </w:t>
      </w:r>
      <w:r w:rsidR="00DD1415">
        <w:rPr>
          <w:sz w:val="32"/>
          <w:szCs w:val="32"/>
        </w:rPr>
        <w:t xml:space="preserve">ke Směrnici rektora </w:t>
      </w:r>
      <w:r w:rsidR="009F5B5B">
        <w:rPr>
          <w:sz w:val="32"/>
          <w:szCs w:val="32"/>
        </w:rPr>
        <w:t>o P</w:t>
      </w:r>
      <w:r w:rsidR="009F5B5B" w:rsidRPr="009F5B5B">
        <w:rPr>
          <w:sz w:val="32"/>
          <w:szCs w:val="32"/>
        </w:rPr>
        <w:t>ravidl</w:t>
      </w:r>
      <w:r w:rsidR="009F5B5B">
        <w:rPr>
          <w:sz w:val="32"/>
          <w:szCs w:val="32"/>
        </w:rPr>
        <w:t>ech</w:t>
      </w:r>
      <w:r w:rsidR="009F5B5B" w:rsidRPr="009F5B5B">
        <w:rPr>
          <w:sz w:val="32"/>
          <w:szCs w:val="32"/>
        </w:rPr>
        <w:t xml:space="preserve"> pro zadávání a zpracování bakalářských, diplomových a rigorózních prací, jejich uložení, zpřístupnění a kontrol</w:t>
      </w:r>
      <w:r w:rsidR="009F5B5B">
        <w:rPr>
          <w:sz w:val="32"/>
          <w:szCs w:val="32"/>
        </w:rPr>
        <w:t>e</w:t>
      </w:r>
      <w:r w:rsidR="009F5B5B" w:rsidRPr="009F5B5B">
        <w:rPr>
          <w:sz w:val="32"/>
          <w:szCs w:val="32"/>
        </w:rPr>
        <w:t xml:space="preserve"> původnosti</w:t>
      </w:r>
    </w:p>
    <w:p w14:paraId="3D589473" w14:textId="77777777" w:rsidR="00E66225" w:rsidRDefault="00E66225" w:rsidP="000C12B1">
      <w:pPr>
        <w:pStyle w:val="Zkladntext"/>
        <w:jc w:val="center"/>
        <w:rPr>
          <w:sz w:val="32"/>
          <w:szCs w:val="32"/>
        </w:rPr>
      </w:pPr>
    </w:p>
    <w:p w14:paraId="67EC34F9" w14:textId="77777777" w:rsidR="000C12B1" w:rsidRDefault="000C12B1" w:rsidP="000C12B1"/>
    <w:p w14:paraId="6BB92AB1" w14:textId="1CCE518A" w:rsidR="000C12B1" w:rsidRDefault="000C12B1" w:rsidP="000C12B1">
      <w:pPr>
        <w:jc w:val="both"/>
        <w:rPr>
          <w:b/>
          <w:bCs/>
        </w:rPr>
      </w:pPr>
      <w:r w:rsidRPr="00916670">
        <w:rPr>
          <w:b/>
        </w:rPr>
        <w:t xml:space="preserve">Formální úprava a odevzdávání </w:t>
      </w:r>
      <w:r w:rsidR="008325E6" w:rsidRPr="00916670">
        <w:rPr>
          <w:b/>
        </w:rPr>
        <w:t>d</w:t>
      </w:r>
      <w:r w:rsidR="008325E6" w:rsidRPr="00916670">
        <w:rPr>
          <w:b/>
          <w:bCs/>
        </w:rPr>
        <w:t xml:space="preserve">iplomových </w:t>
      </w:r>
      <w:r w:rsidR="00F86E40" w:rsidRPr="00916670">
        <w:rPr>
          <w:b/>
          <w:bCs/>
        </w:rPr>
        <w:t>a bakalářských</w:t>
      </w:r>
      <w:r w:rsidR="00F86E40">
        <w:rPr>
          <w:b/>
        </w:rPr>
        <w:t xml:space="preserve"> </w:t>
      </w:r>
      <w:r>
        <w:rPr>
          <w:b/>
        </w:rPr>
        <w:t>prací</w:t>
      </w:r>
      <w:r>
        <w:rPr>
          <w:b/>
          <w:bCs/>
        </w:rPr>
        <w:t xml:space="preserve">: </w:t>
      </w:r>
    </w:p>
    <w:p w14:paraId="2F27DB40" w14:textId="50D61FF4" w:rsidR="00F66DA9" w:rsidRDefault="000C12B1" w:rsidP="001A4901">
      <w:pPr>
        <w:pStyle w:val="Seznam1"/>
        <w:numPr>
          <w:ilvl w:val="0"/>
          <w:numId w:val="3"/>
        </w:numPr>
        <w:tabs>
          <w:tab w:val="clear" w:pos="567"/>
          <w:tab w:val="clear" w:pos="720"/>
        </w:tabs>
        <w:ind w:left="360"/>
      </w:pPr>
      <w:r>
        <w:t xml:space="preserve">Při zadání </w:t>
      </w:r>
      <w:r w:rsidR="00FC7A4B" w:rsidRPr="00916670">
        <w:t>diplomové</w:t>
      </w:r>
      <w:r w:rsidRPr="00916670">
        <w:t xml:space="preserve"> </w:t>
      </w:r>
      <w:r w:rsidR="00F86E40" w:rsidRPr="00916670">
        <w:t>nebo bakalářské</w:t>
      </w:r>
      <w:r w:rsidR="00F86E40">
        <w:t xml:space="preserve"> </w:t>
      </w:r>
      <w:r>
        <w:t xml:space="preserve">práce </w:t>
      </w:r>
      <w:r w:rsidRPr="00916670">
        <w:t>(dále jen „práce“)</w:t>
      </w:r>
      <w:r>
        <w:t xml:space="preserve"> se autor práce</w:t>
      </w:r>
      <w:r w:rsidR="00B802A4">
        <w:t xml:space="preserve"> </w:t>
      </w:r>
      <w:r>
        <w:t>-</w:t>
      </w:r>
      <w:r w:rsidR="00602FE2">
        <w:t xml:space="preserve"> </w:t>
      </w:r>
      <w:r>
        <w:t>student (dále jen „student“) seznám</w:t>
      </w:r>
      <w:r w:rsidR="000D4693">
        <w:t>í</w:t>
      </w:r>
      <w:r>
        <w:t xml:space="preserve"> s požadavky na formální úpravu práce</w:t>
      </w:r>
      <w:r w:rsidR="003B02DB">
        <w:t>,</w:t>
      </w:r>
      <w:r w:rsidR="003B02DB" w:rsidRPr="003B02DB">
        <w:t xml:space="preserve"> </w:t>
      </w:r>
      <w:r w:rsidR="003B02DB">
        <w:t xml:space="preserve">která vychází z grafického design manuálu </w:t>
      </w:r>
      <w:r w:rsidR="003B02DB" w:rsidRPr="00916670">
        <w:t>Univerzity Tomáše</w:t>
      </w:r>
      <w:r w:rsidR="007A215E" w:rsidRPr="00916670">
        <w:t xml:space="preserve"> Bati ve Zlíně</w:t>
      </w:r>
      <w:r w:rsidR="007A215E">
        <w:t xml:space="preserve"> (dále jen „UTB“). D</w:t>
      </w:r>
      <w:r w:rsidR="003B02DB">
        <w:t>oporučen</w:t>
      </w:r>
      <w:r w:rsidR="00602FE2">
        <w:t>á</w:t>
      </w:r>
      <w:r w:rsidR="003B02DB">
        <w:t xml:space="preserve"> šablon</w:t>
      </w:r>
      <w:r w:rsidR="00602FE2">
        <w:t>a</w:t>
      </w:r>
      <w:r w:rsidR="003B02DB">
        <w:t xml:space="preserve"> a</w:t>
      </w:r>
      <w:r w:rsidR="00E35EC9">
        <w:t> </w:t>
      </w:r>
      <w:r w:rsidR="003B02DB">
        <w:t xml:space="preserve">manuál pro všechny součásti UTB </w:t>
      </w:r>
      <w:r w:rsidR="00602FE2">
        <w:t>je</w:t>
      </w:r>
      <w:r w:rsidR="003B02DB">
        <w:t xml:space="preserve"> příloh</w:t>
      </w:r>
      <w:r w:rsidR="00602FE2">
        <w:t>o</w:t>
      </w:r>
      <w:r w:rsidR="003B02DB">
        <w:t>u</w:t>
      </w:r>
      <w:r w:rsidR="00F66DA9">
        <w:t xml:space="preserve"> tohoto souboru (Příloha č. 1A_1 – 1A_</w:t>
      </w:r>
      <w:r w:rsidR="00EB30AF">
        <w:t>3</w:t>
      </w:r>
      <w:r w:rsidR="00F66DA9">
        <w:t>).</w:t>
      </w:r>
      <w:r w:rsidR="003B02DB">
        <w:t xml:space="preserve"> </w:t>
      </w:r>
    </w:p>
    <w:p w14:paraId="6E28444A" w14:textId="3CDA8E0B" w:rsidR="0052089D" w:rsidRPr="00E056B5" w:rsidRDefault="0052089D" w:rsidP="00602FE2">
      <w:pPr>
        <w:numPr>
          <w:ilvl w:val="0"/>
          <w:numId w:val="3"/>
        </w:numPr>
        <w:tabs>
          <w:tab w:val="clear" w:pos="720"/>
        </w:tabs>
        <w:spacing w:before="120"/>
        <w:ind w:left="360"/>
        <w:jc w:val="both"/>
        <w:rPr>
          <w:u w:val="single"/>
        </w:rPr>
      </w:pPr>
      <w:r w:rsidRPr="00E056B5">
        <w:rPr>
          <w:u w:val="single"/>
        </w:rPr>
        <w:t>Pro fyzickou (vytištěnou) verzi práce:</w:t>
      </w:r>
    </w:p>
    <w:p w14:paraId="3E977FCE" w14:textId="2C793F7F" w:rsidR="00DA0F23" w:rsidRPr="00E056B5" w:rsidRDefault="009F5B5B" w:rsidP="001A4901">
      <w:pPr>
        <w:spacing w:before="120"/>
        <w:ind w:left="360"/>
        <w:jc w:val="both"/>
      </w:pPr>
      <w:r>
        <w:t>„Zadání práce</w:t>
      </w:r>
      <w:r w:rsidR="00DA0F23" w:rsidRPr="00E056B5">
        <w:t>“, se všemi formálními náležitostmi</w:t>
      </w:r>
      <w:r w:rsidR="007E1BC8" w:rsidRPr="00E056B5">
        <w:t xml:space="preserve"> (dále jen „oficiální zadání práce“)</w:t>
      </w:r>
      <w:r w:rsidR="0052089D" w:rsidRPr="00E056B5">
        <w:t xml:space="preserve"> včetně příslušných podpisů student veváže přímo do práce</w:t>
      </w:r>
      <w:r w:rsidR="00DA0F23" w:rsidRPr="00E056B5">
        <w:t xml:space="preserve">. </w:t>
      </w:r>
      <w:r w:rsidR="0052089D" w:rsidRPr="00E056B5">
        <w:t>Součástí vytištěné práce je dále Prohlášení, které</w:t>
      </w:r>
      <w:r w:rsidR="00DA0F23" w:rsidRPr="00E056B5">
        <w:t xml:space="preserve"> student </w:t>
      </w:r>
      <w:r w:rsidR="0052089D" w:rsidRPr="00E056B5">
        <w:t>podepíše a</w:t>
      </w:r>
      <w:r w:rsidR="00DA0F23" w:rsidRPr="00E056B5">
        <w:t xml:space="preserve"> veváže přímo do </w:t>
      </w:r>
      <w:r w:rsidR="0052089D" w:rsidRPr="00E056B5">
        <w:t>práce</w:t>
      </w:r>
      <w:r w:rsidR="00DA0F23" w:rsidRPr="00E056B5">
        <w:t>.</w:t>
      </w:r>
    </w:p>
    <w:p w14:paraId="3F0C9518" w14:textId="7C940FC0" w:rsidR="0052089D" w:rsidRPr="00E056B5" w:rsidRDefault="0052089D" w:rsidP="00092620">
      <w:pPr>
        <w:pStyle w:val="Seznam1"/>
        <w:numPr>
          <w:ilvl w:val="0"/>
          <w:numId w:val="3"/>
        </w:numPr>
        <w:tabs>
          <w:tab w:val="clear" w:pos="567"/>
          <w:tab w:val="clear" w:pos="720"/>
        </w:tabs>
        <w:ind w:left="360"/>
        <w:rPr>
          <w:u w:val="single"/>
        </w:rPr>
      </w:pPr>
      <w:r w:rsidRPr="00E056B5">
        <w:rPr>
          <w:u w:val="single"/>
        </w:rPr>
        <w:t>Pro elektronickou verzi práce:</w:t>
      </w:r>
    </w:p>
    <w:p w14:paraId="550ED17C" w14:textId="372F3B6F" w:rsidR="00092620" w:rsidRPr="00E056B5" w:rsidRDefault="007E1BC8" w:rsidP="001A4901">
      <w:pPr>
        <w:pStyle w:val="Seznam1"/>
        <w:tabs>
          <w:tab w:val="clear" w:pos="567"/>
        </w:tabs>
        <w:ind w:left="360"/>
      </w:pPr>
      <w:r w:rsidRPr="00E056B5">
        <w:t>Do elektronick</w:t>
      </w:r>
      <w:r w:rsidR="009F5B5B">
        <w:t>é verze práce student vloží naske</w:t>
      </w:r>
      <w:r w:rsidRPr="00E056B5">
        <w:t>nované oficiální zadání práce</w:t>
      </w:r>
      <w:r w:rsidR="0052089D" w:rsidRPr="00E056B5">
        <w:t xml:space="preserve"> se všemi formálními náležitostmi </w:t>
      </w:r>
      <w:r w:rsidR="0052089D" w:rsidRPr="00E056B5">
        <w:rPr>
          <w:b/>
        </w:rPr>
        <w:t>(bez podpis</w:t>
      </w:r>
      <w:r w:rsidR="00BC5CDE" w:rsidRPr="00E056B5">
        <w:rPr>
          <w:b/>
        </w:rPr>
        <w:t xml:space="preserve">ů </w:t>
      </w:r>
      <w:r w:rsidR="00545B8E" w:rsidRPr="00E056B5">
        <w:rPr>
          <w:b/>
        </w:rPr>
        <w:t xml:space="preserve">osob určených vnitřních normou </w:t>
      </w:r>
      <w:r w:rsidR="00E056B5">
        <w:rPr>
          <w:b/>
        </w:rPr>
        <w:t>součásti</w:t>
      </w:r>
      <w:r w:rsidR="00545B8E" w:rsidRPr="00E056B5">
        <w:rPr>
          <w:b/>
        </w:rPr>
        <w:t xml:space="preserve">, zpravidla </w:t>
      </w:r>
      <w:r w:rsidR="00BC5CDE" w:rsidRPr="00E056B5">
        <w:rPr>
          <w:b/>
        </w:rPr>
        <w:t xml:space="preserve">děkana </w:t>
      </w:r>
      <w:r w:rsidR="00545B8E" w:rsidRPr="00E056B5">
        <w:rPr>
          <w:b/>
        </w:rPr>
        <w:t xml:space="preserve">a </w:t>
      </w:r>
      <w:r w:rsidR="00BC5CDE" w:rsidRPr="00E056B5">
        <w:rPr>
          <w:b/>
        </w:rPr>
        <w:t>ředitele ústavu</w:t>
      </w:r>
      <w:r w:rsidR="0052089D" w:rsidRPr="00E056B5">
        <w:rPr>
          <w:b/>
        </w:rPr>
        <w:t>)</w:t>
      </w:r>
      <w:r w:rsidR="0052089D" w:rsidRPr="00E056B5">
        <w:t>. Součástí elektronické verze práce</w:t>
      </w:r>
      <w:r w:rsidR="00092620" w:rsidRPr="00E056B5">
        <w:t xml:space="preserve"> je</w:t>
      </w:r>
      <w:r w:rsidR="0052089D" w:rsidRPr="00E056B5">
        <w:t xml:space="preserve"> i nepodepsané</w:t>
      </w:r>
      <w:r w:rsidR="00092620" w:rsidRPr="00E056B5">
        <w:t xml:space="preserve"> Prohlášení</w:t>
      </w:r>
      <w:r w:rsidR="0052089D" w:rsidRPr="00E056B5">
        <w:t xml:space="preserve"> </w:t>
      </w:r>
      <w:r w:rsidR="00092620" w:rsidRPr="00E056B5">
        <w:t>student</w:t>
      </w:r>
      <w:r w:rsidR="0052089D" w:rsidRPr="00E056B5">
        <w:t>a o původnosti práce.</w:t>
      </w:r>
    </w:p>
    <w:p w14:paraId="34875F1C" w14:textId="55F9F12D" w:rsidR="000C12B1" w:rsidRPr="00E056B5" w:rsidRDefault="003312CC" w:rsidP="000C12B1">
      <w:pPr>
        <w:numPr>
          <w:ilvl w:val="0"/>
          <w:numId w:val="3"/>
        </w:numPr>
        <w:tabs>
          <w:tab w:val="clear" w:pos="720"/>
        </w:tabs>
        <w:spacing w:before="120"/>
        <w:ind w:left="360"/>
        <w:jc w:val="both"/>
        <w:rPr>
          <w:color w:val="FF0000"/>
        </w:rPr>
      </w:pPr>
      <w:r w:rsidRPr="00E056B5">
        <w:t>Plný text</w:t>
      </w:r>
      <w:r w:rsidR="00A47839" w:rsidRPr="00E056B5">
        <w:t xml:space="preserve"> práce,</w:t>
      </w:r>
      <w:r w:rsidR="000C12B1" w:rsidRPr="00E056B5">
        <w:t xml:space="preserve"> </w:t>
      </w:r>
      <w:r w:rsidRPr="00E056B5">
        <w:t xml:space="preserve">který </w:t>
      </w:r>
      <w:r w:rsidR="000C12B1" w:rsidRPr="00E056B5">
        <w:t xml:space="preserve">student odevzdává v elektronické podobě, musí </w:t>
      </w:r>
      <w:r w:rsidR="00602FE2" w:rsidRPr="00E056B5">
        <w:t xml:space="preserve">být </w:t>
      </w:r>
      <w:r w:rsidR="000C12B1" w:rsidRPr="00E056B5">
        <w:t xml:space="preserve">ve formátu </w:t>
      </w:r>
      <w:r w:rsidRPr="00E056B5">
        <w:t>PDF/A (archivní PDF soubor)</w:t>
      </w:r>
      <w:r w:rsidR="000C12B1" w:rsidRPr="00E056B5">
        <w:t>. Pro převod do tohoto formátu může student využít počítače v </w:t>
      </w:r>
      <w:r w:rsidR="00ED18A9" w:rsidRPr="00E056B5">
        <w:t>K</w:t>
      </w:r>
      <w:r w:rsidR="000C12B1" w:rsidRPr="00E056B5">
        <w:t xml:space="preserve">nihovně UTB (dále jen „K UTB“). </w:t>
      </w:r>
      <w:r w:rsidR="00A47839" w:rsidRPr="00E056B5">
        <w:t xml:space="preserve">Návody a další informace k odevzdávání prací jsou k dispozici na stránkách: </w:t>
      </w:r>
      <w:hyperlink r:id="rId11" w:history="1">
        <w:r w:rsidR="00A47839" w:rsidRPr="00E056B5">
          <w:rPr>
            <w:rStyle w:val="Hypertextovodkaz"/>
          </w:rPr>
          <w:t>http://www.utb.cz/knihovna/o-knihovne/faq</w:t>
        </w:r>
      </w:hyperlink>
      <w:r w:rsidR="00A47839" w:rsidRPr="00E056B5">
        <w:rPr>
          <w:sz w:val="19"/>
          <w:szCs w:val="19"/>
        </w:rPr>
        <w:t xml:space="preserve"> </w:t>
      </w:r>
    </w:p>
    <w:p w14:paraId="02F9F966" w14:textId="70A6373E" w:rsidR="007E2D56" w:rsidRPr="00E056B5" w:rsidRDefault="003312CC" w:rsidP="000C12B1">
      <w:pPr>
        <w:numPr>
          <w:ilvl w:val="0"/>
          <w:numId w:val="3"/>
        </w:numPr>
        <w:tabs>
          <w:tab w:val="clear" w:pos="720"/>
        </w:tabs>
        <w:spacing w:before="120"/>
        <w:ind w:left="360"/>
        <w:jc w:val="both"/>
        <w:rPr>
          <w:color w:val="FF0000"/>
        </w:rPr>
      </w:pPr>
      <w:r w:rsidRPr="00E056B5">
        <w:t>Přílohy práce</w:t>
      </w:r>
      <w:r w:rsidR="004C22C4" w:rsidRPr="00E056B5">
        <w:t xml:space="preserve"> student zkomprimuje do 1 zip souboru. </w:t>
      </w:r>
    </w:p>
    <w:p w14:paraId="06231268" w14:textId="4CB2AED7" w:rsidR="00602FE2" w:rsidRPr="00E056B5" w:rsidRDefault="00602FE2" w:rsidP="001A4901">
      <w:pPr>
        <w:numPr>
          <w:ilvl w:val="0"/>
          <w:numId w:val="3"/>
        </w:numPr>
        <w:tabs>
          <w:tab w:val="clear" w:pos="720"/>
        </w:tabs>
        <w:spacing w:before="120"/>
        <w:ind w:left="360"/>
        <w:jc w:val="both"/>
      </w:pPr>
      <w:r w:rsidRPr="00E056B5">
        <w:t xml:space="preserve">Student odevzdá práci nahráním souboru </w:t>
      </w:r>
      <w:r w:rsidR="003312CC" w:rsidRPr="00E056B5">
        <w:t xml:space="preserve">s plným textem </w:t>
      </w:r>
      <w:r w:rsidRPr="00E056B5">
        <w:t xml:space="preserve">ve formátu </w:t>
      </w:r>
      <w:r w:rsidR="003312CC" w:rsidRPr="00E056B5">
        <w:t xml:space="preserve">PDF/A </w:t>
      </w:r>
      <w:r w:rsidRPr="00E056B5">
        <w:t>do IS/STAG</w:t>
      </w:r>
      <w:r w:rsidR="004C22C4" w:rsidRPr="00E056B5">
        <w:t>, kde je</w:t>
      </w:r>
      <w:r w:rsidR="003312CC" w:rsidRPr="00E056B5">
        <w:t xml:space="preserve"> automaticky kontrol</w:t>
      </w:r>
      <w:r w:rsidR="004C22C4" w:rsidRPr="00E056B5">
        <w:t>ován</w:t>
      </w:r>
      <w:r w:rsidR="003312CC" w:rsidRPr="00E056B5">
        <w:t xml:space="preserve"> správný formát souboru.</w:t>
      </w:r>
      <w:r w:rsidR="004C22C4" w:rsidRPr="00E056B5">
        <w:t xml:space="preserve"> Přílohy práce jsou odevzdány nahráním </w:t>
      </w:r>
      <w:r w:rsidR="000E7B00" w:rsidRPr="00E056B5">
        <w:t>druhého</w:t>
      </w:r>
      <w:r w:rsidR="004C22C4" w:rsidRPr="00E056B5">
        <w:t xml:space="preserve"> souboru </w:t>
      </w:r>
      <w:r w:rsidR="000E7B00" w:rsidRPr="00E056B5">
        <w:t xml:space="preserve">ve formátu zip </w:t>
      </w:r>
      <w:r w:rsidR="004C22C4" w:rsidRPr="00E056B5">
        <w:t>do IS/STAG. Pokud velikost příloh přesahuje 1 GB, budou nahrány pomocí služby filesender.cesnet.cz na adresu prilohy</w:t>
      </w:r>
      <w:r w:rsidR="00920431" w:rsidRPr="00E056B5">
        <w:t xml:space="preserve">@utb.cz. </w:t>
      </w:r>
      <w:r w:rsidR="004C22C4" w:rsidRPr="00E056B5">
        <w:t>Odevzdání práce</w:t>
      </w:r>
      <w:r w:rsidRPr="00E056B5">
        <w:t xml:space="preserve"> na CD a v tištěné formě, </w:t>
      </w:r>
      <w:r w:rsidR="004C22C4" w:rsidRPr="00E056B5">
        <w:t xml:space="preserve">se řídí požadavky </w:t>
      </w:r>
      <w:r w:rsidRPr="00E056B5">
        <w:t xml:space="preserve">součásti. </w:t>
      </w:r>
    </w:p>
    <w:p w14:paraId="0A85D7C2" w14:textId="77777777" w:rsidR="000C12B1" w:rsidRPr="00E056B5" w:rsidRDefault="000C12B1" w:rsidP="000C12B1">
      <w:pPr>
        <w:numPr>
          <w:ilvl w:val="0"/>
          <w:numId w:val="3"/>
        </w:numPr>
        <w:tabs>
          <w:tab w:val="clear" w:pos="720"/>
        </w:tabs>
        <w:spacing w:before="120"/>
        <w:ind w:left="360"/>
        <w:jc w:val="both"/>
        <w:rPr>
          <w:color w:val="FF0000"/>
        </w:rPr>
      </w:pPr>
      <w:r w:rsidRPr="00E056B5">
        <w:t>Jsou-li součástí práce umělecká díla nebo projekty, odevzdává student pouze text práce. Z práce a jej</w:t>
      </w:r>
      <w:r w:rsidR="007A215E" w:rsidRPr="00E056B5">
        <w:t>í</w:t>
      </w:r>
      <w:r w:rsidRPr="00E056B5">
        <w:t xml:space="preserve">ch příloh by však mělo být patrné, o jaké umělecké dílo či projekt se jedná. </w:t>
      </w:r>
    </w:p>
    <w:p w14:paraId="4BB2D4E3" w14:textId="78C4866D" w:rsidR="000C12B1" w:rsidRDefault="000C12B1" w:rsidP="003A5C35">
      <w:pPr>
        <w:numPr>
          <w:ilvl w:val="0"/>
          <w:numId w:val="3"/>
        </w:numPr>
        <w:tabs>
          <w:tab w:val="clear" w:pos="720"/>
        </w:tabs>
        <w:spacing w:before="120"/>
        <w:ind w:left="360"/>
        <w:jc w:val="both"/>
      </w:pPr>
      <w:r w:rsidRPr="00E056B5">
        <w:t xml:space="preserve">Další informace k práci </w:t>
      </w:r>
      <w:r w:rsidR="002B5505" w:rsidRPr="00E056B5">
        <w:t>poskytne</w:t>
      </w:r>
      <w:r w:rsidRPr="00E056B5">
        <w:t xml:space="preserve"> student př</w:t>
      </w:r>
      <w:r w:rsidR="003A5C35" w:rsidRPr="00E056B5">
        <w:t>i</w:t>
      </w:r>
      <w:r w:rsidRPr="00E056B5">
        <w:t xml:space="preserve"> odevzdání práce vyplněním formuláře v</w:t>
      </w:r>
      <w:r w:rsidR="00167B0E" w:rsidRPr="00E056B5">
        <w:t> IS/</w:t>
      </w:r>
      <w:r w:rsidRPr="00E056B5">
        <w:t xml:space="preserve">STAG </w:t>
      </w:r>
      <w:r w:rsidR="003A5C35" w:rsidRPr="00E056B5">
        <w:t>v části „Kvalifikační práce“</w:t>
      </w:r>
      <w:r w:rsidR="00602FE2" w:rsidRPr="00E056B5">
        <w:t>. P</w:t>
      </w:r>
      <w:r w:rsidRPr="00E056B5">
        <w:t xml:space="preserve">řístup je umožněn pouze na základě </w:t>
      </w:r>
      <w:r w:rsidR="003A5C35" w:rsidRPr="00E056B5">
        <w:t>uživatelského</w:t>
      </w:r>
      <w:r w:rsidRPr="00E056B5">
        <w:t xml:space="preserve"> jména a hesla.  </w:t>
      </w:r>
    </w:p>
    <w:p w14:paraId="2665FD6F" w14:textId="77777777" w:rsidR="00EE2D0D" w:rsidRPr="00E056B5" w:rsidRDefault="00EE2D0D" w:rsidP="00EE2D0D">
      <w:pPr>
        <w:spacing w:before="120"/>
        <w:ind w:left="360"/>
        <w:jc w:val="both"/>
      </w:pPr>
    </w:p>
    <w:p w14:paraId="5687CFB8" w14:textId="0A2212C5" w:rsidR="000C12B1" w:rsidRPr="00E056B5" w:rsidRDefault="000C12B1" w:rsidP="000C12B1">
      <w:pPr>
        <w:pStyle w:val="Nadpis1"/>
        <w:rPr>
          <w:b/>
          <w:sz w:val="24"/>
          <w:u w:val="none"/>
        </w:rPr>
      </w:pPr>
      <w:r w:rsidRPr="00E056B5">
        <w:rPr>
          <w:b/>
          <w:sz w:val="24"/>
          <w:u w:val="none"/>
        </w:rPr>
        <w:t xml:space="preserve">Zajištění </w:t>
      </w:r>
      <w:r w:rsidR="00F86E40" w:rsidRPr="00E056B5">
        <w:rPr>
          <w:b/>
          <w:sz w:val="24"/>
          <w:u w:val="none"/>
        </w:rPr>
        <w:t xml:space="preserve">agendy </w:t>
      </w:r>
      <w:r w:rsidR="00BA43DF" w:rsidRPr="00E056B5">
        <w:rPr>
          <w:b/>
          <w:sz w:val="24"/>
          <w:u w:val="none"/>
        </w:rPr>
        <w:t xml:space="preserve">prací </w:t>
      </w:r>
      <w:r w:rsidRPr="00E056B5">
        <w:rPr>
          <w:b/>
          <w:sz w:val="24"/>
          <w:u w:val="none"/>
        </w:rPr>
        <w:t>na ústavech</w:t>
      </w:r>
      <w:r w:rsidR="008F249F" w:rsidRPr="00E056B5">
        <w:rPr>
          <w:b/>
          <w:sz w:val="24"/>
          <w:u w:val="none"/>
        </w:rPr>
        <w:t xml:space="preserve"> </w:t>
      </w:r>
      <w:r w:rsidR="0095362B" w:rsidRPr="00E056B5">
        <w:rPr>
          <w:b/>
          <w:sz w:val="24"/>
          <w:u w:val="none"/>
        </w:rPr>
        <w:t>součástí</w:t>
      </w:r>
      <w:r w:rsidRPr="00E056B5">
        <w:rPr>
          <w:b/>
          <w:sz w:val="24"/>
          <w:u w:val="none"/>
        </w:rPr>
        <w:t>:</w:t>
      </w:r>
    </w:p>
    <w:p w14:paraId="3338AF7E" w14:textId="0E034E5B" w:rsidR="000C12B1" w:rsidRPr="00E056B5" w:rsidRDefault="000C12B1" w:rsidP="000C12B1">
      <w:pPr>
        <w:pStyle w:val="Seznam1"/>
        <w:numPr>
          <w:ilvl w:val="0"/>
          <w:numId w:val="1"/>
        </w:numPr>
      </w:pPr>
      <w:r w:rsidRPr="00E056B5">
        <w:t xml:space="preserve">Základní evidenci prací provádí </w:t>
      </w:r>
      <w:r w:rsidR="001A4E79" w:rsidRPr="00E056B5">
        <w:t xml:space="preserve">příslušný </w:t>
      </w:r>
      <w:r w:rsidRPr="00E056B5">
        <w:t>ústav vyplněním formuláře v</w:t>
      </w:r>
      <w:r w:rsidR="00167B0E" w:rsidRPr="00E056B5">
        <w:t> IS/</w:t>
      </w:r>
      <w:r w:rsidRPr="00E056B5">
        <w:t>STAG</w:t>
      </w:r>
      <w:r w:rsidR="009F5B5B">
        <w:t>.</w:t>
      </w:r>
    </w:p>
    <w:p w14:paraId="20B152F6" w14:textId="4A8CB1B3" w:rsidR="000C12B1" w:rsidRPr="00E056B5" w:rsidRDefault="000C12B1" w:rsidP="000C12B1">
      <w:pPr>
        <w:pStyle w:val="Seznam1"/>
        <w:numPr>
          <w:ilvl w:val="0"/>
          <w:numId w:val="1"/>
        </w:numPr>
      </w:pPr>
      <w:r w:rsidRPr="00E056B5">
        <w:t xml:space="preserve">Při odevzdání práce </w:t>
      </w:r>
      <w:r w:rsidR="001A4E79" w:rsidRPr="00E056B5">
        <w:t xml:space="preserve">příslušný </w:t>
      </w:r>
      <w:r w:rsidRPr="00E056B5">
        <w:t>ústav zkontroluje zadané údaje</w:t>
      </w:r>
      <w:r w:rsidR="00F35C6D" w:rsidRPr="00E056B5">
        <w:t xml:space="preserve">, zkontroluje vložený soubor </w:t>
      </w:r>
      <w:r w:rsidR="00EB7D85" w:rsidRPr="00E056B5">
        <w:t>(zda odpovídá požadavkům</w:t>
      </w:r>
      <w:r w:rsidR="008A7873" w:rsidRPr="00E056B5">
        <w:t xml:space="preserve"> daným příslušn</w:t>
      </w:r>
      <w:r w:rsidR="0052089D" w:rsidRPr="00E056B5">
        <w:t xml:space="preserve">ou </w:t>
      </w:r>
      <w:r w:rsidR="008A7873" w:rsidRPr="00E056B5">
        <w:t xml:space="preserve">vnitřní </w:t>
      </w:r>
      <w:r w:rsidR="0052089D" w:rsidRPr="00E056B5">
        <w:t>normou</w:t>
      </w:r>
      <w:r w:rsidR="00EB7D85" w:rsidRPr="00E056B5">
        <w:t xml:space="preserve">) </w:t>
      </w:r>
      <w:r w:rsidR="00241C87" w:rsidRPr="00E056B5">
        <w:t>a případně vydá studentovi potvrzení o odevzdání práce</w:t>
      </w:r>
      <w:r w:rsidRPr="00E056B5">
        <w:t>.</w:t>
      </w:r>
    </w:p>
    <w:p w14:paraId="4DC86735" w14:textId="50B11D6D" w:rsidR="00810B90" w:rsidRPr="00E056B5" w:rsidRDefault="00B802A4" w:rsidP="000C12B1">
      <w:pPr>
        <w:pStyle w:val="Seznam1"/>
        <w:numPr>
          <w:ilvl w:val="0"/>
          <w:numId w:val="1"/>
        </w:numPr>
      </w:pPr>
      <w:r w:rsidRPr="00E056B5">
        <w:t>Ú</w:t>
      </w:r>
      <w:r w:rsidR="00810B90" w:rsidRPr="00E056B5">
        <w:t xml:space="preserve">stav zajistí, aby do </w:t>
      </w:r>
      <w:r w:rsidR="00167B0E" w:rsidRPr="00E056B5">
        <w:t>IS/</w:t>
      </w:r>
      <w:r w:rsidR="00810B90" w:rsidRPr="00E056B5">
        <w:t xml:space="preserve">STAG byly vloženy posudky </w:t>
      </w:r>
      <w:r w:rsidR="00602FE2" w:rsidRPr="00E056B5">
        <w:t xml:space="preserve">vedoucího a </w:t>
      </w:r>
      <w:r w:rsidR="00810B90" w:rsidRPr="00E056B5">
        <w:t>oponent</w:t>
      </w:r>
      <w:r w:rsidR="00602FE2" w:rsidRPr="00E056B5">
        <w:t>a/</w:t>
      </w:r>
      <w:r w:rsidR="00400F2F" w:rsidRPr="00E056B5">
        <w:t>ů</w:t>
      </w:r>
      <w:r w:rsidR="001A4E79" w:rsidRPr="00E056B5">
        <w:t>, kontrola hodnocení původnosti práce</w:t>
      </w:r>
      <w:r w:rsidR="006A2CD1" w:rsidRPr="00E056B5">
        <w:t>,</w:t>
      </w:r>
      <w:r w:rsidR="00E66225" w:rsidRPr="00E056B5">
        <w:t xml:space="preserve"> záznam o průběhu a výsledku obhajoby</w:t>
      </w:r>
      <w:r w:rsidR="006A2CD1" w:rsidRPr="00E056B5">
        <w:t xml:space="preserve"> a v případě děkanem </w:t>
      </w:r>
      <w:r w:rsidR="006A2CD1" w:rsidRPr="00E056B5">
        <w:lastRenderedPageBreak/>
        <w:t>schváleného odložení zveřejnění práce také jeho zdůvodnění</w:t>
      </w:r>
      <w:r w:rsidR="00E66225" w:rsidRPr="00E056B5">
        <w:t>.</w:t>
      </w:r>
      <w:r w:rsidR="0052089D" w:rsidRPr="00E056B5">
        <w:t xml:space="preserve"> Veškeré podpisy musí být zneviditelněny.</w:t>
      </w:r>
    </w:p>
    <w:p w14:paraId="1C2C2CCE" w14:textId="0A52B08D" w:rsidR="000C12B1" w:rsidRPr="000B0084" w:rsidRDefault="009E088E" w:rsidP="000B0084">
      <w:pPr>
        <w:pStyle w:val="Seznam1"/>
        <w:numPr>
          <w:ilvl w:val="0"/>
          <w:numId w:val="1"/>
        </w:numPr>
      </w:pPr>
      <w:r w:rsidRPr="001A4901">
        <w:t>P</w:t>
      </w:r>
      <w:r w:rsidR="00E577CC" w:rsidRPr="009A4BE8">
        <w:t xml:space="preserve">ráce budou v souladu s § 47b odst. 2 zákona zveřejněny k nahlížení veřejnosti nejméně pět pracovních dnů před konáním obhajoby </w:t>
      </w:r>
      <w:r w:rsidR="00E577CC">
        <w:t xml:space="preserve">v portálu  IS/STAG a </w:t>
      </w:r>
      <w:r w:rsidR="00E577CC" w:rsidRPr="009A4BE8">
        <w:t>na sekretariátu ústavu, na kterém se má konat obhajoba práce, a to v hodinách určených vedoucím zaměstnancem ústavu. </w:t>
      </w:r>
    </w:p>
    <w:p w14:paraId="65BF986D" w14:textId="249F694F" w:rsidR="000C12B1" w:rsidRPr="00F2574A" w:rsidRDefault="000C12B1" w:rsidP="000C12B1">
      <w:pPr>
        <w:pStyle w:val="Seznam1"/>
        <w:numPr>
          <w:ilvl w:val="0"/>
          <w:numId w:val="1"/>
        </w:numPr>
      </w:pPr>
      <w:r>
        <w:t>Pro účely obhajoby mohou být požadovány i tištěné k</w:t>
      </w:r>
      <w:r w:rsidR="000409DE">
        <w:t>opie prací. Tyto práce budou po </w:t>
      </w:r>
      <w:r>
        <w:t>skončení obhajoby vráceny studentům nebo uloženy na jednotlivých součástech v souladu s jejich vnitřní normou.</w:t>
      </w:r>
      <w:r w:rsidR="0095362B">
        <w:t xml:space="preserve"> </w:t>
      </w:r>
      <w:r w:rsidR="0095362B" w:rsidRPr="00F2574A">
        <w:t>V případě odložení zveřejnění práce součást ode</w:t>
      </w:r>
      <w:r w:rsidR="006A2CD1" w:rsidRPr="00F2574A">
        <w:t>šle</w:t>
      </w:r>
      <w:r w:rsidR="0095362B" w:rsidRPr="00F2574A">
        <w:t xml:space="preserve"> jeden výtisk</w:t>
      </w:r>
      <w:r w:rsidR="008775E6" w:rsidRPr="001A4901">
        <w:t xml:space="preserve"> na rektorát (referát prorektora pro pedagogickou činnost), odkud budou práce hromadně odesílány</w:t>
      </w:r>
      <w:r w:rsidR="0095362B" w:rsidRPr="00F2574A">
        <w:t xml:space="preserve"> k uchování </w:t>
      </w:r>
      <w:r w:rsidR="006A2CD1" w:rsidRPr="00F2574A">
        <w:t>M</w:t>
      </w:r>
      <w:r w:rsidR="0095362B" w:rsidRPr="00F2574A">
        <w:t>inisterstvu</w:t>
      </w:r>
      <w:r w:rsidR="006A2CD1" w:rsidRPr="00F2574A">
        <w:t xml:space="preserve"> školství, mládeže a tělovýchovy</w:t>
      </w:r>
      <w:r w:rsidR="0095362B" w:rsidRPr="00F2574A">
        <w:t>.</w:t>
      </w:r>
    </w:p>
    <w:p w14:paraId="02477348" w14:textId="63CA9D75" w:rsidR="000C12B1" w:rsidRPr="007B37B6" w:rsidRDefault="000C12B1" w:rsidP="000C12B1">
      <w:pPr>
        <w:pStyle w:val="Seznam1"/>
        <w:numPr>
          <w:ilvl w:val="0"/>
          <w:numId w:val="1"/>
        </w:numPr>
      </w:pPr>
      <w:r w:rsidRPr="007B37B6">
        <w:t>Po skončení obhajoby budou obh</w:t>
      </w:r>
      <w:r w:rsidR="006A2CD1">
        <w:t>ajované</w:t>
      </w:r>
      <w:r w:rsidRPr="007B37B6">
        <w:t xml:space="preserve"> práce </w:t>
      </w:r>
      <w:r w:rsidR="00111236" w:rsidRPr="007B37B6">
        <w:t xml:space="preserve">označeny </w:t>
      </w:r>
      <w:r w:rsidRPr="007B37B6">
        <w:t>v</w:t>
      </w:r>
      <w:r w:rsidR="00167B0E">
        <w:t> IS/</w:t>
      </w:r>
      <w:r w:rsidRPr="007B37B6">
        <w:t xml:space="preserve">STAG. </w:t>
      </w:r>
    </w:p>
    <w:p w14:paraId="4347CE8A" w14:textId="77777777" w:rsidR="00BA43DF" w:rsidRDefault="00BA43DF" w:rsidP="000C12B1">
      <w:pPr>
        <w:jc w:val="both"/>
        <w:rPr>
          <w:sz w:val="28"/>
        </w:rPr>
      </w:pPr>
    </w:p>
    <w:p w14:paraId="34CB57D2" w14:textId="3983790B" w:rsidR="000C12B1" w:rsidRDefault="000C12B1" w:rsidP="000C12B1">
      <w:pPr>
        <w:pStyle w:val="Nadpis1"/>
        <w:rPr>
          <w:sz w:val="24"/>
          <w:u w:val="none"/>
        </w:rPr>
      </w:pPr>
      <w:r>
        <w:rPr>
          <w:b/>
          <w:sz w:val="24"/>
          <w:u w:val="none"/>
        </w:rPr>
        <w:t xml:space="preserve">Evidence, uchovávání a zpřístupňování </w:t>
      </w:r>
      <w:r w:rsidR="00BA43DF">
        <w:rPr>
          <w:b/>
          <w:sz w:val="24"/>
          <w:u w:val="none"/>
        </w:rPr>
        <w:t>prací v </w:t>
      </w:r>
      <w:r>
        <w:rPr>
          <w:b/>
          <w:sz w:val="24"/>
          <w:u w:val="none"/>
        </w:rPr>
        <w:t>K UTB:</w:t>
      </w:r>
    </w:p>
    <w:p w14:paraId="77F4D9B8" w14:textId="44E93949" w:rsidR="000C12B1" w:rsidRPr="00E35EC9" w:rsidRDefault="000C12B1" w:rsidP="000C12B1">
      <w:pPr>
        <w:pStyle w:val="Seznam1"/>
        <w:numPr>
          <w:ilvl w:val="0"/>
          <w:numId w:val="2"/>
        </w:numPr>
      </w:pPr>
      <w:r w:rsidRPr="009848A0">
        <w:t xml:space="preserve">Na základě </w:t>
      </w:r>
      <w:r w:rsidR="00111236">
        <w:t>označení</w:t>
      </w:r>
      <w:r w:rsidR="00111236" w:rsidRPr="009848A0">
        <w:t xml:space="preserve"> </w:t>
      </w:r>
      <w:r w:rsidR="001E1F98">
        <w:t>obha</w:t>
      </w:r>
      <w:r w:rsidRPr="009848A0">
        <w:t>j</w:t>
      </w:r>
      <w:r w:rsidR="001E1F98">
        <w:t>ova</w:t>
      </w:r>
      <w:r w:rsidRPr="009848A0">
        <w:t xml:space="preserve">ných prací </w:t>
      </w:r>
      <w:r w:rsidR="00111236">
        <w:t>v</w:t>
      </w:r>
      <w:r w:rsidR="00167B0E">
        <w:t> IS/</w:t>
      </w:r>
      <w:r w:rsidRPr="009848A0">
        <w:t xml:space="preserve">STAG </w:t>
      </w:r>
      <w:r w:rsidR="00B371C7">
        <w:t xml:space="preserve">jsou </w:t>
      </w:r>
      <w:r w:rsidR="00111236">
        <w:t>tyto</w:t>
      </w:r>
      <w:r w:rsidRPr="009848A0">
        <w:t xml:space="preserve"> </w:t>
      </w:r>
      <w:r w:rsidR="00111236">
        <w:t>práce</w:t>
      </w:r>
      <w:r w:rsidR="00111236" w:rsidRPr="009848A0">
        <w:t xml:space="preserve"> </w:t>
      </w:r>
      <w:r w:rsidRPr="009848A0">
        <w:t xml:space="preserve">následně </w:t>
      </w:r>
      <w:r w:rsidR="00111236">
        <w:t xml:space="preserve">automaticky </w:t>
      </w:r>
      <w:r w:rsidRPr="009848A0">
        <w:t>převedeny do Digitální knihovny prací</w:t>
      </w:r>
      <w:r w:rsidR="000409DE">
        <w:t xml:space="preserve"> </w:t>
      </w:r>
      <w:r w:rsidR="000409DE" w:rsidRPr="00E35EC9">
        <w:t>DSpace UTB</w:t>
      </w:r>
      <w:r w:rsidRPr="00E35EC9">
        <w:t xml:space="preserve"> (dále jen „Digitální knihovn</w:t>
      </w:r>
      <w:r w:rsidR="00307F17" w:rsidRPr="00E35EC9">
        <w:t>a</w:t>
      </w:r>
      <w:r w:rsidRPr="00E35EC9">
        <w:t xml:space="preserve"> </w:t>
      </w:r>
      <w:r w:rsidR="00111236" w:rsidRPr="00E35EC9">
        <w:t>prací</w:t>
      </w:r>
      <w:r w:rsidRPr="00E35EC9">
        <w:t xml:space="preserve">“). </w:t>
      </w:r>
    </w:p>
    <w:p w14:paraId="07515E29" w14:textId="1297C7AE" w:rsidR="00B94782" w:rsidRPr="00E40E1B" w:rsidRDefault="00E40E1B" w:rsidP="000C12B1">
      <w:pPr>
        <w:pStyle w:val="Seznam1"/>
        <w:numPr>
          <w:ilvl w:val="0"/>
          <w:numId w:val="2"/>
        </w:numPr>
      </w:pPr>
      <w:r>
        <w:t>Práce v </w:t>
      </w:r>
      <w:r w:rsidR="009D42E2">
        <w:t xml:space="preserve">Digitální </w:t>
      </w:r>
      <w:r>
        <w:t xml:space="preserve">knihovně prací budou zpřístupněny v plné verzi. V opodstatněných případech může děkan </w:t>
      </w:r>
      <w:r w:rsidR="008F249F">
        <w:t>fakulty</w:t>
      </w:r>
      <w:r w:rsidR="001A4901">
        <w:t>,</w:t>
      </w:r>
      <w:r w:rsidR="0095362B">
        <w:t xml:space="preserve"> </w:t>
      </w:r>
      <w:r>
        <w:t>na základě žádosti studenta</w:t>
      </w:r>
      <w:r w:rsidR="001A4901">
        <w:t>,</w:t>
      </w:r>
      <w:r>
        <w:t xml:space="preserve"> </w:t>
      </w:r>
      <w:r w:rsidR="0095362B">
        <w:t xml:space="preserve">rozhodnout </w:t>
      </w:r>
      <w:r w:rsidR="008F249F">
        <w:t xml:space="preserve">o odložení zveřejnění </w:t>
      </w:r>
      <w:r>
        <w:t xml:space="preserve">práce. Žádost se podává před odevzdáním práce. </w:t>
      </w:r>
    </w:p>
    <w:p w14:paraId="5795F72D" w14:textId="04B818AE" w:rsidR="000C12B1" w:rsidRPr="009848A0" w:rsidRDefault="006748C9" w:rsidP="00FC457F">
      <w:pPr>
        <w:pStyle w:val="Seznam1"/>
        <w:numPr>
          <w:ilvl w:val="0"/>
          <w:numId w:val="2"/>
        </w:numPr>
        <w:rPr>
          <w:bCs/>
          <w:u w:val="single"/>
        </w:rPr>
      </w:pPr>
      <w:r w:rsidRPr="00A95BBB">
        <w:rPr>
          <w:color w:val="000000"/>
        </w:rPr>
        <w:t>Všechny práce včetně posudků</w:t>
      </w:r>
      <w:r>
        <w:rPr>
          <w:color w:val="000000"/>
        </w:rPr>
        <w:t xml:space="preserve"> vedoucího a </w:t>
      </w:r>
      <w:r w:rsidRPr="00A95BBB">
        <w:rPr>
          <w:color w:val="000000"/>
        </w:rPr>
        <w:t>oponent</w:t>
      </w:r>
      <w:r>
        <w:rPr>
          <w:color w:val="000000"/>
        </w:rPr>
        <w:t>a nebo oponent</w:t>
      </w:r>
      <w:r w:rsidRPr="00A95BBB">
        <w:rPr>
          <w:color w:val="000000"/>
        </w:rPr>
        <w:t xml:space="preserve">ů </w:t>
      </w:r>
      <w:r>
        <w:rPr>
          <w:color w:val="000000"/>
        </w:rPr>
        <w:t xml:space="preserve">a záznamu o průběhu a </w:t>
      </w:r>
      <w:r w:rsidRPr="00A95BBB">
        <w:rPr>
          <w:color w:val="000000"/>
        </w:rPr>
        <w:t>výsledku obhajoby</w:t>
      </w:r>
      <w:r w:rsidR="0095362B">
        <w:rPr>
          <w:color w:val="000000"/>
        </w:rPr>
        <w:t>, příp. informace o odložení zveřejnění práce včetně doby odložení zveřejnění</w:t>
      </w:r>
      <w:r w:rsidR="009D42E2">
        <w:rPr>
          <w:color w:val="000000"/>
        </w:rPr>
        <w:t xml:space="preserve"> a jeho zdůvodnění</w:t>
      </w:r>
      <w:r w:rsidR="0095362B">
        <w:rPr>
          <w:color w:val="000000"/>
        </w:rPr>
        <w:t xml:space="preserve">, </w:t>
      </w:r>
      <w:r>
        <w:rPr>
          <w:color w:val="000000"/>
        </w:rPr>
        <w:t xml:space="preserve">jsou </w:t>
      </w:r>
      <w:r w:rsidRPr="00A95BBB">
        <w:rPr>
          <w:color w:val="000000"/>
        </w:rPr>
        <w:t xml:space="preserve">evidovány </w:t>
      </w:r>
      <w:r>
        <w:rPr>
          <w:color w:val="000000"/>
        </w:rPr>
        <w:t xml:space="preserve">a zpřístupněny </w:t>
      </w:r>
      <w:r w:rsidRPr="00A95BBB">
        <w:rPr>
          <w:color w:val="000000"/>
        </w:rPr>
        <w:t xml:space="preserve">v Digitální knihovně </w:t>
      </w:r>
      <w:r>
        <w:rPr>
          <w:color w:val="000000"/>
        </w:rPr>
        <w:t xml:space="preserve">prací v souladu </w:t>
      </w:r>
      <w:r w:rsidRPr="003351C3">
        <w:t>s § 47b odst. 1</w:t>
      </w:r>
      <w:r w:rsidR="009D42E2">
        <w:t xml:space="preserve"> a 4</w:t>
      </w:r>
      <w:r w:rsidRPr="003351C3">
        <w:t xml:space="preserve"> zákona</w:t>
      </w:r>
      <w:r>
        <w:t xml:space="preserve"> č. 111/1998 Sb., zákon o vysokých školách, v platném znění</w:t>
      </w:r>
      <w:r w:rsidRPr="006B4200">
        <w:t xml:space="preserve"> a</w:t>
      </w:r>
      <w:r>
        <w:t xml:space="preserve"> </w:t>
      </w:r>
      <w:r>
        <w:rPr>
          <w:color w:val="000000"/>
        </w:rPr>
        <w:t>zvláštními předpisy</w:t>
      </w:r>
      <w:r w:rsidR="00EC75F7">
        <w:rPr>
          <w:rStyle w:val="Znakapoznpodarou"/>
          <w:color w:val="000000"/>
        </w:rPr>
        <w:footnoteReference w:id="1"/>
      </w:r>
      <w:r>
        <w:rPr>
          <w:color w:val="000000"/>
        </w:rPr>
        <w:t>.</w:t>
      </w:r>
      <w:r w:rsidR="0095362B">
        <w:rPr>
          <w:color w:val="000000"/>
        </w:rPr>
        <w:t xml:space="preserve"> </w:t>
      </w:r>
    </w:p>
    <w:p w14:paraId="2F38609A" w14:textId="77777777" w:rsidR="000C12B1" w:rsidRDefault="000C12B1" w:rsidP="000C12B1">
      <w:pPr>
        <w:jc w:val="both"/>
        <w:rPr>
          <w:b/>
          <w:bCs/>
          <w:u w:val="single"/>
        </w:rPr>
      </w:pPr>
    </w:p>
    <w:p w14:paraId="17D2CA8D" w14:textId="117379B6" w:rsidR="00EE2D0D" w:rsidRDefault="00EE2D0D" w:rsidP="00EE2D0D">
      <w:pPr>
        <w:pStyle w:val="Nadpis1"/>
        <w:rPr>
          <w:b/>
          <w:sz w:val="24"/>
          <w:u w:val="none"/>
        </w:rPr>
      </w:pPr>
      <w:r>
        <w:rPr>
          <w:b/>
          <w:sz w:val="24"/>
          <w:u w:val="none"/>
        </w:rPr>
        <w:t>Anglická terminologie:</w:t>
      </w:r>
    </w:p>
    <w:p w14:paraId="1610FBB5" w14:textId="038AF37D" w:rsidR="00EE2D0D" w:rsidRDefault="00EE2D0D" w:rsidP="009A30BF">
      <w:pPr>
        <w:spacing w:before="120"/>
        <w:rPr>
          <w:lang w:val="en-US"/>
        </w:rPr>
      </w:pPr>
      <w:r>
        <w:t>Bakalářská práce</w:t>
      </w:r>
      <w:r>
        <w:tab/>
      </w:r>
      <w:r>
        <w:tab/>
        <w:t>Bachelor</w:t>
      </w:r>
      <w:r>
        <w:rPr>
          <w:lang w:val="en-US"/>
        </w:rPr>
        <w:t>’s thesis</w:t>
      </w:r>
    </w:p>
    <w:p w14:paraId="04ABAB53" w14:textId="08F6CFCC" w:rsidR="00EE2D0D" w:rsidRDefault="00EE2D0D" w:rsidP="00EE2D0D">
      <w:r>
        <w:t>Diplomová práce</w:t>
      </w:r>
      <w:r>
        <w:tab/>
      </w:r>
      <w:r>
        <w:tab/>
        <w:t>Master’s thesis</w:t>
      </w:r>
    </w:p>
    <w:p w14:paraId="5371188A" w14:textId="03DD6CE5" w:rsidR="00EE2D0D" w:rsidRPr="00EE2D0D" w:rsidRDefault="00EE2D0D" w:rsidP="00EE2D0D">
      <w:pPr>
        <w:rPr>
          <w:lang w:val="en-US"/>
        </w:rPr>
      </w:pPr>
      <w:r>
        <w:t>Rigorózní práce</w:t>
      </w:r>
      <w:r>
        <w:tab/>
      </w:r>
      <w:r>
        <w:tab/>
        <w:t>Rigorosum thesis</w:t>
      </w:r>
    </w:p>
    <w:p w14:paraId="0000B848" w14:textId="35D6E51B" w:rsidR="00EE2D0D" w:rsidRDefault="00EE2D0D" w:rsidP="00EE2D0D">
      <w:r>
        <w:t>autor</w:t>
      </w:r>
      <w:r>
        <w:tab/>
      </w:r>
      <w:r>
        <w:tab/>
      </w:r>
      <w:r>
        <w:tab/>
      </w:r>
      <w:r>
        <w:tab/>
        <w:t>author</w:t>
      </w:r>
    </w:p>
    <w:p w14:paraId="46AE9443" w14:textId="179F5518" w:rsidR="00EE2D0D" w:rsidRPr="00EE2D0D" w:rsidRDefault="00EE2D0D" w:rsidP="00EE2D0D">
      <w:r>
        <w:t>vedoucí práce, školitel</w:t>
      </w:r>
      <w:r>
        <w:tab/>
        <w:t>supervisor</w:t>
      </w:r>
    </w:p>
    <w:p w14:paraId="20DEB2F6" w14:textId="1F72F0B4" w:rsidR="00E66225" w:rsidRDefault="00E66225" w:rsidP="000C12B1">
      <w:pPr>
        <w:jc w:val="both"/>
        <w:rPr>
          <w:b/>
          <w:bCs/>
        </w:rPr>
      </w:pPr>
    </w:p>
    <w:p w14:paraId="2E8B9517" w14:textId="54FACD16" w:rsidR="00EE2D0D" w:rsidRDefault="00EE2D0D" w:rsidP="000C12B1">
      <w:pPr>
        <w:jc w:val="both"/>
        <w:rPr>
          <w:b/>
          <w:bCs/>
        </w:rPr>
      </w:pPr>
    </w:p>
    <w:p w14:paraId="349AA919" w14:textId="77777777" w:rsidR="00EE2D0D" w:rsidRPr="00E66225" w:rsidRDefault="00EE2D0D" w:rsidP="000C12B1">
      <w:pPr>
        <w:jc w:val="both"/>
        <w:rPr>
          <w:b/>
          <w:bCs/>
        </w:rPr>
      </w:pPr>
    </w:p>
    <w:p w14:paraId="5F339973" w14:textId="77777777" w:rsidR="000C12B1" w:rsidRDefault="000C12B1" w:rsidP="000C12B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Přílohy: </w:t>
      </w:r>
    </w:p>
    <w:p w14:paraId="5992AD50" w14:textId="77777777" w:rsidR="000C12B1" w:rsidRDefault="000C12B1" w:rsidP="000C12B1">
      <w:pPr>
        <w:jc w:val="both"/>
        <w:rPr>
          <w:b/>
          <w:bCs/>
        </w:rPr>
      </w:pPr>
    </w:p>
    <w:p w14:paraId="6B0FBC6A" w14:textId="21BBDB26" w:rsidR="000C12B1" w:rsidRDefault="00643D75" w:rsidP="000C12B1">
      <w:pPr>
        <w:jc w:val="both"/>
      </w:pPr>
      <w:r>
        <w:t>Pri</w:t>
      </w:r>
      <w:r w:rsidR="000C12B1">
        <w:t>loha 1A</w:t>
      </w:r>
      <w:r w:rsidR="00E8489E">
        <w:t>_1</w:t>
      </w:r>
      <w:r>
        <w:t>.zip</w:t>
      </w:r>
      <w:r w:rsidR="000C12B1">
        <w:t xml:space="preserve"> </w:t>
      </w:r>
      <w:r>
        <w:t>-</w:t>
      </w:r>
      <w:r w:rsidR="000C12B1">
        <w:t xml:space="preserve"> </w:t>
      </w:r>
      <w:r w:rsidR="00E8489E">
        <w:t>Š</w:t>
      </w:r>
      <w:r w:rsidR="00A75CC6">
        <w:t>ablony</w:t>
      </w:r>
      <w:r w:rsidR="000C12B1">
        <w:t xml:space="preserve"> </w:t>
      </w:r>
      <w:r w:rsidR="00E8489E">
        <w:t xml:space="preserve">a </w:t>
      </w:r>
      <w:r w:rsidR="000C12B1">
        <w:t>manu</w:t>
      </w:r>
      <w:r w:rsidR="00E8489E">
        <w:t xml:space="preserve">ál </w:t>
      </w:r>
      <w:r w:rsidR="00A75CC6">
        <w:t>ve formátu docx</w:t>
      </w:r>
    </w:p>
    <w:p w14:paraId="55BC0CFE" w14:textId="4BF7C715" w:rsidR="00E8489E" w:rsidRDefault="00643D75" w:rsidP="000C12B1">
      <w:pPr>
        <w:jc w:val="both"/>
      </w:pPr>
      <w:r>
        <w:t>Priloha 1A_</w:t>
      </w:r>
      <w:r>
        <w:t>2</w:t>
      </w:r>
      <w:r>
        <w:t xml:space="preserve">.zip - </w:t>
      </w:r>
      <w:r w:rsidR="00A75CC6">
        <w:t>Šablony</w:t>
      </w:r>
      <w:r w:rsidR="000C12B1">
        <w:t xml:space="preserve"> </w:t>
      </w:r>
      <w:r w:rsidR="00A75CC6">
        <w:t>ve formátu odt</w:t>
      </w:r>
    </w:p>
    <w:p w14:paraId="2A4B4810" w14:textId="0AE06FBA" w:rsidR="000C12B1" w:rsidRDefault="00643D75" w:rsidP="000C12B1">
      <w:pPr>
        <w:jc w:val="both"/>
      </w:pPr>
      <w:r>
        <w:t>Priloha 1A</w:t>
      </w:r>
      <w:r>
        <w:t>_3</w:t>
      </w:r>
      <w:bookmarkStart w:id="0" w:name="_GoBack"/>
      <w:bookmarkEnd w:id="0"/>
      <w:r>
        <w:t xml:space="preserve">.zip - </w:t>
      </w:r>
      <w:r w:rsidR="000C12B1">
        <w:t xml:space="preserve">Šablona </w:t>
      </w:r>
      <w:r w:rsidR="00A75CC6">
        <w:t>ve</w:t>
      </w:r>
      <w:r w:rsidR="00E8489E">
        <w:t xml:space="preserve"> formátu LaTeX</w:t>
      </w:r>
    </w:p>
    <w:sectPr w:rsidR="000C12B1" w:rsidSect="00CD7C25">
      <w:pgSz w:w="11907" w:h="16840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D2214" w14:textId="77777777" w:rsidR="00EF11EF" w:rsidRDefault="00EF11EF">
      <w:r>
        <w:separator/>
      </w:r>
    </w:p>
  </w:endnote>
  <w:endnote w:type="continuationSeparator" w:id="0">
    <w:p w14:paraId="3C90DECA" w14:textId="77777777" w:rsidR="00EF11EF" w:rsidRDefault="00EF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92261" w14:textId="77777777" w:rsidR="00EF11EF" w:rsidRDefault="00EF11EF">
      <w:r>
        <w:separator/>
      </w:r>
    </w:p>
  </w:footnote>
  <w:footnote w:type="continuationSeparator" w:id="0">
    <w:p w14:paraId="0C956C7E" w14:textId="77777777" w:rsidR="00EF11EF" w:rsidRDefault="00EF11EF">
      <w:r>
        <w:continuationSeparator/>
      </w:r>
    </w:p>
  </w:footnote>
  <w:footnote w:id="1">
    <w:p w14:paraId="436BFE3D" w14:textId="77777777" w:rsidR="002F0185" w:rsidRDefault="002F0185" w:rsidP="00EC75F7">
      <w:pPr>
        <w:pStyle w:val="Textpoznpodarou"/>
        <w:ind w:left="113" w:hanging="113"/>
        <w:rPr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 xml:space="preserve">Zákon 121/2000 Sb., o právu autorském, o právech souvisejících s právem autorským a o změně některých zákonů, ve znění pozdějších předpisů </w:t>
      </w:r>
    </w:p>
    <w:p w14:paraId="210539D0" w14:textId="77777777" w:rsidR="002F0185" w:rsidRDefault="002F0185" w:rsidP="00EC75F7">
      <w:pPr>
        <w:pStyle w:val="Textpoznpodarou"/>
        <w:ind w:left="113" w:hanging="113"/>
        <w:rPr>
          <w:i/>
        </w:rPr>
      </w:pPr>
      <w:r>
        <w:rPr>
          <w:i/>
        </w:rPr>
        <w:t xml:space="preserve"> Zákon č. 89/2012 Sb., občanský zákoník, ve znění pozdějších předpisů</w:t>
      </w:r>
    </w:p>
    <w:p w14:paraId="60879742" w14:textId="77777777" w:rsidR="002F0185" w:rsidRPr="00EC75F7" w:rsidRDefault="002F0185" w:rsidP="00EC75F7">
      <w:pPr>
        <w:pStyle w:val="Textpoznpodarou"/>
        <w:ind w:left="113" w:hanging="113"/>
        <w:rPr>
          <w:i/>
        </w:rPr>
      </w:pPr>
      <w:r>
        <w:rPr>
          <w:i/>
        </w:rPr>
        <w:t xml:space="preserve"> Zákon č. 111/1998 Sb., o vysokých školách a o změně a doplnění dalších zákonů (zákon o vysokých školách), </w:t>
      </w:r>
      <w:r>
        <w:rPr>
          <w:i/>
        </w:rPr>
        <w:br/>
        <w:t>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04D26D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3954E12"/>
    <w:multiLevelType w:val="multilevel"/>
    <w:tmpl w:val="0F6036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4442CF3"/>
    <w:multiLevelType w:val="hybridMultilevel"/>
    <w:tmpl w:val="78E670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14FA6"/>
    <w:multiLevelType w:val="hybridMultilevel"/>
    <w:tmpl w:val="185A9EF4"/>
    <w:lvl w:ilvl="0" w:tplc="508A3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250AA"/>
    <w:multiLevelType w:val="hybridMultilevel"/>
    <w:tmpl w:val="11704F56"/>
    <w:lvl w:ilvl="0" w:tplc="E75AFB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8B"/>
    <w:rsid w:val="00001126"/>
    <w:rsid w:val="000049A3"/>
    <w:rsid w:val="000335E2"/>
    <w:rsid w:val="00040894"/>
    <w:rsid w:val="000409DE"/>
    <w:rsid w:val="00092620"/>
    <w:rsid w:val="000B0084"/>
    <w:rsid w:val="000C12B1"/>
    <w:rsid w:val="000C6978"/>
    <w:rsid w:val="000D4693"/>
    <w:rsid w:val="000E7B00"/>
    <w:rsid w:val="00106E6F"/>
    <w:rsid w:val="00111236"/>
    <w:rsid w:val="0012624C"/>
    <w:rsid w:val="0015588E"/>
    <w:rsid w:val="00167B0E"/>
    <w:rsid w:val="001738A9"/>
    <w:rsid w:val="001A1218"/>
    <w:rsid w:val="001A4901"/>
    <w:rsid w:val="001A4E79"/>
    <w:rsid w:val="001B4A5E"/>
    <w:rsid w:val="001E1F98"/>
    <w:rsid w:val="001E66D2"/>
    <w:rsid w:val="00213DA4"/>
    <w:rsid w:val="00234386"/>
    <w:rsid w:val="002352A1"/>
    <w:rsid w:val="00241C87"/>
    <w:rsid w:val="002461C3"/>
    <w:rsid w:val="00251FB0"/>
    <w:rsid w:val="00272E62"/>
    <w:rsid w:val="002B5505"/>
    <w:rsid w:val="002B7B88"/>
    <w:rsid w:val="002C3C35"/>
    <w:rsid w:val="002E2355"/>
    <w:rsid w:val="002F0185"/>
    <w:rsid w:val="00307F17"/>
    <w:rsid w:val="003312CC"/>
    <w:rsid w:val="0033589B"/>
    <w:rsid w:val="00344323"/>
    <w:rsid w:val="00351BDE"/>
    <w:rsid w:val="0036085C"/>
    <w:rsid w:val="00370985"/>
    <w:rsid w:val="003A5C35"/>
    <w:rsid w:val="003B02DB"/>
    <w:rsid w:val="003B596D"/>
    <w:rsid w:val="003C0FF4"/>
    <w:rsid w:val="003C53A5"/>
    <w:rsid w:val="003D55A4"/>
    <w:rsid w:val="003E2D27"/>
    <w:rsid w:val="003F799F"/>
    <w:rsid w:val="00400F2F"/>
    <w:rsid w:val="004046EC"/>
    <w:rsid w:val="00407C2F"/>
    <w:rsid w:val="004172C6"/>
    <w:rsid w:val="0042661B"/>
    <w:rsid w:val="0043018F"/>
    <w:rsid w:val="004401BB"/>
    <w:rsid w:val="00473D20"/>
    <w:rsid w:val="004A1422"/>
    <w:rsid w:val="004B2B79"/>
    <w:rsid w:val="004C22C4"/>
    <w:rsid w:val="004C71F8"/>
    <w:rsid w:val="00507846"/>
    <w:rsid w:val="0052089D"/>
    <w:rsid w:val="00521B5B"/>
    <w:rsid w:val="00545B8E"/>
    <w:rsid w:val="00565DE1"/>
    <w:rsid w:val="00602FE2"/>
    <w:rsid w:val="00611C2D"/>
    <w:rsid w:val="00616D8B"/>
    <w:rsid w:val="006427F8"/>
    <w:rsid w:val="00643D75"/>
    <w:rsid w:val="006674FB"/>
    <w:rsid w:val="006748C9"/>
    <w:rsid w:val="00677D23"/>
    <w:rsid w:val="00683CBF"/>
    <w:rsid w:val="006A2CD1"/>
    <w:rsid w:val="006B0852"/>
    <w:rsid w:val="006B13DB"/>
    <w:rsid w:val="006D0B5F"/>
    <w:rsid w:val="00733790"/>
    <w:rsid w:val="0073671F"/>
    <w:rsid w:val="00742058"/>
    <w:rsid w:val="00760494"/>
    <w:rsid w:val="00776673"/>
    <w:rsid w:val="00797E04"/>
    <w:rsid w:val="007A215E"/>
    <w:rsid w:val="007A2B53"/>
    <w:rsid w:val="007B37B6"/>
    <w:rsid w:val="007E08A1"/>
    <w:rsid w:val="007E1BC8"/>
    <w:rsid w:val="007E2D56"/>
    <w:rsid w:val="007F783A"/>
    <w:rsid w:val="0080672B"/>
    <w:rsid w:val="00810B90"/>
    <w:rsid w:val="00816B3E"/>
    <w:rsid w:val="008325E6"/>
    <w:rsid w:val="00835F3E"/>
    <w:rsid w:val="00843A80"/>
    <w:rsid w:val="0086133F"/>
    <w:rsid w:val="00870204"/>
    <w:rsid w:val="00875E63"/>
    <w:rsid w:val="00876362"/>
    <w:rsid w:val="008775E6"/>
    <w:rsid w:val="00881E4B"/>
    <w:rsid w:val="0088273A"/>
    <w:rsid w:val="00885781"/>
    <w:rsid w:val="008973CA"/>
    <w:rsid w:val="008A58FD"/>
    <w:rsid w:val="008A664B"/>
    <w:rsid w:val="008A7873"/>
    <w:rsid w:val="008B529A"/>
    <w:rsid w:val="008C3912"/>
    <w:rsid w:val="008C52EF"/>
    <w:rsid w:val="008D5DF5"/>
    <w:rsid w:val="008F249F"/>
    <w:rsid w:val="0091577D"/>
    <w:rsid w:val="00916670"/>
    <w:rsid w:val="00920431"/>
    <w:rsid w:val="00926D1D"/>
    <w:rsid w:val="009326D5"/>
    <w:rsid w:val="0095362B"/>
    <w:rsid w:val="00964120"/>
    <w:rsid w:val="00983252"/>
    <w:rsid w:val="009848A0"/>
    <w:rsid w:val="009A0C9B"/>
    <w:rsid w:val="009A30BF"/>
    <w:rsid w:val="009A7A91"/>
    <w:rsid w:val="009C24AF"/>
    <w:rsid w:val="009D42E2"/>
    <w:rsid w:val="009E088E"/>
    <w:rsid w:val="009F1BAE"/>
    <w:rsid w:val="009F5B5B"/>
    <w:rsid w:val="00A069A9"/>
    <w:rsid w:val="00A154E2"/>
    <w:rsid w:val="00A47839"/>
    <w:rsid w:val="00A5239D"/>
    <w:rsid w:val="00A63602"/>
    <w:rsid w:val="00A640A0"/>
    <w:rsid w:val="00A75CC6"/>
    <w:rsid w:val="00A81C72"/>
    <w:rsid w:val="00AB0C07"/>
    <w:rsid w:val="00AC2CBF"/>
    <w:rsid w:val="00AC3797"/>
    <w:rsid w:val="00AF0BB9"/>
    <w:rsid w:val="00AF12CD"/>
    <w:rsid w:val="00AF7347"/>
    <w:rsid w:val="00B03967"/>
    <w:rsid w:val="00B26B21"/>
    <w:rsid w:val="00B30C45"/>
    <w:rsid w:val="00B331D7"/>
    <w:rsid w:val="00B371C7"/>
    <w:rsid w:val="00B5116E"/>
    <w:rsid w:val="00B62C7D"/>
    <w:rsid w:val="00B6550A"/>
    <w:rsid w:val="00B802A4"/>
    <w:rsid w:val="00B8287E"/>
    <w:rsid w:val="00B9405E"/>
    <w:rsid w:val="00B94782"/>
    <w:rsid w:val="00B947DD"/>
    <w:rsid w:val="00BA43DF"/>
    <w:rsid w:val="00BB2A0C"/>
    <w:rsid w:val="00BC5CDE"/>
    <w:rsid w:val="00BD4F67"/>
    <w:rsid w:val="00BD6253"/>
    <w:rsid w:val="00BE4302"/>
    <w:rsid w:val="00BF4FBF"/>
    <w:rsid w:val="00BF7403"/>
    <w:rsid w:val="00C14332"/>
    <w:rsid w:val="00C26AF6"/>
    <w:rsid w:val="00C31BFB"/>
    <w:rsid w:val="00C47E9B"/>
    <w:rsid w:val="00C47EB1"/>
    <w:rsid w:val="00C51D88"/>
    <w:rsid w:val="00C66A54"/>
    <w:rsid w:val="00CA1DA1"/>
    <w:rsid w:val="00CC2048"/>
    <w:rsid w:val="00CD7C25"/>
    <w:rsid w:val="00CF39CA"/>
    <w:rsid w:val="00D51FEB"/>
    <w:rsid w:val="00D70356"/>
    <w:rsid w:val="00DA0F23"/>
    <w:rsid w:val="00DA2787"/>
    <w:rsid w:val="00DD0963"/>
    <w:rsid w:val="00DD1415"/>
    <w:rsid w:val="00DE57D2"/>
    <w:rsid w:val="00E01487"/>
    <w:rsid w:val="00E056B5"/>
    <w:rsid w:val="00E35EC9"/>
    <w:rsid w:val="00E40E1B"/>
    <w:rsid w:val="00E577CC"/>
    <w:rsid w:val="00E66225"/>
    <w:rsid w:val="00E8489E"/>
    <w:rsid w:val="00EA0C75"/>
    <w:rsid w:val="00EA307F"/>
    <w:rsid w:val="00EA418A"/>
    <w:rsid w:val="00EB2912"/>
    <w:rsid w:val="00EB30AF"/>
    <w:rsid w:val="00EB6B67"/>
    <w:rsid w:val="00EB7D85"/>
    <w:rsid w:val="00EC53F3"/>
    <w:rsid w:val="00EC75F7"/>
    <w:rsid w:val="00ED18A9"/>
    <w:rsid w:val="00ED2E9D"/>
    <w:rsid w:val="00EE2D0D"/>
    <w:rsid w:val="00EE60F2"/>
    <w:rsid w:val="00EF11EF"/>
    <w:rsid w:val="00EF793B"/>
    <w:rsid w:val="00F24A00"/>
    <w:rsid w:val="00F2574A"/>
    <w:rsid w:val="00F35C6D"/>
    <w:rsid w:val="00F577D8"/>
    <w:rsid w:val="00F66DA9"/>
    <w:rsid w:val="00F66F79"/>
    <w:rsid w:val="00F7308F"/>
    <w:rsid w:val="00F8089E"/>
    <w:rsid w:val="00F85512"/>
    <w:rsid w:val="00F86E40"/>
    <w:rsid w:val="00FB31CD"/>
    <w:rsid w:val="00FB7FCE"/>
    <w:rsid w:val="00FC025B"/>
    <w:rsid w:val="00FC457F"/>
    <w:rsid w:val="00FC75E0"/>
    <w:rsid w:val="00FC7A4B"/>
    <w:rsid w:val="00FD2EB5"/>
    <w:rsid w:val="00FE2ECC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85DBB"/>
  <w15:docId w15:val="{7A33B9BA-2EEE-4F35-AEA4-98D16ECA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2B1"/>
    <w:rPr>
      <w:sz w:val="24"/>
      <w:szCs w:val="24"/>
    </w:rPr>
  </w:style>
  <w:style w:type="paragraph" w:styleId="Nadpis1">
    <w:name w:val="heading 1"/>
    <w:basedOn w:val="Normln"/>
    <w:next w:val="Normln"/>
    <w:qFormat/>
    <w:rsid w:val="000C12B1"/>
    <w:pPr>
      <w:keepNext/>
      <w:autoSpaceDE w:val="0"/>
      <w:autoSpaceDN w:val="0"/>
      <w:jc w:val="both"/>
      <w:outlineLvl w:val="0"/>
    </w:pPr>
    <w:rPr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C12B1"/>
    <w:pPr>
      <w:autoSpaceDE w:val="0"/>
      <w:autoSpaceDN w:val="0"/>
      <w:jc w:val="both"/>
    </w:pPr>
    <w:rPr>
      <w:b/>
      <w:bCs/>
      <w:sz w:val="20"/>
    </w:rPr>
  </w:style>
  <w:style w:type="paragraph" w:customStyle="1" w:styleId="Seznam1">
    <w:name w:val="Seznam (1)"/>
    <w:basedOn w:val="Normln"/>
    <w:rsid w:val="000C12B1"/>
    <w:pPr>
      <w:tabs>
        <w:tab w:val="left" w:pos="567"/>
      </w:tabs>
      <w:spacing w:before="120"/>
      <w:jc w:val="both"/>
    </w:pPr>
  </w:style>
  <w:style w:type="paragraph" w:styleId="Textbubliny">
    <w:name w:val="Balloon Text"/>
    <w:basedOn w:val="Normln"/>
    <w:semiHidden/>
    <w:rsid w:val="000C12B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47EB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47EB1"/>
    <w:rPr>
      <w:vertAlign w:val="superscript"/>
    </w:rPr>
  </w:style>
  <w:style w:type="character" w:styleId="Odkaznakoment">
    <w:name w:val="annotation reference"/>
    <w:basedOn w:val="Standardnpsmoodstavce"/>
    <w:semiHidden/>
    <w:rsid w:val="00602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FE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02FE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E577CC"/>
  </w:style>
  <w:style w:type="paragraph" w:customStyle="1" w:styleId="Default">
    <w:name w:val="Default"/>
    <w:rsid w:val="00E577C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E577CC"/>
  </w:style>
  <w:style w:type="paragraph" w:styleId="Zhlav">
    <w:name w:val="header"/>
    <w:basedOn w:val="Normln"/>
    <w:link w:val="ZhlavChar"/>
    <w:rsid w:val="00D51F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1FEB"/>
    <w:rPr>
      <w:sz w:val="24"/>
      <w:szCs w:val="24"/>
    </w:rPr>
  </w:style>
  <w:style w:type="paragraph" w:styleId="Zpat">
    <w:name w:val="footer"/>
    <w:basedOn w:val="Normln"/>
    <w:link w:val="ZpatChar"/>
    <w:rsid w:val="00D51F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1FEB"/>
    <w:rPr>
      <w:sz w:val="24"/>
      <w:szCs w:val="24"/>
    </w:rPr>
  </w:style>
  <w:style w:type="character" w:styleId="Hypertextovodkaz">
    <w:name w:val="Hyperlink"/>
    <w:basedOn w:val="Standardnpsmoodstavce"/>
    <w:unhideWhenUsed/>
    <w:rsid w:val="00920431"/>
    <w:rPr>
      <w:color w:val="0000FF" w:themeColor="hyperlink"/>
      <w:u w:val="single"/>
    </w:rPr>
  </w:style>
  <w:style w:type="paragraph" w:styleId="Rozloendokumentu">
    <w:name w:val="Document Map"/>
    <w:basedOn w:val="Normln"/>
    <w:link w:val="RozloendokumentuChar"/>
    <w:semiHidden/>
    <w:unhideWhenUsed/>
    <w:rsid w:val="00F24A00"/>
  </w:style>
  <w:style w:type="character" w:customStyle="1" w:styleId="RozloendokumentuChar">
    <w:name w:val="Rozložení dokumentu Char"/>
    <w:basedOn w:val="Standardnpsmoodstavce"/>
    <w:link w:val="Rozloendokumentu"/>
    <w:semiHidden/>
    <w:rsid w:val="00F24A00"/>
    <w:rPr>
      <w:sz w:val="24"/>
      <w:szCs w:val="24"/>
    </w:rPr>
  </w:style>
  <w:style w:type="paragraph" w:styleId="Revize">
    <w:name w:val="Revision"/>
    <w:hidden/>
    <w:uiPriority w:val="99"/>
    <w:semiHidden/>
    <w:rsid w:val="007E2D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b.cz/knihovna/o-knihovne/faq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6481-48E4-43D4-951B-F92BA6264CBD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fc4b360f-9c6e-4c32-a22a-07301f39663c"/>
    <ds:schemaRef ds:uri="http://schemas.microsoft.com/office/infopath/2007/PartnerControls"/>
    <ds:schemaRef ds:uri="b8e1fae8-c9da-4f2e-9a78-1df90a178af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3246772-6DF6-4E44-94E3-A9023A2CC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639E7-5E38-4C60-8849-E0E4E0472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F8A85-A2BB-4D03-9208-266680BC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710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UTB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Zahorovska</dc:creator>
  <cp:lastModifiedBy>Lubomír Beníček</cp:lastModifiedBy>
  <cp:revision>5</cp:revision>
  <cp:lastPrinted>2016-06-09T07:43:00Z</cp:lastPrinted>
  <dcterms:created xsi:type="dcterms:W3CDTF">2019-10-22T06:54:00Z</dcterms:created>
  <dcterms:modified xsi:type="dcterms:W3CDTF">2019-11-04T07:19:00Z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