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A5" w:rsidRDefault="009236A5" w:rsidP="009236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Přijatá usnesení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z elektronického hlasování Správní rady</w:t>
      </w:r>
    </w:p>
    <w:p w:rsidR="009236A5" w:rsidRDefault="009236A5" w:rsidP="009236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Univerzity Tomáše Bati ve Zlíně ke dni 13. 5. 2020</w:t>
      </w:r>
    </w:p>
    <w:p w:rsidR="009236A5" w:rsidRDefault="009236A5" w:rsidP="009236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236A5" w:rsidRDefault="009236A5" w:rsidP="009236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236A5" w:rsidRDefault="009236A5" w:rsidP="009236A5">
      <w:pPr>
        <w:pStyle w:val="Zkladntext"/>
        <w:rPr>
          <w:rFonts w:ascii="Times New Roman" w:hAnsi="Times New Roman"/>
          <w:b/>
          <w:bCs/>
        </w:rPr>
      </w:pPr>
      <w:r w:rsidRPr="009236A5">
        <w:rPr>
          <w:rFonts w:ascii="Times New Roman" w:hAnsi="Times New Roman"/>
          <w:b/>
          <w:bCs/>
        </w:rPr>
        <w:t xml:space="preserve">Usnesení č. 1/19/2020  </w:t>
      </w:r>
    </w:p>
    <w:p w:rsidR="009236A5" w:rsidRPr="009236A5" w:rsidRDefault="009236A5" w:rsidP="009236A5">
      <w:pPr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Správní rada UTB vyjádřila souhlas s Výroční zprávou o činnosti UTB za rok 2019 ve verzi schválené AS UTB dne 28. 4. 2020. </w:t>
      </w:r>
    </w:p>
    <w:p w:rsid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6A5">
        <w:rPr>
          <w:rFonts w:ascii="Times New Roman" w:hAnsi="Times New Roman" w:cs="Times New Roman"/>
          <w:b/>
          <w:sz w:val="24"/>
          <w:szCs w:val="24"/>
        </w:rPr>
        <w:t xml:space="preserve">Usnesení č. 2/19/2020 </w:t>
      </w: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Správní rada UTB vyjádřila souhlas s Výroční zprávou o hospodaření UTB za rok 2019 ve verzi schválené AS UTB dne 28. 4. 2020. </w:t>
      </w:r>
    </w:p>
    <w:p w:rsidR="009236A5" w:rsidRPr="009236A5" w:rsidRDefault="009236A5" w:rsidP="009236A5">
      <w:pPr>
        <w:pStyle w:val="Zkladntext"/>
        <w:rPr>
          <w:rFonts w:ascii="Times New Roman" w:hAnsi="Times New Roman"/>
          <w:b/>
          <w:bCs/>
        </w:rPr>
      </w:pPr>
    </w:p>
    <w:p w:rsidR="009236A5" w:rsidRDefault="009236A5" w:rsidP="009236A5">
      <w:pPr>
        <w:pStyle w:val="Zkladntext"/>
        <w:rPr>
          <w:rFonts w:ascii="Times New Roman" w:hAnsi="Times New Roman"/>
          <w:b/>
          <w:bCs/>
        </w:rPr>
      </w:pPr>
      <w:r w:rsidRPr="009236A5">
        <w:rPr>
          <w:rFonts w:ascii="Times New Roman" w:hAnsi="Times New Roman"/>
          <w:b/>
          <w:bCs/>
        </w:rPr>
        <w:t>Usnesení č. 3/19/2020</w:t>
      </w:r>
    </w:p>
    <w:p w:rsidR="009236A5" w:rsidRDefault="009236A5" w:rsidP="009236A5">
      <w:pPr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>Správní rada UTB byla seznámena s vyhodnocením Institucionálního plánu UTB pro rok 2019 a konstatuje, že došlo k jeho řádnému plnění ve všech bodech hodnocení podle instrukcí poskytovatele.</w:t>
      </w: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6A5">
        <w:rPr>
          <w:rFonts w:ascii="Times New Roman" w:hAnsi="Times New Roman" w:cs="Times New Roman"/>
          <w:b/>
          <w:sz w:val="24"/>
          <w:szCs w:val="24"/>
        </w:rPr>
        <w:t>U</w:t>
      </w:r>
      <w:r w:rsidRPr="009236A5">
        <w:rPr>
          <w:rFonts w:ascii="Times New Roman" w:hAnsi="Times New Roman" w:cs="Times New Roman"/>
          <w:b/>
          <w:sz w:val="24"/>
          <w:szCs w:val="24"/>
        </w:rPr>
        <w:t>snesení č. 4/19/2020</w:t>
      </w: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>Správní rada UTB schválila Plán rozpočtu UTB 2020 ve verzi schválené AS UTB dne 14. 4. 2020.</w:t>
      </w:r>
    </w:p>
    <w:p w:rsid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6A5">
        <w:rPr>
          <w:rFonts w:ascii="Times New Roman" w:hAnsi="Times New Roman" w:cs="Times New Roman"/>
          <w:b/>
          <w:sz w:val="24"/>
          <w:szCs w:val="24"/>
        </w:rPr>
        <w:t xml:space="preserve">Usnesení č. 5/19/2020 </w:t>
      </w: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>Správní rada UTB schválila Střednědobý výhled rozpočtu UTB 2021 - 2022 ve verzi schválené AS UTB dne 14. 4. 2020.</w:t>
      </w:r>
    </w:p>
    <w:p w:rsid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6A5">
        <w:rPr>
          <w:rFonts w:ascii="Times New Roman" w:hAnsi="Times New Roman" w:cs="Times New Roman"/>
          <w:b/>
          <w:sz w:val="24"/>
          <w:szCs w:val="24"/>
        </w:rPr>
        <w:t xml:space="preserve">Usnesení č. 6/19/2020 </w:t>
      </w:r>
    </w:p>
    <w:p w:rsidR="009236A5" w:rsidRPr="009236A5" w:rsidRDefault="009236A5" w:rsidP="009236A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Správní rada UTB vydává dle § 15 odst. 1 písm. d) zákona o vysokých školách předchozí písemný souhlas k peněžitému vkladu do školské právnické osoby Univerzitní mateřská škola </w:t>
      </w:r>
      <w:proofErr w:type="spellStart"/>
      <w:r w:rsidRPr="009236A5">
        <w:rPr>
          <w:rFonts w:ascii="Times New Roman" w:hAnsi="Times New Roman" w:cs="Times New Roman"/>
          <w:sz w:val="24"/>
          <w:szCs w:val="24"/>
        </w:rPr>
        <w:t>Qočna</w:t>
      </w:r>
      <w:proofErr w:type="spellEnd"/>
      <w:r w:rsidRPr="009236A5">
        <w:rPr>
          <w:rFonts w:ascii="Times New Roman" w:hAnsi="Times New Roman" w:cs="Times New Roman"/>
          <w:sz w:val="24"/>
          <w:szCs w:val="24"/>
        </w:rPr>
        <w:t xml:space="preserve"> (příspěvek na dofinancování provozních nákladů na rok 2020) nejvýše do 900 tis. Kč. </w:t>
      </w:r>
    </w:p>
    <w:p w:rsidR="009236A5" w:rsidRPr="009236A5" w:rsidRDefault="009236A5" w:rsidP="0092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6A5" w:rsidRPr="009236A5" w:rsidRDefault="009236A5" w:rsidP="0092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6A5" w:rsidRPr="009236A5" w:rsidRDefault="009236A5" w:rsidP="009236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6A5" w:rsidRPr="009236A5" w:rsidRDefault="009236A5" w:rsidP="009236A5">
      <w:pPr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>Ve Zlíně dne 18. 5. 2020</w:t>
      </w:r>
    </w:p>
    <w:p w:rsidR="005538A2" w:rsidRDefault="005538A2"/>
    <w:sectPr w:rsidR="0055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A5"/>
    <w:rsid w:val="005538A2"/>
    <w:rsid w:val="009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809"/>
  <w15:chartTrackingRefBased/>
  <w15:docId w15:val="{21DBD8A2-F0AC-4E25-8F2A-C6D64B95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6A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236A5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36A5"/>
    <w:rPr>
      <w:rFonts w:ascii="J Baskerville TxN" w:hAnsi="J Baskerville Tx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23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Jana Brázdilová</cp:lastModifiedBy>
  <cp:revision>1</cp:revision>
  <dcterms:created xsi:type="dcterms:W3CDTF">2020-06-05T13:08:00Z</dcterms:created>
  <dcterms:modified xsi:type="dcterms:W3CDTF">2020-06-05T13:15:00Z</dcterms:modified>
</cp:coreProperties>
</file>