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6F" w:rsidRPr="0087316F" w:rsidRDefault="00F73246" w:rsidP="00A54F26">
      <w:pPr>
        <w:pStyle w:val="Default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Rozvržení finanční alokace </w:t>
      </w:r>
      <w:r w:rsidR="0087316F" w:rsidRPr="0087316F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z Programu </w:t>
      </w:r>
      <w:r w:rsidR="0087316F" w:rsidRPr="0087316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na podporu strategického řízení vysokých škol pro roky 2022 až 2025 </w:t>
      </w:r>
    </w:p>
    <w:p w:rsidR="0087316F" w:rsidRPr="0087316F" w:rsidRDefault="0087316F" w:rsidP="00A54F26">
      <w:pPr>
        <w:pStyle w:val="Default"/>
        <w:jc w:val="both"/>
        <w:rPr>
          <w:rFonts w:ascii="Times New Roman" w:hAnsi="Times New Roman" w:cs="Times New Roman"/>
          <w:color w:val="C45911" w:themeColor="accent2" w:themeShade="BF"/>
        </w:rPr>
      </w:pPr>
    </w:p>
    <w:p w:rsidR="00A54F26" w:rsidRPr="00A6498A" w:rsidRDefault="00A54F26" w:rsidP="00A54F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6498A">
        <w:rPr>
          <w:rFonts w:ascii="Times New Roman" w:hAnsi="Times New Roman" w:cs="Times New Roman"/>
          <w:bCs/>
          <w:color w:val="auto"/>
        </w:rPr>
        <w:t>Rozvržení</w:t>
      </w:r>
      <w:r w:rsidR="00F73246" w:rsidRPr="00A6498A">
        <w:rPr>
          <w:rFonts w:ascii="Times New Roman" w:hAnsi="Times New Roman" w:cs="Times New Roman"/>
          <w:bCs/>
          <w:color w:val="auto"/>
        </w:rPr>
        <w:t xml:space="preserve"> finanční alokace </w:t>
      </w:r>
      <w:r w:rsidRPr="00A6498A">
        <w:rPr>
          <w:rFonts w:ascii="Times New Roman" w:hAnsi="Times New Roman" w:cs="Times New Roman"/>
          <w:bCs/>
          <w:color w:val="auto"/>
        </w:rPr>
        <w:t xml:space="preserve">z Programu </w:t>
      </w:r>
      <w:r w:rsidRPr="00A6498A">
        <w:rPr>
          <w:rFonts w:ascii="Times New Roman" w:hAnsi="Times New Roman" w:cs="Times New Roman"/>
          <w:color w:val="auto"/>
        </w:rPr>
        <w:t>na podporu strategického řízení vysokých škol pro roky 2022 až 2025 (dále jen „Program“) p</w:t>
      </w:r>
      <w:r w:rsidR="003C56C5" w:rsidRPr="00A6498A">
        <w:rPr>
          <w:rFonts w:ascii="Times New Roman" w:hAnsi="Times New Roman" w:cs="Times New Roman"/>
          <w:bCs/>
          <w:color w:val="auto"/>
        </w:rPr>
        <w:t xml:space="preserve">ro </w:t>
      </w:r>
      <w:r w:rsidRPr="00A6498A">
        <w:rPr>
          <w:rFonts w:ascii="Times New Roman" w:hAnsi="Times New Roman" w:cs="Times New Roman"/>
          <w:bCs/>
          <w:color w:val="auto"/>
        </w:rPr>
        <w:t>prioritní cíle S</w:t>
      </w:r>
      <w:r w:rsidRPr="00A6498A">
        <w:rPr>
          <w:rFonts w:ascii="Times New Roman" w:hAnsi="Times New Roman" w:cs="Times New Roman"/>
          <w:color w:val="auto"/>
        </w:rPr>
        <w:t>trategického záměru ministerstva pro oblast vysokých škol na období od roku 2021 (</w:t>
      </w:r>
      <w:r w:rsidR="00FA0553" w:rsidRPr="00A6498A">
        <w:rPr>
          <w:rFonts w:ascii="Times New Roman" w:hAnsi="Times New Roman" w:cs="Times New Roman"/>
          <w:color w:val="auto"/>
        </w:rPr>
        <w:t xml:space="preserve">dále jen „SZ2021+“) a </w:t>
      </w:r>
      <w:r w:rsidRPr="00A6498A">
        <w:rPr>
          <w:rFonts w:ascii="Times New Roman" w:hAnsi="Times New Roman" w:cs="Times New Roman"/>
          <w:color w:val="auto"/>
        </w:rPr>
        <w:t xml:space="preserve">Strategie internacionalizace vysokého školství na </w:t>
      </w:r>
      <w:r w:rsidR="003C56C5" w:rsidRPr="00A6498A">
        <w:rPr>
          <w:rFonts w:ascii="Times New Roman" w:hAnsi="Times New Roman" w:cs="Times New Roman"/>
          <w:color w:val="auto"/>
        </w:rPr>
        <w:t>období od roku 2021 – povinná příloha.</w:t>
      </w:r>
    </w:p>
    <w:p w:rsidR="003C56C5" w:rsidRPr="00A6498A" w:rsidRDefault="003C56C5" w:rsidP="00A54F2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Mkatabulky"/>
        <w:tblW w:w="9924" w:type="dxa"/>
        <w:tblInd w:w="-431" w:type="dxa"/>
        <w:tblLook w:val="04A0" w:firstRow="1" w:lastRow="0" w:firstColumn="1" w:lastColumn="0" w:noHBand="0" w:noVBand="1"/>
      </w:tblPr>
      <w:tblGrid>
        <w:gridCol w:w="7230"/>
        <w:gridCol w:w="1418"/>
        <w:gridCol w:w="1276"/>
      </w:tblGrid>
      <w:tr w:rsidR="00A6498A" w:rsidRPr="00A6498A" w:rsidTr="003C56C5">
        <w:trPr>
          <w:trHeight w:val="669"/>
        </w:trPr>
        <w:tc>
          <w:tcPr>
            <w:tcW w:w="7230" w:type="dxa"/>
            <w:shd w:val="clear" w:color="auto" w:fill="DEEAF6" w:themeFill="accent1" w:themeFillTint="33"/>
          </w:tcPr>
          <w:p w:rsidR="00F73246" w:rsidRPr="00A6498A" w:rsidRDefault="00F73246" w:rsidP="00A54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</w:rPr>
              <w:t>PRIORITNÍ CÍL SZ2021+ A PŘÍSLUŠNÉ OPERAČNÍ CÍLE RELEVANTNÍ P</w:t>
            </w:r>
            <w:r w:rsidR="003C56C5" w:rsidRPr="00A6498A">
              <w:rPr>
                <w:rFonts w:ascii="Times New Roman" w:hAnsi="Times New Roman" w:cs="Times New Roman"/>
                <w:b/>
                <w:bCs/>
                <w:color w:val="auto"/>
              </w:rPr>
              <w:t>RO PODPORU Z PROGRAMU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F73246" w:rsidRPr="00A6498A" w:rsidRDefault="003C56C5" w:rsidP="00EB2BC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A6498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Alokace </w:t>
            </w:r>
            <w:r w:rsidR="00F73246" w:rsidRPr="00A6498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(v %)</w:t>
            </w:r>
            <w:proofErr w:type="gramEnd"/>
          </w:p>
        </w:tc>
        <w:tc>
          <w:tcPr>
            <w:tcW w:w="1276" w:type="dxa"/>
            <w:shd w:val="clear" w:color="auto" w:fill="DEEAF6" w:themeFill="accent1" w:themeFillTint="33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Limity dle výzvy </w:t>
            </w: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1. ROZVÍJET KOMPETENCE PŘÍMO RELEVANTNÍ PRO ŽIVOT A PRAXI V 21. STOLETÍ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1.A Podporovat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rozvoj kompetencí pracovníků pro výuku a tvorbu studijních programů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1.B Rozvíjet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metody zajišťování kvality vzdělávání a ověřování výsledků učení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1.C  Posilovat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vazbu studia na praxi a přípravu na budoucí uplatnění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1.D Nadále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rozvíjet profesní profil studia a posilovat jeho prestiž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1.E Podporovat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budování infrastruktury pro interaktivní metody vzdělávání a integraci studujících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10%</w:t>
            </w:r>
          </w:p>
        </w:tc>
        <w:tc>
          <w:tcPr>
            <w:tcW w:w="1276" w:type="dxa"/>
            <w:vMerge w:val="restart"/>
            <w:vAlign w:val="center"/>
          </w:tcPr>
          <w:p w:rsidR="00F73246" w:rsidRPr="00A6498A" w:rsidRDefault="00F73246" w:rsidP="00A56F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 součtu min. 35%</w:t>
            </w: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2. ZLEPŠIT DOSTUPNOST A RELEVANCI FLEXIBILNÍCH FOREM VZDĚLÁVÁNÍ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2.A  Posílit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motivaci vysokých škol rozvíjet nabídku a inovovat metody flexibilních forem vzdělávání, včetně vzdělávání poskytovaného online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2.C  Umožnit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lepší slaďování studia s rodinným a pracovním životem a vytvořit podmínky pro úspěšné studium v kombinované formě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2.D Zvýšit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využívání distančních metod vzdělávání v prezenčních studijních programech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2.E  Zlepšit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uznávání výsledků předchozího učení v dalším studiu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2.F Zvýšit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informační hodnotu dokladů o dosažených výsledcích učení v celoživotním vzdělávání pro zaměstnavatele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2.G Propagovat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nabídku celoživotního vzdělávání prostřednictvím kariérního poradenství poskytovaného studujícím i široké veřejnosti a ve spolupráci s úřadem práce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25%</w:t>
            </w:r>
          </w:p>
        </w:tc>
        <w:tc>
          <w:tcPr>
            <w:tcW w:w="1276" w:type="dxa"/>
            <w:vMerge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3. ZVÝŠIT EFEKTIVITU A KVALITU DOKTORSKÉHO STUDIA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3.C  Posilovat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kvalitu, otevřenost a internacionalizaci doktorského studia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3.D Zlepšovat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podmínky pro úspěšné studium, včetně podpory slaďování studia a rodinného života, a posilovat sociální integraci doktorandů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10%</w:t>
            </w:r>
          </w:p>
        </w:tc>
        <w:tc>
          <w:tcPr>
            <w:tcW w:w="1276" w:type="dxa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5. BUDOVAT KAPACITY PRO STRATEGICKÉ ŘÍZENÍ VYSOKÉHO ŠKOLSTVÍ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5.B  Posilovat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strategické řízení na vysokých školách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5.D Posílit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strategické řízení lidských zdrojů na vysokých školách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20%</w:t>
            </w:r>
          </w:p>
        </w:tc>
        <w:tc>
          <w:tcPr>
            <w:tcW w:w="1276" w:type="dxa"/>
          </w:tcPr>
          <w:p w:rsidR="00F73246" w:rsidRPr="00A6498A" w:rsidRDefault="00F73246" w:rsidP="004A77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6. SNÍŽIT ADMINISTRATIVNÍ ZATÍŽENÍ PRACOVNÍKŮ VYSOKÝCH ŠKOL, ABY SE MOHLI NAPLNO VĚNOVAT SVÉMU POSLÁNÍ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6.A Zjednodušit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předávání informací veřejné správě a zlepšovat dostupnost a oběh informací pomocí pokračující digitalizace agend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6.C Podpořit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rozvoj profesionálních aparátů zajišťujících podpůrné služby pro akademické pracovníky a chod škol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10%</w:t>
            </w:r>
          </w:p>
        </w:tc>
        <w:tc>
          <w:tcPr>
            <w:tcW w:w="1276" w:type="dxa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INTERNACIONALIZACE VYSOKÝCH ŠKOL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I.1.</w:t>
            </w:r>
            <w:proofErr w:type="gramEnd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Rozvoj globálních kompetencí studentů a pracovníků vysokých škol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I.1.A Podpora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jazykové a mezikulturní přípravy studentů a pracovníků vysokých škol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I.1.B  Rozvoj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mezinárodních mobilit studentů a pracovníků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I.1.C Rozvoj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odborných kompetencí pracovníků vysokých škol v oblasti internacionalizace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I.2.</w:t>
            </w:r>
            <w:proofErr w:type="gramEnd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Internacionalizace studijních programů vysokých škol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I.2.A </w:t>
            </w: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Navýšení  počtu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 kvality studijních programů nabízených v cizích jazycích A společných studijních programů 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I.2.B Zahrnutí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mezinárodní dimenze do struktury studijních programů, včetně tzv. mobility </w:t>
            </w:r>
            <w:proofErr w:type="spell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windows</w:t>
            </w:r>
            <w:proofErr w:type="spell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I.3.</w:t>
            </w:r>
            <w:proofErr w:type="gramEnd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Zjednodušení procesu uznávání zahraničního vzdělání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I.3.A Implementace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automatického uznávání vzdělávání a výsledků studia v zahraničí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I.4.</w:t>
            </w:r>
            <w:proofErr w:type="gramEnd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Vytváření mezinárodního prostředí na vysokých školách a propagace v zahraničí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I.4.A Podpora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rozvoje mezinárodního marketingu vysokých škol a ČR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I.4.B Rozvoj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služeb nabízených zahraničním studentům a pracovníkům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I.4.C Práce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se zahraničními studenty a absolventy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I.5.</w:t>
            </w:r>
            <w:proofErr w:type="gramEnd"/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Posílení strategického řízení internacionalizace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I.5.A Podpora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komplexní internacionalizace na institucionální úrovni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I.5.B Podpora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mezinárodní spolupráce strategických partnerství a členství v mezinárodních sítích/organizacích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15%</w:t>
            </w:r>
          </w:p>
        </w:tc>
        <w:tc>
          <w:tcPr>
            <w:tcW w:w="1276" w:type="dxa"/>
            <w:vAlign w:val="center"/>
          </w:tcPr>
          <w:p w:rsidR="00F73246" w:rsidRPr="00A6498A" w:rsidRDefault="00F73246" w:rsidP="00A56F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Min. 15%</w:t>
            </w:r>
          </w:p>
        </w:tc>
      </w:tr>
      <w:tr w:rsidR="00A6498A" w:rsidRPr="00A6498A" w:rsidTr="003C56C5">
        <w:tc>
          <w:tcPr>
            <w:tcW w:w="7230" w:type="dxa"/>
          </w:tcPr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DALŠÍ PRIORITNÍ CÍLE SZVŠ spadající pod následující oblasti: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II.1 přizpůsobení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podoby studia a podpůrných služeb proměňujícím se charakteristikám uchazečů; kariérní poradenství a informační podpora uchazečů při volbě studijních programů;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II.2 reakce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 sociální, ekonomické (včetně nutnosti pracovat při studiu pro pokrytí základních životních nákladů), kulturní, geografické, zdravotní a další bariéry pro přístup ke studiu a úspěch v něm; podpora studujících se specifickými potřebami;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II.3 komunitní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dimenze vysokých škol; posilování sdílení identity vysoké školy; sociální integrace studujících jako prevence studijní neúspěšnosti; rozvoj sociálního kapitálu</w:t>
            </w:r>
            <w:bookmarkStart w:id="0" w:name="_GoBack"/>
            <w:bookmarkEnd w:id="0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studujících;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II.4 podpora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obzvlášť nadaných studujících;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II.5 duševní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zdraví studujících a pracovníků vysokých škol, včetně syndromu vyhoření;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II.6 řešení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problému zápisů do studia pouze za účelem získání studentských výhod, tzv. „mrtvých duší“ mezi studujícími;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II.7 rozvoj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podnikavosti studujících; podpora start-</w:t>
            </w:r>
            <w:proofErr w:type="spell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ups</w:t>
            </w:r>
            <w:proofErr w:type="spell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 spin-</w:t>
            </w:r>
            <w:proofErr w:type="spell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offs</w:t>
            </w:r>
            <w:proofErr w:type="spell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II.8 sport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 rozvoj tělesné kultury studujících i pracovníků jako součást poslání vysokých škol;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II.9 valorizace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poznatků a jejich přenos do praxe; transfer technologií; role vysokých škol v podpoře inovací;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II.10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dostupnost výsledků tvůrčích činností pro širokou veřejnost; popularizace vědy;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II.11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využívání odborného zázemí vysokých škol pro řešení společenských problémů; zapojení vysokých škol do života občanské společnosti a podpora občanských aktivit pracovníků a studujících; dobrovolnictví;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II.12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univerzity třetího věku a aktivní život seniorů jako součást mise vysokých škol;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II.13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regionální působení vysokých škol a aktivity podporující udržení kvalifikovaných osob ve strukturálně znevýhodněných regionech; </w:t>
            </w:r>
          </w:p>
          <w:p w:rsidR="00F73246" w:rsidRPr="00A6498A" w:rsidRDefault="00F73246" w:rsidP="00CC095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gramStart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II.14</w:t>
            </w:r>
            <w:proofErr w:type="gramEnd"/>
            <w:r w:rsidRPr="00A6498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příspěvek vysokých škol k adaptaci na změnu klimatu a ekologické aspekty jejich provozu, vč. snižování uhlíkové stopy. </w:t>
            </w:r>
          </w:p>
        </w:tc>
        <w:tc>
          <w:tcPr>
            <w:tcW w:w="1418" w:type="dxa"/>
            <w:vAlign w:val="center"/>
          </w:tcPr>
          <w:p w:rsidR="00F73246" w:rsidRPr="00A6498A" w:rsidRDefault="00F73246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10%</w:t>
            </w:r>
          </w:p>
        </w:tc>
        <w:tc>
          <w:tcPr>
            <w:tcW w:w="1276" w:type="dxa"/>
            <w:vAlign w:val="center"/>
          </w:tcPr>
          <w:p w:rsidR="00F73246" w:rsidRPr="00A6498A" w:rsidRDefault="00F73246" w:rsidP="00A56F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Max. 20%</w:t>
            </w:r>
          </w:p>
        </w:tc>
      </w:tr>
      <w:tr w:rsidR="00A6498A" w:rsidRPr="00A6498A" w:rsidTr="003C56C5">
        <w:tc>
          <w:tcPr>
            <w:tcW w:w="7230" w:type="dxa"/>
            <w:shd w:val="clear" w:color="auto" w:fill="DEEAF6" w:themeFill="accent1" w:themeFillTint="33"/>
          </w:tcPr>
          <w:p w:rsidR="00F73246" w:rsidRPr="00A6498A" w:rsidRDefault="00F73246" w:rsidP="00A54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PODÍL INVESTIČNÍCH VÝDAJŮ NA CELKOVÉ ALOKACI 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F73246" w:rsidRPr="00A6498A" w:rsidRDefault="00F73246" w:rsidP="00F7324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25%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F73246" w:rsidRPr="00A6498A" w:rsidRDefault="00A6498A" w:rsidP="00A6498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Max.</w:t>
            </w:r>
            <w:r w:rsidR="00F73246"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25%</w:t>
            </w:r>
            <w:proofErr w:type="gramEnd"/>
          </w:p>
        </w:tc>
      </w:tr>
      <w:tr w:rsidR="00A6498A" w:rsidRPr="00A6498A" w:rsidTr="003C56C5">
        <w:tc>
          <w:tcPr>
            <w:tcW w:w="7230" w:type="dxa"/>
            <w:shd w:val="clear" w:color="auto" w:fill="DEEAF6" w:themeFill="accent1" w:themeFillTint="33"/>
          </w:tcPr>
          <w:p w:rsidR="003C56C5" w:rsidRPr="00A6498A" w:rsidRDefault="00F73246" w:rsidP="00A54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PODÍL VNITŘNÍ SOUTĚŽĚ NA CELKOVÉ ALOKACI 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F73246" w:rsidRPr="00A6498A" w:rsidRDefault="003F757C" w:rsidP="00EB2BC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10%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F73246" w:rsidRPr="00A6498A" w:rsidRDefault="003F757C" w:rsidP="00A6498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49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Max 10%</w:t>
            </w:r>
          </w:p>
        </w:tc>
      </w:tr>
    </w:tbl>
    <w:p w:rsidR="00A56F6B" w:rsidRPr="00A6498A" w:rsidRDefault="00A56F6B" w:rsidP="003C56C5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sectPr w:rsidR="00A56F6B" w:rsidRPr="00A649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38" w:rsidRDefault="00E23238" w:rsidP="0087316F">
      <w:pPr>
        <w:spacing w:after="0" w:line="240" w:lineRule="auto"/>
      </w:pPr>
      <w:r>
        <w:separator/>
      </w:r>
    </w:p>
  </w:endnote>
  <w:endnote w:type="continuationSeparator" w:id="0">
    <w:p w:rsidR="00E23238" w:rsidRDefault="00E23238" w:rsidP="0087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350925"/>
      <w:docPartObj>
        <w:docPartGallery w:val="Page Numbers (Bottom of Page)"/>
        <w:docPartUnique/>
      </w:docPartObj>
    </w:sdtPr>
    <w:sdtEndPr/>
    <w:sdtContent>
      <w:p w:rsidR="0087316F" w:rsidRDefault="0087316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98A">
          <w:rPr>
            <w:noProof/>
          </w:rPr>
          <w:t>2</w:t>
        </w:r>
        <w:r>
          <w:fldChar w:fldCharType="end"/>
        </w:r>
      </w:p>
    </w:sdtContent>
  </w:sdt>
  <w:p w:rsidR="0087316F" w:rsidRDefault="00873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38" w:rsidRDefault="00E23238" w:rsidP="0087316F">
      <w:pPr>
        <w:spacing w:after="0" w:line="240" w:lineRule="auto"/>
      </w:pPr>
      <w:r>
        <w:separator/>
      </w:r>
    </w:p>
  </w:footnote>
  <w:footnote w:type="continuationSeparator" w:id="0">
    <w:p w:rsidR="00E23238" w:rsidRDefault="00E23238" w:rsidP="0087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16F" w:rsidRPr="00B833CA" w:rsidRDefault="0087316F" w:rsidP="0087316F">
    <w:pPr>
      <w:pStyle w:val="Zhlav"/>
      <w:rPr>
        <w:sz w:val="20"/>
        <w:szCs w:val="20"/>
      </w:rPr>
    </w:pPr>
    <w:r>
      <w:rPr>
        <w:sz w:val="20"/>
        <w:szCs w:val="20"/>
      </w:rPr>
      <w:t>Příloha č. 2 Strategického záměru Univerzity Tomáše Bati ve Zlíně na období 21+</w:t>
    </w:r>
  </w:p>
  <w:p w:rsidR="0087316F" w:rsidRDefault="00873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E6E"/>
    <w:multiLevelType w:val="hybridMultilevel"/>
    <w:tmpl w:val="E2708F8E"/>
    <w:lvl w:ilvl="0" w:tplc="D59A1F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A17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674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26A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E3A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F637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6C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5C9F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65D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1E7A69"/>
    <w:multiLevelType w:val="hybridMultilevel"/>
    <w:tmpl w:val="269C8E5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74A17F2"/>
    <w:multiLevelType w:val="hybridMultilevel"/>
    <w:tmpl w:val="3738E0C0"/>
    <w:lvl w:ilvl="0" w:tplc="F418F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F7406"/>
    <w:multiLevelType w:val="hybridMultilevel"/>
    <w:tmpl w:val="C2F6F97C"/>
    <w:lvl w:ilvl="0" w:tplc="3A448FB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1644D"/>
    <w:multiLevelType w:val="hybridMultilevel"/>
    <w:tmpl w:val="6A6A0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36E0"/>
    <w:multiLevelType w:val="hybridMultilevel"/>
    <w:tmpl w:val="1E2241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142513A"/>
    <w:multiLevelType w:val="hybridMultilevel"/>
    <w:tmpl w:val="80CC8AC2"/>
    <w:lvl w:ilvl="0" w:tplc="B2FE39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B536E"/>
    <w:multiLevelType w:val="hybridMultilevel"/>
    <w:tmpl w:val="E49CDB88"/>
    <w:lvl w:ilvl="0" w:tplc="3A448FB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EB5DAD"/>
    <w:multiLevelType w:val="hybridMultilevel"/>
    <w:tmpl w:val="53A0B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A3935"/>
    <w:multiLevelType w:val="hybridMultilevel"/>
    <w:tmpl w:val="CE9489C8"/>
    <w:lvl w:ilvl="0" w:tplc="3A448FB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080ABF"/>
    <w:multiLevelType w:val="hybridMultilevel"/>
    <w:tmpl w:val="2E0623F4"/>
    <w:lvl w:ilvl="0" w:tplc="EFF071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B6997"/>
    <w:multiLevelType w:val="hybridMultilevel"/>
    <w:tmpl w:val="3956EF60"/>
    <w:lvl w:ilvl="0" w:tplc="F342E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D4940"/>
    <w:multiLevelType w:val="hybridMultilevel"/>
    <w:tmpl w:val="FBBA9198"/>
    <w:lvl w:ilvl="0" w:tplc="F03E1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F2A1D"/>
    <w:multiLevelType w:val="hybridMultilevel"/>
    <w:tmpl w:val="04DCBDB8"/>
    <w:lvl w:ilvl="0" w:tplc="D2BC0EC2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26"/>
    <w:rsid w:val="0012449C"/>
    <w:rsid w:val="002965B2"/>
    <w:rsid w:val="002E7F15"/>
    <w:rsid w:val="00384CD9"/>
    <w:rsid w:val="003C56C5"/>
    <w:rsid w:val="003F757C"/>
    <w:rsid w:val="004100E5"/>
    <w:rsid w:val="00452CE6"/>
    <w:rsid w:val="004A77B8"/>
    <w:rsid w:val="004E6D4F"/>
    <w:rsid w:val="00666914"/>
    <w:rsid w:val="007644CA"/>
    <w:rsid w:val="0084434A"/>
    <w:rsid w:val="0087316F"/>
    <w:rsid w:val="00A54F26"/>
    <w:rsid w:val="00A56F6B"/>
    <w:rsid w:val="00A6498A"/>
    <w:rsid w:val="00AD5B97"/>
    <w:rsid w:val="00AF739E"/>
    <w:rsid w:val="00B15A8D"/>
    <w:rsid w:val="00B23F9A"/>
    <w:rsid w:val="00C30548"/>
    <w:rsid w:val="00C40219"/>
    <w:rsid w:val="00C8590E"/>
    <w:rsid w:val="00CC0957"/>
    <w:rsid w:val="00DE3E3C"/>
    <w:rsid w:val="00DF11C5"/>
    <w:rsid w:val="00E23238"/>
    <w:rsid w:val="00EA5EB8"/>
    <w:rsid w:val="00EB2BC0"/>
    <w:rsid w:val="00F73246"/>
    <w:rsid w:val="00F8020C"/>
    <w:rsid w:val="00FA0553"/>
    <w:rsid w:val="00FC3001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8815"/>
  <w15:chartTrackingRefBased/>
  <w15:docId w15:val="{0858953E-607C-4BAC-A7AA-C7905BC5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90E"/>
    <w:pPr>
      <w:spacing w:after="204" w:line="271" w:lineRule="auto"/>
      <w:ind w:left="10" w:right="3" w:hanging="1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4F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5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16F"/>
  </w:style>
  <w:style w:type="paragraph" w:styleId="Zpat">
    <w:name w:val="footer"/>
    <w:basedOn w:val="Normln"/>
    <w:link w:val="ZpatChar"/>
    <w:uiPriority w:val="99"/>
    <w:unhideWhenUsed/>
    <w:rsid w:val="0087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16F"/>
  </w:style>
  <w:style w:type="paragraph" w:styleId="Odstavecseseznamem">
    <w:name w:val="List Paragraph"/>
    <w:basedOn w:val="Normln"/>
    <w:uiPriority w:val="34"/>
    <w:qFormat/>
    <w:rsid w:val="00C859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3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4F5C-A4BD-4476-94FA-8A88069C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Sobieská</dc:creator>
  <cp:keywords/>
  <dc:description/>
  <cp:lastModifiedBy>Daniela Sobieská</cp:lastModifiedBy>
  <cp:revision>5</cp:revision>
  <dcterms:created xsi:type="dcterms:W3CDTF">2020-12-17T15:52:00Z</dcterms:created>
  <dcterms:modified xsi:type="dcterms:W3CDTF">2021-01-21T13:53:00Z</dcterms:modified>
</cp:coreProperties>
</file>