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89CBC" w14:textId="77777777" w:rsidR="00E20670" w:rsidRDefault="00E20670" w:rsidP="00A4017F">
      <w:pPr>
        <w:spacing w:before="120"/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17C1577D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>podle § 27 odst. 1 písm. b) zákona č. 111/1998 Sb., o vysokých školách a o změně a doplnění dalších zákonů (zákon o 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r w:rsidR="00E04439">
        <w:rPr>
          <w:i/>
        </w:rPr>
        <w:t>14. 4. 2021</w:t>
      </w:r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363F8A9E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>11/1998 Sb., o vysokých školách a o změně a doplnění dalších zákonů (zákon o vysokých školách), ve</w:t>
      </w:r>
      <w:r>
        <w:rPr>
          <w:i/>
        </w:rPr>
        <w:t> </w:t>
      </w:r>
      <w:r w:rsidRPr="007C1BEB">
        <w:rPr>
          <w:i/>
        </w:rPr>
        <w:t xml:space="preserve"> znění pozdějších předpisů,</w:t>
      </w:r>
      <w:r w:rsidRPr="007C1BEB">
        <w:rPr>
          <w:bCs/>
          <w:i/>
        </w:rPr>
        <w:t xml:space="preserve"> schválil dne </w:t>
      </w:r>
      <w:r w:rsidR="00E474C3">
        <w:rPr>
          <w:i/>
        </w:rPr>
        <w:t>(bude doplněno)</w:t>
      </w:r>
      <w:r w:rsidRPr="007C1BEB">
        <w:rPr>
          <w:bCs/>
          <w:i/>
        </w:rPr>
        <w:t xml:space="preserve">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575B04D8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s fakultní působností. </w:t>
      </w:r>
      <w:r w:rsidR="004B4B19">
        <w:rPr>
          <w:lang w:val="cs-CZ"/>
        </w:rPr>
        <w:t>Jmenování VR FHS a 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>1998 Sb. o 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>(zákon o 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a 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>Působnost vědecké rady fakulty je uvedena v 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77777777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a </w:t>
      </w:r>
      <w:r w:rsidRPr="00B3694E">
        <w:rPr>
          <w:lang w:val="cs-CZ"/>
        </w:rPr>
        <w:t>členů komisí pro státní závěrečné zkoušky,</w:t>
      </w:r>
    </w:p>
    <w:p w14:paraId="290A2368" w14:textId="7777777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>vyjadřuje se k 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bookmarkStart w:id="0" w:name="_GoBack"/>
      <w:bookmarkEnd w:id="0"/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lastRenderedPageBreak/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2BD00F6E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>je čestné a nezastupitelné.</w:t>
      </w:r>
    </w:p>
    <w:p w14:paraId="6025A9DA" w14:textId="5FE0D024" w:rsidR="00B3694E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4098062F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činnost.</w:t>
      </w:r>
    </w:p>
    <w:p w14:paraId="774DAE3E" w14:textId="1848E701" w:rsidR="00BE428D" w:rsidRPr="007935BA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3FD2E11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 xml:space="preserve">je </w:t>
      </w:r>
      <w:r w:rsidR="008C4E57">
        <w:rPr>
          <w:lang w:val="cs-CZ"/>
        </w:rPr>
        <w:t xml:space="preserve">nejvýše </w:t>
      </w:r>
      <w:r w:rsidR="0096016C" w:rsidRPr="002B1952">
        <w:rPr>
          <w:lang w:val="cs-CZ"/>
        </w:rPr>
        <w:t>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4E9DED43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290F1E">
        <w:rPr>
          <w:color w:val="auto"/>
          <w:lang w:val="cs-CZ"/>
        </w:rPr>
        <w:t>s 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r w:rsidR="00636D6B">
        <w:rPr>
          <w:color w:val="auto"/>
          <w:lang w:val="cs-CZ"/>
        </w:rPr>
        <w:t xml:space="preserve">oznámeném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580F82C0" w:rsidR="00BE428D" w:rsidRPr="00B32693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3694E" w:rsidRPr="00B32693">
        <w:rPr>
          <w:color w:val="auto"/>
          <w:lang w:val="cs-CZ"/>
        </w:rPr>
        <w:t>7</w:t>
      </w:r>
      <w:r w:rsidRPr="00B32693">
        <w:rPr>
          <w:color w:val="auto"/>
          <w:lang w:val="cs-CZ"/>
        </w:rPr>
        <w:t xml:space="preserve"> písm. b) a 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a schválení AS FHS jmenovat jiného člena na dobu do konce funkčního období VR.</w:t>
      </w:r>
    </w:p>
    <w:p w14:paraId="432EA2A4" w14:textId="2CF81C68" w:rsidR="00BE428D" w:rsidRPr="007935BA" w:rsidRDefault="00BE428D" w:rsidP="00F92118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</w:t>
      </w:r>
      <w:r w:rsidR="00946B0C">
        <w:rPr>
          <w:color w:val="auto"/>
          <w:lang w:val="cs-CZ"/>
        </w:rPr>
        <w:t>, předseda A</w:t>
      </w:r>
      <w:r w:rsidR="00340BAA">
        <w:rPr>
          <w:color w:val="auto"/>
          <w:lang w:val="cs-CZ"/>
        </w:rPr>
        <w:t>S</w:t>
      </w:r>
      <w:r w:rsidR="00946B0C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B3694E" w:rsidRPr="00B32693">
        <w:rPr>
          <w:color w:val="auto"/>
          <w:lang w:val="cs-CZ"/>
        </w:rPr>
        <w:t>a</w:t>
      </w:r>
      <w:r w:rsidR="00340BAA">
        <w:rPr>
          <w:color w:val="auto"/>
          <w:lang w:val="cs-CZ"/>
        </w:rPr>
        <w:t> </w:t>
      </w:r>
      <w:r w:rsidR="00B3694E" w:rsidRPr="00B32693">
        <w:rPr>
          <w:color w:val="auto"/>
          <w:lang w:val="cs-CZ"/>
        </w:rPr>
        <w:t xml:space="preserve">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jednání mohou být pozvány i další osoby jako hosté. Stálí i 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6617D6E4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</w:t>
      </w:r>
      <w:r w:rsidR="0026146E">
        <w:rPr>
          <w:color w:val="auto"/>
          <w:lang w:val="cs-CZ"/>
        </w:rPr>
        <w:t>jednou</w:t>
      </w:r>
      <w:r w:rsidR="0026146E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ročně.</w:t>
      </w:r>
    </w:p>
    <w:p w14:paraId="1470F878" w14:textId="79D6AD56" w:rsidR="0037606B" w:rsidRDefault="0037606B" w:rsidP="0026146E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Děkan rovněž svolává mimořádné zasedání, pokud o 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26146E">
      <w:pPr>
        <w:pStyle w:val="Bntext"/>
        <w:numPr>
          <w:ilvl w:val="0"/>
          <w:numId w:val="29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2EECC9D5" w14:textId="040E43B8" w:rsidR="002A721C" w:rsidRDefault="002A721C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uskutečňuje formou:</w:t>
      </w:r>
    </w:p>
    <w:p w14:paraId="3BCA333D" w14:textId="3B9BCC2F" w:rsidR="006F31C4" w:rsidRPr="006F31C4" w:rsidRDefault="002A721C" w:rsidP="006F31C4">
      <w:pPr>
        <w:pStyle w:val="Bntext"/>
        <w:numPr>
          <w:ilvl w:val="0"/>
          <w:numId w:val="23"/>
        </w:numPr>
        <w:tabs>
          <w:tab w:val="clear" w:pos="1440"/>
          <w:tab w:val="clear" w:pos="216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t>zasedání za přímé účasti členů VR</w:t>
      </w:r>
      <w:r w:rsidR="00DA3AD6">
        <w:rPr>
          <w:lang w:val="cs-CZ"/>
        </w:rPr>
        <w:t xml:space="preserve"> FHS</w:t>
      </w:r>
      <w:r w:rsidR="005042BE">
        <w:rPr>
          <w:lang w:val="cs-CZ"/>
        </w:rPr>
        <w:t>,</w:t>
      </w:r>
      <w:r w:rsidR="006F31C4">
        <w:rPr>
          <w:lang w:val="cs-CZ"/>
        </w:rPr>
        <w:t xml:space="preserve"> přičemž přímou účastí </w:t>
      </w:r>
      <w:r w:rsidR="006F31C4" w:rsidRPr="006F31C4">
        <w:rPr>
          <w:lang w:val="cs-CZ"/>
        </w:rPr>
        <w:t xml:space="preserve">se rozumí osobní přítomnost nebo elektronická přítomnost pomocí prostředků komunikace na </w:t>
      </w:r>
      <w:r w:rsidR="006F31C4">
        <w:rPr>
          <w:lang w:val="cs-CZ"/>
        </w:rPr>
        <w:t>dálku. V</w:t>
      </w:r>
      <w:r w:rsidR="00C1123A">
        <w:rPr>
          <w:lang w:val="cs-CZ"/>
        </w:rPr>
        <w:t> </w:t>
      </w:r>
      <w:r w:rsidR="006F31C4">
        <w:rPr>
          <w:lang w:val="cs-CZ"/>
        </w:rPr>
        <w:t>případě, kdy člen VR FHS</w:t>
      </w:r>
      <w:r w:rsidR="006F31C4" w:rsidRPr="006F31C4">
        <w:rPr>
          <w:lang w:val="cs-CZ"/>
        </w:rPr>
        <w:t xml:space="preserve"> chce být přítomen pomocí prostředků komunikace na dálku,</w:t>
      </w:r>
      <w:r w:rsidR="006F31C4">
        <w:rPr>
          <w:lang w:val="cs-CZ"/>
        </w:rPr>
        <w:t xml:space="preserve"> musí o tom informovat děkana FHS</w:t>
      </w:r>
      <w:r w:rsidR="006F31C4" w:rsidRPr="006F31C4">
        <w:rPr>
          <w:lang w:val="cs-CZ"/>
        </w:rPr>
        <w:t xml:space="preserve"> mini</w:t>
      </w:r>
      <w:r w:rsidR="006F31C4">
        <w:rPr>
          <w:lang w:val="cs-CZ"/>
        </w:rPr>
        <w:t>málně týden před zasedáním VR FHS</w:t>
      </w:r>
      <w:r w:rsidR="006F31C4" w:rsidRPr="006F31C4">
        <w:rPr>
          <w:lang w:val="cs-CZ"/>
        </w:rPr>
        <w:t>.</w:t>
      </w:r>
    </w:p>
    <w:p w14:paraId="3AFA6527" w14:textId="3DE4A6BD" w:rsidR="002A721C" w:rsidRPr="007935BA" w:rsidRDefault="002A721C" w:rsidP="00DA3846">
      <w:pPr>
        <w:pStyle w:val="Bntext"/>
        <w:numPr>
          <w:ilvl w:val="0"/>
          <w:numId w:val="23"/>
        </w:numPr>
        <w:tabs>
          <w:tab w:val="clear" w:pos="144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lastRenderedPageBreak/>
        <w:t xml:space="preserve">řízené komunikace </w:t>
      </w:r>
      <w:r w:rsidR="00272448">
        <w:rPr>
          <w:lang w:val="cs-CZ"/>
        </w:rPr>
        <w:t xml:space="preserve">předsedy </w:t>
      </w:r>
      <w:r>
        <w:rPr>
          <w:lang w:val="cs-CZ"/>
        </w:rPr>
        <w:t>se všemi členy VR</w:t>
      </w:r>
      <w:r w:rsidR="00DA3AD6">
        <w:rPr>
          <w:lang w:val="cs-CZ"/>
        </w:rPr>
        <w:t xml:space="preserve"> FHS</w:t>
      </w:r>
      <w:r>
        <w:rPr>
          <w:lang w:val="cs-CZ"/>
        </w:rPr>
        <w:t xml:space="preserve"> prostřednictvím informačních a</w:t>
      </w:r>
      <w:r w:rsidR="00284E14">
        <w:rPr>
          <w:lang w:val="cs-CZ"/>
        </w:rPr>
        <w:t> </w:t>
      </w:r>
      <w:r>
        <w:rPr>
          <w:lang w:val="cs-CZ"/>
        </w:rPr>
        <w:t xml:space="preserve">komunikačních technologií (dále jen </w:t>
      </w:r>
      <w:r w:rsidRPr="007935BA">
        <w:rPr>
          <w:i/>
          <w:lang w:val="cs-CZ"/>
        </w:rPr>
        <w:t xml:space="preserve">per </w:t>
      </w:r>
      <w:proofErr w:type="spellStart"/>
      <w:r w:rsidRPr="007935BA">
        <w:rPr>
          <w:i/>
          <w:lang w:val="cs-CZ"/>
        </w:rPr>
        <w:t>rollam</w:t>
      </w:r>
      <w:proofErr w:type="spellEnd"/>
      <w:r w:rsidRPr="007935BA">
        <w:rPr>
          <w:lang w:val="cs-CZ"/>
        </w:rPr>
        <w:t xml:space="preserve">). </w:t>
      </w:r>
    </w:p>
    <w:p w14:paraId="33074F01" w14:textId="7F3A081A" w:rsidR="0037606B" w:rsidRDefault="0037606B" w:rsidP="00E740C2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odst. 1</w:t>
      </w:r>
      <w:r w:rsidR="00B32693">
        <w:rPr>
          <w:color w:val="auto"/>
          <w:lang w:val="cs-CZ"/>
        </w:rPr>
        <w:t xml:space="preserve"> písm.</w:t>
      </w:r>
      <w:r w:rsidR="002A721C" w:rsidRPr="00B32693">
        <w:rPr>
          <w:color w:val="auto"/>
          <w:lang w:val="cs-CZ"/>
        </w:rPr>
        <w:t xml:space="preserve"> a) 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58663E83" w:rsidR="0096016C" w:rsidRPr="00172FAF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>t o rozšíření programu jednání.</w:t>
      </w:r>
    </w:p>
    <w:p w14:paraId="3FC752A3" w14:textId="65791AC1" w:rsidR="0037606B" w:rsidRPr="00B32693" w:rsidRDefault="0037606B" w:rsidP="00876714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2973AB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0A9E2942" w:rsidR="0037606B" w:rsidRPr="00B32693" w:rsidRDefault="00941F73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O přijetí návrhu usnesení se hlasuje. Hlasování může být veřejné (zdvižením ruky nebo </w:t>
      </w:r>
      <w:r w:rsidRPr="009E6D97">
        <w:rPr>
          <w:i/>
          <w:color w:val="auto"/>
          <w:lang w:val="cs-CZ"/>
        </w:rPr>
        <w:t xml:space="preserve">per </w:t>
      </w:r>
      <w:proofErr w:type="spellStart"/>
      <w:r w:rsidRPr="009E6D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) nebo tajné</w:t>
      </w:r>
      <w:r w:rsidR="00946B0C">
        <w:rPr>
          <w:color w:val="auto"/>
          <w:lang w:val="cs-CZ"/>
        </w:rPr>
        <w:t>.</w:t>
      </w:r>
      <w:r w:rsidRPr="00B32693">
        <w:rPr>
          <w:color w:val="auto"/>
          <w:lang w:val="cs-CZ"/>
        </w:rPr>
        <w:t xml:space="preserve"> Usnesení v</w:t>
      </w:r>
      <w:r w:rsidR="0087671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případech stanovených zákonem a v personálních záležitostech musí být vždy přijato tajným hlasováním. Tajné hlasování může být použito i v jiných případech, jestliže je navrhne některý z 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a schválí je nadpoloviční většina přítomných členů </w:t>
      </w:r>
      <w:r w:rsidR="0037606B" w:rsidRPr="00B32693">
        <w:rPr>
          <w:color w:val="auto"/>
          <w:lang w:val="cs-CZ"/>
        </w:rPr>
        <w:t>VR.</w:t>
      </w:r>
      <w:r w:rsidR="003A1A5D">
        <w:rPr>
          <w:color w:val="auto"/>
          <w:lang w:val="cs-CZ"/>
        </w:rPr>
        <w:t xml:space="preserve"> </w:t>
      </w:r>
      <w:r w:rsidR="003A1A5D" w:rsidRPr="003A1A5D">
        <w:rPr>
          <w:szCs w:val="24"/>
          <w:lang w:val="cs-CZ"/>
        </w:rPr>
        <w:t xml:space="preserve">V případě elektronické přítomnosti kteréhokoliv člena VR </w:t>
      </w:r>
      <w:r w:rsidR="002973AB">
        <w:rPr>
          <w:szCs w:val="24"/>
          <w:lang w:val="cs-CZ"/>
        </w:rPr>
        <w:t>FHS</w:t>
      </w:r>
      <w:r w:rsidR="003A1A5D" w:rsidRPr="003A1A5D">
        <w:rPr>
          <w:szCs w:val="24"/>
          <w:lang w:val="cs-CZ"/>
        </w:rPr>
        <w:t xml:space="preserve"> probíhá tajné hlasování elektronickou formou.</w:t>
      </w:r>
    </w:p>
    <w:p w14:paraId="529C4DD6" w14:textId="616E506A" w:rsidR="0037606B" w:rsidRPr="00B534FB" w:rsidRDefault="00B534FB" w:rsidP="00876714">
      <w:pPr>
        <w:pStyle w:val="Odstavecseseznamem"/>
        <w:numPr>
          <w:ilvl w:val="0"/>
          <w:numId w:val="30"/>
        </w:numPr>
        <w:ind w:hanging="436"/>
        <w:jc w:val="both"/>
      </w:pPr>
      <w:r>
        <w:rPr>
          <w:szCs w:val="20"/>
        </w:rPr>
        <w:t>Pro tajné hlasování zvolí VR FHS</w:t>
      </w:r>
      <w:r w:rsidRPr="00B534FB">
        <w:rPr>
          <w:szCs w:val="20"/>
        </w:rPr>
        <w:t xml:space="preserve"> předem dva členy jako skrutátory formou tichého souhlasu. Výsledky tajného hlasování zjišťuje a vyhlásí předsedající ve spolupráci se skrutátory. Předsedající vyhlásí výsledek hlasování tak, že oznámí počet hlasů pro návrh a proti návrhu a počet neplatných hlasů. Výsledky hlasování se </w:t>
      </w:r>
      <w:r>
        <w:rPr>
          <w:szCs w:val="20"/>
        </w:rPr>
        <w:t>uvádějí v zápise z</w:t>
      </w:r>
      <w:r w:rsidR="00663D6A">
        <w:rPr>
          <w:szCs w:val="20"/>
        </w:rPr>
        <w:t> </w:t>
      </w:r>
      <w:r>
        <w:rPr>
          <w:szCs w:val="20"/>
        </w:rPr>
        <w:t>jednání VR FHS</w:t>
      </w:r>
      <w:r w:rsidRPr="00B534FB">
        <w:rPr>
          <w:szCs w:val="20"/>
        </w:rPr>
        <w:t xml:space="preserve">. </w:t>
      </w:r>
    </w:p>
    <w:p w14:paraId="5162EA33" w14:textId="77777777" w:rsidR="0037606B" w:rsidRPr="00B32693" w:rsidRDefault="0037606B" w:rsidP="00876714">
      <w:pPr>
        <w:pStyle w:val="Bntext"/>
        <w:numPr>
          <w:ilvl w:val="0"/>
          <w:numId w:val="30"/>
        </w:numPr>
        <w:spacing w:before="120" w:after="0" w:line="240" w:lineRule="auto"/>
        <w:ind w:hanging="436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1CA5252E" w:rsidR="0037606B" w:rsidRPr="00B32693" w:rsidRDefault="0096016C" w:rsidP="00876714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>závěry jednání a 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a předkládá k podpisu děkanovi.</w:t>
      </w:r>
    </w:p>
    <w:p w14:paraId="02080CAA" w14:textId="07955532" w:rsidR="0037606B" w:rsidRDefault="00941F73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 případě, že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přijímá usnesení </w:t>
      </w:r>
      <w:r w:rsidRPr="00582C97">
        <w:rPr>
          <w:i/>
          <w:color w:val="auto"/>
          <w:lang w:val="cs-CZ"/>
        </w:rPr>
        <w:t xml:space="preserve">per </w:t>
      </w:r>
      <w:proofErr w:type="spellStart"/>
      <w:r w:rsidRPr="00582C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, předloží děkan všem</w:t>
      </w:r>
      <w:r w:rsidR="00144374">
        <w:rPr>
          <w:color w:val="auto"/>
          <w:lang w:val="cs-CZ"/>
        </w:rPr>
        <w:t xml:space="preserve"> členům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>FHS k vyjádření písemný návrh usnesení s oznámením lhůty, ve které mají písemné nebo elektronické vyjádření učinit. Usnesení je schváleno, pokud se vyjádří alespoň dvě třetiny všech členů VR FHS a pokud pro ně hlasuje nadpoloviční většina všech hlasujících čle</w:t>
      </w:r>
      <w:r w:rsidR="003D2F73">
        <w:rPr>
          <w:color w:val="auto"/>
          <w:lang w:val="cs-CZ"/>
        </w:rPr>
        <w:t>n</w:t>
      </w:r>
      <w:r w:rsidR="00144374">
        <w:rPr>
          <w:color w:val="auto"/>
          <w:lang w:val="cs-CZ"/>
        </w:rPr>
        <w:t>ů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 xml:space="preserve">FHS. O výsledku hlasování děkan neprodleně písemně nebo elektronicky informuje všechny členy VR FHS. Formu </w:t>
      </w:r>
      <w:r w:rsidR="00144374">
        <w:rPr>
          <w:i/>
          <w:color w:val="auto"/>
          <w:lang w:val="cs-CZ"/>
        </w:rPr>
        <w:t xml:space="preserve">per </w:t>
      </w:r>
      <w:proofErr w:type="spellStart"/>
      <w:r w:rsidR="00144374">
        <w:rPr>
          <w:i/>
          <w:color w:val="auto"/>
          <w:lang w:val="cs-CZ"/>
        </w:rPr>
        <w:t>rollam</w:t>
      </w:r>
      <w:proofErr w:type="spellEnd"/>
      <w:r w:rsidR="00144374">
        <w:rPr>
          <w:i/>
          <w:color w:val="auto"/>
          <w:lang w:val="cs-CZ"/>
        </w:rPr>
        <w:t xml:space="preserve"> </w:t>
      </w:r>
      <w:r w:rsidR="00144374">
        <w:rPr>
          <w:color w:val="auto"/>
          <w:lang w:val="cs-CZ"/>
        </w:rPr>
        <w:t>nelze využít v případech stanovených zákonem a v personálních záležitostech, kdy musí být usnesení přijato tajným hlasováním.</w:t>
      </w:r>
      <w:r w:rsidRPr="00B32693">
        <w:rPr>
          <w:color w:val="auto"/>
          <w:lang w:val="cs-CZ"/>
        </w:rPr>
        <w:t xml:space="preserve"> </w:t>
      </w:r>
    </w:p>
    <w:p w14:paraId="09DA99B9" w14:textId="629DB2CE" w:rsidR="0096016C" w:rsidRPr="00B32693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a 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a 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2C8FB101" w:rsidR="0037606B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F864E7A" w14:textId="6E42E23B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6EDDE75" w14:textId="7051C3C6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0BD07D5E" w14:textId="16EBF3BD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74F265EF" w14:textId="77777777" w:rsidR="00D42C09" w:rsidRPr="007935BA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3E02AFEC" w14:textId="77777777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lastRenderedPageBreak/>
        <w:t xml:space="preserve">Článek </w:t>
      </w:r>
      <w:r w:rsidR="0037606B" w:rsidRPr="007935BA">
        <w:rPr>
          <w:b/>
          <w:lang w:val="cs-CZ"/>
        </w:rPr>
        <w:t>6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6600927E" w14:textId="6509151F" w:rsidR="00E20670" w:rsidRPr="009B3F49" w:rsidRDefault="00F267C3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hanging="502"/>
        <w:rPr>
          <w:color w:val="auto"/>
          <w:lang w:val="cs-CZ"/>
        </w:rPr>
      </w:pPr>
      <w:r w:rsidRPr="009B3F49">
        <w:rPr>
          <w:color w:val="auto"/>
          <w:lang w:val="cs-CZ"/>
        </w:rPr>
        <w:t xml:space="preserve">Tento Jednací řád VR FHS </w:t>
      </w:r>
      <w:r w:rsidR="00E20670" w:rsidRPr="009B3F49">
        <w:rPr>
          <w:color w:val="auto"/>
          <w:lang w:val="cs-CZ"/>
        </w:rPr>
        <w:t>nabývá</w:t>
      </w:r>
      <w:r w:rsidRPr="009B3F49">
        <w:rPr>
          <w:color w:val="auto"/>
          <w:lang w:val="cs-CZ"/>
        </w:rPr>
        <w:t xml:space="preserve"> účinnosti </w:t>
      </w:r>
      <w:r w:rsidR="00E20670" w:rsidRPr="009B3F49">
        <w:rPr>
          <w:color w:val="auto"/>
          <w:lang w:val="cs-CZ"/>
        </w:rPr>
        <w:t>dne</w:t>
      </w:r>
      <w:r w:rsidR="0029209E" w:rsidRPr="009B3F49">
        <w:rPr>
          <w:color w:val="auto"/>
          <w:lang w:val="cs-CZ"/>
        </w:rPr>
        <w:t xml:space="preserve">m </w:t>
      </w:r>
      <w:r w:rsidR="00B61063" w:rsidRPr="00D42C09">
        <w:rPr>
          <w:color w:val="000000" w:themeColor="text1"/>
          <w:lang w:val="cs-CZ"/>
        </w:rPr>
        <w:t>jeho</w:t>
      </w:r>
      <w:r w:rsidR="00B61063" w:rsidRPr="009B3F49">
        <w:rPr>
          <w:color w:val="FF0000"/>
          <w:lang w:val="cs-CZ"/>
        </w:rPr>
        <w:t xml:space="preserve"> </w:t>
      </w:r>
      <w:r w:rsidR="0029209E" w:rsidRPr="009B3F49">
        <w:rPr>
          <w:color w:val="auto"/>
          <w:lang w:val="cs-CZ"/>
        </w:rPr>
        <w:t>schválení A</w:t>
      </w:r>
      <w:r w:rsidR="00D42C09">
        <w:rPr>
          <w:color w:val="auto"/>
          <w:lang w:val="cs-CZ"/>
        </w:rPr>
        <w:t>kademickým senátem</w:t>
      </w:r>
      <w:r w:rsidR="0029209E" w:rsidRPr="009B3F49">
        <w:rPr>
          <w:color w:val="auto"/>
          <w:lang w:val="cs-CZ"/>
        </w:rPr>
        <w:t xml:space="preserve"> </w:t>
      </w:r>
      <w:r w:rsidR="00D42C09">
        <w:rPr>
          <w:color w:val="auto"/>
          <w:lang w:val="cs-CZ"/>
        </w:rPr>
        <w:t>Univerzity Tomáše Bati ve Zlíně</w:t>
      </w:r>
      <w:r w:rsidR="0029209E" w:rsidRPr="009B3F49">
        <w:rPr>
          <w:color w:val="auto"/>
          <w:lang w:val="cs-CZ"/>
        </w:rPr>
        <w:t>.</w:t>
      </w:r>
      <w:r w:rsidRPr="009B3F49">
        <w:rPr>
          <w:color w:val="auto"/>
          <w:lang w:val="cs-CZ"/>
        </w:rPr>
        <w:t xml:space="preserve"> </w:t>
      </w:r>
    </w:p>
    <w:p w14:paraId="3F00D187" w14:textId="0A8DCA17" w:rsidR="002314D3" w:rsidRPr="0075662E" w:rsidRDefault="00DB0FDD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right="-2" w:hanging="502"/>
        <w:rPr>
          <w:color w:val="auto"/>
          <w:lang w:val="cs-CZ"/>
        </w:rPr>
      </w:pPr>
      <w:r w:rsidRPr="0075662E">
        <w:rPr>
          <w:color w:val="auto"/>
          <w:lang w:val="cs-CZ"/>
        </w:rPr>
        <w:t>K 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r w:rsidR="00892FEC">
        <w:rPr>
          <w:color w:val="auto"/>
          <w:lang w:val="cs-CZ"/>
        </w:rPr>
        <w:t>25. 4. 2017</w:t>
      </w:r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287C3755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r w:rsidR="00B534FB" w:rsidRPr="00B534FB">
        <w:rPr>
          <w:szCs w:val="24"/>
          <w:lang w:val="cs-CZ"/>
        </w:rPr>
        <w:t>PhDr. Helena Skarupská, Ph.D.</w:t>
      </w:r>
      <w:r w:rsidR="0002566E">
        <w:rPr>
          <w:szCs w:val="24"/>
          <w:lang w:val="cs-CZ"/>
        </w:rPr>
        <w:t xml:space="preserve"> </w:t>
      </w:r>
      <w:proofErr w:type="gramStart"/>
      <w:r w:rsidR="0002566E">
        <w:rPr>
          <w:szCs w:val="24"/>
          <w:lang w:val="cs-CZ"/>
        </w:rPr>
        <w:t>v.r.</w:t>
      </w:r>
      <w:proofErr w:type="gramEnd"/>
      <w:r w:rsidR="00892FEC">
        <w:rPr>
          <w:szCs w:val="24"/>
          <w:lang w:val="cs-CZ"/>
        </w:rPr>
        <w:tab/>
      </w:r>
      <w:r w:rsidRPr="00397988">
        <w:rPr>
          <w:szCs w:val="24"/>
          <w:lang w:val="cs-CZ"/>
        </w:rPr>
        <w:tab/>
      </w:r>
      <w:r w:rsidRPr="00414ADC">
        <w:rPr>
          <w:color w:val="000000" w:themeColor="text1"/>
          <w:lang w:val="cs-CZ"/>
        </w:rPr>
        <w:t xml:space="preserve">        </w:t>
      </w:r>
      <w:r w:rsidR="00522D2F" w:rsidRPr="00414ADC">
        <w:rPr>
          <w:color w:val="000000" w:themeColor="text1"/>
          <w:lang w:val="cs-CZ"/>
        </w:rPr>
        <w:t xml:space="preserve">   </w:t>
      </w:r>
      <w:r w:rsidR="00892FEC">
        <w:rPr>
          <w:color w:val="000000" w:themeColor="text1"/>
          <w:szCs w:val="24"/>
          <w:lang w:val="cs-CZ"/>
        </w:rPr>
        <w:t xml:space="preserve">      </w:t>
      </w:r>
      <w:r w:rsidR="00B534FB" w:rsidRPr="00946B0C">
        <w:rPr>
          <w:color w:val="000000" w:themeColor="text1"/>
          <w:szCs w:val="24"/>
          <w:lang w:val="cs-CZ"/>
        </w:rPr>
        <w:t>Mgr. Libor Marek, Ph.D.</w:t>
      </w:r>
      <w:r w:rsidR="00946B0C">
        <w:rPr>
          <w:color w:val="000000" w:themeColor="text1"/>
          <w:szCs w:val="24"/>
          <w:lang w:val="cs-CZ"/>
        </w:rPr>
        <w:t xml:space="preserve"> </w:t>
      </w:r>
      <w:proofErr w:type="gramStart"/>
      <w:r w:rsidR="00946B0C">
        <w:rPr>
          <w:color w:val="000000" w:themeColor="text1"/>
          <w:szCs w:val="24"/>
          <w:lang w:val="cs-CZ"/>
        </w:rPr>
        <w:t>v.r.</w:t>
      </w:r>
      <w:proofErr w:type="gramEnd"/>
      <w:r w:rsidR="00522D2F" w:rsidRPr="00946B0C">
        <w:rPr>
          <w:color w:val="000000" w:themeColor="text1"/>
          <w:szCs w:val="24"/>
          <w:lang w:val="cs-CZ"/>
        </w:rPr>
        <w:t xml:space="preserve"> </w:t>
      </w:r>
    </w:p>
    <w:p w14:paraId="377D928B" w14:textId="40636F07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</w:t>
      </w:r>
      <w:r w:rsidR="008B29C5">
        <w:rPr>
          <w:color w:val="auto"/>
          <w:szCs w:val="24"/>
          <w:lang w:val="cs-CZ"/>
        </w:rPr>
        <w:t xml:space="preserve">    </w:t>
      </w:r>
      <w:r w:rsidR="007336D7" w:rsidRPr="007935BA">
        <w:rPr>
          <w:color w:val="auto"/>
          <w:szCs w:val="24"/>
          <w:lang w:val="cs-CZ"/>
        </w:rPr>
        <w:t>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</w:t>
      </w:r>
      <w:r w:rsidRPr="007935BA">
        <w:rPr>
          <w:color w:val="auto"/>
          <w:szCs w:val="24"/>
          <w:lang w:val="cs-CZ"/>
        </w:rPr>
        <w:t>děkan FHS</w:t>
      </w:r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0BE8C401" w:rsidR="003262D6" w:rsidRPr="00946B0C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r w:rsidR="00B534FB" w:rsidRPr="00B534FB">
        <w:rPr>
          <w:szCs w:val="24"/>
          <w:lang w:val="cs-CZ"/>
        </w:rPr>
        <w:t>doc. Ing. Martin Sysel, Ph.D.</w:t>
      </w:r>
      <w:r w:rsidR="00946B0C">
        <w:rPr>
          <w:szCs w:val="24"/>
          <w:lang w:val="cs-CZ"/>
        </w:rPr>
        <w:t xml:space="preserve"> </w:t>
      </w:r>
      <w:proofErr w:type="gramStart"/>
      <w:r w:rsidR="00946B0C">
        <w:rPr>
          <w:szCs w:val="24"/>
          <w:lang w:val="cs-CZ"/>
        </w:rPr>
        <w:t>v.r.</w:t>
      </w:r>
      <w:proofErr w:type="gramEnd"/>
      <w:r w:rsidR="0029184B" w:rsidRPr="00582C97">
        <w:rPr>
          <w:lang w:val="cs-CZ"/>
        </w:rPr>
        <w:tab/>
      </w:r>
      <w:r w:rsidR="00B81B34" w:rsidRPr="00582C97">
        <w:rPr>
          <w:lang w:val="cs-CZ"/>
        </w:rPr>
        <w:tab/>
      </w:r>
      <w:r w:rsidR="00892FEC">
        <w:rPr>
          <w:lang w:val="cs-CZ"/>
        </w:rPr>
        <w:t xml:space="preserve">           </w:t>
      </w:r>
      <w:r w:rsidR="00B81B34" w:rsidRPr="00582C97">
        <w:rPr>
          <w:lang w:val="cs-CZ"/>
        </w:rPr>
        <w:t xml:space="preserve"> </w:t>
      </w:r>
      <w:r w:rsidR="00946B0C">
        <w:rPr>
          <w:lang w:val="cs-CZ"/>
        </w:rPr>
        <w:t xml:space="preserve">     </w:t>
      </w:r>
      <w:r w:rsidR="008B29C5">
        <w:rPr>
          <w:lang w:val="cs-CZ"/>
        </w:rPr>
        <w:t xml:space="preserve"> </w:t>
      </w:r>
      <w:r w:rsidR="00B534FB" w:rsidRPr="00B534FB">
        <w:rPr>
          <w:lang w:val="cs-CZ"/>
        </w:rPr>
        <w:t>prof. Ing. Vladimír Sedlařík, Ph.D.</w:t>
      </w:r>
      <w:r w:rsidR="00946B0C">
        <w:rPr>
          <w:lang w:val="cs-CZ"/>
        </w:rPr>
        <w:t xml:space="preserve"> </w:t>
      </w:r>
      <w:proofErr w:type="gramStart"/>
      <w:r w:rsidR="00946B0C">
        <w:rPr>
          <w:lang w:val="cs-CZ"/>
        </w:rPr>
        <w:t>v.r.</w:t>
      </w:r>
      <w:proofErr w:type="gramEnd"/>
    </w:p>
    <w:p w14:paraId="6218B8AA" w14:textId="367255E5" w:rsidR="00E20670" w:rsidRDefault="00522D2F" w:rsidP="00B3694E">
      <w:pPr>
        <w:pStyle w:val="Bezmezer"/>
        <w:spacing w:before="120"/>
      </w:pPr>
      <w:r w:rsidRPr="007935BA">
        <w:t xml:space="preserve">           </w:t>
      </w:r>
      <w:r w:rsidR="008B29C5">
        <w:t xml:space="preserve">    </w:t>
      </w:r>
      <w:r w:rsidRPr="007935BA">
        <w:t>předsed</w:t>
      </w:r>
      <w:r w:rsidR="006824FB">
        <w:t>a</w:t>
      </w:r>
      <w:r w:rsidRPr="007935BA">
        <w:t xml:space="preserve">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</w:t>
      </w:r>
      <w:r w:rsidR="00892FEC">
        <w:t xml:space="preserve">    </w:t>
      </w:r>
      <w:r w:rsidR="008B29C5">
        <w:t xml:space="preserve">     </w:t>
      </w:r>
      <w:r w:rsidR="00892FEC">
        <w:t xml:space="preserve">  </w:t>
      </w:r>
      <w:r w:rsidR="008B29C5">
        <w:t xml:space="preserve">  </w:t>
      </w:r>
      <w:r w:rsidR="00892FEC">
        <w:t xml:space="preserve">   </w:t>
      </w:r>
      <w:r w:rsidR="00506C98">
        <w:t xml:space="preserve">         </w:t>
      </w:r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default" r:id="rId12"/>
      <w:footerReference w:type="default" r:id="rId13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D32B1" w14:textId="77777777" w:rsidR="00922467" w:rsidRDefault="00922467">
      <w:r>
        <w:separator/>
      </w:r>
    </w:p>
  </w:endnote>
  <w:endnote w:type="continuationSeparator" w:id="0">
    <w:p w14:paraId="5B64DD9C" w14:textId="77777777" w:rsidR="00922467" w:rsidRDefault="00922467">
      <w:r>
        <w:continuationSeparator/>
      </w:r>
    </w:p>
  </w:endnote>
  <w:endnote w:type="continuationNotice" w:id="1">
    <w:p w14:paraId="7833DCBC" w14:textId="77777777" w:rsidR="00922467" w:rsidRDefault="009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DC5D394DAD644E03A06710920C0A2F64"/>
      </w:placeholder>
      <w:temporary/>
      <w:showingPlcHdr/>
      <w15:appearance w15:val="hidden"/>
    </w:sdtPr>
    <w:sdtContent>
      <w:p w14:paraId="5F955BBB" w14:textId="77777777" w:rsidR="00E04439" w:rsidRDefault="00E04439">
        <w:pPr>
          <w:pStyle w:val="Zpat"/>
        </w:pPr>
        <w:r>
          <w:t>[Sem zadejte text.]</w:t>
        </w:r>
      </w:p>
    </w:sdtContent>
  </w:sdt>
  <w:p w14:paraId="58E2BC97" w14:textId="580C0129" w:rsidR="00737B75" w:rsidRDefault="00737B75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9BD43" w14:textId="77777777" w:rsidR="00922467" w:rsidRDefault="00922467">
      <w:r>
        <w:separator/>
      </w:r>
    </w:p>
  </w:footnote>
  <w:footnote w:type="continuationSeparator" w:id="0">
    <w:p w14:paraId="732EA2A6" w14:textId="77777777" w:rsidR="00922467" w:rsidRDefault="00922467">
      <w:r>
        <w:continuationSeparator/>
      </w:r>
    </w:p>
  </w:footnote>
  <w:footnote w:type="continuationNotice" w:id="1">
    <w:p w14:paraId="52514AD3" w14:textId="77777777" w:rsidR="00922467" w:rsidRDefault="009224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06BA"/>
    <w:multiLevelType w:val="hybridMultilevel"/>
    <w:tmpl w:val="65ACE16E"/>
    <w:lvl w:ilvl="0" w:tplc="17C689F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97" w:hanging="360"/>
      </w:pPr>
    </w:lvl>
    <w:lvl w:ilvl="2" w:tplc="0405001B" w:tentative="1">
      <w:start w:val="1"/>
      <w:numFmt w:val="lowerRoman"/>
      <w:lvlText w:val="%3."/>
      <w:lvlJc w:val="right"/>
      <w:pPr>
        <w:ind w:left="2817" w:hanging="180"/>
      </w:pPr>
    </w:lvl>
    <w:lvl w:ilvl="3" w:tplc="0405000F" w:tentative="1">
      <w:start w:val="1"/>
      <w:numFmt w:val="decimal"/>
      <w:lvlText w:val="%4."/>
      <w:lvlJc w:val="left"/>
      <w:pPr>
        <w:ind w:left="3537" w:hanging="360"/>
      </w:pPr>
    </w:lvl>
    <w:lvl w:ilvl="4" w:tplc="04050019" w:tentative="1">
      <w:start w:val="1"/>
      <w:numFmt w:val="lowerLetter"/>
      <w:lvlText w:val="%5."/>
      <w:lvlJc w:val="left"/>
      <w:pPr>
        <w:ind w:left="4257" w:hanging="360"/>
      </w:pPr>
    </w:lvl>
    <w:lvl w:ilvl="5" w:tplc="0405001B" w:tentative="1">
      <w:start w:val="1"/>
      <w:numFmt w:val="lowerRoman"/>
      <w:lvlText w:val="%6."/>
      <w:lvlJc w:val="right"/>
      <w:pPr>
        <w:ind w:left="4977" w:hanging="180"/>
      </w:pPr>
    </w:lvl>
    <w:lvl w:ilvl="6" w:tplc="0405000F" w:tentative="1">
      <w:start w:val="1"/>
      <w:numFmt w:val="decimal"/>
      <w:lvlText w:val="%7."/>
      <w:lvlJc w:val="left"/>
      <w:pPr>
        <w:ind w:left="5697" w:hanging="360"/>
      </w:pPr>
    </w:lvl>
    <w:lvl w:ilvl="7" w:tplc="04050019" w:tentative="1">
      <w:start w:val="1"/>
      <w:numFmt w:val="lowerLetter"/>
      <w:lvlText w:val="%8."/>
      <w:lvlJc w:val="left"/>
      <w:pPr>
        <w:ind w:left="6417" w:hanging="360"/>
      </w:pPr>
    </w:lvl>
    <w:lvl w:ilvl="8" w:tplc="0405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129"/>
        </w:tabs>
        <w:ind w:left="129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28" w15:restartNumberingAfterBreak="0">
    <w:nsid w:val="6D517A08"/>
    <w:multiLevelType w:val="hybridMultilevel"/>
    <w:tmpl w:val="06182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25"/>
  </w:num>
  <w:num w:numId="3">
    <w:abstractNumId w:val="8"/>
  </w:num>
  <w:num w:numId="4">
    <w:abstractNumId w:val="0"/>
  </w:num>
  <w:num w:numId="5">
    <w:abstractNumId w:val="21"/>
  </w:num>
  <w:num w:numId="6">
    <w:abstractNumId w:val="29"/>
  </w:num>
  <w:num w:numId="7">
    <w:abstractNumId w:val="26"/>
  </w:num>
  <w:num w:numId="8">
    <w:abstractNumId w:val="22"/>
  </w:num>
  <w:num w:numId="9">
    <w:abstractNumId w:val="18"/>
  </w:num>
  <w:num w:numId="10">
    <w:abstractNumId w:val="24"/>
  </w:num>
  <w:num w:numId="11">
    <w:abstractNumId w:val="4"/>
  </w:num>
  <w:num w:numId="12">
    <w:abstractNumId w:val="9"/>
  </w:num>
  <w:num w:numId="13">
    <w:abstractNumId w:val="14"/>
  </w:num>
  <w:num w:numId="14">
    <w:abstractNumId w:val="31"/>
  </w:num>
  <w:num w:numId="15">
    <w:abstractNumId w:val="11"/>
  </w:num>
  <w:num w:numId="16">
    <w:abstractNumId w:val="20"/>
  </w:num>
  <w:num w:numId="17">
    <w:abstractNumId w:val="7"/>
  </w:num>
  <w:num w:numId="18">
    <w:abstractNumId w:val="5"/>
  </w:num>
  <w:num w:numId="19">
    <w:abstractNumId w:val="2"/>
  </w:num>
  <w:num w:numId="20">
    <w:abstractNumId w:val="19"/>
  </w:num>
  <w:num w:numId="21">
    <w:abstractNumId w:val="13"/>
  </w:num>
  <w:num w:numId="22">
    <w:abstractNumId w:val="17"/>
  </w:num>
  <w:num w:numId="23">
    <w:abstractNumId w:val="28"/>
  </w:num>
  <w:num w:numId="24">
    <w:abstractNumId w:val="23"/>
  </w:num>
  <w:num w:numId="25">
    <w:abstractNumId w:val="15"/>
  </w:num>
  <w:num w:numId="26">
    <w:abstractNumId w:val="30"/>
  </w:num>
  <w:num w:numId="27">
    <w:abstractNumId w:val="6"/>
  </w:num>
  <w:num w:numId="28">
    <w:abstractNumId w:val="10"/>
  </w:num>
  <w:num w:numId="29">
    <w:abstractNumId w:val="3"/>
  </w:num>
  <w:num w:numId="30">
    <w:abstractNumId w:val="12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jEztzQwNwVBJR2l4NTi4sz8PJACw1oAa8GYwCwAAAA="/>
  </w:docVars>
  <w:rsids>
    <w:rsidRoot w:val="00E20670"/>
    <w:rsid w:val="00007DCC"/>
    <w:rsid w:val="00011B6B"/>
    <w:rsid w:val="00012066"/>
    <w:rsid w:val="00024E7F"/>
    <w:rsid w:val="0002566E"/>
    <w:rsid w:val="00025680"/>
    <w:rsid w:val="000276C9"/>
    <w:rsid w:val="0002787C"/>
    <w:rsid w:val="000321FA"/>
    <w:rsid w:val="00036254"/>
    <w:rsid w:val="00060B04"/>
    <w:rsid w:val="00067792"/>
    <w:rsid w:val="00074411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0F5246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75EED"/>
    <w:rsid w:val="00194D9B"/>
    <w:rsid w:val="00195B62"/>
    <w:rsid w:val="00196BCA"/>
    <w:rsid w:val="00196C41"/>
    <w:rsid w:val="001A70D6"/>
    <w:rsid w:val="001C6BA2"/>
    <w:rsid w:val="001D27BB"/>
    <w:rsid w:val="001E4E4F"/>
    <w:rsid w:val="001E7DB7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37498"/>
    <w:rsid w:val="00241B80"/>
    <w:rsid w:val="00244B2C"/>
    <w:rsid w:val="00252127"/>
    <w:rsid w:val="00252C52"/>
    <w:rsid w:val="0026146E"/>
    <w:rsid w:val="002676EA"/>
    <w:rsid w:val="00272448"/>
    <w:rsid w:val="00284E14"/>
    <w:rsid w:val="00290F1E"/>
    <w:rsid w:val="0029184B"/>
    <w:rsid w:val="0029209E"/>
    <w:rsid w:val="002935EB"/>
    <w:rsid w:val="002973AB"/>
    <w:rsid w:val="002A1B71"/>
    <w:rsid w:val="002A3DD9"/>
    <w:rsid w:val="002A3E31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2BE"/>
    <w:rsid w:val="002F0BE9"/>
    <w:rsid w:val="002F3A76"/>
    <w:rsid w:val="002F66ED"/>
    <w:rsid w:val="002F6AFC"/>
    <w:rsid w:val="00305433"/>
    <w:rsid w:val="00315A10"/>
    <w:rsid w:val="003213E4"/>
    <w:rsid w:val="003262D6"/>
    <w:rsid w:val="00340BAA"/>
    <w:rsid w:val="00346B42"/>
    <w:rsid w:val="00365C40"/>
    <w:rsid w:val="0037581F"/>
    <w:rsid w:val="0037606B"/>
    <w:rsid w:val="00376DB9"/>
    <w:rsid w:val="00394BA7"/>
    <w:rsid w:val="00395E7D"/>
    <w:rsid w:val="00397988"/>
    <w:rsid w:val="003A1A5D"/>
    <w:rsid w:val="003D12BE"/>
    <w:rsid w:val="003D17F6"/>
    <w:rsid w:val="003D2F73"/>
    <w:rsid w:val="003E6D66"/>
    <w:rsid w:val="003F24BE"/>
    <w:rsid w:val="0041457D"/>
    <w:rsid w:val="00414ADC"/>
    <w:rsid w:val="0043215C"/>
    <w:rsid w:val="00441C7A"/>
    <w:rsid w:val="00443A3C"/>
    <w:rsid w:val="00446F73"/>
    <w:rsid w:val="0045079D"/>
    <w:rsid w:val="00457631"/>
    <w:rsid w:val="004626F5"/>
    <w:rsid w:val="00464466"/>
    <w:rsid w:val="00475783"/>
    <w:rsid w:val="00476405"/>
    <w:rsid w:val="0048445C"/>
    <w:rsid w:val="00485EBD"/>
    <w:rsid w:val="00487293"/>
    <w:rsid w:val="004A29EE"/>
    <w:rsid w:val="004B034E"/>
    <w:rsid w:val="004B320A"/>
    <w:rsid w:val="004B39C5"/>
    <w:rsid w:val="004B3CFA"/>
    <w:rsid w:val="004B4B19"/>
    <w:rsid w:val="004D5097"/>
    <w:rsid w:val="004E3271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4275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20239"/>
    <w:rsid w:val="00624FE4"/>
    <w:rsid w:val="00626DCE"/>
    <w:rsid w:val="00627E6C"/>
    <w:rsid w:val="00636D6B"/>
    <w:rsid w:val="00646A8C"/>
    <w:rsid w:val="00663D6A"/>
    <w:rsid w:val="006645B5"/>
    <w:rsid w:val="006758B5"/>
    <w:rsid w:val="006824FB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1C4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9F9"/>
    <w:rsid w:val="00786C93"/>
    <w:rsid w:val="007935BA"/>
    <w:rsid w:val="00793FD3"/>
    <w:rsid w:val="007F1B8E"/>
    <w:rsid w:val="008060DD"/>
    <w:rsid w:val="00807682"/>
    <w:rsid w:val="00815CEC"/>
    <w:rsid w:val="00823B66"/>
    <w:rsid w:val="00874AE5"/>
    <w:rsid w:val="00876714"/>
    <w:rsid w:val="008819AC"/>
    <w:rsid w:val="00884238"/>
    <w:rsid w:val="00892FEC"/>
    <w:rsid w:val="008B0E51"/>
    <w:rsid w:val="008B29C5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2467"/>
    <w:rsid w:val="0092485A"/>
    <w:rsid w:val="009276FE"/>
    <w:rsid w:val="00931C8A"/>
    <w:rsid w:val="00935576"/>
    <w:rsid w:val="00941F73"/>
    <w:rsid w:val="00946B0C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6B50"/>
    <w:rsid w:val="009A72EC"/>
    <w:rsid w:val="009B0F6C"/>
    <w:rsid w:val="009B3F49"/>
    <w:rsid w:val="009C0553"/>
    <w:rsid w:val="009C0995"/>
    <w:rsid w:val="009D1F29"/>
    <w:rsid w:val="009E15B3"/>
    <w:rsid w:val="009E6D97"/>
    <w:rsid w:val="00A06A16"/>
    <w:rsid w:val="00A12CB8"/>
    <w:rsid w:val="00A17781"/>
    <w:rsid w:val="00A4017F"/>
    <w:rsid w:val="00A404BC"/>
    <w:rsid w:val="00A4079D"/>
    <w:rsid w:val="00A41C40"/>
    <w:rsid w:val="00A44294"/>
    <w:rsid w:val="00A529A8"/>
    <w:rsid w:val="00A610F8"/>
    <w:rsid w:val="00A84F61"/>
    <w:rsid w:val="00A86F8D"/>
    <w:rsid w:val="00A91DB0"/>
    <w:rsid w:val="00AB0292"/>
    <w:rsid w:val="00AB15DF"/>
    <w:rsid w:val="00AC29C6"/>
    <w:rsid w:val="00AC42F0"/>
    <w:rsid w:val="00AC5945"/>
    <w:rsid w:val="00AC5DEE"/>
    <w:rsid w:val="00AD0BF4"/>
    <w:rsid w:val="00AE6D48"/>
    <w:rsid w:val="00AE79E2"/>
    <w:rsid w:val="00AF0375"/>
    <w:rsid w:val="00AF7450"/>
    <w:rsid w:val="00B0657A"/>
    <w:rsid w:val="00B32693"/>
    <w:rsid w:val="00B36900"/>
    <w:rsid w:val="00B3694E"/>
    <w:rsid w:val="00B37DD2"/>
    <w:rsid w:val="00B414C7"/>
    <w:rsid w:val="00B5293A"/>
    <w:rsid w:val="00B534FB"/>
    <w:rsid w:val="00B5784F"/>
    <w:rsid w:val="00B61063"/>
    <w:rsid w:val="00B64832"/>
    <w:rsid w:val="00B7319F"/>
    <w:rsid w:val="00B81B34"/>
    <w:rsid w:val="00BC23CC"/>
    <w:rsid w:val="00BC2FC1"/>
    <w:rsid w:val="00BC6CBA"/>
    <w:rsid w:val="00BE428D"/>
    <w:rsid w:val="00BF1B44"/>
    <w:rsid w:val="00BF7DCD"/>
    <w:rsid w:val="00C1123A"/>
    <w:rsid w:val="00C14651"/>
    <w:rsid w:val="00C217AA"/>
    <w:rsid w:val="00C41128"/>
    <w:rsid w:val="00C51B7B"/>
    <w:rsid w:val="00C63ADA"/>
    <w:rsid w:val="00C648B2"/>
    <w:rsid w:val="00C86196"/>
    <w:rsid w:val="00C952A8"/>
    <w:rsid w:val="00CB4A1A"/>
    <w:rsid w:val="00CC4FA9"/>
    <w:rsid w:val="00CC6936"/>
    <w:rsid w:val="00CD3F11"/>
    <w:rsid w:val="00CD70A0"/>
    <w:rsid w:val="00CE535A"/>
    <w:rsid w:val="00CF49E9"/>
    <w:rsid w:val="00D04049"/>
    <w:rsid w:val="00D076D2"/>
    <w:rsid w:val="00D11528"/>
    <w:rsid w:val="00D16C17"/>
    <w:rsid w:val="00D16D3F"/>
    <w:rsid w:val="00D2192B"/>
    <w:rsid w:val="00D22AA4"/>
    <w:rsid w:val="00D373E7"/>
    <w:rsid w:val="00D42C09"/>
    <w:rsid w:val="00D4757B"/>
    <w:rsid w:val="00D533E8"/>
    <w:rsid w:val="00D53CE6"/>
    <w:rsid w:val="00D60B09"/>
    <w:rsid w:val="00D77B62"/>
    <w:rsid w:val="00DA3846"/>
    <w:rsid w:val="00DA3AD6"/>
    <w:rsid w:val="00DB0FDD"/>
    <w:rsid w:val="00DB76C2"/>
    <w:rsid w:val="00DC11F7"/>
    <w:rsid w:val="00DC3BC9"/>
    <w:rsid w:val="00DE345D"/>
    <w:rsid w:val="00DE52EE"/>
    <w:rsid w:val="00E03B19"/>
    <w:rsid w:val="00E04439"/>
    <w:rsid w:val="00E1041C"/>
    <w:rsid w:val="00E139F7"/>
    <w:rsid w:val="00E20670"/>
    <w:rsid w:val="00E2441B"/>
    <w:rsid w:val="00E31159"/>
    <w:rsid w:val="00E41230"/>
    <w:rsid w:val="00E474C3"/>
    <w:rsid w:val="00E5090A"/>
    <w:rsid w:val="00E50BC0"/>
    <w:rsid w:val="00E52AED"/>
    <w:rsid w:val="00E57DBD"/>
    <w:rsid w:val="00E602B2"/>
    <w:rsid w:val="00E740C2"/>
    <w:rsid w:val="00E77847"/>
    <w:rsid w:val="00EA0234"/>
    <w:rsid w:val="00EA6235"/>
    <w:rsid w:val="00EC2E30"/>
    <w:rsid w:val="00EC3C38"/>
    <w:rsid w:val="00ED2966"/>
    <w:rsid w:val="00F10537"/>
    <w:rsid w:val="00F177F6"/>
    <w:rsid w:val="00F267C3"/>
    <w:rsid w:val="00F31EE1"/>
    <w:rsid w:val="00F3754D"/>
    <w:rsid w:val="00F545FB"/>
    <w:rsid w:val="00F546F3"/>
    <w:rsid w:val="00F62EF2"/>
    <w:rsid w:val="00F84244"/>
    <w:rsid w:val="00F91B2B"/>
    <w:rsid w:val="00F92118"/>
    <w:rsid w:val="00FC0D57"/>
    <w:rsid w:val="00FC6BD7"/>
    <w:rsid w:val="00FD1366"/>
    <w:rsid w:val="00FE4EA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A95A5"/>
  <w15:docId w15:val="{199BE712-622A-4080-9F0A-D5EF5AE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3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  <w:style w:type="character" w:customStyle="1" w:styleId="Nadpis1Char">
    <w:name w:val="Nadpis 1 Char"/>
    <w:basedOn w:val="Standardnpsmoodstavce"/>
    <w:link w:val="Nadpis1"/>
    <w:rsid w:val="00EC3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5D394DAD644E03A06710920C0A2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DE89-EF4D-4D5F-8F17-FF9C539654CB}"/>
      </w:docPartPr>
      <w:docPartBody>
        <w:p w:rsidR="00000000" w:rsidRDefault="00E9491F" w:rsidP="00E9491F">
          <w:pPr>
            <w:pStyle w:val="DC5D394DAD644E03A06710920C0A2F6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1F"/>
    <w:rsid w:val="00A764C2"/>
    <w:rsid w:val="00E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C5D394DAD644E03A06710920C0A2F64">
    <w:name w:val="DC5D394DAD644E03A06710920C0A2F64"/>
    <w:rsid w:val="00E94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1948FEC49E54B81F41DFCDCA95CD1" ma:contentTypeVersion="13" ma:contentTypeDescription="Vytvoří nový dokument" ma:contentTypeScope="" ma:versionID="0aa47d2fc6742e6644a4b7ea9e6fa9e9">
  <xsd:schema xmlns:xsd="http://www.w3.org/2001/XMLSchema" xmlns:xs="http://www.w3.org/2001/XMLSchema" xmlns:p="http://schemas.microsoft.com/office/2006/metadata/properties" xmlns:ns3="33761442-4faa-457f-a564-b001f0609fff" xmlns:ns4="0c5109be-853a-4226-b143-c7a5f16e0e59" targetNamespace="http://schemas.microsoft.com/office/2006/metadata/properties" ma:root="true" ma:fieldsID="5a7997018899e567401f84c7279bfae3" ns3:_="" ns4:_="">
    <xsd:import namespace="33761442-4faa-457f-a564-b001f0609fff"/>
    <xsd:import namespace="0c5109be-853a-4226-b143-c7a5f16e0e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61442-4faa-457f-a564-b001f060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109be-853a-4226-b143-c7a5f16e0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7F9A12C2-428F-4693-8815-7EE6F072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61442-4faa-457f-a564-b001f0609fff"/>
    <ds:schemaRef ds:uri="0c5109be-853a-4226-b143-c7a5f16e0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62BD9-9F11-488C-B59D-558755F2EA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7BC8D3-1815-4203-ADFB-A4B2501130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45</TotalTime>
  <Pages>1</Pages>
  <Words>968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Jitka</dc:creator>
  <cp:keywords/>
  <dc:description/>
  <cp:lastModifiedBy>Helena Skarupská</cp:lastModifiedBy>
  <cp:revision>15</cp:revision>
  <cp:lastPrinted>2017-02-06T11:57:00Z</cp:lastPrinted>
  <dcterms:created xsi:type="dcterms:W3CDTF">2021-03-26T09:58:00Z</dcterms:created>
  <dcterms:modified xsi:type="dcterms:W3CDTF">2021-04-14T10:13:00Z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0x010100E461948FEC49E54B81F41DFCDCA95CD1</vt:lpwstr>
  </property>
</Properties>
</file>