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D14BC" w14:textId="77777777" w:rsidR="00990909" w:rsidRDefault="00990909" w:rsidP="00990909">
      <w:pPr>
        <w:jc w:val="center"/>
        <w:rPr>
          <w:sz w:val="52"/>
          <w:szCs w:val="52"/>
        </w:rPr>
      </w:pPr>
    </w:p>
    <w:p w14:paraId="1021268C" w14:textId="77777777" w:rsidR="00990909" w:rsidRDefault="00353AFD" w:rsidP="00990909">
      <w:pPr>
        <w:jc w:val="center"/>
        <w:rPr>
          <w:sz w:val="52"/>
          <w:szCs w:val="52"/>
        </w:rPr>
      </w:pPr>
      <w:r>
        <w:object w:dxaOrig="9060" w:dyaOrig="2160" w14:anchorId="5269FB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pt;height:108pt" o:ole="">
            <v:imagedata r:id="rId8" o:title=""/>
          </v:shape>
          <o:OLEObject Type="Embed" ProgID="MSPhotoEd.3" ShapeID="_x0000_i1025" DrawAspect="Content" ObjectID="_1680349293" r:id="rId9"/>
        </w:object>
      </w:r>
    </w:p>
    <w:p w14:paraId="62D08FD1" w14:textId="77777777" w:rsidR="00990909" w:rsidRDefault="00990909" w:rsidP="00990909">
      <w:pPr>
        <w:jc w:val="center"/>
        <w:rPr>
          <w:sz w:val="52"/>
          <w:szCs w:val="52"/>
        </w:rPr>
      </w:pPr>
    </w:p>
    <w:p w14:paraId="762A1F49" w14:textId="77777777" w:rsidR="00990909" w:rsidRDefault="00990909" w:rsidP="00990909">
      <w:pPr>
        <w:spacing w:line="360" w:lineRule="auto"/>
        <w:jc w:val="center"/>
        <w:rPr>
          <w:sz w:val="52"/>
          <w:szCs w:val="52"/>
        </w:rPr>
      </w:pPr>
    </w:p>
    <w:p w14:paraId="48FF35F8" w14:textId="77777777" w:rsidR="00990909" w:rsidRDefault="00990909" w:rsidP="00990909">
      <w:pPr>
        <w:spacing w:line="360" w:lineRule="auto"/>
        <w:jc w:val="center"/>
        <w:rPr>
          <w:sz w:val="52"/>
          <w:szCs w:val="52"/>
        </w:rPr>
      </w:pPr>
      <w:r>
        <w:rPr>
          <w:sz w:val="52"/>
          <w:szCs w:val="52"/>
        </w:rPr>
        <w:t xml:space="preserve">VÝROČNÍ ZPRÁVA O ČINNOSTI UNIVERZITY TOMÁŠE BATI </w:t>
      </w:r>
    </w:p>
    <w:p w14:paraId="01C64E14" w14:textId="77777777" w:rsidR="00990909" w:rsidRDefault="00990909" w:rsidP="00990909">
      <w:pPr>
        <w:spacing w:line="360" w:lineRule="auto"/>
        <w:jc w:val="center"/>
        <w:rPr>
          <w:sz w:val="52"/>
          <w:szCs w:val="52"/>
        </w:rPr>
      </w:pPr>
      <w:r>
        <w:rPr>
          <w:sz w:val="52"/>
          <w:szCs w:val="52"/>
        </w:rPr>
        <w:t xml:space="preserve">VE ZLÍNĚ </w:t>
      </w:r>
    </w:p>
    <w:p w14:paraId="2FAE06B8" w14:textId="77777777" w:rsidR="00990909" w:rsidRDefault="00990909" w:rsidP="00990909">
      <w:pPr>
        <w:spacing w:line="360" w:lineRule="auto"/>
        <w:jc w:val="center"/>
        <w:rPr>
          <w:sz w:val="52"/>
          <w:szCs w:val="52"/>
        </w:rPr>
      </w:pPr>
      <w:r>
        <w:rPr>
          <w:sz w:val="52"/>
          <w:szCs w:val="52"/>
        </w:rPr>
        <w:t>ZA ROK 20</w:t>
      </w:r>
      <w:r w:rsidR="00367110">
        <w:rPr>
          <w:sz w:val="52"/>
          <w:szCs w:val="52"/>
        </w:rPr>
        <w:t>20</w:t>
      </w:r>
    </w:p>
    <w:p w14:paraId="42449631" w14:textId="77777777" w:rsidR="00990909" w:rsidRDefault="00990909" w:rsidP="00990909">
      <w:pPr>
        <w:spacing w:line="360" w:lineRule="auto"/>
        <w:jc w:val="center"/>
        <w:rPr>
          <w:sz w:val="52"/>
          <w:szCs w:val="52"/>
        </w:rPr>
      </w:pPr>
    </w:p>
    <w:p w14:paraId="5C429C02" w14:textId="77777777" w:rsidR="00990909" w:rsidRDefault="00990909" w:rsidP="00990909">
      <w:pPr>
        <w:spacing w:line="360" w:lineRule="auto"/>
        <w:jc w:val="center"/>
        <w:rPr>
          <w:sz w:val="52"/>
          <w:szCs w:val="52"/>
        </w:rPr>
      </w:pPr>
    </w:p>
    <w:p w14:paraId="0267DA23" w14:textId="77777777" w:rsidR="00990909" w:rsidRDefault="00990909" w:rsidP="00990909">
      <w:pPr>
        <w:spacing w:line="360" w:lineRule="auto"/>
        <w:jc w:val="center"/>
        <w:rPr>
          <w:sz w:val="52"/>
          <w:szCs w:val="52"/>
        </w:rPr>
      </w:pPr>
    </w:p>
    <w:p w14:paraId="65282949" w14:textId="77777777" w:rsidR="00990909" w:rsidRDefault="00990909" w:rsidP="00990909">
      <w:pPr>
        <w:rPr>
          <w:sz w:val="32"/>
          <w:szCs w:val="32"/>
        </w:rPr>
      </w:pPr>
    </w:p>
    <w:p w14:paraId="50C4B4AE" w14:textId="77777777" w:rsidR="00990909" w:rsidRDefault="00990909" w:rsidP="00990909">
      <w:pPr>
        <w:jc w:val="both"/>
        <w:rPr>
          <w:sz w:val="22"/>
          <w:szCs w:val="22"/>
        </w:rPr>
      </w:pPr>
    </w:p>
    <w:p w14:paraId="25545BEB" w14:textId="77777777" w:rsidR="00990909" w:rsidRDefault="00990909" w:rsidP="00990909">
      <w:pPr>
        <w:jc w:val="both"/>
        <w:rPr>
          <w:sz w:val="22"/>
          <w:szCs w:val="22"/>
        </w:rPr>
      </w:pPr>
    </w:p>
    <w:p w14:paraId="3056FEA5" w14:textId="77777777" w:rsidR="00990909" w:rsidRDefault="00990909" w:rsidP="00990909">
      <w:pPr>
        <w:jc w:val="both"/>
        <w:rPr>
          <w:sz w:val="22"/>
          <w:szCs w:val="22"/>
        </w:rPr>
      </w:pPr>
    </w:p>
    <w:p w14:paraId="1473C33B" w14:textId="77777777" w:rsidR="00990909" w:rsidRDefault="00990909" w:rsidP="00990909">
      <w:pPr>
        <w:jc w:val="both"/>
        <w:rPr>
          <w:sz w:val="22"/>
          <w:szCs w:val="22"/>
        </w:rPr>
      </w:pPr>
    </w:p>
    <w:p w14:paraId="38156642" w14:textId="77777777" w:rsidR="00990909" w:rsidRDefault="00990909" w:rsidP="00990909">
      <w:pPr>
        <w:jc w:val="both"/>
        <w:rPr>
          <w:sz w:val="22"/>
          <w:szCs w:val="22"/>
        </w:rPr>
      </w:pPr>
    </w:p>
    <w:p w14:paraId="2800B1D1" w14:textId="77777777" w:rsidR="00990909" w:rsidRDefault="00990909" w:rsidP="00990909">
      <w:pPr>
        <w:jc w:val="both"/>
        <w:rPr>
          <w:sz w:val="22"/>
          <w:szCs w:val="22"/>
        </w:rPr>
      </w:pPr>
    </w:p>
    <w:p w14:paraId="3DB26F79" w14:textId="77777777" w:rsidR="00990909" w:rsidRDefault="00990909" w:rsidP="00990909">
      <w:pPr>
        <w:jc w:val="both"/>
        <w:rPr>
          <w:sz w:val="22"/>
          <w:szCs w:val="22"/>
        </w:rPr>
      </w:pPr>
    </w:p>
    <w:p w14:paraId="016B58EA" w14:textId="77777777" w:rsidR="00990909" w:rsidRDefault="00990909" w:rsidP="001B72EB">
      <w:pPr>
        <w:jc w:val="both"/>
        <w:rPr>
          <w:sz w:val="22"/>
          <w:szCs w:val="22"/>
        </w:rPr>
      </w:pPr>
    </w:p>
    <w:p w14:paraId="0E3EC853" w14:textId="77777777" w:rsidR="00990909" w:rsidRDefault="00990909" w:rsidP="001B72EB">
      <w:pPr>
        <w:jc w:val="both"/>
        <w:rPr>
          <w:sz w:val="22"/>
          <w:szCs w:val="22"/>
        </w:rPr>
      </w:pPr>
    </w:p>
    <w:p w14:paraId="1997DE4A" w14:textId="77777777" w:rsidR="00367110" w:rsidRDefault="00367110" w:rsidP="001B72EB">
      <w:pPr>
        <w:jc w:val="both"/>
        <w:rPr>
          <w:sz w:val="22"/>
          <w:szCs w:val="22"/>
        </w:rPr>
      </w:pPr>
    </w:p>
    <w:p w14:paraId="72377C75" w14:textId="77777777" w:rsidR="00367110" w:rsidRDefault="00367110" w:rsidP="001B72EB">
      <w:pPr>
        <w:jc w:val="both"/>
        <w:rPr>
          <w:sz w:val="22"/>
          <w:szCs w:val="22"/>
        </w:rPr>
      </w:pPr>
    </w:p>
    <w:p w14:paraId="55AE8635" w14:textId="77777777" w:rsidR="00367110" w:rsidRDefault="00367110" w:rsidP="001B72EB">
      <w:pPr>
        <w:jc w:val="both"/>
        <w:rPr>
          <w:sz w:val="22"/>
          <w:szCs w:val="22"/>
        </w:rPr>
      </w:pPr>
    </w:p>
    <w:p w14:paraId="235F7E7D" w14:textId="77777777" w:rsidR="00367110" w:rsidRDefault="00367110" w:rsidP="001B72EB">
      <w:pPr>
        <w:jc w:val="both"/>
        <w:rPr>
          <w:sz w:val="22"/>
          <w:szCs w:val="22"/>
        </w:rPr>
      </w:pPr>
    </w:p>
    <w:p w14:paraId="21845615" w14:textId="77777777" w:rsidR="001B72EB" w:rsidRPr="001B72EB" w:rsidRDefault="001B72EB" w:rsidP="001B72EB">
      <w:pPr>
        <w:jc w:val="both"/>
        <w:rPr>
          <w:sz w:val="22"/>
          <w:szCs w:val="22"/>
        </w:rPr>
      </w:pPr>
      <w:r w:rsidRPr="001B72EB">
        <w:rPr>
          <w:sz w:val="22"/>
          <w:szCs w:val="22"/>
        </w:rPr>
        <w:t xml:space="preserve">Předkládaná výroční zpráva reflektuje činnost Univerzity Tomáše Bati ve </w:t>
      </w:r>
      <w:r>
        <w:rPr>
          <w:sz w:val="22"/>
          <w:szCs w:val="22"/>
        </w:rPr>
        <w:t>Zlíně (dále jen UTB) v roce 20</w:t>
      </w:r>
      <w:r w:rsidR="00367110">
        <w:rPr>
          <w:sz w:val="22"/>
          <w:szCs w:val="22"/>
        </w:rPr>
        <w:t>20</w:t>
      </w:r>
      <w:r w:rsidRPr="001B72EB">
        <w:rPr>
          <w:sz w:val="22"/>
          <w:szCs w:val="22"/>
        </w:rPr>
        <w:t xml:space="preserve">. </w:t>
      </w:r>
    </w:p>
    <w:p w14:paraId="6CE720D8" w14:textId="77777777" w:rsidR="001B72EB" w:rsidRPr="001B72EB" w:rsidRDefault="001B72EB" w:rsidP="001B72EB">
      <w:pPr>
        <w:jc w:val="both"/>
        <w:rPr>
          <w:sz w:val="22"/>
          <w:szCs w:val="22"/>
        </w:rPr>
      </w:pPr>
      <w:r w:rsidRPr="001B72EB">
        <w:rPr>
          <w:sz w:val="22"/>
          <w:szCs w:val="22"/>
        </w:rPr>
        <w:t>Hlavní část výroční zprávy uvádí naplňování priorit Plánu strategického záměru vzdělávací a tvůrčí činnosti Univerzity Tomáše Bati ve Zlíně pro rok 20</w:t>
      </w:r>
      <w:r w:rsidR="00367110">
        <w:rPr>
          <w:sz w:val="22"/>
          <w:szCs w:val="22"/>
        </w:rPr>
        <w:t>20</w:t>
      </w:r>
      <w:r w:rsidRPr="001B72EB">
        <w:rPr>
          <w:sz w:val="22"/>
          <w:szCs w:val="22"/>
        </w:rPr>
        <w:t>.</w:t>
      </w:r>
    </w:p>
    <w:p w14:paraId="79E3E7AA" w14:textId="77777777" w:rsidR="001B72EB" w:rsidRDefault="001B72EB" w:rsidP="001B72EB">
      <w:pPr>
        <w:jc w:val="both"/>
        <w:rPr>
          <w:sz w:val="22"/>
          <w:szCs w:val="22"/>
        </w:rPr>
      </w:pPr>
      <w:r w:rsidRPr="001B72EB">
        <w:rPr>
          <w:sz w:val="22"/>
          <w:szCs w:val="22"/>
        </w:rPr>
        <w:t>Textová příloha zachycuje v</w:t>
      </w:r>
      <w:r w:rsidR="00367110">
        <w:rPr>
          <w:sz w:val="22"/>
          <w:szCs w:val="22"/>
        </w:rPr>
        <w:t>e</w:t>
      </w:r>
      <w:r w:rsidRPr="001B72EB">
        <w:rPr>
          <w:sz w:val="22"/>
          <w:szCs w:val="22"/>
        </w:rPr>
        <w:t> 1</w:t>
      </w:r>
      <w:r w:rsidR="00367110">
        <w:rPr>
          <w:sz w:val="22"/>
          <w:szCs w:val="22"/>
        </w:rPr>
        <w:t>2</w:t>
      </w:r>
      <w:r w:rsidRPr="001B72EB">
        <w:rPr>
          <w:sz w:val="22"/>
          <w:szCs w:val="22"/>
        </w:rPr>
        <w:t xml:space="preserve"> kapitolách činnost univerzity v oblasti vnitřní organizace, studijních záležitostí, studentů, absolventů, zájmu o studium, zaměstnanců, mezinárodních vztahů, tvůrčích činností, zajišťování kvality, excelence a třetí role vysoké školy. Součástí každé kapitoly je také tabulková příloha.</w:t>
      </w:r>
    </w:p>
    <w:p w14:paraId="373B65DC" w14:textId="77777777" w:rsidR="00367110" w:rsidRDefault="00367110" w:rsidP="001B72EB">
      <w:pPr>
        <w:jc w:val="both"/>
        <w:rPr>
          <w:sz w:val="22"/>
          <w:szCs w:val="22"/>
        </w:rPr>
      </w:pPr>
      <w:r>
        <w:rPr>
          <w:sz w:val="22"/>
          <w:szCs w:val="22"/>
        </w:rPr>
        <w:t xml:space="preserve">Vzhledem k tomu, že téměř celý rok 2020 byl poznamenán pandemií způsobenou </w:t>
      </w:r>
      <w:proofErr w:type="spellStart"/>
      <w:r>
        <w:rPr>
          <w:sz w:val="22"/>
          <w:szCs w:val="22"/>
        </w:rPr>
        <w:t>koronavirem</w:t>
      </w:r>
      <w:proofErr w:type="spellEnd"/>
      <w:r>
        <w:rPr>
          <w:sz w:val="22"/>
          <w:szCs w:val="22"/>
        </w:rPr>
        <w:t xml:space="preserve"> SARS-Cov-2, což výrazně zasáhlo i činnost UTB, v jednotlivých kapitolách, kde je to relevantní, tuto skutečnost zmiňujeme. Samostatně se pak činnosti vysoké školy související s dopady pandemie věnuje kapitola 12 textové přílohy. </w:t>
      </w:r>
    </w:p>
    <w:p w14:paraId="7CBF818F" w14:textId="77777777" w:rsidR="0003690F" w:rsidRDefault="0003690F" w:rsidP="0003690F">
      <w:pPr>
        <w:tabs>
          <w:tab w:val="left" w:pos="2832"/>
        </w:tabs>
        <w:rPr>
          <w:sz w:val="22"/>
          <w:szCs w:val="22"/>
        </w:rPr>
      </w:pPr>
      <w:r>
        <w:rPr>
          <w:sz w:val="22"/>
          <w:szCs w:val="22"/>
        </w:rPr>
        <w:tab/>
      </w:r>
    </w:p>
    <w:p w14:paraId="59DA4694" w14:textId="77777777" w:rsidR="000A72BA" w:rsidRPr="00F52EAB" w:rsidRDefault="000A72BA" w:rsidP="000A72BA">
      <w:pPr>
        <w:jc w:val="both"/>
        <w:rPr>
          <w:b/>
          <w:sz w:val="28"/>
          <w:szCs w:val="28"/>
          <w:u w:val="single"/>
        </w:rPr>
      </w:pPr>
      <w:r w:rsidRPr="00F52EAB">
        <w:rPr>
          <w:b/>
          <w:sz w:val="28"/>
          <w:szCs w:val="28"/>
          <w:u w:val="single"/>
        </w:rPr>
        <w:t>Naplňování priorit plánu Strategického záměru vzdělávací a tvůrčí činnosti Univerzity Tomáše Bati ve Zlíně pro rok 2020</w:t>
      </w:r>
    </w:p>
    <w:p w14:paraId="25D290E1" w14:textId="77777777" w:rsidR="000A72BA" w:rsidRDefault="000A72BA" w:rsidP="000A72BA">
      <w:pPr>
        <w:rPr>
          <w:b/>
        </w:rPr>
      </w:pPr>
    </w:p>
    <w:p w14:paraId="1A0CDDE9" w14:textId="77777777" w:rsidR="00883B39" w:rsidRDefault="00883B39" w:rsidP="000A72BA">
      <w:pPr>
        <w:rPr>
          <w:b/>
        </w:rPr>
      </w:pPr>
    </w:p>
    <w:p w14:paraId="7AA9E2C5" w14:textId="77777777" w:rsidR="00883B39" w:rsidRPr="001D4E7E" w:rsidRDefault="00883B39" w:rsidP="00883B39">
      <w:pPr>
        <w:keepNext/>
        <w:numPr>
          <w:ilvl w:val="0"/>
          <w:numId w:val="1"/>
        </w:numPr>
        <w:outlineLvl w:val="1"/>
        <w:rPr>
          <w:rFonts w:cs="Arial"/>
          <w:b/>
          <w:bCs/>
          <w:iCs/>
          <w:sz w:val="22"/>
          <w:szCs w:val="22"/>
        </w:rPr>
      </w:pPr>
      <w:r w:rsidRPr="001D4E7E">
        <w:rPr>
          <w:rFonts w:cs="Arial"/>
          <w:b/>
          <w:bCs/>
          <w:iCs/>
          <w:sz w:val="22"/>
          <w:szCs w:val="22"/>
        </w:rPr>
        <w:t>Vzdělávání</w:t>
      </w:r>
    </w:p>
    <w:p w14:paraId="626DA96F" w14:textId="77777777" w:rsidR="00883B39" w:rsidRDefault="00883B39" w:rsidP="00883B39">
      <w:pPr>
        <w:jc w:val="both"/>
        <w:rPr>
          <w:rFonts w:eastAsia="Calibri"/>
          <w:b/>
          <w:sz w:val="22"/>
          <w:szCs w:val="22"/>
          <w:lang w:eastAsia="en-US"/>
        </w:rPr>
      </w:pPr>
    </w:p>
    <w:p w14:paraId="2409E98F" w14:textId="77777777" w:rsidR="00883B39" w:rsidRDefault="00883B39" w:rsidP="00883B39">
      <w:pPr>
        <w:jc w:val="both"/>
        <w:rPr>
          <w:sz w:val="22"/>
          <w:szCs w:val="22"/>
        </w:rPr>
      </w:pPr>
      <w:r w:rsidRPr="00B46F15">
        <w:rPr>
          <w:sz w:val="22"/>
          <w:szCs w:val="22"/>
        </w:rPr>
        <w:t xml:space="preserve">Vzdělávání bylo samozřejmou prioritou UTB. </w:t>
      </w:r>
      <w:r>
        <w:rPr>
          <w:sz w:val="22"/>
          <w:szCs w:val="22"/>
        </w:rPr>
        <w:t xml:space="preserve">Univerzita pracovala </w:t>
      </w:r>
      <w:r w:rsidRPr="00B46F15">
        <w:rPr>
          <w:sz w:val="22"/>
          <w:szCs w:val="22"/>
        </w:rPr>
        <w:t xml:space="preserve">na tom, aby nabídka studijních programů a oborů odpovídala požadavkům trhu práce a potřebám výzkumných institucí a zároveň propojovala studijní obory. Podporována byla také výuka jazyků a zapojení studentů do praxí a stáží. </w:t>
      </w:r>
    </w:p>
    <w:p w14:paraId="2B51CB72" w14:textId="77777777" w:rsidR="00117C2E" w:rsidRDefault="00117C2E" w:rsidP="00883B39">
      <w:pPr>
        <w:jc w:val="both"/>
        <w:rPr>
          <w:sz w:val="22"/>
          <w:szCs w:val="22"/>
        </w:rPr>
      </w:pPr>
    </w:p>
    <w:p w14:paraId="7BF6AC9A" w14:textId="77777777" w:rsidR="00117C2E" w:rsidRPr="001D4E7E" w:rsidRDefault="00117C2E" w:rsidP="00117C2E">
      <w:pPr>
        <w:tabs>
          <w:tab w:val="left" w:pos="-720"/>
          <w:tab w:val="left" w:pos="0"/>
          <w:tab w:val="left" w:pos="709"/>
        </w:tabs>
        <w:suppressAutoHyphens/>
        <w:autoSpaceDE w:val="0"/>
        <w:autoSpaceDN w:val="0"/>
        <w:spacing w:line="288" w:lineRule="auto"/>
        <w:ind w:left="709" w:hanging="709"/>
        <w:jc w:val="both"/>
        <w:rPr>
          <w:bCs/>
          <w:spacing w:val="-3"/>
          <w:sz w:val="22"/>
          <w:szCs w:val="22"/>
          <w:u w:val="single"/>
        </w:rPr>
      </w:pPr>
      <w:r w:rsidRPr="001D4E7E">
        <w:rPr>
          <w:bCs/>
          <w:spacing w:val="-3"/>
          <w:sz w:val="22"/>
          <w:szCs w:val="22"/>
          <w:u w:val="single"/>
        </w:rPr>
        <w:t xml:space="preserve">Cíl </w:t>
      </w:r>
      <w:r>
        <w:rPr>
          <w:bCs/>
          <w:spacing w:val="-3"/>
          <w:sz w:val="22"/>
          <w:szCs w:val="22"/>
          <w:u w:val="single"/>
        </w:rPr>
        <w:t>1</w:t>
      </w:r>
      <w:r w:rsidRPr="001D4E7E">
        <w:rPr>
          <w:bCs/>
          <w:spacing w:val="-3"/>
          <w:sz w:val="22"/>
          <w:szCs w:val="22"/>
          <w:u w:val="single"/>
        </w:rPr>
        <w:t>:</w:t>
      </w:r>
      <w:r w:rsidRPr="001D4E7E">
        <w:rPr>
          <w:bCs/>
          <w:spacing w:val="-3"/>
          <w:sz w:val="22"/>
          <w:szCs w:val="22"/>
          <w:u w:val="single"/>
        </w:rPr>
        <w:tab/>
      </w:r>
      <w:r w:rsidR="00515405" w:rsidRPr="00515405">
        <w:rPr>
          <w:bCs/>
          <w:spacing w:val="-3"/>
          <w:sz w:val="22"/>
          <w:szCs w:val="22"/>
          <w:u w:val="single"/>
        </w:rPr>
        <w:t>Propojit studijní obory, vytvořit modulární systém vzdělávání. Podpořit vznik interdisciplinárních předmětů zaměřených na transfer znalostí a řízení inovačního procesu</w:t>
      </w:r>
      <w:r w:rsidRPr="00117C2E">
        <w:rPr>
          <w:bCs/>
          <w:spacing w:val="-3"/>
          <w:sz w:val="22"/>
          <w:szCs w:val="22"/>
          <w:u w:val="single"/>
        </w:rPr>
        <w:t>.</w:t>
      </w:r>
    </w:p>
    <w:p w14:paraId="41488821" w14:textId="77777777" w:rsidR="00117C2E" w:rsidRPr="00117C2E" w:rsidRDefault="00117C2E" w:rsidP="00117C2E">
      <w:pPr>
        <w:pStyle w:val="Odstavecseseznamem"/>
        <w:numPr>
          <w:ilvl w:val="0"/>
          <w:numId w:val="106"/>
        </w:numPr>
        <w:jc w:val="both"/>
        <w:rPr>
          <w:rFonts w:eastAsiaTheme="minorHAnsi"/>
          <w:sz w:val="22"/>
          <w:szCs w:val="22"/>
          <w:lang w:eastAsia="en-US"/>
        </w:rPr>
      </w:pPr>
      <w:r w:rsidRPr="00117C2E">
        <w:rPr>
          <w:rFonts w:eastAsiaTheme="minorHAnsi"/>
          <w:sz w:val="22"/>
          <w:szCs w:val="22"/>
          <w:lang w:eastAsia="en-US"/>
        </w:rPr>
        <w:t>Cíl byl splněn v předchozích letech.</w:t>
      </w:r>
    </w:p>
    <w:p w14:paraId="169B4151" w14:textId="77777777" w:rsidR="00883B39" w:rsidRPr="00117C2E" w:rsidRDefault="00883B39" w:rsidP="00883B39">
      <w:pPr>
        <w:jc w:val="both"/>
        <w:rPr>
          <w:rFonts w:eastAsia="Calibri"/>
          <w:bCs/>
          <w:sz w:val="22"/>
          <w:szCs w:val="22"/>
          <w:lang w:eastAsia="en-US"/>
        </w:rPr>
      </w:pPr>
    </w:p>
    <w:p w14:paraId="5D258668" w14:textId="77777777" w:rsidR="00117C2E" w:rsidRPr="001D4E7E" w:rsidRDefault="00117C2E" w:rsidP="00117C2E">
      <w:pPr>
        <w:tabs>
          <w:tab w:val="left" w:pos="-720"/>
          <w:tab w:val="left" w:pos="0"/>
          <w:tab w:val="left" w:pos="709"/>
        </w:tabs>
        <w:suppressAutoHyphens/>
        <w:autoSpaceDE w:val="0"/>
        <w:autoSpaceDN w:val="0"/>
        <w:spacing w:line="288" w:lineRule="auto"/>
        <w:ind w:left="709" w:hanging="709"/>
        <w:jc w:val="both"/>
        <w:rPr>
          <w:bCs/>
          <w:spacing w:val="-3"/>
          <w:sz w:val="22"/>
          <w:szCs w:val="22"/>
          <w:u w:val="single"/>
        </w:rPr>
      </w:pPr>
      <w:r w:rsidRPr="001D4E7E">
        <w:rPr>
          <w:bCs/>
          <w:spacing w:val="-3"/>
          <w:sz w:val="22"/>
          <w:szCs w:val="22"/>
          <w:u w:val="single"/>
        </w:rPr>
        <w:t xml:space="preserve">Cíl </w:t>
      </w:r>
      <w:r>
        <w:rPr>
          <w:bCs/>
          <w:spacing w:val="-3"/>
          <w:sz w:val="22"/>
          <w:szCs w:val="22"/>
          <w:u w:val="single"/>
        </w:rPr>
        <w:t>2</w:t>
      </w:r>
      <w:r w:rsidRPr="001D4E7E">
        <w:rPr>
          <w:bCs/>
          <w:spacing w:val="-3"/>
          <w:sz w:val="22"/>
          <w:szCs w:val="22"/>
          <w:u w:val="single"/>
        </w:rPr>
        <w:t>:</w:t>
      </w:r>
      <w:r w:rsidRPr="001D4E7E">
        <w:rPr>
          <w:bCs/>
          <w:spacing w:val="-3"/>
          <w:sz w:val="22"/>
          <w:szCs w:val="22"/>
          <w:u w:val="single"/>
        </w:rPr>
        <w:tab/>
      </w:r>
      <w:r w:rsidR="00515405" w:rsidRPr="00515405">
        <w:rPr>
          <w:bCs/>
          <w:spacing w:val="-3"/>
          <w:sz w:val="22"/>
          <w:szCs w:val="22"/>
          <w:u w:val="single"/>
        </w:rPr>
        <w:t>Vytvořit a realizovat novou koncepci výuky jazyků na UTB</w:t>
      </w:r>
      <w:r w:rsidRPr="00117C2E">
        <w:rPr>
          <w:bCs/>
          <w:spacing w:val="-3"/>
          <w:sz w:val="22"/>
          <w:szCs w:val="22"/>
          <w:u w:val="single"/>
        </w:rPr>
        <w:t>.</w:t>
      </w:r>
    </w:p>
    <w:p w14:paraId="03A236A6" w14:textId="77777777" w:rsidR="00117C2E" w:rsidRPr="00117C2E" w:rsidRDefault="00117C2E" w:rsidP="00117C2E">
      <w:pPr>
        <w:pStyle w:val="Odstavecseseznamem"/>
        <w:numPr>
          <w:ilvl w:val="0"/>
          <w:numId w:val="106"/>
        </w:numPr>
        <w:jc w:val="both"/>
        <w:rPr>
          <w:rFonts w:eastAsiaTheme="minorHAnsi"/>
          <w:sz w:val="22"/>
          <w:szCs w:val="22"/>
          <w:lang w:eastAsia="en-US"/>
        </w:rPr>
      </w:pPr>
      <w:r w:rsidRPr="00117C2E">
        <w:rPr>
          <w:rFonts w:eastAsiaTheme="minorHAnsi"/>
          <w:sz w:val="22"/>
          <w:szCs w:val="22"/>
          <w:lang w:eastAsia="en-US"/>
        </w:rPr>
        <w:t>Cíl byl splněn v předchozích letech.</w:t>
      </w:r>
    </w:p>
    <w:p w14:paraId="0117433E" w14:textId="77777777" w:rsidR="00117C2E" w:rsidRDefault="00117C2E" w:rsidP="00883B39">
      <w:pPr>
        <w:tabs>
          <w:tab w:val="left" w:pos="-720"/>
          <w:tab w:val="left" w:pos="0"/>
          <w:tab w:val="left" w:pos="709"/>
        </w:tabs>
        <w:suppressAutoHyphens/>
        <w:autoSpaceDE w:val="0"/>
        <w:autoSpaceDN w:val="0"/>
        <w:spacing w:line="288" w:lineRule="auto"/>
        <w:ind w:left="709" w:hanging="709"/>
        <w:jc w:val="both"/>
        <w:rPr>
          <w:bCs/>
          <w:spacing w:val="-3"/>
          <w:sz w:val="22"/>
          <w:szCs w:val="22"/>
          <w:u w:val="single"/>
        </w:rPr>
      </w:pPr>
    </w:p>
    <w:p w14:paraId="747B5931" w14:textId="77777777" w:rsidR="00883B39" w:rsidRPr="001D4E7E" w:rsidRDefault="00883B39" w:rsidP="00883B39">
      <w:pPr>
        <w:tabs>
          <w:tab w:val="left" w:pos="-720"/>
          <w:tab w:val="left" w:pos="0"/>
          <w:tab w:val="left" w:pos="709"/>
        </w:tabs>
        <w:suppressAutoHyphens/>
        <w:autoSpaceDE w:val="0"/>
        <w:autoSpaceDN w:val="0"/>
        <w:spacing w:line="288" w:lineRule="auto"/>
        <w:ind w:left="709" w:hanging="709"/>
        <w:jc w:val="both"/>
        <w:rPr>
          <w:bCs/>
          <w:spacing w:val="-3"/>
          <w:sz w:val="22"/>
          <w:szCs w:val="22"/>
          <w:u w:val="single"/>
        </w:rPr>
      </w:pPr>
      <w:r w:rsidRPr="001D4E7E">
        <w:rPr>
          <w:bCs/>
          <w:spacing w:val="-3"/>
          <w:sz w:val="22"/>
          <w:szCs w:val="22"/>
          <w:u w:val="single"/>
        </w:rPr>
        <w:t xml:space="preserve">Cíl </w:t>
      </w:r>
      <w:r w:rsidR="00515405">
        <w:rPr>
          <w:bCs/>
          <w:spacing w:val="-3"/>
          <w:sz w:val="22"/>
          <w:szCs w:val="22"/>
          <w:u w:val="single"/>
        </w:rPr>
        <w:t>3</w:t>
      </w:r>
      <w:r w:rsidRPr="001D4E7E">
        <w:rPr>
          <w:bCs/>
          <w:spacing w:val="-3"/>
          <w:sz w:val="22"/>
          <w:szCs w:val="22"/>
          <w:u w:val="single"/>
        </w:rPr>
        <w:t>:</w:t>
      </w:r>
      <w:r w:rsidRPr="001D4E7E">
        <w:rPr>
          <w:bCs/>
          <w:spacing w:val="-3"/>
          <w:sz w:val="22"/>
          <w:szCs w:val="22"/>
          <w:u w:val="single"/>
        </w:rPr>
        <w:tab/>
        <w:t>Připravit a akreditovat nové studijní programy, a to bakalářské, magisterské i doktorské. Pro potřeby regionálních strojírenských firem připravit odpovídající mezioborové strojírenské studijní programy.</w:t>
      </w:r>
    </w:p>
    <w:p w14:paraId="3B19AB6E" w14:textId="77777777" w:rsidR="00883B39" w:rsidRPr="00BF191D" w:rsidRDefault="00883B39" w:rsidP="00883B39">
      <w:pPr>
        <w:pStyle w:val="Default"/>
        <w:numPr>
          <w:ilvl w:val="0"/>
          <w:numId w:val="33"/>
        </w:numPr>
        <w:jc w:val="both"/>
        <w:rPr>
          <w:color w:val="auto"/>
          <w:sz w:val="22"/>
          <w:szCs w:val="22"/>
        </w:rPr>
      </w:pPr>
      <w:r>
        <w:rPr>
          <w:color w:val="auto"/>
          <w:sz w:val="22"/>
          <w:szCs w:val="22"/>
        </w:rPr>
        <w:t>Průběžně</w:t>
      </w:r>
      <w:r w:rsidRPr="00BF191D">
        <w:rPr>
          <w:color w:val="auto"/>
          <w:sz w:val="22"/>
          <w:szCs w:val="22"/>
        </w:rPr>
        <w:t xml:space="preserve"> pokračoval proces akreditace </w:t>
      </w:r>
      <w:r>
        <w:rPr>
          <w:color w:val="auto"/>
          <w:sz w:val="22"/>
          <w:szCs w:val="22"/>
        </w:rPr>
        <w:t>studijních programů (</w:t>
      </w:r>
      <w:r w:rsidRPr="00BF191D">
        <w:rPr>
          <w:color w:val="auto"/>
          <w:sz w:val="22"/>
          <w:szCs w:val="22"/>
        </w:rPr>
        <w:t>SP</w:t>
      </w:r>
      <w:r>
        <w:rPr>
          <w:color w:val="auto"/>
          <w:sz w:val="22"/>
          <w:szCs w:val="22"/>
        </w:rPr>
        <w:t>)</w:t>
      </w:r>
      <w:r w:rsidRPr="00BF191D">
        <w:rPr>
          <w:color w:val="auto"/>
          <w:sz w:val="22"/>
          <w:szCs w:val="22"/>
        </w:rPr>
        <w:t xml:space="preserve">, které byly součástí Plánu realizace Strategického záměru vzdělávací a tvůrčí činnosti UTB </w:t>
      </w:r>
      <w:r w:rsidR="00131C7A">
        <w:rPr>
          <w:color w:val="auto"/>
          <w:sz w:val="22"/>
          <w:szCs w:val="22"/>
        </w:rPr>
        <w:t xml:space="preserve">ve Zlíně pro </w:t>
      </w:r>
      <w:r w:rsidRPr="00BF191D">
        <w:rPr>
          <w:color w:val="auto"/>
          <w:sz w:val="22"/>
          <w:szCs w:val="22"/>
        </w:rPr>
        <w:t>rok 2020</w:t>
      </w:r>
      <w:r>
        <w:rPr>
          <w:color w:val="auto"/>
          <w:sz w:val="22"/>
          <w:szCs w:val="22"/>
        </w:rPr>
        <w:t>;</w:t>
      </w:r>
      <w:r w:rsidRPr="00BF191D">
        <w:rPr>
          <w:color w:val="auto"/>
          <w:sz w:val="22"/>
          <w:szCs w:val="22"/>
        </w:rPr>
        <w:t xml:space="preserve"> dokončeny akreditace pro 27 studijních programů</w:t>
      </w:r>
      <w:r>
        <w:rPr>
          <w:color w:val="auto"/>
          <w:sz w:val="22"/>
          <w:szCs w:val="22"/>
        </w:rPr>
        <w:t>;</w:t>
      </w:r>
    </w:p>
    <w:p w14:paraId="62D27F4A" w14:textId="77777777" w:rsidR="00883B39" w:rsidRPr="006275F8" w:rsidRDefault="00883B39" w:rsidP="00883B39">
      <w:pPr>
        <w:pStyle w:val="Odstavecseseznamem"/>
        <w:numPr>
          <w:ilvl w:val="0"/>
          <w:numId w:val="33"/>
        </w:numPr>
        <w:jc w:val="both"/>
        <w:rPr>
          <w:sz w:val="22"/>
          <w:szCs w:val="22"/>
        </w:rPr>
      </w:pPr>
      <w:r>
        <w:rPr>
          <w:sz w:val="22"/>
          <w:szCs w:val="22"/>
        </w:rPr>
        <w:t xml:space="preserve">byl </w:t>
      </w:r>
      <w:r w:rsidRPr="006275F8">
        <w:rPr>
          <w:sz w:val="22"/>
          <w:szCs w:val="22"/>
        </w:rPr>
        <w:t>podán projekt Příprava akreditace strojírenského studijního programu; přijat k řešení s podporou Fondu strategického rozvoje UTB</w:t>
      </w:r>
      <w:r>
        <w:rPr>
          <w:sz w:val="22"/>
          <w:szCs w:val="22"/>
        </w:rPr>
        <w:t>;</w:t>
      </w:r>
    </w:p>
    <w:p w14:paraId="406A1C0A" w14:textId="77777777" w:rsidR="00883B39" w:rsidRPr="006275F8" w:rsidRDefault="00883B39" w:rsidP="00883B39">
      <w:pPr>
        <w:pStyle w:val="Odstavecseseznamem"/>
        <w:numPr>
          <w:ilvl w:val="0"/>
          <w:numId w:val="33"/>
        </w:numPr>
        <w:jc w:val="both"/>
        <w:rPr>
          <w:sz w:val="22"/>
          <w:szCs w:val="22"/>
        </w:rPr>
      </w:pPr>
      <w:r>
        <w:rPr>
          <w:sz w:val="22"/>
          <w:szCs w:val="22"/>
        </w:rPr>
        <w:t xml:space="preserve">byl </w:t>
      </w:r>
      <w:r w:rsidRPr="006275F8">
        <w:rPr>
          <w:sz w:val="22"/>
          <w:szCs w:val="22"/>
        </w:rPr>
        <w:t>dokončen rešeršní podklad pro záměr akreditace nového studijního programu v oblasti vzdělávání Strojírenství, materiály a technologie v souladu s </w:t>
      </w:r>
      <w:r w:rsidR="00131C7A">
        <w:rPr>
          <w:sz w:val="22"/>
          <w:szCs w:val="22"/>
        </w:rPr>
        <w:t xml:space="preserve">Dlouhodobým </w:t>
      </w:r>
      <w:r w:rsidRPr="006275F8">
        <w:rPr>
          <w:sz w:val="22"/>
          <w:szCs w:val="22"/>
        </w:rPr>
        <w:t xml:space="preserve">záměrem vzdělávací </w:t>
      </w:r>
      <w:r w:rsidR="00511322">
        <w:rPr>
          <w:sz w:val="22"/>
          <w:szCs w:val="22"/>
        </w:rPr>
        <w:t xml:space="preserve">a vědecké, výzkumné, vývojové a inovační, umělecké </w:t>
      </w:r>
      <w:r w:rsidRPr="006275F8">
        <w:rPr>
          <w:sz w:val="22"/>
          <w:szCs w:val="22"/>
        </w:rPr>
        <w:t xml:space="preserve">a </w:t>
      </w:r>
      <w:r w:rsidR="00511322">
        <w:rPr>
          <w:sz w:val="22"/>
          <w:szCs w:val="22"/>
        </w:rPr>
        <w:t xml:space="preserve">další </w:t>
      </w:r>
      <w:r w:rsidRPr="006275F8">
        <w:rPr>
          <w:sz w:val="22"/>
          <w:szCs w:val="22"/>
        </w:rPr>
        <w:t>tvůrčí činnosti Univerzity Tomáše Bati ve Zlíně</w:t>
      </w:r>
      <w:r w:rsidR="00593D6B">
        <w:rPr>
          <w:sz w:val="22"/>
          <w:szCs w:val="22"/>
        </w:rPr>
        <w:t xml:space="preserve"> </w:t>
      </w:r>
      <w:r w:rsidR="00511322">
        <w:rPr>
          <w:sz w:val="22"/>
          <w:szCs w:val="22"/>
        </w:rPr>
        <w:t>na období 2016 až 2020</w:t>
      </w:r>
      <w:r w:rsidRPr="006275F8">
        <w:rPr>
          <w:sz w:val="22"/>
          <w:szCs w:val="22"/>
        </w:rPr>
        <w:t>, ale i s dalšími strategickými dokumenty</w:t>
      </w:r>
      <w:r>
        <w:rPr>
          <w:sz w:val="22"/>
          <w:szCs w:val="22"/>
        </w:rPr>
        <w:t>.</w:t>
      </w:r>
    </w:p>
    <w:p w14:paraId="41C28386" w14:textId="77777777" w:rsidR="00883B39" w:rsidRDefault="00883B39" w:rsidP="00883B39">
      <w:pPr>
        <w:spacing w:after="200" w:line="276" w:lineRule="auto"/>
        <w:ind w:left="709" w:hanging="709"/>
        <w:contextualSpacing/>
        <w:jc w:val="both"/>
        <w:rPr>
          <w:rFonts w:eastAsia="Calibri"/>
          <w:sz w:val="22"/>
          <w:szCs w:val="22"/>
          <w:u w:val="single"/>
          <w:lang w:eastAsia="en-US"/>
        </w:rPr>
      </w:pPr>
    </w:p>
    <w:p w14:paraId="5E3C87FD" w14:textId="77777777" w:rsidR="00883B39" w:rsidRDefault="00883B39" w:rsidP="00883B39">
      <w:pPr>
        <w:ind w:left="709" w:hanging="709"/>
        <w:contextualSpacing/>
        <w:jc w:val="both"/>
        <w:rPr>
          <w:rFonts w:eastAsia="Calibri"/>
          <w:sz w:val="22"/>
          <w:szCs w:val="22"/>
          <w:u w:val="single"/>
          <w:lang w:eastAsia="en-US"/>
        </w:rPr>
      </w:pPr>
      <w:r w:rsidRPr="001D4E7E">
        <w:rPr>
          <w:rFonts w:eastAsia="Calibri"/>
          <w:sz w:val="22"/>
          <w:szCs w:val="22"/>
          <w:u w:val="single"/>
          <w:lang w:eastAsia="en-US"/>
        </w:rPr>
        <w:t xml:space="preserve">Cíl </w:t>
      </w:r>
      <w:r w:rsidR="00602C81">
        <w:rPr>
          <w:rFonts w:eastAsia="Calibri"/>
          <w:sz w:val="22"/>
          <w:szCs w:val="22"/>
          <w:u w:val="single"/>
          <w:lang w:eastAsia="en-US"/>
        </w:rPr>
        <w:t>4</w:t>
      </w:r>
      <w:r w:rsidRPr="001D4E7E">
        <w:rPr>
          <w:rFonts w:eastAsia="Calibri"/>
          <w:sz w:val="22"/>
          <w:szCs w:val="22"/>
          <w:u w:val="single"/>
          <w:lang w:eastAsia="en-US"/>
        </w:rPr>
        <w:t xml:space="preserve">: Připravit a akreditovat magisterské a doktorské studijní programy pro potřeby výzkumných institucí. </w:t>
      </w:r>
    </w:p>
    <w:p w14:paraId="5339ECB8" w14:textId="77777777" w:rsidR="00883B39" w:rsidRPr="00BF191D" w:rsidRDefault="00883B39" w:rsidP="00883B39">
      <w:pPr>
        <w:pStyle w:val="Default"/>
        <w:numPr>
          <w:ilvl w:val="0"/>
          <w:numId w:val="34"/>
        </w:numPr>
        <w:jc w:val="both"/>
        <w:rPr>
          <w:color w:val="auto"/>
          <w:sz w:val="22"/>
          <w:szCs w:val="22"/>
        </w:rPr>
      </w:pPr>
      <w:r>
        <w:rPr>
          <w:color w:val="auto"/>
          <w:sz w:val="22"/>
          <w:szCs w:val="22"/>
        </w:rPr>
        <w:t>P</w:t>
      </w:r>
      <w:r w:rsidRPr="00BF191D">
        <w:rPr>
          <w:color w:val="auto"/>
          <w:sz w:val="22"/>
          <w:szCs w:val="22"/>
        </w:rPr>
        <w:t>okračovala realizac</w:t>
      </w:r>
      <w:r>
        <w:rPr>
          <w:color w:val="auto"/>
          <w:sz w:val="22"/>
          <w:szCs w:val="22"/>
        </w:rPr>
        <w:t>e</w:t>
      </w:r>
      <w:r w:rsidRPr="00BF191D">
        <w:rPr>
          <w:color w:val="auto"/>
          <w:sz w:val="22"/>
          <w:szCs w:val="22"/>
        </w:rPr>
        <w:t xml:space="preserve"> projektů Operačního programu Výzkum, vývoj, vzdělávání (OP VVV) pro rozvoj výzkumně zaměřených studijních programů:</w:t>
      </w:r>
    </w:p>
    <w:p w14:paraId="703B39B0" w14:textId="77777777" w:rsidR="00883B39" w:rsidRPr="00BF191D" w:rsidRDefault="00883B39" w:rsidP="00883B39">
      <w:pPr>
        <w:pStyle w:val="Default"/>
        <w:numPr>
          <w:ilvl w:val="1"/>
          <w:numId w:val="34"/>
        </w:numPr>
        <w:jc w:val="both"/>
        <w:rPr>
          <w:color w:val="auto"/>
          <w:sz w:val="22"/>
          <w:szCs w:val="22"/>
        </w:rPr>
      </w:pPr>
      <w:r w:rsidRPr="00BF191D">
        <w:rPr>
          <w:color w:val="auto"/>
          <w:sz w:val="22"/>
          <w:szCs w:val="22"/>
        </w:rPr>
        <w:t>zaveden doktorsk</w:t>
      </w:r>
      <w:r>
        <w:rPr>
          <w:color w:val="auto"/>
          <w:sz w:val="22"/>
          <w:szCs w:val="22"/>
        </w:rPr>
        <w:t>ý</w:t>
      </w:r>
      <w:r w:rsidRPr="00BF191D">
        <w:rPr>
          <w:color w:val="auto"/>
          <w:sz w:val="22"/>
          <w:szCs w:val="22"/>
        </w:rPr>
        <w:t xml:space="preserve"> studijní program Průmyslové inženýrství</w:t>
      </w:r>
      <w:r>
        <w:rPr>
          <w:color w:val="auto"/>
          <w:sz w:val="22"/>
          <w:szCs w:val="22"/>
        </w:rPr>
        <w:t xml:space="preserve"> – Fakulta managementu a ekonomiky</w:t>
      </w:r>
      <w:r w:rsidRPr="00BF191D">
        <w:rPr>
          <w:color w:val="auto"/>
          <w:sz w:val="22"/>
          <w:szCs w:val="22"/>
        </w:rPr>
        <w:t xml:space="preserve"> (FaME);</w:t>
      </w:r>
    </w:p>
    <w:p w14:paraId="2B2115E4" w14:textId="77777777" w:rsidR="00883B39" w:rsidRPr="00BF191D" w:rsidRDefault="00883B39" w:rsidP="00883B39">
      <w:pPr>
        <w:pStyle w:val="Default"/>
        <w:numPr>
          <w:ilvl w:val="1"/>
          <w:numId w:val="34"/>
        </w:numPr>
        <w:jc w:val="both"/>
        <w:rPr>
          <w:color w:val="auto"/>
          <w:sz w:val="22"/>
          <w:szCs w:val="22"/>
        </w:rPr>
      </w:pPr>
      <w:r w:rsidRPr="00BF191D">
        <w:rPr>
          <w:color w:val="auto"/>
          <w:sz w:val="22"/>
          <w:szCs w:val="22"/>
        </w:rPr>
        <w:lastRenderedPageBreak/>
        <w:t>rozv</w:t>
      </w:r>
      <w:r>
        <w:rPr>
          <w:color w:val="auto"/>
          <w:sz w:val="22"/>
          <w:szCs w:val="22"/>
        </w:rPr>
        <w:t>íjeny</w:t>
      </w:r>
      <w:r w:rsidRPr="00BF191D">
        <w:rPr>
          <w:color w:val="auto"/>
          <w:sz w:val="22"/>
          <w:szCs w:val="22"/>
        </w:rPr>
        <w:t xml:space="preserve"> výzkumně zaměřen</w:t>
      </w:r>
      <w:r>
        <w:rPr>
          <w:color w:val="auto"/>
          <w:sz w:val="22"/>
          <w:szCs w:val="22"/>
        </w:rPr>
        <w:t>é</w:t>
      </w:r>
      <w:r w:rsidRPr="00BF191D">
        <w:rPr>
          <w:color w:val="auto"/>
          <w:sz w:val="22"/>
          <w:szCs w:val="22"/>
        </w:rPr>
        <w:t xml:space="preserve"> studijní program</w:t>
      </w:r>
      <w:r>
        <w:rPr>
          <w:color w:val="auto"/>
          <w:sz w:val="22"/>
          <w:szCs w:val="22"/>
        </w:rPr>
        <w:t>y</w:t>
      </w:r>
      <w:r w:rsidRPr="00BF191D">
        <w:rPr>
          <w:color w:val="auto"/>
          <w:sz w:val="22"/>
          <w:szCs w:val="22"/>
        </w:rPr>
        <w:t xml:space="preserve"> na </w:t>
      </w:r>
      <w:r>
        <w:rPr>
          <w:color w:val="auto"/>
          <w:sz w:val="22"/>
          <w:szCs w:val="22"/>
        </w:rPr>
        <w:t>Fakultě aplikované informatiky (</w:t>
      </w:r>
      <w:r w:rsidRPr="00BF191D">
        <w:rPr>
          <w:color w:val="auto"/>
          <w:sz w:val="22"/>
          <w:szCs w:val="22"/>
        </w:rPr>
        <w:t>FAI</w:t>
      </w:r>
      <w:r>
        <w:rPr>
          <w:color w:val="auto"/>
          <w:sz w:val="22"/>
          <w:szCs w:val="22"/>
        </w:rPr>
        <w:t>)</w:t>
      </w:r>
      <w:r w:rsidRPr="00BF191D">
        <w:rPr>
          <w:color w:val="auto"/>
          <w:sz w:val="22"/>
          <w:szCs w:val="22"/>
        </w:rPr>
        <w:t>;</w:t>
      </w:r>
    </w:p>
    <w:p w14:paraId="2F519688" w14:textId="77777777" w:rsidR="00883B39" w:rsidRPr="00BF191D" w:rsidRDefault="00883B39" w:rsidP="00883B39">
      <w:pPr>
        <w:pStyle w:val="Default"/>
        <w:numPr>
          <w:ilvl w:val="1"/>
          <w:numId w:val="34"/>
        </w:numPr>
        <w:jc w:val="both"/>
        <w:rPr>
          <w:color w:val="auto"/>
          <w:sz w:val="22"/>
          <w:szCs w:val="22"/>
        </w:rPr>
      </w:pPr>
      <w:r w:rsidRPr="00BF191D">
        <w:rPr>
          <w:color w:val="auto"/>
          <w:sz w:val="22"/>
          <w:szCs w:val="22"/>
        </w:rPr>
        <w:t>rozv</w:t>
      </w:r>
      <w:r>
        <w:rPr>
          <w:color w:val="auto"/>
          <w:sz w:val="22"/>
          <w:szCs w:val="22"/>
        </w:rPr>
        <w:t>íjeny</w:t>
      </w:r>
      <w:r w:rsidRPr="00BF191D">
        <w:rPr>
          <w:color w:val="auto"/>
          <w:sz w:val="22"/>
          <w:szCs w:val="22"/>
        </w:rPr>
        <w:t xml:space="preserve"> výzkumně zaměřen</w:t>
      </w:r>
      <w:r>
        <w:rPr>
          <w:color w:val="auto"/>
          <w:sz w:val="22"/>
          <w:szCs w:val="22"/>
        </w:rPr>
        <w:t>é</w:t>
      </w:r>
      <w:r w:rsidRPr="00BF191D">
        <w:rPr>
          <w:color w:val="auto"/>
          <w:sz w:val="22"/>
          <w:szCs w:val="22"/>
        </w:rPr>
        <w:t xml:space="preserve"> studijní program</w:t>
      </w:r>
      <w:r>
        <w:rPr>
          <w:color w:val="auto"/>
          <w:sz w:val="22"/>
          <w:szCs w:val="22"/>
        </w:rPr>
        <w:t>y</w:t>
      </w:r>
      <w:r w:rsidRPr="00BF191D">
        <w:rPr>
          <w:color w:val="auto"/>
          <w:sz w:val="22"/>
          <w:szCs w:val="22"/>
        </w:rPr>
        <w:t xml:space="preserve"> na </w:t>
      </w:r>
      <w:r>
        <w:rPr>
          <w:color w:val="auto"/>
          <w:sz w:val="22"/>
          <w:szCs w:val="22"/>
        </w:rPr>
        <w:t>Univerzitním</w:t>
      </w:r>
      <w:r w:rsidR="005507FE">
        <w:rPr>
          <w:color w:val="auto"/>
          <w:sz w:val="22"/>
          <w:szCs w:val="22"/>
        </w:rPr>
        <w:t xml:space="preserve"> </w:t>
      </w:r>
      <w:r>
        <w:rPr>
          <w:color w:val="auto"/>
          <w:sz w:val="22"/>
          <w:szCs w:val="22"/>
        </w:rPr>
        <w:t>institutu (</w:t>
      </w:r>
      <w:r w:rsidRPr="00BF191D">
        <w:rPr>
          <w:color w:val="auto"/>
          <w:sz w:val="22"/>
          <w:szCs w:val="22"/>
        </w:rPr>
        <w:t>UNI</w:t>
      </w:r>
      <w:r>
        <w:rPr>
          <w:color w:val="auto"/>
          <w:sz w:val="22"/>
          <w:szCs w:val="22"/>
        </w:rPr>
        <w:t>);</w:t>
      </w:r>
    </w:p>
    <w:p w14:paraId="6808BCEA" w14:textId="77777777" w:rsidR="00883B39" w:rsidRPr="005507FE" w:rsidRDefault="00883B39" w:rsidP="00883B39">
      <w:pPr>
        <w:pStyle w:val="Default"/>
        <w:numPr>
          <w:ilvl w:val="0"/>
          <w:numId w:val="34"/>
        </w:numPr>
        <w:jc w:val="both"/>
        <w:rPr>
          <w:color w:val="000000" w:themeColor="text1"/>
          <w:sz w:val="22"/>
          <w:szCs w:val="22"/>
        </w:rPr>
      </w:pPr>
      <w:r w:rsidRPr="00BF191D">
        <w:rPr>
          <w:sz w:val="22"/>
          <w:szCs w:val="22"/>
        </w:rPr>
        <w:t xml:space="preserve">projekty byly přímo </w:t>
      </w:r>
      <w:r w:rsidRPr="005507FE">
        <w:rPr>
          <w:color w:val="000000" w:themeColor="text1"/>
          <w:sz w:val="22"/>
          <w:szCs w:val="22"/>
        </w:rPr>
        <w:t xml:space="preserve">zaměřeny na přípravu a akreditaci doktorských SP pro potřeby výzkumných institucí a řešeny samostatně na relevantních součástech; </w:t>
      </w:r>
    </w:p>
    <w:p w14:paraId="32445139" w14:textId="77777777" w:rsidR="00883B39" w:rsidRPr="005507FE" w:rsidRDefault="00883B39" w:rsidP="00883B39">
      <w:pPr>
        <w:pStyle w:val="Default"/>
        <w:numPr>
          <w:ilvl w:val="0"/>
          <w:numId w:val="34"/>
        </w:numPr>
        <w:jc w:val="both"/>
        <w:rPr>
          <w:color w:val="000000" w:themeColor="text1"/>
          <w:sz w:val="22"/>
          <w:szCs w:val="22"/>
        </w:rPr>
      </w:pPr>
      <w:r w:rsidRPr="005507FE">
        <w:rPr>
          <w:color w:val="000000" w:themeColor="text1"/>
          <w:sz w:val="22"/>
          <w:szCs w:val="22"/>
        </w:rPr>
        <w:t xml:space="preserve">u projektu na FaME </w:t>
      </w:r>
      <w:r w:rsidR="005376A5" w:rsidRPr="005507FE">
        <w:rPr>
          <w:color w:val="000000" w:themeColor="text1"/>
          <w:sz w:val="22"/>
          <w:szCs w:val="22"/>
        </w:rPr>
        <w:t xml:space="preserve">(6) Zavedení doktorského studijního programu Průmyslové inženýrství </w:t>
      </w:r>
      <w:r w:rsidRPr="005507FE">
        <w:rPr>
          <w:color w:val="000000" w:themeColor="text1"/>
          <w:sz w:val="22"/>
          <w:szCs w:val="22"/>
        </w:rPr>
        <w:t>splněn cíl dosažení akreditace nového doktorského SP Průmyslové inženýrství;</w:t>
      </w:r>
    </w:p>
    <w:p w14:paraId="01ECC6FC" w14:textId="77777777" w:rsidR="00883B39" w:rsidRPr="005507FE" w:rsidRDefault="00883B39" w:rsidP="00883B39">
      <w:pPr>
        <w:pStyle w:val="Default"/>
        <w:numPr>
          <w:ilvl w:val="0"/>
          <w:numId w:val="34"/>
        </w:numPr>
        <w:jc w:val="both"/>
        <w:rPr>
          <w:color w:val="000000" w:themeColor="text1"/>
          <w:sz w:val="22"/>
          <w:szCs w:val="22"/>
        </w:rPr>
      </w:pPr>
      <w:r w:rsidRPr="005507FE">
        <w:rPr>
          <w:color w:val="000000" w:themeColor="text1"/>
          <w:sz w:val="22"/>
          <w:szCs w:val="22"/>
        </w:rPr>
        <w:t>u projektu na FAI</w:t>
      </w:r>
      <w:r w:rsidR="005376A5" w:rsidRPr="005507FE">
        <w:rPr>
          <w:color w:val="000000" w:themeColor="text1"/>
          <w:sz w:val="22"/>
          <w:szCs w:val="22"/>
        </w:rPr>
        <w:t xml:space="preserve"> (7)</w:t>
      </w:r>
      <w:r w:rsidRPr="005507FE">
        <w:rPr>
          <w:color w:val="000000" w:themeColor="text1"/>
          <w:sz w:val="22"/>
          <w:szCs w:val="22"/>
        </w:rPr>
        <w:t xml:space="preserve"> </w:t>
      </w:r>
      <w:r w:rsidR="005376A5" w:rsidRPr="005507FE">
        <w:rPr>
          <w:color w:val="000000" w:themeColor="text1"/>
          <w:sz w:val="22"/>
          <w:szCs w:val="22"/>
        </w:rPr>
        <w:t xml:space="preserve">Rozvoj výzkumně zaměřených studijních programů na FAI </w:t>
      </w:r>
      <w:r w:rsidRPr="005507FE">
        <w:rPr>
          <w:color w:val="000000" w:themeColor="text1"/>
          <w:sz w:val="22"/>
          <w:szCs w:val="22"/>
        </w:rPr>
        <w:t xml:space="preserve">splněn cíl dosažení akreditace u tří doktorských SP; </w:t>
      </w:r>
    </w:p>
    <w:p w14:paraId="739A6BC3" w14:textId="77777777" w:rsidR="00883B39" w:rsidRPr="005507FE" w:rsidRDefault="00883B39" w:rsidP="00883B39">
      <w:pPr>
        <w:pStyle w:val="Default"/>
        <w:numPr>
          <w:ilvl w:val="0"/>
          <w:numId w:val="34"/>
        </w:numPr>
        <w:jc w:val="both"/>
        <w:rPr>
          <w:color w:val="000000" w:themeColor="text1"/>
          <w:sz w:val="22"/>
          <w:szCs w:val="22"/>
        </w:rPr>
      </w:pPr>
      <w:r w:rsidRPr="005507FE">
        <w:rPr>
          <w:color w:val="000000" w:themeColor="text1"/>
          <w:sz w:val="22"/>
          <w:szCs w:val="22"/>
        </w:rPr>
        <w:t xml:space="preserve">u projektu na UNI </w:t>
      </w:r>
      <w:r w:rsidR="005376A5" w:rsidRPr="005507FE">
        <w:rPr>
          <w:color w:val="000000" w:themeColor="text1"/>
          <w:sz w:val="22"/>
          <w:szCs w:val="22"/>
        </w:rPr>
        <w:t xml:space="preserve">(8) Rozvoj výzkumně zaměřených studijních programů na UNI </w:t>
      </w:r>
      <w:r w:rsidRPr="005507FE">
        <w:rPr>
          <w:color w:val="000000" w:themeColor="text1"/>
          <w:sz w:val="22"/>
          <w:szCs w:val="22"/>
        </w:rPr>
        <w:t>splněn cíl dosažení akreditace u dvou doktorských SP;</w:t>
      </w:r>
    </w:p>
    <w:p w14:paraId="06251D38" w14:textId="77777777" w:rsidR="00883B39" w:rsidRDefault="00883B39" w:rsidP="00883B39">
      <w:pPr>
        <w:pStyle w:val="Default"/>
        <w:numPr>
          <w:ilvl w:val="0"/>
          <w:numId w:val="34"/>
        </w:numPr>
        <w:jc w:val="both"/>
        <w:rPr>
          <w:color w:val="auto"/>
          <w:sz w:val="22"/>
          <w:szCs w:val="22"/>
        </w:rPr>
      </w:pPr>
      <w:r w:rsidRPr="005507FE">
        <w:rPr>
          <w:color w:val="000000" w:themeColor="text1"/>
          <w:sz w:val="22"/>
          <w:szCs w:val="22"/>
        </w:rPr>
        <w:t xml:space="preserve">postupně byl řešen projekt </w:t>
      </w:r>
      <w:r w:rsidR="00C37D03" w:rsidRPr="005507FE">
        <w:rPr>
          <w:color w:val="000000" w:themeColor="text1"/>
          <w:sz w:val="22"/>
          <w:szCs w:val="22"/>
        </w:rPr>
        <w:t xml:space="preserve">(19) </w:t>
      </w:r>
      <w:r w:rsidRPr="005507FE">
        <w:rPr>
          <w:color w:val="000000" w:themeColor="text1"/>
          <w:sz w:val="22"/>
          <w:szCs w:val="22"/>
        </w:rPr>
        <w:t xml:space="preserve">Fakultní učitel jako facilitátor kvalitní přípravy budoucích učitelů mateřských škol a 1. stupně </w:t>
      </w:r>
      <w:r w:rsidRPr="0000424E">
        <w:rPr>
          <w:color w:val="auto"/>
          <w:sz w:val="22"/>
          <w:szCs w:val="22"/>
        </w:rPr>
        <w:t>ZŠ</w:t>
      </w:r>
      <w:r w:rsidRPr="00BF191D">
        <w:rPr>
          <w:color w:val="auto"/>
          <w:sz w:val="22"/>
          <w:szCs w:val="22"/>
        </w:rPr>
        <w:t xml:space="preserve"> na </w:t>
      </w:r>
      <w:r>
        <w:rPr>
          <w:color w:val="auto"/>
          <w:sz w:val="22"/>
          <w:szCs w:val="22"/>
        </w:rPr>
        <w:t>Fakultě humanitních studií (</w:t>
      </w:r>
      <w:r w:rsidRPr="00BF191D">
        <w:rPr>
          <w:color w:val="auto"/>
          <w:sz w:val="22"/>
          <w:szCs w:val="22"/>
        </w:rPr>
        <w:t>FHS</w:t>
      </w:r>
      <w:r>
        <w:rPr>
          <w:color w:val="auto"/>
          <w:sz w:val="22"/>
          <w:szCs w:val="22"/>
        </w:rPr>
        <w:t>)</w:t>
      </w:r>
      <w:r w:rsidRPr="00BF191D">
        <w:rPr>
          <w:color w:val="auto"/>
          <w:sz w:val="22"/>
          <w:szCs w:val="22"/>
        </w:rPr>
        <w:t xml:space="preserve"> z prostředků OP VVV</w:t>
      </w:r>
      <w:r>
        <w:rPr>
          <w:color w:val="auto"/>
          <w:sz w:val="22"/>
          <w:szCs w:val="22"/>
        </w:rPr>
        <w:t>;</w:t>
      </w:r>
      <w:r w:rsidRPr="00BF191D">
        <w:rPr>
          <w:color w:val="auto"/>
          <w:sz w:val="22"/>
          <w:szCs w:val="22"/>
        </w:rPr>
        <w:t xml:space="preserve"> </w:t>
      </w:r>
    </w:p>
    <w:p w14:paraId="58DE9DD2" w14:textId="77777777" w:rsidR="00883B39" w:rsidRPr="00BF191D" w:rsidRDefault="00883B39" w:rsidP="00883B39">
      <w:pPr>
        <w:pStyle w:val="Default"/>
        <w:numPr>
          <w:ilvl w:val="0"/>
          <w:numId w:val="34"/>
        </w:numPr>
        <w:jc w:val="both"/>
        <w:rPr>
          <w:color w:val="auto"/>
          <w:sz w:val="22"/>
          <w:szCs w:val="22"/>
        </w:rPr>
      </w:pPr>
      <w:r>
        <w:rPr>
          <w:color w:val="auto"/>
          <w:sz w:val="22"/>
          <w:szCs w:val="22"/>
        </w:rPr>
        <w:t xml:space="preserve">byl </w:t>
      </w:r>
      <w:r w:rsidRPr="00BF191D">
        <w:rPr>
          <w:color w:val="auto"/>
          <w:sz w:val="22"/>
          <w:szCs w:val="22"/>
        </w:rPr>
        <w:t>realizován</w:t>
      </w:r>
      <w:r>
        <w:rPr>
          <w:color w:val="auto"/>
          <w:sz w:val="22"/>
          <w:szCs w:val="22"/>
        </w:rPr>
        <w:t xml:space="preserve"> </w:t>
      </w:r>
      <w:r w:rsidRPr="00BF191D">
        <w:rPr>
          <w:color w:val="auto"/>
          <w:sz w:val="22"/>
          <w:szCs w:val="22"/>
        </w:rPr>
        <w:t xml:space="preserve">projekt </w:t>
      </w:r>
      <w:r w:rsidR="00C37D03">
        <w:rPr>
          <w:color w:val="auto"/>
          <w:sz w:val="22"/>
          <w:szCs w:val="22"/>
        </w:rPr>
        <w:t xml:space="preserve">(14) </w:t>
      </w:r>
      <w:r w:rsidRPr="00BF191D">
        <w:rPr>
          <w:color w:val="auto"/>
          <w:sz w:val="22"/>
          <w:szCs w:val="22"/>
        </w:rPr>
        <w:t xml:space="preserve">Juniorské granty UTB ve Zlíně </w:t>
      </w:r>
      <w:r>
        <w:rPr>
          <w:color w:val="auto"/>
          <w:sz w:val="22"/>
          <w:szCs w:val="22"/>
        </w:rPr>
        <w:t>(JUNG UTB) zaměřený na</w:t>
      </w:r>
      <w:r w:rsidRPr="00BF191D">
        <w:rPr>
          <w:color w:val="auto"/>
          <w:sz w:val="22"/>
          <w:szCs w:val="22"/>
        </w:rPr>
        <w:t xml:space="preserve"> zvýšení kvality doktorského studia na UTB</w:t>
      </w:r>
      <w:r>
        <w:rPr>
          <w:color w:val="auto"/>
          <w:sz w:val="22"/>
          <w:szCs w:val="22"/>
        </w:rPr>
        <w:t>;</w:t>
      </w:r>
      <w:r w:rsidRPr="00BF191D">
        <w:rPr>
          <w:color w:val="auto"/>
          <w:sz w:val="22"/>
          <w:szCs w:val="22"/>
        </w:rPr>
        <w:t xml:space="preserve"> </w:t>
      </w:r>
      <w:r>
        <w:rPr>
          <w:color w:val="auto"/>
          <w:sz w:val="22"/>
          <w:szCs w:val="22"/>
        </w:rPr>
        <w:t xml:space="preserve">byla </w:t>
      </w:r>
      <w:r w:rsidRPr="00BF191D">
        <w:rPr>
          <w:color w:val="auto"/>
          <w:sz w:val="22"/>
          <w:szCs w:val="22"/>
        </w:rPr>
        <w:t xml:space="preserve">vyhlášena </w:t>
      </w:r>
      <w:r w:rsidR="00C37D03">
        <w:rPr>
          <w:color w:val="auto"/>
          <w:sz w:val="22"/>
          <w:szCs w:val="22"/>
        </w:rPr>
        <w:t xml:space="preserve">grantová </w:t>
      </w:r>
      <w:r w:rsidRPr="00BF191D">
        <w:rPr>
          <w:color w:val="auto"/>
          <w:sz w:val="22"/>
          <w:szCs w:val="22"/>
        </w:rPr>
        <w:t>soutěž JUNG UTB</w:t>
      </w:r>
      <w:r>
        <w:rPr>
          <w:color w:val="auto"/>
          <w:sz w:val="22"/>
          <w:szCs w:val="22"/>
        </w:rPr>
        <w:t>;</w:t>
      </w:r>
    </w:p>
    <w:p w14:paraId="6F596F22" w14:textId="77777777" w:rsidR="00883B39" w:rsidRPr="00BF191D" w:rsidRDefault="00883B39" w:rsidP="00883B39">
      <w:pPr>
        <w:pStyle w:val="Default"/>
        <w:numPr>
          <w:ilvl w:val="0"/>
          <w:numId w:val="34"/>
        </w:numPr>
        <w:jc w:val="both"/>
        <w:rPr>
          <w:color w:val="auto"/>
          <w:sz w:val="22"/>
          <w:szCs w:val="22"/>
        </w:rPr>
      </w:pPr>
      <w:r>
        <w:rPr>
          <w:color w:val="auto"/>
          <w:sz w:val="22"/>
          <w:szCs w:val="22"/>
        </w:rPr>
        <w:t>n</w:t>
      </w:r>
      <w:r w:rsidRPr="00BF191D">
        <w:rPr>
          <w:color w:val="auto"/>
          <w:sz w:val="22"/>
          <w:szCs w:val="22"/>
        </w:rPr>
        <w:t xml:space="preserve">a </w:t>
      </w:r>
      <w:r>
        <w:rPr>
          <w:color w:val="auto"/>
          <w:sz w:val="22"/>
          <w:szCs w:val="22"/>
        </w:rPr>
        <w:t>Fakultě multimediálních komunikací (</w:t>
      </w:r>
      <w:r w:rsidRPr="00BF191D">
        <w:rPr>
          <w:color w:val="auto"/>
          <w:sz w:val="22"/>
          <w:szCs w:val="22"/>
        </w:rPr>
        <w:t>FMK</w:t>
      </w:r>
      <w:r>
        <w:rPr>
          <w:color w:val="auto"/>
          <w:sz w:val="22"/>
          <w:szCs w:val="22"/>
        </w:rPr>
        <w:t>)</w:t>
      </w:r>
      <w:r w:rsidRPr="00BF191D">
        <w:rPr>
          <w:color w:val="auto"/>
          <w:sz w:val="22"/>
          <w:szCs w:val="22"/>
        </w:rPr>
        <w:t xml:space="preserve"> proběhla akreditace čtyř magisterských programů, přičemž tři z nich byly akreditovány v rámci institucionální akreditace v oblasti vzdělávání – Umění. </w:t>
      </w:r>
    </w:p>
    <w:p w14:paraId="55095021" w14:textId="77777777" w:rsidR="00883B39" w:rsidRPr="001D4E7E" w:rsidRDefault="00883B39" w:rsidP="00883B39">
      <w:pPr>
        <w:ind w:left="705" w:firstLine="349"/>
        <w:jc w:val="both"/>
        <w:rPr>
          <w:bCs/>
          <w:i/>
          <w:color w:val="FF0000"/>
          <w:sz w:val="22"/>
          <w:szCs w:val="22"/>
        </w:rPr>
      </w:pPr>
    </w:p>
    <w:p w14:paraId="6153E7AA" w14:textId="77777777" w:rsidR="00883B39" w:rsidRPr="001D4E7E" w:rsidRDefault="00883B39" w:rsidP="00883B39">
      <w:pPr>
        <w:ind w:left="705" w:hanging="705"/>
        <w:jc w:val="both"/>
        <w:rPr>
          <w:bCs/>
          <w:sz w:val="22"/>
          <w:szCs w:val="22"/>
          <w:u w:val="single"/>
        </w:rPr>
      </w:pPr>
      <w:r w:rsidRPr="001D4E7E">
        <w:rPr>
          <w:sz w:val="22"/>
          <w:szCs w:val="22"/>
          <w:u w:val="single"/>
        </w:rPr>
        <w:t xml:space="preserve">Cíl </w:t>
      </w:r>
      <w:r w:rsidR="00602C81">
        <w:rPr>
          <w:sz w:val="22"/>
          <w:szCs w:val="22"/>
          <w:u w:val="single"/>
        </w:rPr>
        <w:t>5</w:t>
      </w:r>
      <w:r w:rsidRPr="001D4E7E">
        <w:rPr>
          <w:sz w:val="22"/>
          <w:szCs w:val="22"/>
          <w:u w:val="single"/>
        </w:rPr>
        <w:t>:</w:t>
      </w:r>
      <w:r w:rsidRPr="001D4E7E">
        <w:rPr>
          <w:sz w:val="22"/>
          <w:szCs w:val="22"/>
          <w:u w:val="single"/>
        </w:rPr>
        <w:tab/>
        <w:t xml:space="preserve">Zlepšit prezentační, komunikační, IT, projektové a podnikatelské dovednosti </w:t>
      </w:r>
      <w:r w:rsidRPr="001D4E7E">
        <w:rPr>
          <w:sz w:val="22"/>
          <w:szCs w:val="22"/>
          <w:u w:val="single"/>
        </w:rPr>
        <w:br/>
        <w:t>a kompetence studentů, podporovat kreativitu a samostatné rozhodování a řešení problémů.</w:t>
      </w:r>
    </w:p>
    <w:p w14:paraId="6AEB5140" w14:textId="77777777" w:rsidR="00883B39" w:rsidRPr="004C1BF6" w:rsidRDefault="00883B39" w:rsidP="00883B39">
      <w:pPr>
        <w:pStyle w:val="Default"/>
        <w:numPr>
          <w:ilvl w:val="0"/>
          <w:numId w:val="35"/>
        </w:numPr>
        <w:jc w:val="both"/>
        <w:rPr>
          <w:color w:val="auto"/>
          <w:sz w:val="22"/>
          <w:szCs w:val="22"/>
        </w:rPr>
      </w:pPr>
      <w:r w:rsidRPr="004C1BF6">
        <w:rPr>
          <w:color w:val="auto"/>
          <w:sz w:val="22"/>
          <w:szCs w:val="22"/>
        </w:rPr>
        <w:t xml:space="preserve">Job centrum </w:t>
      </w:r>
      <w:r>
        <w:rPr>
          <w:color w:val="auto"/>
          <w:sz w:val="22"/>
          <w:szCs w:val="22"/>
        </w:rPr>
        <w:t>UTB zorganizovalo</w:t>
      </w:r>
      <w:r w:rsidRPr="004C1BF6">
        <w:rPr>
          <w:color w:val="auto"/>
          <w:sz w:val="22"/>
          <w:szCs w:val="22"/>
        </w:rPr>
        <w:t xml:space="preserve"> 17 workshopů pro studenty zaměřen</w:t>
      </w:r>
      <w:r>
        <w:rPr>
          <w:color w:val="auto"/>
          <w:sz w:val="22"/>
          <w:szCs w:val="22"/>
        </w:rPr>
        <w:t>ých</w:t>
      </w:r>
      <w:r w:rsidRPr="004C1BF6">
        <w:rPr>
          <w:color w:val="auto"/>
          <w:sz w:val="22"/>
          <w:szCs w:val="22"/>
        </w:rPr>
        <w:t xml:space="preserve"> na komunikační schopnosti a podporu uplatnitelnosti (mentoring, koučování, kariérní poradenství, profesní diagnostiku aj.) </w:t>
      </w:r>
      <w:r>
        <w:rPr>
          <w:color w:val="auto"/>
          <w:sz w:val="22"/>
          <w:szCs w:val="22"/>
        </w:rPr>
        <w:t>a s důrazem</w:t>
      </w:r>
      <w:r w:rsidRPr="004C1BF6">
        <w:rPr>
          <w:color w:val="auto"/>
          <w:sz w:val="22"/>
          <w:szCs w:val="22"/>
        </w:rPr>
        <w:t xml:space="preserve"> na moderní metody time managementu, dokončování úkolů a práci v programu Excel</w:t>
      </w:r>
      <w:r>
        <w:rPr>
          <w:color w:val="auto"/>
          <w:sz w:val="22"/>
          <w:szCs w:val="22"/>
        </w:rPr>
        <w:t>;</w:t>
      </w:r>
    </w:p>
    <w:p w14:paraId="6099050D" w14:textId="79451C83" w:rsidR="00883B39" w:rsidRPr="00117479" w:rsidRDefault="00883B39" w:rsidP="00117479">
      <w:pPr>
        <w:pStyle w:val="Default"/>
        <w:numPr>
          <w:ilvl w:val="0"/>
          <w:numId w:val="35"/>
        </w:numPr>
        <w:jc w:val="both"/>
        <w:rPr>
          <w:color w:val="auto"/>
          <w:sz w:val="22"/>
          <w:szCs w:val="22"/>
        </w:rPr>
      </w:pPr>
      <w:r>
        <w:rPr>
          <w:color w:val="auto"/>
          <w:sz w:val="22"/>
          <w:szCs w:val="22"/>
        </w:rPr>
        <w:t>v</w:t>
      </w:r>
      <w:r w:rsidRPr="004C1BF6">
        <w:rPr>
          <w:color w:val="auto"/>
          <w:sz w:val="22"/>
          <w:szCs w:val="22"/>
        </w:rPr>
        <w:t>šechny nově akreditované SP měly ve svých studijních plánech předměty zaměřené na podnikatelství a na specifické IT dovednosti</w:t>
      </w:r>
      <w:r w:rsidR="00F50380">
        <w:rPr>
          <w:color w:val="auto"/>
          <w:sz w:val="22"/>
          <w:szCs w:val="22"/>
        </w:rPr>
        <w:t xml:space="preserve"> a také cizí jazyk</w:t>
      </w:r>
      <w:r>
        <w:rPr>
          <w:color w:val="auto"/>
          <w:sz w:val="22"/>
          <w:szCs w:val="22"/>
        </w:rPr>
        <w:t>;</w:t>
      </w:r>
      <w:r w:rsidRPr="004C1BF6">
        <w:rPr>
          <w:color w:val="auto"/>
          <w:sz w:val="22"/>
          <w:szCs w:val="22"/>
        </w:rPr>
        <w:t xml:space="preserve"> </w:t>
      </w:r>
    </w:p>
    <w:p w14:paraId="6963A6DA" w14:textId="77777777" w:rsidR="003A716C" w:rsidRDefault="003A716C" w:rsidP="003A716C">
      <w:pPr>
        <w:pStyle w:val="Default"/>
        <w:numPr>
          <w:ilvl w:val="0"/>
          <w:numId w:val="35"/>
        </w:numPr>
        <w:jc w:val="both"/>
        <w:rPr>
          <w:color w:val="auto"/>
          <w:sz w:val="22"/>
          <w:szCs w:val="22"/>
        </w:rPr>
      </w:pPr>
      <w:r>
        <w:rPr>
          <w:color w:val="auto"/>
          <w:sz w:val="22"/>
          <w:szCs w:val="22"/>
        </w:rPr>
        <w:t>b</w:t>
      </w:r>
      <w:r w:rsidRPr="00543C4D">
        <w:rPr>
          <w:color w:val="auto"/>
          <w:sz w:val="22"/>
          <w:szCs w:val="22"/>
        </w:rPr>
        <w:t xml:space="preserve">ylo nastaveno financování projektů studentské grantové soutěže </w:t>
      </w:r>
      <w:r>
        <w:rPr>
          <w:color w:val="auto"/>
          <w:sz w:val="22"/>
          <w:szCs w:val="22"/>
        </w:rPr>
        <w:t>Interní grantové agentury (</w:t>
      </w:r>
      <w:r w:rsidRPr="00543C4D">
        <w:rPr>
          <w:color w:val="auto"/>
          <w:sz w:val="22"/>
          <w:szCs w:val="22"/>
        </w:rPr>
        <w:t>IGA</w:t>
      </w:r>
      <w:r>
        <w:rPr>
          <w:color w:val="auto"/>
          <w:sz w:val="22"/>
          <w:szCs w:val="22"/>
        </w:rPr>
        <w:t>);</w:t>
      </w:r>
    </w:p>
    <w:p w14:paraId="2F04DEF3" w14:textId="77777777" w:rsidR="00883B39" w:rsidRDefault="00883B39" w:rsidP="00883B39">
      <w:pPr>
        <w:pStyle w:val="Default"/>
        <w:numPr>
          <w:ilvl w:val="0"/>
          <w:numId w:val="35"/>
        </w:numPr>
        <w:jc w:val="both"/>
        <w:rPr>
          <w:color w:val="auto"/>
          <w:sz w:val="22"/>
          <w:szCs w:val="22"/>
        </w:rPr>
      </w:pPr>
      <w:r>
        <w:rPr>
          <w:color w:val="auto"/>
          <w:sz w:val="22"/>
          <w:szCs w:val="22"/>
        </w:rPr>
        <w:t>b</w:t>
      </w:r>
      <w:r w:rsidRPr="004C1BF6">
        <w:rPr>
          <w:color w:val="auto"/>
          <w:sz w:val="22"/>
          <w:szCs w:val="22"/>
        </w:rPr>
        <w:t xml:space="preserve">yla vydána směrnice rektora SR/30/2020 Zásady grantové soutěže JUNG UTB </w:t>
      </w:r>
      <w:r>
        <w:rPr>
          <w:color w:val="auto"/>
          <w:sz w:val="22"/>
          <w:szCs w:val="22"/>
        </w:rPr>
        <w:t>upravující</w:t>
      </w:r>
      <w:r w:rsidRPr="004C1BF6">
        <w:rPr>
          <w:color w:val="auto"/>
          <w:sz w:val="22"/>
          <w:szCs w:val="22"/>
        </w:rPr>
        <w:t xml:space="preserve"> pravidla soutěže pro studenty doktorských studijních programů</w:t>
      </w:r>
      <w:r>
        <w:rPr>
          <w:color w:val="auto"/>
          <w:sz w:val="22"/>
          <w:szCs w:val="22"/>
        </w:rPr>
        <w:t>;</w:t>
      </w:r>
      <w:r w:rsidRPr="004C1BF6">
        <w:rPr>
          <w:color w:val="auto"/>
          <w:sz w:val="22"/>
          <w:szCs w:val="22"/>
        </w:rPr>
        <w:t xml:space="preserve"> </w:t>
      </w:r>
      <w:r>
        <w:rPr>
          <w:color w:val="auto"/>
          <w:sz w:val="22"/>
          <w:szCs w:val="22"/>
        </w:rPr>
        <w:t xml:space="preserve">cílem </w:t>
      </w:r>
      <w:r w:rsidRPr="004C1BF6">
        <w:rPr>
          <w:color w:val="auto"/>
          <w:sz w:val="22"/>
          <w:szCs w:val="22"/>
        </w:rPr>
        <w:t>soutěž</w:t>
      </w:r>
      <w:r>
        <w:rPr>
          <w:color w:val="auto"/>
          <w:sz w:val="22"/>
          <w:szCs w:val="22"/>
        </w:rPr>
        <w:t>e</w:t>
      </w:r>
      <w:r w:rsidRPr="004C1BF6">
        <w:rPr>
          <w:color w:val="auto"/>
          <w:sz w:val="22"/>
          <w:szCs w:val="22"/>
        </w:rPr>
        <w:t xml:space="preserve"> </w:t>
      </w:r>
      <w:r>
        <w:rPr>
          <w:color w:val="auto"/>
          <w:sz w:val="22"/>
          <w:szCs w:val="22"/>
        </w:rPr>
        <w:t>bylo</w:t>
      </w:r>
      <w:r w:rsidRPr="004C1BF6">
        <w:rPr>
          <w:color w:val="auto"/>
          <w:sz w:val="22"/>
          <w:szCs w:val="22"/>
        </w:rPr>
        <w:t xml:space="preserve"> posílit projektové dovednosti studentů a prezentační dovednosti v rámci obhajoby projektu před hodnotícím panelem</w:t>
      </w:r>
      <w:r>
        <w:rPr>
          <w:color w:val="auto"/>
          <w:sz w:val="22"/>
          <w:szCs w:val="22"/>
        </w:rPr>
        <w:t>.</w:t>
      </w:r>
    </w:p>
    <w:p w14:paraId="68E9DD60" w14:textId="77777777" w:rsidR="00883B39" w:rsidRPr="004C1BF6" w:rsidRDefault="00883B39" w:rsidP="00883B39">
      <w:pPr>
        <w:pStyle w:val="Default"/>
        <w:jc w:val="both"/>
        <w:rPr>
          <w:color w:val="auto"/>
          <w:sz w:val="22"/>
          <w:szCs w:val="22"/>
        </w:rPr>
      </w:pPr>
    </w:p>
    <w:p w14:paraId="6EDEA88E" w14:textId="77777777" w:rsidR="00883B39" w:rsidRDefault="00883B39" w:rsidP="00883B39">
      <w:pPr>
        <w:pStyle w:val="Default"/>
        <w:jc w:val="both"/>
        <w:rPr>
          <w:color w:val="auto"/>
          <w:sz w:val="22"/>
          <w:szCs w:val="22"/>
        </w:rPr>
      </w:pPr>
      <w:r>
        <w:rPr>
          <w:color w:val="auto"/>
          <w:sz w:val="22"/>
          <w:szCs w:val="22"/>
        </w:rPr>
        <w:t>Fakulta technologická (</w:t>
      </w:r>
      <w:r w:rsidRPr="00543C4D">
        <w:rPr>
          <w:color w:val="auto"/>
          <w:sz w:val="22"/>
          <w:szCs w:val="22"/>
        </w:rPr>
        <w:t>FT</w:t>
      </w:r>
      <w:r>
        <w:rPr>
          <w:color w:val="auto"/>
          <w:sz w:val="22"/>
          <w:szCs w:val="22"/>
        </w:rPr>
        <w:t>)</w:t>
      </w:r>
      <w:r w:rsidRPr="00543C4D">
        <w:rPr>
          <w:color w:val="auto"/>
          <w:sz w:val="22"/>
          <w:szCs w:val="22"/>
        </w:rPr>
        <w:t xml:space="preserve">: </w:t>
      </w:r>
    </w:p>
    <w:p w14:paraId="6EF53303" w14:textId="77777777" w:rsidR="00883B39" w:rsidRDefault="00717E2C" w:rsidP="00883B39">
      <w:pPr>
        <w:pStyle w:val="Default"/>
        <w:numPr>
          <w:ilvl w:val="0"/>
          <w:numId w:val="36"/>
        </w:numPr>
        <w:jc w:val="both"/>
        <w:rPr>
          <w:color w:val="auto"/>
          <w:sz w:val="22"/>
          <w:szCs w:val="22"/>
        </w:rPr>
      </w:pPr>
      <w:r>
        <w:rPr>
          <w:color w:val="auto"/>
          <w:sz w:val="22"/>
          <w:szCs w:val="22"/>
        </w:rPr>
        <w:t>D</w:t>
      </w:r>
      <w:r w:rsidR="00883B39" w:rsidRPr="00543C4D">
        <w:rPr>
          <w:color w:val="auto"/>
          <w:sz w:val="22"/>
          <w:szCs w:val="22"/>
        </w:rPr>
        <w:t>oktorandi byli zapojeni do přípravy a realizace on</w:t>
      </w:r>
      <w:r w:rsidR="00883B39">
        <w:rPr>
          <w:color w:val="auto"/>
          <w:sz w:val="22"/>
          <w:szCs w:val="22"/>
        </w:rPr>
        <w:t>-</w:t>
      </w:r>
      <w:r w:rsidR="00883B39" w:rsidRPr="00543C4D">
        <w:rPr>
          <w:color w:val="auto"/>
          <w:sz w:val="22"/>
          <w:szCs w:val="22"/>
        </w:rPr>
        <w:t xml:space="preserve">line verze </w:t>
      </w:r>
      <w:r w:rsidR="00883B39">
        <w:rPr>
          <w:color w:val="auto"/>
          <w:sz w:val="22"/>
          <w:szCs w:val="22"/>
        </w:rPr>
        <w:t xml:space="preserve">akce </w:t>
      </w:r>
      <w:r w:rsidR="00883B39" w:rsidRPr="00543C4D">
        <w:rPr>
          <w:color w:val="auto"/>
          <w:sz w:val="22"/>
          <w:szCs w:val="22"/>
        </w:rPr>
        <w:t>Noc vědců</w:t>
      </w:r>
      <w:r w:rsidR="00883B39">
        <w:rPr>
          <w:color w:val="auto"/>
          <w:sz w:val="22"/>
          <w:szCs w:val="22"/>
        </w:rPr>
        <w:t>;</w:t>
      </w:r>
    </w:p>
    <w:p w14:paraId="4FB2FBCA" w14:textId="77777777" w:rsidR="003A716C" w:rsidRDefault="00883B39" w:rsidP="00883B39">
      <w:pPr>
        <w:pStyle w:val="Default"/>
        <w:numPr>
          <w:ilvl w:val="0"/>
          <w:numId w:val="36"/>
        </w:numPr>
        <w:jc w:val="both"/>
        <w:rPr>
          <w:color w:val="auto"/>
          <w:sz w:val="22"/>
          <w:szCs w:val="22"/>
        </w:rPr>
      </w:pPr>
      <w:r w:rsidRPr="00543C4D">
        <w:rPr>
          <w:color w:val="auto"/>
          <w:sz w:val="22"/>
          <w:szCs w:val="22"/>
        </w:rPr>
        <w:t>pokračovala podpo</w:t>
      </w:r>
      <w:r w:rsidR="00F21F85">
        <w:rPr>
          <w:color w:val="auto"/>
          <w:sz w:val="22"/>
          <w:szCs w:val="22"/>
        </w:rPr>
        <w:t>ra</w:t>
      </w:r>
      <w:r w:rsidRPr="00543C4D">
        <w:rPr>
          <w:color w:val="auto"/>
          <w:sz w:val="22"/>
          <w:szCs w:val="22"/>
        </w:rPr>
        <w:t xml:space="preserve"> rozvoje kompetencí studentů v rámci Studentské vědecké a odborné činnosti</w:t>
      </w:r>
      <w:r>
        <w:rPr>
          <w:color w:val="auto"/>
          <w:sz w:val="22"/>
          <w:szCs w:val="22"/>
        </w:rPr>
        <w:t xml:space="preserve"> (SVOČ)</w:t>
      </w:r>
      <w:r w:rsidR="003A716C">
        <w:rPr>
          <w:color w:val="auto"/>
          <w:sz w:val="22"/>
          <w:szCs w:val="22"/>
        </w:rPr>
        <w:t>,</w:t>
      </w:r>
    </w:p>
    <w:p w14:paraId="20725E69" w14:textId="77777777" w:rsidR="00883B39" w:rsidRPr="00543C4D" w:rsidRDefault="00883B39" w:rsidP="00883B39">
      <w:pPr>
        <w:pStyle w:val="Default"/>
        <w:jc w:val="both"/>
        <w:rPr>
          <w:color w:val="auto"/>
          <w:sz w:val="22"/>
          <w:szCs w:val="22"/>
        </w:rPr>
      </w:pPr>
    </w:p>
    <w:p w14:paraId="5E9C9671" w14:textId="77777777" w:rsidR="00883B39" w:rsidRDefault="00883B39" w:rsidP="00883B39">
      <w:pPr>
        <w:pStyle w:val="Default"/>
        <w:jc w:val="both"/>
        <w:rPr>
          <w:color w:val="auto"/>
          <w:sz w:val="22"/>
          <w:szCs w:val="22"/>
        </w:rPr>
      </w:pPr>
      <w:r w:rsidRPr="00543C4D">
        <w:rPr>
          <w:color w:val="auto"/>
          <w:sz w:val="22"/>
          <w:szCs w:val="22"/>
        </w:rPr>
        <w:t>FaME:</w:t>
      </w:r>
    </w:p>
    <w:p w14:paraId="38446503" w14:textId="77777777" w:rsidR="00883B39" w:rsidRDefault="00F21F85" w:rsidP="00883B39">
      <w:pPr>
        <w:pStyle w:val="Default"/>
        <w:numPr>
          <w:ilvl w:val="0"/>
          <w:numId w:val="37"/>
        </w:numPr>
        <w:jc w:val="both"/>
        <w:rPr>
          <w:color w:val="auto"/>
          <w:sz w:val="22"/>
          <w:szCs w:val="22"/>
        </w:rPr>
      </w:pPr>
      <w:r>
        <w:rPr>
          <w:color w:val="auto"/>
          <w:sz w:val="22"/>
          <w:szCs w:val="22"/>
        </w:rPr>
        <w:t>Byla uspořádána</w:t>
      </w:r>
      <w:r w:rsidR="00883B39" w:rsidRPr="00543C4D">
        <w:rPr>
          <w:color w:val="auto"/>
          <w:sz w:val="22"/>
          <w:szCs w:val="22"/>
        </w:rPr>
        <w:t xml:space="preserve"> Mezinárodní Baťov</w:t>
      </w:r>
      <w:r>
        <w:rPr>
          <w:color w:val="auto"/>
          <w:sz w:val="22"/>
          <w:szCs w:val="22"/>
        </w:rPr>
        <w:t>a</w:t>
      </w:r>
      <w:r w:rsidR="00883B39" w:rsidRPr="00543C4D">
        <w:rPr>
          <w:color w:val="auto"/>
          <w:sz w:val="22"/>
          <w:szCs w:val="22"/>
        </w:rPr>
        <w:t xml:space="preserve"> konferenc</w:t>
      </w:r>
      <w:r>
        <w:rPr>
          <w:color w:val="auto"/>
          <w:sz w:val="22"/>
          <w:szCs w:val="22"/>
        </w:rPr>
        <w:t>e</w:t>
      </w:r>
      <w:r w:rsidR="00883B39" w:rsidRPr="00543C4D">
        <w:rPr>
          <w:color w:val="auto"/>
          <w:sz w:val="22"/>
          <w:szCs w:val="22"/>
        </w:rPr>
        <w:t xml:space="preserve"> pro doktorandy a mladé vědecké pracovníky</w:t>
      </w:r>
      <w:r w:rsidR="00883B39">
        <w:rPr>
          <w:color w:val="auto"/>
          <w:sz w:val="22"/>
          <w:szCs w:val="22"/>
        </w:rPr>
        <w:t>;</w:t>
      </w:r>
      <w:r w:rsidR="00883B39" w:rsidRPr="00543C4D">
        <w:rPr>
          <w:color w:val="auto"/>
          <w:sz w:val="22"/>
          <w:szCs w:val="22"/>
        </w:rPr>
        <w:t xml:space="preserve"> </w:t>
      </w:r>
      <w:r w:rsidR="00883B39">
        <w:rPr>
          <w:color w:val="auto"/>
          <w:sz w:val="22"/>
          <w:szCs w:val="22"/>
        </w:rPr>
        <w:t>k</w:t>
      </w:r>
      <w:r w:rsidR="00883B39" w:rsidRPr="00543C4D">
        <w:rPr>
          <w:color w:val="auto"/>
          <w:sz w:val="22"/>
          <w:szCs w:val="22"/>
        </w:rPr>
        <w:t>onference klad</w:t>
      </w:r>
      <w:r w:rsidR="00883B39">
        <w:rPr>
          <w:color w:val="auto"/>
          <w:sz w:val="22"/>
          <w:szCs w:val="22"/>
        </w:rPr>
        <w:t>la</w:t>
      </w:r>
      <w:r w:rsidR="00883B39" w:rsidRPr="00543C4D">
        <w:rPr>
          <w:color w:val="auto"/>
          <w:sz w:val="22"/>
          <w:szCs w:val="22"/>
        </w:rPr>
        <w:t xml:space="preserve"> důraz na mezinárodní participaci studentů magisterských a doktorských studijních programů</w:t>
      </w:r>
      <w:r w:rsidR="00883B39">
        <w:rPr>
          <w:color w:val="auto"/>
          <w:sz w:val="22"/>
          <w:szCs w:val="22"/>
        </w:rPr>
        <w:t>;</w:t>
      </w:r>
      <w:r w:rsidR="00883B39" w:rsidRPr="00543C4D">
        <w:rPr>
          <w:color w:val="auto"/>
          <w:sz w:val="22"/>
          <w:szCs w:val="22"/>
        </w:rPr>
        <w:t xml:space="preserve"> </w:t>
      </w:r>
    </w:p>
    <w:p w14:paraId="32E3F683" w14:textId="77777777" w:rsidR="00883B39" w:rsidRDefault="00883B39" w:rsidP="00883B39">
      <w:pPr>
        <w:pStyle w:val="Default"/>
        <w:numPr>
          <w:ilvl w:val="0"/>
          <w:numId w:val="37"/>
        </w:numPr>
        <w:jc w:val="both"/>
        <w:rPr>
          <w:color w:val="auto"/>
          <w:sz w:val="22"/>
          <w:szCs w:val="22"/>
        </w:rPr>
      </w:pPr>
      <w:r>
        <w:rPr>
          <w:color w:val="auto"/>
          <w:sz w:val="22"/>
          <w:szCs w:val="22"/>
        </w:rPr>
        <w:t>workshop INDUSTRY 4.0</w:t>
      </w:r>
      <w:r w:rsidRPr="00543C4D">
        <w:rPr>
          <w:color w:val="auto"/>
          <w:sz w:val="22"/>
          <w:szCs w:val="22"/>
        </w:rPr>
        <w:t xml:space="preserve"> konfrontov</w:t>
      </w:r>
      <w:r>
        <w:rPr>
          <w:color w:val="auto"/>
          <w:sz w:val="22"/>
          <w:szCs w:val="22"/>
        </w:rPr>
        <w:t>al</w:t>
      </w:r>
      <w:r w:rsidRPr="00543C4D">
        <w:rPr>
          <w:color w:val="auto"/>
          <w:sz w:val="22"/>
          <w:szCs w:val="22"/>
        </w:rPr>
        <w:t xml:space="preserve"> </w:t>
      </w:r>
      <w:r>
        <w:rPr>
          <w:color w:val="auto"/>
          <w:sz w:val="22"/>
          <w:szCs w:val="22"/>
        </w:rPr>
        <w:t xml:space="preserve">studenty </w:t>
      </w:r>
      <w:r w:rsidRPr="00543C4D">
        <w:rPr>
          <w:color w:val="auto"/>
          <w:sz w:val="22"/>
          <w:szCs w:val="22"/>
        </w:rPr>
        <w:t>s realitou v průmyslových firmách</w:t>
      </w:r>
      <w:r>
        <w:rPr>
          <w:color w:val="auto"/>
          <w:sz w:val="22"/>
          <w:szCs w:val="22"/>
        </w:rPr>
        <w:t>;</w:t>
      </w:r>
      <w:r w:rsidRPr="00543C4D">
        <w:rPr>
          <w:color w:val="auto"/>
          <w:sz w:val="22"/>
          <w:szCs w:val="22"/>
        </w:rPr>
        <w:t xml:space="preserve"> </w:t>
      </w:r>
    </w:p>
    <w:p w14:paraId="6E74D1EF" w14:textId="77777777" w:rsidR="00883B39" w:rsidRDefault="00883B39" w:rsidP="00883B39">
      <w:pPr>
        <w:pStyle w:val="Default"/>
        <w:numPr>
          <w:ilvl w:val="0"/>
          <w:numId w:val="37"/>
        </w:numPr>
        <w:jc w:val="both"/>
        <w:rPr>
          <w:color w:val="auto"/>
          <w:sz w:val="22"/>
          <w:szCs w:val="22"/>
        </w:rPr>
      </w:pPr>
      <w:r>
        <w:rPr>
          <w:color w:val="auto"/>
          <w:sz w:val="22"/>
          <w:szCs w:val="22"/>
        </w:rPr>
        <w:t xml:space="preserve">probíhal </w:t>
      </w:r>
      <w:r w:rsidRPr="00543C4D">
        <w:rPr>
          <w:color w:val="auto"/>
          <w:sz w:val="22"/>
          <w:szCs w:val="22"/>
        </w:rPr>
        <w:t>projekt Nadaní studenti, který m</w:t>
      </w:r>
      <w:r>
        <w:rPr>
          <w:color w:val="auto"/>
          <w:sz w:val="22"/>
          <w:szCs w:val="22"/>
        </w:rPr>
        <w:t>ěl</w:t>
      </w:r>
      <w:r w:rsidRPr="00543C4D">
        <w:rPr>
          <w:color w:val="auto"/>
          <w:sz w:val="22"/>
          <w:szCs w:val="22"/>
        </w:rPr>
        <w:t xml:space="preserve"> za cíl zapojit studenty do projektů v konkrét</w:t>
      </w:r>
      <w:r w:rsidRPr="0084647A">
        <w:rPr>
          <w:color w:val="auto"/>
          <w:sz w:val="22"/>
          <w:szCs w:val="22"/>
        </w:rPr>
        <w:t>ních firmách a prohloubit jejich komunikační a projektové znalosti a dovednosti</w:t>
      </w:r>
      <w:r>
        <w:rPr>
          <w:color w:val="auto"/>
          <w:sz w:val="22"/>
          <w:szCs w:val="22"/>
        </w:rPr>
        <w:t>;</w:t>
      </w:r>
    </w:p>
    <w:p w14:paraId="12A6AF92" w14:textId="77777777" w:rsidR="00883B39" w:rsidRDefault="00F21F85" w:rsidP="00883B39">
      <w:pPr>
        <w:pStyle w:val="Default"/>
        <w:numPr>
          <w:ilvl w:val="0"/>
          <w:numId w:val="37"/>
        </w:numPr>
        <w:jc w:val="both"/>
        <w:rPr>
          <w:color w:val="auto"/>
          <w:sz w:val="22"/>
          <w:szCs w:val="22"/>
        </w:rPr>
      </w:pPr>
      <w:r>
        <w:rPr>
          <w:color w:val="auto"/>
          <w:sz w:val="22"/>
          <w:szCs w:val="22"/>
        </w:rPr>
        <w:t>byla</w:t>
      </w:r>
      <w:r w:rsidR="00883B39" w:rsidRPr="0084647A">
        <w:rPr>
          <w:color w:val="auto"/>
          <w:sz w:val="22"/>
          <w:szCs w:val="22"/>
        </w:rPr>
        <w:t xml:space="preserve"> podpo</w:t>
      </w:r>
      <w:r w:rsidR="00883B39">
        <w:rPr>
          <w:color w:val="auto"/>
          <w:sz w:val="22"/>
          <w:szCs w:val="22"/>
        </w:rPr>
        <w:t>rov</w:t>
      </w:r>
      <w:r>
        <w:rPr>
          <w:color w:val="auto"/>
          <w:sz w:val="22"/>
          <w:szCs w:val="22"/>
        </w:rPr>
        <w:t>ána</w:t>
      </w:r>
      <w:r w:rsidR="00883B39" w:rsidRPr="0084647A">
        <w:rPr>
          <w:color w:val="auto"/>
          <w:sz w:val="22"/>
          <w:szCs w:val="22"/>
        </w:rPr>
        <w:t xml:space="preserve"> tvůrčí činnost studentů prostředky specifického vysokoškolského výzkumu na projekty IGA a SVOČ</w:t>
      </w:r>
      <w:r w:rsidR="00883B39">
        <w:rPr>
          <w:color w:val="auto"/>
          <w:sz w:val="22"/>
          <w:szCs w:val="22"/>
        </w:rPr>
        <w:t>.</w:t>
      </w:r>
    </w:p>
    <w:p w14:paraId="1FAA1D54" w14:textId="77777777" w:rsidR="00883B39" w:rsidRPr="0084647A" w:rsidRDefault="00883B39" w:rsidP="00883B39">
      <w:pPr>
        <w:pStyle w:val="Default"/>
        <w:jc w:val="both"/>
        <w:rPr>
          <w:color w:val="auto"/>
          <w:sz w:val="22"/>
          <w:szCs w:val="22"/>
        </w:rPr>
      </w:pPr>
    </w:p>
    <w:p w14:paraId="5C33D636" w14:textId="77777777" w:rsidR="00883B39" w:rsidRDefault="00883B39" w:rsidP="00883B39">
      <w:pPr>
        <w:pStyle w:val="Default"/>
        <w:jc w:val="both"/>
        <w:rPr>
          <w:color w:val="auto"/>
          <w:sz w:val="22"/>
          <w:szCs w:val="22"/>
        </w:rPr>
      </w:pPr>
      <w:r w:rsidRPr="0084647A">
        <w:rPr>
          <w:color w:val="auto"/>
          <w:sz w:val="22"/>
          <w:szCs w:val="22"/>
        </w:rPr>
        <w:t xml:space="preserve">FMK: </w:t>
      </w:r>
    </w:p>
    <w:p w14:paraId="4BADC662" w14:textId="77777777" w:rsidR="00883B39" w:rsidRDefault="00883B39" w:rsidP="00883B39">
      <w:pPr>
        <w:pStyle w:val="Default"/>
        <w:numPr>
          <w:ilvl w:val="0"/>
          <w:numId w:val="38"/>
        </w:numPr>
        <w:jc w:val="both"/>
        <w:rPr>
          <w:color w:val="auto"/>
          <w:sz w:val="22"/>
          <w:szCs w:val="22"/>
        </w:rPr>
      </w:pPr>
      <w:r>
        <w:rPr>
          <w:color w:val="auto"/>
          <w:sz w:val="22"/>
          <w:szCs w:val="22"/>
        </w:rPr>
        <w:t>V rámci OP</w:t>
      </w:r>
      <w:r w:rsidR="00717E2C">
        <w:rPr>
          <w:color w:val="auto"/>
          <w:sz w:val="22"/>
          <w:szCs w:val="22"/>
        </w:rPr>
        <w:t xml:space="preserve"> </w:t>
      </w:r>
      <w:r>
        <w:rPr>
          <w:color w:val="auto"/>
          <w:sz w:val="22"/>
          <w:szCs w:val="22"/>
        </w:rPr>
        <w:t>VVV byl realizován</w:t>
      </w:r>
      <w:r w:rsidRPr="0084647A">
        <w:rPr>
          <w:color w:val="auto"/>
          <w:sz w:val="22"/>
          <w:szCs w:val="22"/>
        </w:rPr>
        <w:t xml:space="preserve"> projekt </w:t>
      </w:r>
      <w:r w:rsidR="00947271">
        <w:rPr>
          <w:color w:val="auto"/>
          <w:sz w:val="22"/>
          <w:szCs w:val="22"/>
        </w:rPr>
        <w:t xml:space="preserve">(4) </w:t>
      </w:r>
      <w:r w:rsidRPr="0084647A">
        <w:rPr>
          <w:color w:val="auto"/>
          <w:sz w:val="22"/>
          <w:szCs w:val="22"/>
        </w:rPr>
        <w:t>ART GALLERY</w:t>
      </w:r>
      <w:r w:rsidRPr="00543C4D">
        <w:rPr>
          <w:color w:val="auto"/>
          <w:sz w:val="22"/>
          <w:szCs w:val="22"/>
        </w:rPr>
        <w:t xml:space="preserve"> UTB </w:t>
      </w:r>
      <w:r>
        <w:rPr>
          <w:color w:val="auto"/>
          <w:sz w:val="22"/>
          <w:szCs w:val="22"/>
        </w:rPr>
        <w:t xml:space="preserve">ve Zlíně – </w:t>
      </w:r>
      <w:r w:rsidRPr="00543C4D">
        <w:rPr>
          <w:color w:val="auto"/>
          <w:sz w:val="22"/>
          <w:szCs w:val="22"/>
        </w:rPr>
        <w:t xml:space="preserve">poloprofesionální provoz cvičné galerie </w:t>
      </w:r>
      <w:r>
        <w:rPr>
          <w:color w:val="auto"/>
          <w:sz w:val="22"/>
          <w:szCs w:val="22"/>
        </w:rPr>
        <w:t>pro</w:t>
      </w:r>
      <w:r w:rsidRPr="00543C4D">
        <w:rPr>
          <w:color w:val="auto"/>
          <w:sz w:val="22"/>
          <w:szCs w:val="22"/>
        </w:rPr>
        <w:t xml:space="preserve"> samostatnou práci studentů</w:t>
      </w:r>
      <w:r>
        <w:rPr>
          <w:color w:val="auto"/>
          <w:sz w:val="22"/>
          <w:szCs w:val="22"/>
        </w:rPr>
        <w:t>;</w:t>
      </w:r>
      <w:r w:rsidRPr="00543C4D">
        <w:rPr>
          <w:color w:val="auto"/>
          <w:sz w:val="22"/>
          <w:szCs w:val="22"/>
        </w:rPr>
        <w:t xml:space="preserve"> </w:t>
      </w:r>
    </w:p>
    <w:p w14:paraId="64A0859A" w14:textId="77777777" w:rsidR="00883B39" w:rsidRDefault="00883B39" w:rsidP="00883B39">
      <w:pPr>
        <w:pStyle w:val="Default"/>
        <w:numPr>
          <w:ilvl w:val="0"/>
          <w:numId w:val="38"/>
        </w:numPr>
        <w:jc w:val="both"/>
        <w:rPr>
          <w:color w:val="auto"/>
          <w:sz w:val="22"/>
          <w:szCs w:val="22"/>
        </w:rPr>
      </w:pPr>
      <w:r>
        <w:rPr>
          <w:color w:val="auto"/>
          <w:sz w:val="22"/>
          <w:szCs w:val="22"/>
        </w:rPr>
        <w:lastRenderedPageBreak/>
        <w:t>proběhly</w:t>
      </w:r>
      <w:r w:rsidRPr="00543C4D">
        <w:rPr>
          <w:color w:val="auto"/>
          <w:sz w:val="22"/>
          <w:szCs w:val="22"/>
        </w:rPr>
        <w:t xml:space="preserve"> 3 on</w:t>
      </w:r>
      <w:r>
        <w:rPr>
          <w:color w:val="auto"/>
          <w:sz w:val="22"/>
          <w:szCs w:val="22"/>
        </w:rPr>
        <w:t>-</w:t>
      </w:r>
      <w:r w:rsidRPr="00543C4D">
        <w:rPr>
          <w:color w:val="auto"/>
          <w:sz w:val="22"/>
          <w:szCs w:val="22"/>
        </w:rPr>
        <w:t>line přednášky zaměřené na podporu podnikání a tvorbu business plánu</w:t>
      </w:r>
      <w:r>
        <w:rPr>
          <w:color w:val="auto"/>
          <w:sz w:val="22"/>
          <w:szCs w:val="22"/>
        </w:rPr>
        <w:t xml:space="preserve"> v kreativním centru UPPER;</w:t>
      </w:r>
      <w:r w:rsidRPr="00543C4D">
        <w:rPr>
          <w:color w:val="auto"/>
          <w:sz w:val="22"/>
          <w:szCs w:val="22"/>
        </w:rPr>
        <w:t xml:space="preserve">  </w:t>
      </w:r>
    </w:p>
    <w:p w14:paraId="7D324347" w14:textId="77777777" w:rsidR="00883B39" w:rsidRDefault="00883B39" w:rsidP="00883B39">
      <w:pPr>
        <w:pStyle w:val="Default"/>
        <w:numPr>
          <w:ilvl w:val="0"/>
          <w:numId w:val="38"/>
        </w:numPr>
        <w:jc w:val="both"/>
        <w:rPr>
          <w:color w:val="auto"/>
          <w:sz w:val="22"/>
          <w:szCs w:val="22"/>
        </w:rPr>
      </w:pPr>
      <w:r>
        <w:rPr>
          <w:color w:val="auto"/>
          <w:sz w:val="22"/>
          <w:szCs w:val="22"/>
        </w:rPr>
        <w:t>uskutečnila se</w:t>
      </w:r>
      <w:r w:rsidRPr="00543C4D">
        <w:rPr>
          <w:color w:val="auto"/>
          <w:sz w:val="22"/>
          <w:szCs w:val="22"/>
        </w:rPr>
        <w:t xml:space="preserve"> on</w:t>
      </w:r>
      <w:r>
        <w:rPr>
          <w:color w:val="auto"/>
          <w:sz w:val="22"/>
          <w:szCs w:val="22"/>
        </w:rPr>
        <w:t>-</w:t>
      </w:r>
      <w:r w:rsidRPr="00543C4D">
        <w:rPr>
          <w:color w:val="auto"/>
          <w:sz w:val="22"/>
          <w:szCs w:val="22"/>
        </w:rPr>
        <w:t>line konference re(START) s přednáškami z oblasti sebeorganizace a mentálního wellness</w:t>
      </w:r>
      <w:r>
        <w:rPr>
          <w:color w:val="auto"/>
          <w:sz w:val="22"/>
          <w:szCs w:val="22"/>
        </w:rPr>
        <w:t>.</w:t>
      </w:r>
    </w:p>
    <w:p w14:paraId="0C4BEEEF" w14:textId="77777777" w:rsidR="00883B39" w:rsidRPr="00543C4D" w:rsidRDefault="00883B39" w:rsidP="00883B39">
      <w:pPr>
        <w:pStyle w:val="Default"/>
        <w:jc w:val="both"/>
        <w:rPr>
          <w:color w:val="auto"/>
          <w:sz w:val="22"/>
          <w:szCs w:val="22"/>
        </w:rPr>
      </w:pPr>
    </w:p>
    <w:p w14:paraId="581A0F47" w14:textId="77777777" w:rsidR="00883B39" w:rsidRDefault="00883B39" w:rsidP="00883B39">
      <w:pPr>
        <w:pStyle w:val="Default"/>
        <w:jc w:val="both"/>
        <w:rPr>
          <w:color w:val="auto"/>
          <w:sz w:val="22"/>
          <w:szCs w:val="22"/>
        </w:rPr>
      </w:pPr>
      <w:r w:rsidRPr="00543C4D">
        <w:rPr>
          <w:color w:val="auto"/>
          <w:sz w:val="22"/>
          <w:szCs w:val="22"/>
        </w:rPr>
        <w:t xml:space="preserve">FAI: </w:t>
      </w:r>
    </w:p>
    <w:p w14:paraId="7AC9096E" w14:textId="77777777" w:rsidR="00883B39" w:rsidRDefault="00883B39" w:rsidP="00883B39">
      <w:pPr>
        <w:pStyle w:val="Default"/>
        <w:numPr>
          <w:ilvl w:val="0"/>
          <w:numId w:val="39"/>
        </w:numPr>
        <w:jc w:val="both"/>
        <w:rPr>
          <w:color w:val="auto"/>
          <w:sz w:val="22"/>
          <w:szCs w:val="22"/>
        </w:rPr>
      </w:pPr>
      <w:r w:rsidRPr="00543C4D">
        <w:rPr>
          <w:color w:val="auto"/>
          <w:sz w:val="22"/>
          <w:szCs w:val="22"/>
        </w:rPr>
        <w:t>Pr</w:t>
      </w:r>
      <w:r w:rsidRPr="004C1BF6">
        <w:rPr>
          <w:color w:val="auto"/>
          <w:sz w:val="22"/>
          <w:szCs w:val="22"/>
        </w:rPr>
        <w:t>oběhlo interní kolo soutěže Studentské tvůrčí a odborné činnosti</w:t>
      </w:r>
      <w:r>
        <w:rPr>
          <w:color w:val="auto"/>
          <w:sz w:val="22"/>
          <w:szCs w:val="22"/>
        </w:rPr>
        <w:t xml:space="preserve"> (STOČ);</w:t>
      </w:r>
    </w:p>
    <w:p w14:paraId="0D7BBDB8" w14:textId="77777777" w:rsidR="00883B39" w:rsidRDefault="00883B39" w:rsidP="00883B39">
      <w:pPr>
        <w:pStyle w:val="Default"/>
        <w:numPr>
          <w:ilvl w:val="0"/>
          <w:numId w:val="39"/>
        </w:numPr>
        <w:jc w:val="both"/>
        <w:rPr>
          <w:color w:val="auto"/>
          <w:sz w:val="22"/>
          <w:szCs w:val="22"/>
        </w:rPr>
      </w:pPr>
      <w:r w:rsidRPr="004C1BF6">
        <w:rPr>
          <w:color w:val="auto"/>
          <w:sz w:val="22"/>
          <w:szCs w:val="22"/>
        </w:rPr>
        <w:t>projektově orientovan</w:t>
      </w:r>
      <w:r>
        <w:rPr>
          <w:color w:val="auto"/>
          <w:sz w:val="22"/>
          <w:szCs w:val="22"/>
        </w:rPr>
        <w:t>á</w:t>
      </w:r>
      <w:r w:rsidRPr="004C1BF6">
        <w:rPr>
          <w:color w:val="auto"/>
          <w:sz w:val="22"/>
          <w:szCs w:val="22"/>
        </w:rPr>
        <w:t xml:space="preserve"> výuk</w:t>
      </w:r>
      <w:r>
        <w:rPr>
          <w:color w:val="auto"/>
          <w:sz w:val="22"/>
          <w:szCs w:val="22"/>
        </w:rPr>
        <w:t>a</w:t>
      </w:r>
      <w:r w:rsidRPr="004C1BF6">
        <w:rPr>
          <w:color w:val="auto"/>
          <w:sz w:val="22"/>
          <w:szCs w:val="22"/>
        </w:rPr>
        <w:t xml:space="preserve"> </w:t>
      </w:r>
      <w:r>
        <w:rPr>
          <w:color w:val="auto"/>
          <w:sz w:val="22"/>
          <w:szCs w:val="22"/>
        </w:rPr>
        <w:t xml:space="preserve">vedla studenty magisterských oborů </w:t>
      </w:r>
      <w:r w:rsidRPr="004C1BF6">
        <w:rPr>
          <w:color w:val="auto"/>
          <w:sz w:val="22"/>
          <w:szCs w:val="22"/>
        </w:rPr>
        <w:t xml:space="preserve">ke zvládání praktických řešení technických problémů, například </w:t>
      </w:r>
      <w:r w:rsidR="00593D6B">
        <w:rPr>
          <w:color w:val="auto"/>
          <w:sz w:val="22"/>
          <w:szCs w:val="22"/>
        </w:rPr>
        <w:t xml:space="preserve">v </w:t>
      </w:r>
      <w:r w:rsidRPr="004C1BF6">
        <w:rPr>
          <w:color w:val="auto"/>
          <w:sz w:val="22"/>
          <w:szCs w:val="22"/>
        </w:rPr>
        <w:t>předmět</w:t>
      </w:r>
      <w:r w:rsidR="00593D6B">
        <w:rPr>
          <w:color w:val="auto"/>
          <w:sz w:val="22"/>
          <w:szCs w:val="22"/>
        </w:rPr>
        <w:t>u</w:t>
      </w:r>
      <w:r w:rsidRPr="004C1BF6">
        <w:rPr>
          <w:color w:val="auto"/>
          <w:sz w:val="22"/>
          <w:szCs w:val="22"/>
        </w:rPr>
        <w:t xml:space="preserve"> Řízení reálných procesů</w:t>
      </w:r>
      <w:r>
        <w:rPr>
          <w:color w:val="auto"/>
          <w:sz w:val="22"/>
          <w:szCs w:val="22"/>
        </w:rPr>
        <w:t>;</w:t>
      </w:r>
      <w:r w:rsidRPr="004C1BF6">
        <w:rPr>
          <w:color w:val="auto"/>
          <w:sz w:val="22"/>
          <w:szCs w:val="22"/>
        </w:rPr>
        <w:t xml:space="preserve"> </w:t>
      </w:r>
    </w:p>
    <w:p w14:paraId="5F29FFF4" w14:textId="77777777" w:rsidR="00883B39" w:rsidRDefault="00883B39" w:rsidP="00883B39">
      <w:pPr>
        <w:pStyle w:val="Default"/>
        <w:numPr>
          <w:ilvl w:val="0"/>
          <w:numId w:val="39"/>
        </w:numPr>
        <w:jc w:val="both"/>
        <w:rPr>
          <w:color w:val="auto"/>
          <w:sz w:val="22"/>
          <w:szCs w:val="22"/>
        </w:rPr>
      </w:pPr>
      <w:r w:rsidRPr="004C1BF6">
        <w:rPr>
          <w:color w:val="auto"/>
          <w:sz w:val="22"/>
          <w:szCs w:val="22"/>
        </w:rPr>
        <w:t xml:space="preserve">vydána směrnice děkana SD/09/20 </w:t>
      </w:r>
      <w:r>
        <w:rPr>
          <w:color w:val="auto"/>
          <w:sz w:val="22"/>
          <w:szCs w:val="22"/>
        </w:rPr>
        <w:t xml:space="preserve">představující </w:t>
      </w:r>
      <w:r w:rsidRPr="004C1BF6">
        <w:rPr>
          <w:color w:val="auto"/>
          <w:sz w:val="22"/>
          <w:szCs w:val="22"/>
        </w:rPr>
        <w:t>motivační prostředky pro studenty, kteří se věnují vývojové, inovační nebo další tvůrčí činnosti.</w:t>
      </w:r>
    </w:p>
    <w:p w14:paraId="694D11C0" w14:textId="77777777" w:rsidR="00883B39" w:rsidRPr="004C1BF6" w:rsidRDefault="00883B39" w:rsidP="00883B39">
      <w:pPr>
        <w:pStyle w:val="Default"/>
        <w:jc w:val="both"/>
        <w:rPr>
          <w:color w:val="auto"/>
          <w:sz w:val="22"/>
          <w:szCs w:val="22"/>
        </w:rPr>
      </w:pPr>
    </w:p>
    <w:p w14:paraId="4CAED1FC" w14:textId="77777777" w:rsidR="00883B39" w:rsidRDefault="00883B39" w:rsidP="00883B39">
      <w:pPr>
        <w:pStyle w:val="Default"/>
        <w:jc w:val="both"/>
        <w:rPr>
          <w:color w:val="auto"/>
          <w:sz w:val="22"/>
          <w:szCs w:val="22"/>
        </w:rPr>
      </w:pPr>
      <w:r w:rsidRPr="00543C4D">
        <w:rPr>
          <w:color w:val="auto"/>
          <w:sz w:val="22"/>
          <w:szCs w:val="22"/>
        </w:rPr>
        <w:t xml:space="preserve">FHS: </w:t>
      </w:r>
    </w:p>
    <w:p w14:paraId="69BA8537" w14:textId="77777777" w:rsidR="00883B39" w:rsidRDefault="00C716D0" w:rsidP="00883B39">
      <w:pPr>
        <w:pStyle w:val="Default"/>
        <w:numPr>
          <w:ilvl w:val="0"/>
          <w:numId w:val="40"/>
        </w:numPr>
        <w:jc w:val="both"/>
        <w:rPr>
          <w:color w:val="auto"/>
          <w:sz w:val="22"/>
          <w:szCs w:val="22"/>
        </w:rPr>
      </w:pPr>
      <w:r>
        <w:rPr>
          <w:color w:val="auto"/>
          <w:sz w:val="22"/>
          <w:szCs w:val="22"/>
        </w:rPr>
        <w:t>P</w:t>
      </w:r>
      <w:r w:rsidR="00883B39">
        <w:rPr>
          <w:color w:val="auto"/>
          <w:sz w:val="22"/>
          <w:szCs w:val="22"/>
        </w:rPr>
        <w:t>rojekt</w:t>
      </w:r>
      <w:r w:rsidR="00883B39" w:rsidRPr="00543C4D">
        <w:rPr>
          <w:color w:val="auto"/>
          <w:sz w:val="22"/>
          <w:szCs w:val="22"/>
        </w:rPr>
        <w:t xml:space="preserve"> </w:t>
      </w:r>
      <w:r w:rsidR="00947271">
        <w:rPr>
          <w:color w:val="auto"/>
          <w:sz w:val="22"/>
          <w:szCs w:val="22"/>
        </w:rPr>
        <w:t xml:space="preserve">(19) </w:t>
      </w:r>
      <w:r w:rsidR="008C50CA" w:rsidRPr="00F563E9">
        <w:rPr>
          <w:sz w:val="22"/>
          <w:szCs w:val="22"/>
        </w:rPr>
        <w:t>Fakultní učitel jako facilitátor kvalitní přípravy budoucích učitelů mateřských škol a 1. stupně ZŠ</w:t>
      </w:r>
      <w:r w:rsidR="008C50CA">
        <w:rPr>
          <w:color w:val="auto"/>
          <w:sz w:val="22"/>
          <w:szCs w:val="22"/>
        </w:rPr>
        <w:t xml:space="preserve"> </w:t>
      </w:r>
      <w:r w:rsidR="00883B39">
        <w:rPr>
          <w:color w:val="auto"/>
          <w:sz w:val="22"/>
          <w:szCs w:val="22"/>
        </w:rPr>
        <w:t>cílil</w:t>
      </w:r>
      <w:r w:rsidR="00883B39" w:rsidRPr="00543C4D">
        <w:rPr>
          <w:color w:val="auto"/>
          <w:sz w:val="22"/>
          <w:szCs w:val="22"/>
        </w:rPr>
        <w:t xml:space="preserve"> na kvalitní přípravu budoucích učitelů mateřských škol a 1. stupně </w:t>
      </w:r>
      <w:r w:rsidR="00883B39">
        <w:rPr>
          <w:color w:val="auto"/>
          <w:sz w:val="22"/>
          <w:szCs w:val="22"/>
        </w:rPr>
        <w:t>základních škol – na rozvoj</w:t>
      </w:r>
      <w:r w:rsidR="00883B39" w:rsidRPr="00543C4D">
        <w:rPr>
          <w:color w:val="auto"/>
          <w:sz w:val="22"/>
          <w:szCs w:val="22"/>
        </w:rPr>
        <w:t xml:space="preserve"> praktick</w:t>
      </w:r>
      <w:r w:rsidR="00883B39">
        <w:rPr>
          <w:color w:val="auto"/>
          <w:sz w:val="22"/>
          <w:szCs w:val="22"/>
        </w:rPr>
        <w:t>ých</w:t>
      </w:r>
      <w:r w:rsidR="00883B39" w:rsidRPr="00543C4D">
        <w:rPr>
          <w:color w:val="auto"/>
          <w:sz w:val="22"/>
          <w:szCs w:val="22"/>
        </w:rPr>
        <w:t xml:space="preserve"> dovednost</w:t>
      </w:r>
      <w:r w:rsidR="00883B39">
        <w:rPr>
          <w:color w:val="auto"/>
          <w:sz w:val="22"/>
          <w:szCs w:val="22"/>
        </w:rPr>
        <w:t>í</w:t>
      </w:r>
      <w:r w:rsidR="00883B39" w:rsidRPr="00543C4D">
        <w:rPr>
          <w:color w:val="auto"/>
          <w:sz w:val="22"/>
          <w:szCs w:val="22"/>
        </w:rPr>
        <w:t xml:space="preserve"> studentů v oblasti didakticky zaměřených činností včetně schopnosti didaktické transformace učiva, efektivního diagnostikování individuálních potřeb dětí a žáků a na vhodně individualizova</w:t>
      </w:r>
      <w:r w:rsidR="00883B39">
        <w:rPr>
          <w:color w:val="auto"/>
          <w:sz w:val="22"/>
          <w:szCs w:val="22"/>
        </w:rPr>
        <w:t>nou</w:t>
      </w:r>
      <w:r w:rsidR="00883B39" w:rsidRPr="00543C4D">
        <w:rPr>
          <w:color w:val="auto"/>
          <w:sz w:val="22"/>
          <w:szCs w:val="22"/>
        </w:rPr>
        <w:t xml:space="preserve"> pedagogickou práci</w:t>
      </w:r>
      <w:r w:rsidR="00883B39">
        <w:rPr>
          <w:color w:val="auto"/>
          <w:sz w:val="22"/>
          <w:szCs w:val="22"/>
        </w:rPr>
        <w:t>;</w:t>
      </w:r>
      <w:r w:rsidR="00883B39" w:rsidRPr="00543C4D">
        <w:rPr>
          <w:color w:val="auto"/>
          <w:sz w:val="22"/>
          <w:szCs w:val="22"/>
        </w:rPr>
        <w:t xml:space="preserve"> </w:t>
      </w:r>
    </w:p>
    <w:p w14:paraId="33957290" w14:textId="77777777" w:rsidR="00883B39" w:rsidRDefault="00F21F85" w:rsidP="00883B39">
      <w:pPr>
        <w:pStyle w:val="Default"/>
        <w:numPr>
          <w:ilvl w:val="0"/>
          <w:numId w:val="40"/>
        </w:numPr>
        <w:jc w:val="both"/>
        <w:rPr>
          <w:color w:val="auto"/>
          <w:sz w:val="22"/>
          <w:szCs w:val="22"/>
        </w:rPr>
      </w:pPr>
      <w:r>
        <w:rPr>
          <w:color w:val="auto"/>
          <w:sz w:val="22"/>
          <w:szCs w:val="22"/>
        </w:rPr>
        <w:t>byly uskutečňovány</w:t>
      </w:r>
      <w:r w:rsidR="00883B39" w:rsidRPr="00543C4D">
        <w:rPr>
          <w:color w:val="auto"/>
          <w:sz w:val="22"/>
          <w:szCs w:val="22"/>
        </w:rPr>
        <w:t xml:space="preserve"> kurzy anglického jazyka a zkoušk</w:t>
      </w:r>
      <w:r w:rsidR="00883B39">
        <w:rPr>
          <w:color w:val="auto"/>
          <w:sz w:val="22"/>
          <w:szCs w:val="22"/>
        </w:rPr>
        <w:t>y</w:t>
      </w:r>
      <w:r w:rsidR="00883B39" w:rsidRPr="00543C4D">
        <w:rPr>
          <w:color w:val="auto"/>
          <w:sz w:val="22"/>
          <w:szCs w:val="22"/>
        </w:rPr>
        <w:t xml:space="preserve"> Cambridge English</w:t>
      </w:r>
      <w:r w:rsidR="00883B39">
        <w:rPr>
          <w:color w:val="auto"/>
          <w:sz w:val="22"/>
          <w:szCs w:val="22"/>
        </w:rPr>
        <w:t>;</w:t>
      </w:r>
      <w:r w:rsidR="00883B39" w:rsidRPr="00543C4D">
        <w:rPr>
          <w:color w:val="auto"/>
          <w:sz w:val="22"/>
          <w:szCs w:val="22"/>
        </w:rPr>
        <w:t xml:space="preserve"> </w:t>
      </w:r>
      <w:r>
        <w:rPr>
          <w:color w:val="auto"/>
          <w:sz w:val="22"/>
          <w:szCs w:val="22"/>
        </w:rPr>
        <w:t xml:space="preserve">byla </w:t>
      </w:r>
      <w:r w:rsidR="00883B39" w:rsidRPr="00543C4D">
        <w:rPr>
          <w:color w:val="auto"/>
          <w:sz w:val="22"/>
          <w:szCs w:val="22"/>
        </w:rPr>
        <w:t>zorganizov</w:t>
      </w:r>
      <w:r>
        <w:rPr>
          <w:color w:val="auto"/>
          <w:sz w:val="22"/>
          <w:szCs w:val="22"/>
        </w:rPr>
        <w:t>ána</w:t>
      </w:r>
      <w:r w:rsidR="00883B39" w:rsidRPr="00543C4D">
        <w:rPr>
          <w:color w:val="auto"/>
          <w:sz w:val="22"/>
          <w:szCs w:val="22"/>
        </w:rPr>
        <w:t xml:space="preserve"> studentsk</w:t>
      </w:r>
      <w:r>
        <w:rPr>
          <w:color w:val="auto"/>
          <w:sz w:val="22"/>
          <w:szCs w:val="22"/>
        </w:rPr>
        <w:t>á</w:t>
      </w:r>
      <w:r w:rsidR="00883B39" w:rsidRPr="00543C4D">
        <w:rPr>
          <w:color w:val="auto"/>
          <w:sz w:val="22"/>
          <w:szCs w:val="22"/>
        </w:rPr>
        <w:t xml:space="preserve"> soutěž prezentačních dovedností v</w:t>
      </w:r>
      <w:r w:rsidR="00883B39">
        <w:rPr>
          <w:color w:val="auto"/>
          <w:sz w:val="22"/>
          <w:szCs w:val="22"/>
        </w:rPr>
        <w:t> </w:t>
      </w:r>
      <w:r w:rsidR="00883B39" w:rsidRPr="00543C4D">
        <w:rPr>
          <w:color w:val="auto"/>
          <w:sz w:val="22"/>
          <w:szCs w:val="22"/>
        </w:rPr>
        <w:t>angličtině</w:t>
      </w:r>
      <w:r w:rsidR="00883B39">
        <w:rPr>
          <w:color w:val="auto"/>
          <w:sz w:val="22"/>
          <w:szCs w:val="22"/>
        </w:rPr>
        <w:t>;</w:t>
      </w:r>
      <w:r w:rsidR="00883B39" w:rsidRPr="00543C4D">
        <w:rPr>
          <w:color w:val="auto"/>
          <w:sz w:val="22"/>
          <w:szCs w:val="22"/>
        </w:rPr>
        <w:t xml:space="preserve"> </w:t>
      </w:r>
    </w:p>
    <w:p w14:paraId="0758C127" w14:textId="77777777" w:rsidR="00883B39" w:rsidRDefault="00883B39" w:rsidP="00883B39">
      <w:pPr>
        <w:pStyle w:val="Default"/>
        <w:numPr>
          <w:ilvl w:val="0"/>
          <w:numId w:val="40"/>
        </w:numPr>
        <w:jc w:val="both"/>
        <w:rPr>
          <w:color w:val="auto"/>
          <w:sz w:val="22"/>
          <w:szCs w:val="22"/>
        </w:rPr>
      </w:pPr>
      <w:r>
        <w:rPr>
          <w:color w:val="auto"/>
          <w:sz w:val="22"/>
          <w:szCs w:val="22"/>
        </w:rPr>
        <w:t>s</w:t>
      </w:r>
      <w:r w:rsidRPr="00543C4D">
        <w:rPr>
          <w:color w:val="auto"/>
          <w:sz w:val="22"/>
          <w:szCs w:val="22"/>
        </w:rPr>
        <w:t xml:space="preserve">tudenti participovali na přípravě a organizaci </w:t>
      </w:r>
      <w:r>
        <w:rPr>
          <w:color w:val="auto"/>
          <w:sz w:val="22"/>
          <w:szCs w:val="22"/>
        </w:rPr>
        <w:t xml:space="preserve">akce </w:t>
      </w:r>
      <w:r w:rsidRPr="00543C4D">
        <w:rPr>
          <w:color w:val="auto"/>
          <w:sz w:val="22"/>
          <w:szCs w:val="22"/>
        </w:rPr>
        <w:t>Senior Cup</w:t>
      </w:r>
      <w:r>
        <w:rPr>
          <w:color w:val="auto"/>
          <w:sz w:val="22"/>
          <w:szCs w:val="22"/>
        </w:rPr>
        <w:t>;</w:t>
      </w:r>
      <w:r w:rsidRPr="00543C4D">
        <w:rPr>
          <w:color w:val="auto"/>
          <w:sz w:val="22"/>
          <w:szCs w:val="22"/>
        </w:rPr>
        <w:t xml:space="preserve"> </w:t>
      </w:r>
    </w:p>
    <w:p w14:paraId="72F6A98A" w14:textId="77777777" w:rsidR="00883B39" w:rsidRDefault="00883B39" w:rsidP="00883B39">
      <w:pPr>
        <w:pStyle w:val="Default"/>
        <w:numPr>
          <w:ilvl w:val="0"/>
          <w:numId w:val="40"/>
        </w:numPr>
        <w:jc w:val="both"/>
        <w:rPr>
          <w:color w:val="auto"/>
          <w:sz w:val="22"/>
          <w:szCs w:val="22"/>
        </w:rPr>
      </w:pPr>
      <w:r w:rsidRPr="00543C4D">
        <w:rPr>
          <w:color w:val="auto"/>
          <w:sz w:val="22"/>
          <w:szCs w:val="22"/>
        </w:rPr>
        <w:t xml:space="preserve">konference </w:t>
      </w:r>
      <w:r>
        <w:rPr>
          <w:color w:val="auto"/>
          <w:sz w:val="22"/>
          <w:szCs w:val="22"/>
        </w:rPr>
        <w:t xml:space="preserve">pro všeobecné sestry, porodní asistentky a studenty nelékařských oborů </w:t>
      </w:r>
      <w:r w:rsidRPr="00543C4D">
        <w:rPr>
          <w:color w:val="auto"/>
          <w:sz w:val="22"/>
          <w:szCs w:val="22"/>
        </w:rPr>
        <w:t>Rodina – Zdraví – Nemoc se zaměřovala na témata diabetu a civilizační</w:t>
      </w:r>
      <w:r w:rsidR="00593D6B">
        <w:rPr>
          <w:color w:val="auto"/>
          <w:sz w:val="22"/>
          <w:szCs w:val="22"/>
        </w:rPr>
        <w:t>ch</w:t>
      </w:r>
      <w:r w:rsidRPr="00543C4D">
        <w:rPr>
          <w:color w:val="auto"/>
          <w:sz w:val="22"/>
          <w:szCs w:val="22"/>
        </w:rPr>
        <w:t xml:space="preserve"> onemocnění. </w:t>
      </w:r>
    </w:p>
    <w:p w14:paraId="7BD3120F" w14:textId="77777777" w:rsidR="00883B39" w:rsidRPr="00543C4D" w:rsidRDefault="00883B39" w:rsidP="00883B39">
      <w:pPr>
        <w:pStyle w:val="Default"/>
        <w:jc w:val="both"/>
        <w:rPr>
          <w:color w:val="auto"/>
          <w:sz w:val="22"/>
          <w:szCs w:val="22"/>
        </w:rPr>
      </w:pPr>
    </w:p>
    <w:p w14:paraId="6B68BE43" w14:textId="77777777" w:rsidR="00883B39" w:rsidRDefault="00883B39" w:rsidP="00883B39">
      <w:pPr>
        <w:pStyle w:val="Default"/>
        <w:jc w:val="both"/>
        <w:rPr>
          <w:color w:val="auto"/>
          <w:sz w:val="22"/>
          <w:szCs w:val="22"/>
        </w:rPr>
      </w:pPr>
      <w:r>
        <w:rPr>
          <w:color w:val="auto"/>
          <w:sz w:val="22"/>
          <w:szCs w:val="22"/>
        </w:rPr>
        <w:t>Fakulta logistiky a krizového řízení (</w:t>
      </w:r>
      <w:r w:rsidRPr="00543C4D">
        <w:rPr>
          <w:color w:val="auto"/>
          <w:sz w:val="22"/>
          <w:szCs w:val="22"/>
        </w:rPr>
        <w:t>FLKŘ</w:t>
      </w:r>
      <w:r>
        <w:rPr>
          <w:color w:val="auto"/>
          <w:sz w:val="22"/>
          <w:szCs w:val="22"/>
        </w:rPr>
        <w:t>)</w:t>
      </w:r>
      <w:r w:rsidRPr="00543C4D">
        <w:rPr>
          <w:color w:val="auto"/>
          <w:sz w:val="22"/>
          <w:szCs w:val="22"/>
        </w:rPr>
        <w:t xml:space="preserve">: </w:t>
      </w:r>
    </w:p>
    <w:p w14:paraId="2C57F113" w14:textId="77777777" w:rsidR="00883B39" w:rsidRDefault="00F21F85" w:rsidP="00883B39">
      <w:pPr>
        <w:pStyle w:val="Default"/>
        <w:numPr>
          <w:ilvl w:val="0"/>
          <w:numId w:val="41"/>
        </w:numPr>
        <w:jc w:val="both"/>
        <w:rPr>
          <w:color w:val="auto"/>
          <w:sz w:val="22"/>
          <w:szCs w:val="22"/>
        </w:rPr>
      </w:pPr>
      <w:r>
        <w:rPr>
          <w:color w:val="auto"/>
          <w:sz w:val="22"/>
          <w:szCs w:val="22"/>
        </w:rPr>
        <w:t>Proběhla</w:t>
      </w:r>
      <w:r w:rsidR="00883B39" w:rsidRPr="00543C4D">
        <w:rPr>
          <w:color w:val="auto"/>
          <w:sz w:val="22"/>
          <w:szCs w:val="22"/>
        </w:rPr>
        <w:t xml:space="preserve"> konferenc</w:t>
      </w:r>
      <w:r>
        <w:rPr>
          <w:color w:val="auto"/>
          <w:sz w:val="22"/>
          <w:szCs w:val="22"/>
        </w:rPr>
        <w:t>e</w:t>
      </w:r>
      <w:r w:rsidR="00883B39" w:rsidRPr="00543C4D">
        <w:rPr>
          <w:color w:val="auto"/>
          <w:sz w:val="22"/>
          <w:szCs w:val="22"/>
        </w:rPr>
        <w:t xml:space="preserve"> CrisCon </w:t>
      </w:r>
      <w:r w:rsidR="00883B39">
        <w:rPr>
          <w:color w:val="auto"/>
          <w:sz w:val="22"/>
          <w:szCs w:val="22"/>
        </w:rPr>
        <w:t>jako</w:t>
      </w:r>
      <w:r w:rsidR="00883B39" w:rsidRPr="00543C4D">
        <w:rPr>
          <w:color w:val="auto"/>
          <w:sz w:val="22"/>
          <w:szCs w:val="22"/>
        </w:rPr>
        <w:t xml:space="preserve"> prostor pro diskuzi v oblasti krizového řízení a řešení krizových situací; velký prostor byl věnován zkušenostem s řešením pandemie </w:t>
      </w:r>
      <w:r w:rsidR="00883B39">
        <w:rPr>
          <w:color w:val="auto"/>
          <w:sz w:val="22"/>
          <w:szCs w:val="22"/>
        </w:rPr>
        <w:t>c</w:t>
      </w:r>
      <w:r w:rsidR="00883B39" w:rsidRPr="00543C4D">
        <w:rPr>
          <w:color w:val="auto"/>
          <w:sz w:val="22"/>
          <w:szCs w:val="22"/>
        </w:rPr>
        <w:t>ovid-19</w:t>
      </w:r>
      <w:r w:rsidR="00883B39">
        <w:rPr>
          <w:color w:val="auto"/>
          <w:sz w:val="22"/>
          <w:szCs w:val="22"/>
        </w:rPr>
        <w:t>;</w:t>
      </w:r>
      <w:r w:rsidR="00883B39" w:rsidRPr="00543C4D">
        <w:rPr>
          <w:color w:val="auto"/>
          <w:sz w:val="22"/>
          <w:szCs w:val="22"/>
        </w:rPr>
        <w:t xml:space="preserve"> </w:t>
      </w:r>
    </w:p>
    <w:p w14:paraId="44C82C8F" w14:textId="77777777" w:rsidR="00883B39" w:rsidRDefault="00883B39" w:rsidP="00883B39">
      <w:pPr>
        <w:pStyle w:val="Default"/>
        <w:numPr>
          <w:ilvl w:val="0"/>
          <w:numId w:val="41"/>
        </w:numPr>
        <w:jc w:val="both"/>
        <w:rPr>
          <w:color w:val="auto"/>
          <w:sz w:val="22"/>
          <w:szCs w:val="22"/>
        </w:rPr>
      </w:pPr>
      <w:r>
        <w:rPr>
          <w:color w:val="auto"/>
          <w:sz w:val="22"/>
          <w:szCs w:val="22"/>
        </w:rPr>
        <w:t>s</w:t>
      </w:r>
      <w:r w:rsidRPr="00543C4D">
        <w:rPr>
          <w:color w:val="auto"/>
          <w:sz w:val="22"/>
          <w:szCs w:val="22"/>
        </w:rPr>
        <w:t xml:space="preserve">tudenti </w:t>
      </w:r>
      <w:r>
        <w:rPr>
          <w:color w:val="auto"/>
          <w:sz w:val="22"/>
          <w:szCs w:val="22"/>
        </w:rPr>
        <w:t xml:space="preserve">se </w:t>
      </w:r>
      <w:r w:rsidRPr="00543C4D">
        <w:rPr>
          <w:color w:val="auto"/>
          <w:sz w:val="22"/>
          <w:szCs w:val="22"/>
        </w:rPr>
        <w:t xml:space="preserve">zúčastnili projektového semináře </w:t>
      </w:r>
      <w:r>
        <w:rPr>
          <w:color w:val="auto"/>
          <w:sz w:val="22"/>
          <w:szCs w:val="22"/>
        </w:rPr>
        <w:t xml:space="preserve">zaměřeného na řešení dopravních problémů ve městech </w:t>
      </w:r>
      <w:r w:rsidRPr="00543C4D">
        <w:rPr>
          <w:color w:val="auto"/>
          <w:sz w:val="22"/>
          <w:szCs w:val="22"/>
        </w:rPr>
        <w:t>MEPS</w:t>
      </w:r>
      <w:r>
        <w:rPr>
          <w:color w:val="auto"/>
          <w:sz w:val="22"/>
          <w:szCs w:val="22"/>
        </w:rPr>
        <w:t xml:space="preserve"> a soutěže SVOČ</w:t>
      </w:r>
      <w:r w:rsidRPr="00543C4D">
        <w:rPr>
          <w:color w:val="auto"/>
          <w:sz w:val="22"/>
          <w:szCs w:val="22"/>
        </w:rPr>
        <w:t>.</w:t>
      </w:r>
    </w:p>
    <w:p w14:paraId="4E624ECD" w14:textId="77777777" w:rsidR="00602C81" w:rsidRDefault="00602C81" w:rsidP="00602C81">
      <w:pPr>
        <w:pStyle w:val="Default"/>
        <w:jc w:val="both"/>
        <w:rPr>
          <w:color w:val="auto"/>
          <w:sz w:val="22"/>
          <w:szCs w:val="22"/>
        </w:rPr>
      </w:pPr>
    </w:p>
    <w:p w14:paraId="2C75FB0C" w14:textId="77777777" w:rsidR="00602C81" w:rsidRPr="001D4E7E" w:rsidRDefault="00602C81" w:rsidP="00602C81">
      <w:pPr>
        <w:suppressAutoHyphens/>
        <w:ind w:left="709" w:hanging="709"/>
        <w:jc w:val="both"/>
        <w:rPr>
          <w:sz w:val="22"/>
          <w:szCs w:val="22"/>
          <w:u w:val="single"/>
        </w:rPr>
      </w:pPr>
      <w:r w:rsidRPr="00403192">
        <w:rPr>
          <w:sz w:val="22"/>
          <w:szCs w:val="22"/>
          <w:u w:val="single"/>
        </w:rPr>
        <w:t xml:space="preserve">Cíl </w:t>
      </w:r>
      <w:r>
        <w:rPr>
          <w:sz w:val="22"/>
          <w:szCs w:val="22"/>
          <w:u w:val="single"/>
        </w:rPr>
        <w:t>6</w:t>
      </w:r>
      <w:r w:rsidRPr="00403192">
        <w:rPr>
          <w:sz w:val="22"/>
          <w:szCs w:val="22"/>
          <w:u w:val="single"/>
        </w:rPr>
        <w:t>:</w:t>
      </w:r>
      <w:r w:rsidRPr="00403192">
        <w:rPr>
          <w:sz w:val="22"/>
          <w:szCs w:val="22"/>
          <w:u w:val="single"/>
        </w:rPr>
        <w:tab/>
      </w:r>
      <w:r w:rsidRPr="00602C81">
        <w:rPr>
          <w:sz w:val="22"/>
          <w:szCs w:val="22"/>
          <w:u w:val="single"/>
        </w:rPr>
        <w:t xml:space="preserve">Implementovat Národní kvalifikační rámec terciárního vzdělávání do profilu absolventa a popisů výsledků učení v jednotlivých typech studia. </w:t>
      </w:r>
    </w:p>
    <w:p w14:paraId="452CB667" w14:textId="77777777" w:rsidR="00602C81" w:rsidRPr="00602C81" w:rsidRDefault="00602C81" w:rsidP="00602C81">
      <w:pPr>
        <w:pStyle w:val="Default"/>
        <w:numPr>
          <w:ilvl w:val="0"/>
          <w:numId w:val="42"/>
        </w:numPr>
        <w:jc w:val="both"/>
        <w:rPr>
          <w:color w:val="auto"/>
          <w:sz w:val="22"/>
          <w:szCs w:val="22"/>
        </w:rPr>
      </w:pPr>
      <w:r>
        <w:rPr>
          <w:color w:val="auto"/>
          <w:sz w:val="22"/>
          <w:szCs w:val="22"/>
        </w:rPr>
        <w:t>Cíl byl splněn v předchozích letech.</w:t>
      </w:r>
      <w:r w:rsidRPr="0058737C">
        <w:rPr>
          <w:color w:val="auto"/>
          <w:sz w:val="22"/>
          <w:szCs w:val="22"/>
        </w:rPr>
        <w:t xml:space="preserve"> </w:t>
      </w:r>
    </w:p>
    <w:p w14:paraId="5F5E6C5A" w14:textId="77777777" w:rsidR="00883B39" w:rsidRDefault="00883B39" w:rsidP="00883B39">
      <w:pPr>
        <w:suppressAutoHyphens/>
        <w:ind w:left="709" w:hanging="709"/>
        <w:jc w:val="both"/>
        <w:rPr>
          <w:sz w:val="22"/>
          <w:szCs w:val="22"/>
          <w:u w:val="single"/>
        </w:rPr>
      </w:pPr>
    </w:p>
    <w:p w14:paraId="446F97DB" w14:textId="77777777" w:rsidR="00883B39" w:rsidRPr="001D4E7E" w:rsidRDefault="00883B39" w:rsidP="00883B39">
      <w:pPr>
        <w:suppressAutoHyphens/>
        <w:ind w:left="709" w:hanging="709"/>
        <w:jc w:val="both"/>
        <w:rPr>
          <w:sz w:val="22"/>
          <w:szCs w:val="22"/>
          <w:u w:val="single"/>
        </w:rPr>
      </w:pPr>
      <w:r w:rsidRPr="00403192">
        <w:rPr>
          <w:sz w:val="22"/>
          <w:szCs w:val="22"/>
          <w:u w:val="single"/>
        </w:rPr>
        <w:t xml:space="preserve">Cíl </w:t>
      </w:r>
      <w:r w:rsidR="00602C81">
        <w:rPr>
          <w:sz w:val="22"/>
          <w:szCs w:val="22"/>
          <w:u w:val="single"/>
        </w:rPr>
        <w:t>7</w:t>
      </w:r>
      <w:r w:rsidRPr="00403192">
        <w:rPr>
          <w:sz w:val="22"/>
          <w:szCs w:val="22"/>
          <w:u w:val="single"/>
        </w:rPr>
        <w:t>:</w:t>
      </w:r>
      <w:r w:rsidRPr="00403192">
        <w:rPr>
          <w:sz w:val="22"/>
          <w:szCs w:val="22"/>
          <w:u w:val="single"/>
        </w:rPr>
        <w:tab/>
      </w:r>
      <w:r w:rsidRPr="001D4E7E">
        <w:rPr>
          <w:sz w:val="22"/>
          <w:szCs w:val="22"/>
          <w:u w:val="single"/>
        </w:rPr>
        <w:t>Podporovat zapojení studentů do praxí a firemních stáží</w:t>
      </w:r>
      <w:r>
        <w:rPr>
          <w:sz w:val="22"/>
          <w:szCs w:val="22"/>
          <w:u w:val="single"/>
        </w:rPr>
        <w:t xml:space="preserve"> a tvůrčí činnosti součástí</w:t>
      </w:r>
      <w:r w:rsidRPr="001D4E7E">
        <w:rPr>
          <w:sz w:val="22"/>
          <w:szCs w:val="22"/>
          <w:u w:val="single"/>
        </w:rPr>
        <w:t>, aktivně vyhledávat možnosti spolupráce s praxí. Zvyšovat počet bakalářských a diplomových prací řešených v souladu s požadavky praxe.</w:t>
      </w:r>
    </w:p>
    <w:p w14:paraId="08217A43" w14:textId="77777777" w:rsidR="00883B39" w:rsidRDefault="00883B39" w:rsidP="00883B39">
      <w:pPr>
        <w:pStyle w:val="Default"/>
        <w:numPr>
          <w:ilvl w:val="0"/>
          <w:numId w:val="42"/>
        </w:numPr>
        <w:jc w:val="both"/>
        <w:rPr>
          <w:color w:val="auto"/>
          <w:sz w:val="22"/>
          <w:szCs w:val="22"/>
        </w:rPr>
      </w:pPr>
      <w:r>
        <w:rPr>
          <w:color w:val="auto"/>
          <w:sz w:val="22"/>
          <w:szCs w:val="22"/>
        </w:rPr>
        <w:t>P</w:t>
      </w:r>
      <w:r w:rsidRPr="0058737C">
        <w:rPr>
          <w:color w:val="auto"/>
          <w:sz w:val="22"/>
          <w:szCs w:val="22"/>
        </w:rPr>
        <w:t>rostřednictvím Job portálu UTB</w:t>
      </w:r>
      <w:r>
        <w:rPr>
          <w:color w:val="auto"/>
          <w:sz w:val="22"/>
          <w:szCs w:val="22"/>
        </w:rPr>
        <w:t xml:space="preserve"> byly nabízeny návrhy témat z praxe;</w:t>
      </w:r>
      <w:r w:rsidRPr="0058737C">
        <w:rPr>
          <w:color w:val="auto"/>
          <w:sz w:val="22"/>
          <w:szCs w:val="22"/>
        </w:rPr>
        <w:t xml:space="preserve"> </w:t>
      </w:r>
    </w:p>
    <w:p w14:paraId="075C1DAE" w14:textId="77777777" w:rsidR="00883B39" w:rsidRPr="0058737C" w:rsidRDefault="00883B39" w:rsidP="00883B39">
      <w:pPr>
        <w:pStyle w:val="Default"/>
        <w:numPr>
          <w:ilvl w:val="0"/>
          <w:numId w:val="42"/>
        </w:numPr>
        <w:jc w:val="both"/>
        <w:rPr>
          <w:color w:val="auto"/>
          <w:sz w:val="22"/>
          <w:szCs w:val="22"/>
        </w:rPr>
      </w:pPr>
      <w:r w:rsidRPr="0058737C">
        <w:rPr>
          <w:color w:val="auto"/>
          <w:sz w:val="22"/>
          <w:szCs w:val="22"/>
        </w:rPr>
        <w:t>Job Centru</w:t>
      </w:r>
      <w:r>
        <w:rPr>
          <w:color w:val="auto"/>
          <w:sz w:val="22"/>
          <w:szCs w:val="22"/>
        </w:rPr>
        <w:t>m</w:t>
      </w:r>
      <w:r w:rsidRPr="0058737C">
        <w:rPr>
          <w:color w:val="auto"/>
          <w:sz w:val="22"/>
          <w:szCs w:val="22"/>
        </w:rPr>
        <w:t xml:space="preserve"> ve spolupráci se Studentskou </w:t>
      </w:r>
      <w:r>
        <w:rPr>
          <w:color w:val="auto"/>
          <w:sz w:val="22"/>
          <w:szCs w:val="22"/>
        </w:rPr>
        <w:t>u</w:t>
      </w:r>
      <w:r w:rsidRPr="0058737C">
        <w:rPr>
          <w:color w:val="auto"/>
          <w:sz w:val="22"/>
          <w:szCs w:val="22"/>
        </w:rPr>
        <w:t>nií UTB realizova</w:t>
      </w:r>
      <w:r>
        <w:rPr>
          <w:color w:val="auto"/>
          <w:sz w:val="22"/>
          <w:szCs w:val="22"/>
        </w:rPr>
        <w:t>lo</w:t>
      </w:r>
      <w:r w:rsidRPr="0058737C">
        <w:rPr>
          <w:color w:val="auto"/>
          <w:sz w:val="22"/>
          <w:szCs w:val="22"/>
        </w:rPr>
        <w:t xml:space="preserve"> on-line verzi Veletrhu pracovních příležitostí </w:t>
      </w:r>
      <w:r>
        <w:rPr>
          <w:color w:val="auto"/>
          <w:sz w:val="22"/>
          <w:szCs w:val="22"/>
        </w:rPr>
        <w:t>(</w:t>
      </w:r>
      <w:r w:rsidRPr="0058737C">
        <w:rPr>
          <w:color w:val="auto"/>
          <w:sz w:val="22"/>
          <w:szCs w:val="22"/>
        </w:rPr>
        <w:t>27 vystavovatelů</w:t>
      </w:r>
      <w:r>
        <w:rPr>
          <w:color w:val="auto"/>
          <w:sz w:val="22"/>
          <w:szCs w:val="22"/>
        </w:rPr>
        <w:t>);</w:t>
      </w:r>
    </w:p>
    <w:p w14:paraId="73EB5EAB" w14:textId="77777777" w:rsidR="00883B39" w:rsidRDefault="00883B39" w:rsidP="00883B39">
      <w:pPr>
        <w:pStyle w:val="Default"/>
        <w:numPr>
          <w:ilvl w:val="0"/>
          <w:numId w:val="42"/>
        </w:numPr>
        <w:jc w:val="both"/>
        <w:rPr>
          <w:color w:val="auto"/>
          <w:sz w:val="22"/>
          <w:szCs w:val="22"/>
        </w:rPr>
      </w:pPr>
      <w:r>
        <w:rPr>
          <w:color w:val="auto"/>
          <w:sz w:val="22"/>
          <w:szCs w:val="22"/>
        </w:rPr>
        <w:t>s</w:t>
      </w:r>
      <w:r w:rsidRPr="0058737C">
        <w:rPr>
          <w:color w:val="auto"/>
          <w:sz w:val="22"/>
          <w:szCs w:val="22"/>
        </w:rPr>
        <w:t xml:space="preserve">tudenti technických a </w:t>
      </w:r>
      <w:r>
        <w:rPr>
          <w:color w:val="auto"/>
          <w:sz w:val="22"/>
          <w:szCs w:val="22"/>
        </w:rPr>
        <w:t>ekonomických</w:t>
      </w:r>
      <w:r w:rsidRPr="0058737C">
        <w:rPr>
          <w:color w:val="auto"/>
          <w:sz w:val="22"/>
          <w:szCs w:val="22"/>
        </w:rPr>
        <w:t xml:space="preserve"> oborů m</w:t>
      </w:r>
      <w:r>
        <w:rPr>
          <w:color w:val="auto"/>
          <w:sz w:val="22"/>
          <w:szCs w:val="22"/>
        </w:rPr>
        <w:t>ěli</w:t>
      </w:r>
      <w:r w:rsidRPr="0058737C">
        <w:rPr>
          <w:color w:val="auto"/>
          <w:sz w:val="22"/>
          <w:szCs w:val="22"/>
        </w:rPr>
        <w:t xml:space="preserve"> možnost hlásit se do výběrového řízení do s</w:t>
      </w:r>
      <w:r w:rsidR="00DA7D49">
        <w:rPr>
          <w:color w:val="auto"/>
          <w:sz w:val="22"/>
          <w:szCs w:val="22"/>
        </w:rPr>
        <w:t>tudentských programů CERN, které nabízí</w:t>
      </w:r>
      <w:r w:rsidRPr="0058737C">
        <w:rPr>
          <w:color w:val="auto"/>
          <w:sz w:val="22"/>
          <w:szCs w:val="22"/>
        </w:rPr>
        <w:t xml:space="preserve"> placené stáže</w:t>
      </w:r>
      <w:r>
        <w:rPr>
          <w:color w:val="auto"/>
          <w:sz w:val="22"/>
          <w:szCs w:val="22"/>
        </w:rPr>
        <w:t>;</w:t>
      </w:r>
    </w:p>
    <w:p w14:paraId="279BCABF" w14:textId="77777777" w:rsidR="00883B39" w:rsidRPr="0058737C" w:rsidRDefault="00F21F85" w:rsidP="00883B39">
      <w:pPr>
        <w:pStyle w:val="Default"/>
        <w:numPr>
          <w:ilvl w:val="0"/>
          <w:numId w:val="42"/>
        </w:numPr>
        <w:jc w:val="both"/>
        <w:rPr>
          <w:color w:val="auto"/>
          <w:sz w:val="22"/>
          <w:szCs w:val="22"/>
        </w:rPr>
      </w:pPr>
      <w:r>
        <w:rPr>
          <w:color w:val="auto"/>
          <w:sz w:val="22"/>
          <w:szCs w:val="22"/>
        </w:rPr>
        <w:t xml:space="preserve">na </w:t>
      </w:r>
      <w:r w:rsidR="00883B39" w:rsidRPr="0058737C">
        <w:rPr>
          <w:color w:val="auto"/>
          <w:sz w:val="22"/>
          <w:szCs w:val="22"/>
        </w:rPr>
        <w:t xml:space="preserve">FT </w:t>
      </w:r>
      <w:r>
        <w:rPr>
          <w:color w:val="auto"/>
          <w:sz w:val="22"/>
          <w:szCs w:val="22"/>
        </w:rPr>
        <w:t>bylo</w:t>
      </w:r>
      <w:r w:rsidR="00883B39" w:rsidRPr="0058737C">
        <w:rPr>
          <w:color w:val="auto"/>
          <w:sz w:val="22"/>
          <w:szCs w:val="22"/>
        </w:rPr>
        <w:t xml:space="preserve"> studentům </w:t>
      </w:r>
      <w:r>
        <w:rPr>
          <w:color w:val="auto"/>
          <w:sz w:val="22"/>
          <w:szCs w:val="22"/>
        </w:rPr>
        <w:t xml:space="preserve">nabídnuto </w:t>
      </w:r>
      <w:r w:rsidR="00883B39" w:rsidRPr="0058737C">
        <w:rPr>
          <w:color w:val="auto"/>
          <w:sz w:val="22"/>
          <w:szCs w:val="22"/>
        </w:rPr>
        <w:t>několik možností letních stáží v zahraničních firmách</w:t>
      </w:r>
      <w:r w:rsidR="00883B39">
        <w:rPr>
          <w:color w:val="auto"/>
          <w:sz w:val="22"/>
          <w:szCs w:val="22"/>
        </w:rPr>
        <w:t>;</w:t>
      </w:r>
      <w:r w:rsidR="00883B39" w:rsidRPr="0058737C">
        <w:rPr>
          <w:color w:val="auto"/>
          <w:sz w:val="22"/>
          <w:szCs w:val="22"/>
        </w:rPr>
        <w:t xml:space="preserve"> </w:t>
      </w:r>
      <w:r w:rsidR="00883B39">
        <w:rPr>
          <w:color w:val="auto"/>
          <w:sz w:val="22"/>
          <w:szCs w:val="22"/>
        </w:rPr>
        <w:t>s</w:t>
      </w:r>
      <w:r w:rsidR="00883B39" w:rsidRPr="0058737C">
        <w:rPr>
          <w:color w:val="auto"/>
          <w:sz w:val="22"/>
          <w:szCs w:val="22"/>
        </w:rPr>
        <w:t>tudenti doktorského studia FT m</w:t>
      </w:r>
      <w:r w:rsidR="00883B39">
        <w:rPr>
          <w:color w:val="auto"/>
          <w:sz w:val="22"/>
          <w:szCs w:val="22"/>
        </w:rPr>
        <w:t>ěli</w:t>
      </w:r>
      <w:r w:rsidR="00883B39" w:rsidRPr="0058737C">
        <w:rPr>
          <w:color w:val="auto"/>
          <w:sz w:val="22"/>
          <w:szCs w:val="22"/>
        </w:rPr>
        <w:t xml:space="preserve"> možnost získat projektové a tvůrčí dovednosti participací na projektu SEALIVE</w:t>
      </w:r>
      <w:r w:rsidR="00883B39">
        <w:rPr>
          <w:color w:val="auto"/>
          <w:sz w:val="22"/>
          <w:szCs w:val="22"/>
        </w:rPr>
        <w:t xml:space="preserve"> (</w:t>
      </w:r>
      <w:proofErr w:type="spellStart"/>
      <w:r w:rsidR="00883B39" w:rsidRPr="005B3559">
        <w:rPr>
          <w:color w:val="auto"/>
          <w:sz w:val="22"/>
          <w:szCs w:val="22"/>
        </w:rPr>
        <w:t>Strategies</w:t>
      </w:r>
      <w:proofErr w:type="spellEnd"/>
      <w:r w:rsidR="00883B39" w:rsidRPr="005B3559">
        <w:rPr>
          <w:color w:val="auto"/>
          <w:sz w:val="22"/>
          <w:szCs w:val="22"/>
        </w:rPr>
        <w:t xml:space="preserve"> of </w:t>
      </w:r>
      <w:proofErr w:type="spellStart"/>
      <w:r w:rsidR="00883B39" w:rsidRPr="005B3559">
        <w:rPr>
          <w:color w:val="auto"/>
          <w:sz w:val="22"/>
          <w:szCs w:val="22"/>
        </w:rPr>
        <w:t>circular</w:t>
      </w:r>
      <w:proofErr w:type="spellEnd"/>
      <w:r w:rsidR="00883B39" w:rsidRPr="005B3559">
        <w:rPr>
          <w:color w:val="auto"/>
          <w:sz w:val="22"/>
          <w:szCs w:val="22"/>
        </w:rPr>
        <w:t xml:space="preserve"> </w:t>
      </w:r>
      <w:proofErr w:type="spellStart"/>
      <w:r w:rsidR="00883B39" w:rsidRPr="005B3559">
        <w:rPr>
          <w:color w:val="auto"/>
          <w:sz w:val="22"/>
          <w:szCs w:val="22"/>
        </w:rPr>
        <w:t>Economy</w:t>
      </w:r>
      <w:proofErr w:type="spellEnd"/>
      <w:r w:rsidR="00883B39" w:rsidRPr="005B3559">
        <w:rPr>
          <w:color w:val="auto"/>
          <w:sz w:val="22"/>
          <w:szCs w:val="22"/>
        </w:rPr>
        <w:t xml:space="preserve"> and </w:t>
      </w:r>
      <w:proofErr w:type="spellStart"/>
      <w:r w:rsidR="00883B39" w:rsidRPr="005B3559">
        <w:rPr>
          <w:color w:val="auto"/>
          <w:sz w:val="22"/>
          <w:szCs w:val="22"/>
        </w:rPr>
        <w:t>Advanced</w:t>
      </w:r>
      <w:proofErr w:type="spellEnd"/>
      <w:r w:rsidR="00883B39" w:rsidRPr="005B3559">
        <w:rPr>
          <w:color w:val="auto"/>
          <w:sz w:val="22"/>
          <w:szCs w:val="22"/>
        </w:rPr>
        <w:t xml:space="preserve"> bio-</w:t>
      </w:r>
      <w:proofErr w:type="spellStart"/>
      <w:r w:rsidR="00883B39" w:rsidRPr="005B3559">
        <w:rPr>
          <w:color w:val="auto"/>
          <w:sz w:val="22"/>
          <w:szCs w:val="22"/>
        </w:rPr>
        <w:t>based</w:t>
      </w:r>
      <w:proofErr w:type="spellEnd"/>
      <w:r w:rsidR="00883B39" w:rsidRPr="005B3559">
        <w:rPr>
          <w:color w:val="auto"/>
          <w:sz w:val="22"/>
          <w:szCs w:val="22"/>
        </w:rPr>
        <w:t xml:space="preserve"> </w:t>
      </w:r>
      <w:proofErr w:type="spellStart"/>
      <w:r w:rsidR="00883B39" w:rsidRPr="005B3559">
        <w:rPr>
          <w:color w:val="auto"/>
          <w:sz w:val="22"/>
          <w:szCs w:val="22"/>
        </w:rPr>
        <w:t>solutions</w:t>
      </w:r>
      <w:proofErr w:type="spellEnd"/>
      <w:r w:rsidR="00883B39" w:rsidRPr="005B3559">
        <w:rPr>
          <w:color w:val="auto"/>
          <w:sz w:val="22"/>
          <w:szCs w:val="22"/>
        </w:rPr>
        <w:t xml:space="preserve"> to </w:t>
      </w:r>
      <w:proofErr w:type="spellStart"/>
      <w:r w:rsidR="00883B39" w:rsidRPr="005B3559">
        <w:rPr>
          <w:color w:val="auto"/>
          <w:sz w:val="22"/>
          <w:szCs w:val="22"/>
        </w:rPr>
        <w:t>keep</w:t>
      </w:r>
      <w:proofErr w:type="spellEnd"/>
      <w:r w:rsidR="00883B39" w:rsidRPr="005B3559">
        <w:rPr>
          <w:color w:val="auto"/>
          <w:sz w:val="22"/>
          <w:szCs w:val="22"/>
        </w:rPr>
        <w:t xml:space="preserve"> </w:t>
      </w:r>
      <w:proofErr w:type="spellStart"/>
      <w:r w:rsidR="00883B39" w:rsidRPr="005B3559">
        <w:rPr>
          <w:color w:val="auto"/>
          <w:sz w:val="22"/>
          <w:szCs w:val="22"/>
        </w:rPr>
        <w:t>our</w:t>
      </w:r>
      <w:proofErr w:type="spellEnd"/>
      <w:r w:rsidR="00883B39" w:rsidRPr="005B3559">
        <w:rPr>
          <w:color w:val="auto"/>
          <w:sz w:val="22"/>
          <w:szCs w:val="22"/>
        </w:rPr>
        <w:t xml:space="preserve"> </w:t>
      </w:r>
      <w:proofErr w:type="spellStart"/>
      <w:r w:rsidR="00883B39" w:rsidRPr="005B3559">
        <w:rPr>
          <w:color w:val="auto"/>
          <w:sz w:val="22"/>
          <w:szCs w:val="22"/>
        </w:rPr>
        <w:t>Lands</w:t>
      </w:r>
      <w:proofErr w:type="spellEnd"/>
      <w:r w:rsidR="00883B39" w:rsidRPr="005B3559">
        <w:rPr>
          <w:color w:val="auto"/>
          <w:sz w:val="22"/>
          <w:szCs w:val="22"/>
        </w:rPr>
        <w:t xml:space="preserve"> and </w:t>
      </w:r>
      <w:proofErr w:type="spellStart"/>
      <w:r w:rsidR="00883B39" w:rsidRPr="005B3559">
        <w:rPr>
          <w:color w:val="auto"/>
          <w:sz w:val="22"/>
          <w:szCs w:val="22"/>
        </w:rPr>
        <w:t>seas</w:t>
      </w:r>
      <w:proofErr w:type="spellEnd"/>
      <w:r w:rsidR="00883B39" w:rsidRPr="005B3559">
        <w:rPr>
          <w:color w:val="auto"/>
          <w:sz w:val="22"/>
          <w:szCs w:val="22"/>
        </w:rPr>
        <w:t xml:space="preserve"> </w:t>
      </w:r>
      <w:proofErr w:type="spellStart"/>
      <w:r w:rsidR="00883B39" w:rsidRPr="005B3559">
        <w:rPr>
          <w:color w:val="auto"/>
          <w:sz w:val="22"/>
          <w:szCs w:val="22"/>
        </w:rPr>
        <w:t>alIVE</w:t>
      </w:r>
      <w:proofErr w:type="spellEnd"/>
      <w:r w:rsidR="00883B39" w:rsidRPr="005B3559">
        <w:rPr>
          <w:color w:val="auto"/>
          <w:sz w:val="22"/>
          <w:szCs w:val="22"/>
        </w:rPr>
        <w:t xml:space="preserve"> </w:t>
      </w:r>
      <w:proofErr w:type="spellStart"/>
      <w:r w:rsidR="00883B39" w:rsidRPr="005B3559">
        <w:rPr>
          <w:color w:val="auto"/>
          <w:sz w:val="22"/>
          <w:szCs w:val="22"/>
        </w:rPr>
        <w:t>from</w:t>
      </w:r>
      <w:proofErr w:type="spellEnd"/>
      <w:r w:rsidR="00883B39" w:rsidRPr="005B3559">
        <w:rPr>
          <w:color w:val="auto"/>
          <w:sz w:val="22"/>
          <w:szCs w:val="22"/>
        </w:rPr>
        <w:t xml:space="preserve"> </w:t>
      </w:r>
      <w:proofErr w:type="spellStart"/>
      <w:r w:rsidR="00883B39" w:rsidRPr="005B3559">
        <w:rPr>
          <w:color w:val="auto"/>
          <w:sz w:val="22"/>
          <w:szCs w:val="22"/>
        </w:rPr>
        <w:t>plastics</w:t>
      </w:r>
      <w:proofErr w:type="spellEnd"/>
      <w:r w:rsidR="00883B39" w:rsidRPr="005B3559">
        <w:rPr>
          <w:color w:val="auto"/>
          <w:sz w:val="22"/>
          <w:szCs w:val="22"/>
        </w:rPr>
        <w:t xml:space="preserve"> </w:t>
      </w:r>
      <w:proofErr w:type="spellStart"/>
      <w:r w:rsidR="00883B39" w:rsidRPr="005B3559">
        <w:rPr>
          <w:color w:val="auto"/>
          <w:sz w:val="22"/>
          <w:szCs w:val="22"/>
        </w:rPr>
        <w:t>contamination</w:t>
      </w:r>
      <w:proofErr w:type="spellEnd"/>
      <w:r w:rsidR="00883B39">
        <w:rPr>
          <w:color w:val="auto"/>
          <w:sz w:val="22"/>
          <w:szCs w:val="22"/>
        </w:rPr>
        <w:t>);</w:t>
      </w:r>
    </w:p>
    <w:p w14:paraId="1EBDC859" w14:textId="77777777" w:rsidR="00883B39" w:rsidRDefault="00883B39" w:rsidP="00883B39">
      <w:pPr>
        <w:pStyle w:val="Default"/>
        <w:numPr>
          <w:ilvl w:val="0"/>
          <w:numId w:val="42"/>
        </w:numPr>
        <w:jc w:val="both"/>
        <w:rPr>
          <w:color w:val="auto"/>
          <w:sz w:val="22"/>
          <w:szCs w:val="22"/>
        </w:rPr>
      </w:pPr>
      <w:r>
        <w:rPr>
          <w:color w:val="auto"/>
          <w:sz w:val="22"/>
          <w:szCs w:val="22"/>
        </w:rPr>
        <w:t>n</w:t>
      </w:r>
      <w:r w:rsidRPr="0058737C">
        <w:rPr>
          <w:color w:val="auto"/>
          <w:sz w:val="22"/>
          <w:szCs w:val="22"/>
        </w:rPr>
        <w:t>apříč fakultami byly započaty práce na vnitřních normách pro zadávání bakalářských a diplomových, případně i rigorózních prací</w:t>
      </w:r>
      <w:r w:rsidR="00A83554">
        <w:rPr>
          <w:color w:val="auto"/>
          <w:sz w:val="22"/>
          <w:szCs w:val="22"/>
        </w:rPr>
        <w:t xml:space="preserve"> </w:t>
      </w:r>
      <w:r w:rsidRPr="0058737C">
        <w:rPr>
          <w:color w:val="auto"/>
          <w:sz w:val="22"/>
          <w:szCs w:val="22"/>
        </w:rPr>
        <w:t>reflektují</w:t>
      </w:r>
      <w:r w:rsidR="00A83554">
        <w:rPr>
          <w:color w:val="auto"/>
          <w:sz w:val="22"/>
          <w:szCs w:val="22"/>
        </w:rPr>
        <w:t>cích</w:t>
      </w:r>
      <w:r w:rsidRPr="0058737C">
        <w:rPr>
          <w:color w:val="auto"/>
          <w:sz w:val="22"/>
          <w:szCs w:val="22"/>
        </w:rPr>
        <w:t xml:space="preserve"> </w:t>
      </w:r>
      <w:r>
        <w:rPr>
          <w:color w:val="auto"/>
          <w:sz w:val="22"/>
          <w:szCs w:val="22"/>
        </w:rPr>
        <w:t>aktualizovanou</w:t>
      </w:r>
      <w:r w:rsidRPr="0058737C">
        <w:rPr>
          <w:color w:val="auto"/>
          <w:sz w:val="22"/>
          <w:szCs w:val="22"/>
        </w:rPr>
        <w:t xml:space="preserve"> směrnici rektora SR/33/2019</w:t>
      </w:r>
      <w:r>
        <w:rPr>
          <w:color w:val="auto"/>
          <w:sz w:val="22"/>
          <w:szCs w:val="22"/>
        </w:rPr>
        <w:t>;</w:t>
      </w:r>
    </w:p>
    <w:p w14:paraId="71BBB254" w14:textId="77777777" w:rsidR="00883B39" w:rsidRDefault="00883B39" w:rsidP="00883B39">
      <w:pPr>
        <w:pStyle w:val="Default"/>
        <w:numPr>
          <w:ilvl w:val="0"/>
          <w:numId w:val="42"/>
        </w:numPr>
        <w:jc w:val="both"/>
        <w:rPr>
          <w:color w:val="auto"/>
          <w:sz w:val="22"/>
          <w:szCs w:val="22"/>
        </w:rPr>
      </w:pPr>
      <w:r>
        <w:rPr>
          <w:color w:val="auto"/>
          <w:sz w:val="22"/>
          <w:szCs w:val="22"/>
        </w:rPr>
        <w:t>na</w:t>
      </w:r>
      <w:r w:rsidRPr="0058737C">
        <w:rPr>
          <w:color w:val="auto"/>
          <w:sz w:val="22"/>
          <w:szCs w:val="22"/>
        </w:rPr>
        <w:t xml:space="preserve"> FaME, FT a FHS byly vytvořeny směrnice děkanů upravující zadávání a zpracování bakalářských, diplomových a rigorózních prací</w:t>
      </w:r>
      <w:r>
        <w:rPr>
          <w:color w:val="auto"/>
          <w:sz w:val="22"/>
          <w:szCs w:val="22"/>
        </w:rPr>
        <w:t>;</w:t>
      </w:r>
      <w:r w:rsidRPr="0058737C">
        <w:rPr>
          <w:color w:val="auto"/>
          <w:sz w:val="22"/>
          <w:szCs w:val="22"/>
        </w:rPr>
        <w:t xml:space="preserve"> </w:t>
      </w:r>
    </w:p>
    <w:p w14:paraId="48B542F7" w14:textId="77777777" w:rsidR="00883B39" w:rsidRDefault="00883B39" w:rsidP="00883B39">
      <w:pPr>
        <w:pStyle w:val="Default"/>
        <w:numPr>
          <w:ilvl w:val="0"/>
          <w:numId w:val="42"/>
        </w:numPr>
        <w:jc w:val="both"/>
        <w:rPr>
          <w:color w:val="auto"/>
          <w:sz w:val="22"/>
          <w:szCs w:val="22"/>
        </w:rPr>
      </w:pPr>
      <w:r>
        <w:rPr>
          <w:color w:val="auto"/>
          <w:sz w:val="22"/>
          <w:szCs w:val="22"/>
        </w:rPr>
        <w:t>n</w:t>
      </w:r>
      <w:r w:rsidRPr="0058737C">
        <w:rPr>
          <w:color w:val="auto"/>
          <w:sz w:val="22"/>
          <w:szCs w:val="22"/>
        </w:rPr>
        <w:t>a FLKŘ byl kromě směrnice děkanky (SD/3/2020) upravující zadávání bakalářských a diplomových prací zpracován také pokyn k hodnocení vedení závěrečných prací a hodnocení oponentských posudků (Pokyn děkanky PD/7/2020)</w:t>
      </w:r>
      <w:r>
        <w:rPr>
          <w:color w:val="auto"/>
          <w:sz w:val="22"/>
          <w:szCs w:val="22"/>
        </w:rPr>
        <w:t>;</w:t>
      </w:r>
      <w:r w:rsidRPr="0058737C">
        <w:rPr>
          <w:color w:val="auto"/>
          <w:sz w:val="22"/>
          <w:szCs w:val="22"/>
        </w:rPr>
        <w:t xml:space="preserve"> </w:t>
      </w:r>
    </w:p>
    <w:p w14:paraId="6CD6E0B5" w14:textId="77777777" w:rsidR="00883B39" w:rsidRDefault="00883B39" w:rsidP="00883B39">
      <w:pPr>
        <w:pStyle w:val="Default"/>
        <w:numPr>
          <w:ilvl w:val="0"/>
          <w:numId w:val="42"/>
        </w:numPr>
        <w:jc w:val="both"/>
        <w:rPr>
          <w:color w:val="auto"/>
          <w:sz w:val="22"/>
          <w:szCs w:val="22"/>
        </w:rPr>
      </w:pPr>
      <w:r>
        <w:rPr>
          <w:color w:val="auto"/>
          <w:sz w:val="22"/>
          <w:szCs w:val="22"/>
        </w:rPr>
        <w:lastRenderedPageBreak/>
        <w:t>z</w:t>
      </w:r>
      <w:r w:rsidRPr="0058737C">
        <w:rPr>
          <w:color w:val="auto"/>
          <w:sz w:val="22"/>
          <w:szCs w:val="22"/>
        </w:rPr>
        <w:t xml:space="preserve">adávání bakalářských a diplomových prací na FAI </w:t>
      </w:r>
      <w:r>
        <w:rPr>
          <w:color w:val="auto"/>
          <w:sz w:val="22"/>
          <w:szCs w:val="22"/>
        </w:rPr>
        <w:t xml:space="preserve">bylo ošetřeno </w:t>
      </w:r>
      <w:r w:rsidRPr="0058737C">
        <w:rPr>
          <w:color w:val="auto"/>
          <w:sz w:val="22"/>
          <w:szCs w:val="22"/>
        </w:rPr>
        <w:t>prostřednictvím směrnice děkana SD/10/2020.</w:t>
      </w:r>
    </w:p>
    <w:p w14:paraId="0A777DF0" w14:textId="77777777" w:rsidR="00883B39" w:rsidRPr="0058737C" w:rsidRDefault="00883B39" w:rsidP="00883B39">
      <w:pPr>
        <w:pStyle w:val="Default"/>
        <w:jc w:val="both"/>
        <w:rPr>
          <w:color w:val="auto"/>
          <w:sz w:val="22"/>
          <w:szCs w:val="22"/>
        </w:rPr>
      </w:pPr>
    </w:p>
    <w:p w14:paraId="25270F2B" w14:textId="77777777" w:rsidR="00883B39" w:rsidRPr="001D4E7E" w:rsidRDefault="00883B39" w:rsidP="00883B39">
      <w:pPr>
        <w:keepNext/>
        <w:numPr>
          <w:ilvl w:val="0"/>
          <w:numId w:val="1"/>
        </w:numPr>
        <w:outlineLvl w:val="1"/>
        <w:rPr>
          <w:rFonts w:cs="Arial"/>
          <w:b/>
          <w:bCs/>
          <w:iCs/>
          <w:sz w:val="22"/>
          <w:szCs w:val="22"/>
        </w:rPr>
      </w:pPr>
      <w:r w:rsidRPr="001D4E7E">
        <w:rPr>
          <w:rFonts w:cs="Arial"/>
          <w:b/>
          <w:bCs/>
          <w:iCs/>
          <w:sz w:val="22"/>
          <w:szCs w:val="22"/>
        </w:rPr>
        <w:t>Kvalitní a relevantní výzkum, vývoj a inovace a další tvůrčí činnosti</w:t>
      </w:r>
    </w:p>
    <w:p w14:paraId="667DBA30" w14:textId="77777777" w:rsidR="00883B39" w:rsidRDefault="00883B39" w:rsidP="00883B39">
      <w:pPr>
        <w:jc w:val="both"/>
        <w:rPr>
          <w:sz w:val="22"/>
          <w:szCs w:val="22"/>
        </w:rPr>
      </w:pPr>
    </w:p>
    <w:p w14:paraId="005CADEA" w14:textId="77777777" w:rsidR="00883B39" w:rsidRPr="00186240" w:rsidRDefault="00883B39" w:rsidP="00883B39">
      <w:pPr>
        <w:jc w:val="both"/>
        <w:rPr>
          <w:sz w:val="22"/>
          <w:szCs w:val="22"/>
        </w:rPr>
      </w:pPr>
      <w:r w:rsidRPr="00186240">
        <w:rPr>
          <w:sz w:val="22"/>
          <w:szCs w:val="22"/>
        </w:rPr>
        <w:t>UTB kladla velký důraz na kvalitu tvůrčích činností, počet publikačních výstupů a přenos výsledků výzkumu, vývoje a inovací do praxe. Univerzita usilovala o další rozvoj výzkumných center, aktivně spolupracovala v mezinárodních výzkumných sítích a rozvíjela spolupráci s tuzemskými vědeckými pracovišti.</w:t>
      </w:r>
    </w:p>
    <w:p w14:paraId="7E88A1C0" w14:textId="77777777" w:rsidR="00883B39" w:rsidRPr="001D4E7E" w:rsidRDefault="00883B39" w:rsidP="00883B39">
      <w:pPr>
        <w:jc w:val="both"/>
        <w:rPr>
          <w:rFonts w:eastAsia="Calibri"/>
          <w:b/>
          <w:u w:val="single"/>
          <w:lang w:eastAsia="en-US"/>
        </w:rPr>
      </w:pPr>
    </w:p>
    <w:p w14:paraId="5AB24859" w14:textId="77777777" w:rsidR="00883B39" w:rsidRPr="001D4E7E" w:rsidRDefault="00883B39" w:rsidP="00883B39">
      <w:pPr>
        <w:ind w:left="705" w:hanging="705"/>
        <w:jc w:val="both"/>
        <w:rPr>
          <w:bCs/>
          <w:sz w:val="22"/>
          <w:szCs w:val="22"/>
          <w:u w:val="single"/>
        </w:rPr>
      </w:pPr>
      <w:r w:rsidRPr="001D4E7E">
        <w:rPr>
          <w:sz w:val="22"/>
          <w:szCs w:val="22"/>
          <w:u w:val="single"/>
        </w:rPr>
        <w:t>Cíl 1:</w:t>
      </w:r>
      <w:r w:rsidRPr="001D4E7E">
        <w:rPr>
          <w:sz w:val="22"/>
          <w:szCs w:val="22"/>
          <w:u w:val="single"/>
        </w:rPr>
        <w:tab/>
        <w:t>Zvyšovat kvalitu tvůrčích činností realizovaných na UTB s cílem meziročního nárůstu počtu publikačních výstupů indexovaných ve sledovaných databázích (evidovaných pro RIV) a nárůstu jejich citovanosti.</w:t>
      </w:r>
    </w:p>
    <w:p w14:paraId="048E6177" w14:textId="77777777" w:rsidR="00883B39" w:rsidRPr="00416047" w:rsidRDefault="00883B39" w:rsidP="00883B39">
      <w:pPr>
        <w:pStyle w:val="Default"/>
        <w:numPr>
          <w:ilvl w:val="0"/>
          <w:numId w:val="102"/>
        </w:numPr>
        <w:jc w:val="both"/>
        <w:rPr>
          <w:color w:val="auto"/>
          <w:sz w:val="22"/>
          <w:szCs w:val="22"/>
        </w:rPr>
      </w:pPr>
      <w:r w:rsidRPr="00D90554">
        <w:rPr>
          <w:color w:val="auto"/>
          <w:sz w:val="22"/>
          <w:szCs w:val="22"/>
        </w:rPr>
        <w:t xml:space="preserve">Bylo dokončeno hodnocení akademických a vědeckých pracovníků UTB dle směrnice rektora SR/23/2019 Hodnocení a řízení rozvoje pedagogických, tvůrčích, řídících a dalších činností akademických a vědeckých pracovníků UTB; </w:t>
      </w:r>
      <w:r>
        <w:rPr>
          <w:color w:val="auto"/>
          <w:sz w:val="22"/>
          <w:szCs w:val="22"/>
        </w:rPr>
        <w:t>výstupy a doporučení byly zaneseny do Dodatku zprávy o vnitřním hodnocení kvality vzdělávací, tvůrčí a s nimi souvisejících činností UTB ve Zlíně za rok 2020;</w:t>
      </w:r>
    </w:p>
    <w:p w14:paraId="653DD19E" w14:textId="77777777" w:rsidR="00883B39" w:rsidRPr="00D90554" w:rsidRDefault="00883B39" w:rsidP="00883B39">
      <w:pPr>
        <w:pStyle w:val="Default"/>
        <w:numPr>
          <w:ilvl w:val="0"/>
          <w:numId w:val="43"/>
        </w:numPr>
        <w:jc w:val="both"/>
        <w:rPr>
          <w:color w:val="auto"/>
          <w:sz w:val="22"/>
          <w:szCs w:val="22"/>
        </w:rPr>
      </w:pPr>
      <w:r w:rsidRPr="00D90554">
        <w:rPr>
          <w:color w:val="auto"/>
          <w:sz w:val="22"/>
          <w:szCs w:val="22"/>
        </w:rPr>
        <w:t>proběhly přípravy k vytvoření metodiky hodnocení tvůrčích činností pro rok 2020</w:t>
      </w:r>
      <w:r w:rsidR="00A83554">
        <w:rPr>
          <w:color w:val="auto"/>
          <w:sz w:val="22"/>
          <w:szCs w:val="22"/>
        </w:rPr>
        <w:t xml:space="preserve"> </w:t>
      </w:r>
      <w:r w:rsidRPr="00D90554">
        <w:rPr>
          <w:color w:val="auto"/>
          <w:sz w:val="22"/>
          <w:szCs w:val="22"/>
        </w:rPr>
        <w:t>zaji</w:t>
      </w:r>
      <w:r w:rsidR="00A83554">
        <w:rPr>
          <w:color w:val="auto"/>
          <w:sz w:val="22"/>
          <w:szCs w:val="22"/>
        </w:rPr>
        <w:t xml:space="preserve">šťující </w:t>
      </w:r>
      <w:r w:rsidRPr="00D90554">
        <w:rPr>
          <w:color w:val="auto"/>
          <w:sz w:val="22"/>
          <w:szCs w:val="22"/>
        </w:rPr>
        <w:t xml:space="preserve">soulad s Metodikou 17+, IPN a </w:t>
      </w:r>
      <w:r w:rsidR="00D532FD">
        <w:rPr>
          <w:color w:val="auto"/>
          <w:sz w:val="22"/>
          <w:szCs w:val="22"/>
        </w:rPr>
        <w:t xml:space="preserve">(1) </w:t>
      </w:r>
      <w:r w:rsidRPr="00D90554">
        <w:rPr>
          <w:color w:val="auto"/>
          <w:sz w:val="22"/>
          <w:szCs w:val="22"/>
        </w:rPr>
        <w:t>Strategickým projektem UTB</w:t>
      </w:r>
      <w:r w:rsidR="004A320C">
        <w:rPr>
          <w:color w:val="auto"/>
          <w:sz w:val="22"/>
          <w:szCs w:val="22"/>
        </w:rPr>
        <w:t xml:space="preserve"> ve Zlíně</w:t>
      </w:r>
      <w:r w:rsidRPr="00D90554">
        <w:rPr>
          <w:color w:val="auto"/>
          <w:sz w:val="22"/>
          <w:szCs w:val="22"/>
        </w:rPr>
        <w:t xml:space="preserve">; </w:t>
      </w:r>
    </w:p>
    <w:p w14:paraId="0F9F8DDE" w14:textId="77777777" w:rsidR="00883B39" w:rsidRDefault="00883B39" w:rsidP="00883B39">
      <w:pPr>
        <w:pStyle w:val="Default"/>
        <w:numPr>
          <w:ilvl w:val="0"/>
          <w:numId w:val="43"/>
        </w:numPr>
        <w:jc w:val="both"/>
        <w:rPr>
          <w:color w:val="auto"/>
          <w:sz w:val="22"/>
          <w:szCs w:val="22"/>
        </w:rPr>
      </w:pPr>
      <w:r w:rsidRPr="00416047">
        <w:rPr>
          <w:color w:val="auto"/>
          <w:sz w:val="22"/>
          <w:szCs w:val="22"/>
        </w:rPr>
        <w:t>odevzdána Sebehodnotící zpráva UTB na MŠMT</w:t>
      </w:r>
      <w:r>
        <w:rPr>
          <w:color w:val="auto"/>
          <w:sz w:val="22"/>
          <w:szCs w:val="22"/>
        </w:rPr>
        <w:t>;</w:t>
      </w:r>
      <w:r w:rsidRPr="00416047">
        <w:rPr>
          <w:color w:val="auto"/>
          <w:sz w:val="22"/>
          <w:szCs w:val="22"/>
        </w:rPr>
        <w:t xml:space="preserve"> následně je plánována evaluace ze strany Mezinárodního evaluačního panelu</w:t>
      </w:r>
      <w:r>
        <w:rPr>
          <w:color w:val="auto"/>
          <w:sz w:val="22"/>
          <w:szCs w:val="22"/>
        </w:rPr>
        <w:t>, p</w:t>
      </w:r>
      <w:r w:rsidRPr="00416047">
        <w:rPr>
          <w:color w:val="auto"/>
          <w:sz w:val="22"/>
          <w:szCs w:val="22"/>
        </w:rPr>
        <w:t>ři tvorbě metodiky budou zapracovány výsledky hodnocení UTB dle Metodiky 17+ a vnější evaluace UTB dle</w:t>
      </w:r>
      <w:r w:rsidR="00593D6B">
        <w:rPr>
          <w:color w:val="auto"/>
          <w:sz w:val="22"/>
          <w:szCs w:val="22"/>
        </w:rPr>
        <w:t xml:space="preserve"> Evropské asociace univerzit (</w:t>
      </w:r>
      <w:r w:rsidRPr="00416047">
        <w:rPr>
          <w:color w:val="auto"/>
          <w:sz w:val="22"/>
          <w:szCs w:val="22"/>
        </w:rPr>
        <w:t>EUA</w:t>
      </w:r>
      <w:r w:rsidR="00593D6B">
        <w:rPr>
          <w:color w:val="auto"/>
          <w:sz w:val="22"/>
          <w:szCs w:val="22"/>
        </w:rPr>
        <w:t>)</w:t>
      </w:r>
      <w:r>
        <w:rPr>
          <w:color w:val="auto"/>
          <w:sz w:val="22"/>
          <w:szCs w:val="22"/>
        </w:rPr>
        <w:t>;</w:t>
      </w:r>
    </w:p>
    <w:p w14:paraId="77122D99" w14:textId="77777777" w:rsidR="00883B39" w:rsidRDefault="00883B39" w:rsidP="00883B39">
      <w:pPr>
        <w:pStyle w:val="Default"/>
        <w:numPr>
          <w:ilvl w:val="0"/>
          <w:numId w:val="43"/>
        </w:numPr>
        <w:jc w:val="both"/>
        <w:rPr>
          <w:color w:val="auto"/>
          <w:sz w:val="22"/>
          <w:szCs w:val="22"/>
        </w:rPr>
      </w:pPr>
      <w:r w:rsidRPr="00416047">
        <w:rPr>
          <w:color w:val="auto"/>
          <w:sz w:val="22"/>
          <w:szCs w:val="22"/>
        </w:rPr>
        <w:t>zajištěn přístup ke klíčovým vědeckým databázím především prostřednictvím licenčního centra CzechElib</w:t>
      </w:r>
      <w:r>
        <w:rPr>
          <w:color w:val="auto"/>
          <w:sz w:val="22"/>
          <w:szCs w:val="22"/>
        </w:rPr>
        <w:t>;</w:t>
      </w:r>
      <w:r w:rsidRPr="00416047">
        <w:rPr>
          <w:color w:val="auto"/>
          <w:sz w:val="22"/>
          <w:szCs w:val="22"/>
        </w:rPr>
        <w:t xml:space="preserve"> </w:t>
      </w:r>
    </w:p>
    <w:p w14:paraId="0F6C5061" w14:textId="77777777" w:rsidR="00883B39" w:rsidRDefault="00831865" w:rsidP="00883B39">
      <w:pPr>
        <w:pStyle w:val="Default"/>
        <w:numPr>
          <w:ilvl w:val="0"/>
          <w:numId w:val="43"/>
        </w:numPr>
        <w:jc w:val="both"/>
        <w:rPr>
          <w:color w:val="auto"/>
          <w:sz w:val="22"/>
          <w:szCs w:val="22"/>
        </w:rPr>
      </w:pPr>
      <w:r>
        <w:rPr>
          <w:color w:val="auto"/>
          <w:sz w:val="22"/>
          <w:szCs w:val="22"/>
        </w:rPr>
        <w:t>publikováno 490</w:t>
      </w:r>
      <w:r w:rsidR="00883B39" w:rsidRPr="00416047">
        <w:rPr>
          <w:color w:val="auto"/>
          <w:sz w:val="22"/>
          <w:szCs w:val="22"/>
        </w:rPr>
        <w:t xml:space="preserve"> výstupů</w:t>
      </w:r>
      <w:r w:rsidR="00883B39">
        <w:rPr>
          <w:color w:val="auto"/>
          <w:sz w:val="22"/>
          <w:szCs w:val="22"/>
        </w:rPr>
        <w:t xml:space="preserve"> v databázi Scopus, počet nových citací byl 703</w:t>
      </w:r>
      <w:r>
        <w:rPr>
          <w:color w:val="auto"/>
          <w:sz w:val="22"/>
          <w:szCs w:val="22"/>
        </w:rPr>
        <w:t>6</w:t>
      </w:r>
      <w:r w:rsidR="00883B39">
        <w:rPr>
          <w:color w:val="auto"/>
          <w:sz w:val="22"/>
          <w:szCs w:val="22"/>
        </w:rPr>
        <w:t>, co</w:t>
      </w:r>
      <w:r>
        <w:rPr>
          <w:color w:val="auto"/>
          <w:sz w:val="22"/>
          <w:szCs w:val="22"/>
        </w:rPr>
        <w:t>ž znamená meziroční nárůst o 1411</w:t>
      </w:r>
      <w:r w:rsidR="00883B39">
        <w:rPr>
          <w:color w:val="auto"/>
          <w:sz w:val="22"/>
          <w:szCs w:val="22"/>
        </w:rPr>
        <w:t xml:space="preserve"> citací;</w:t>
      </w:r>
      <w:r w:rsidR="00883B39" w:rsidRPr="00416047">
        <w:rPr>
          <w:color w:val="auto"/>
          <w:sz w:val="22"/>
          <w:szCs w:val="22"/>
        </w:rPr>
        <w:t xml:space="preserve"> </w:t>
      </w:r>
    </w:p>
    <w:p w14:paraId="49544E36" w14:textId="77777777" w:rsidR="00883B39" w:rsidRPr="00416047" w:rsidRDefault="00883B39" w:rsidP="00883B39">
      <w:pPr>
        <w:pStyle w:val="Default"/>
        <w:numPr>
          <w:ilvl w:val="0"/>
          <w:numId w:val="43"/>
        </w:numPr>
        <w:jc w:val="both"/>
        <w:rPr>
          <w:color w:val="auto"/>
          <w:sz w:val="22"/>
          <w:szCs w:val="22"/>
        </w:rPr>
      </w:pPr>
      <w:r w:rsidRPr="00416047">
        <w:rPr>
          <w:color w:val="auto"/>
          <w:sz w:val="22"/>
          <w:szCs w:val="22"/>
        </w:rPr>
        <w:t xml:space="preserve">publikováno </w:t>
      </w:r>
      <w:r>
        <w:rPr>
          <w:color w:val="auto"/>
          <w:sz w:val="22"/>
          <w:szCs w:val="22"/>
        </w:rPr>
        <w:t>3</w:t>
      </w:r>
      <w:r w:rsidR="00831865">
        <w:rPr>
          <w:color w:val="auto"/>
          <w:sz w:val="22"/>
          <w:szCs w:val="22"/>
        </w:rPr>
        <w:t>37</w:t>
      </w:r>
      <w:r w:rsidRPr="00416047">
        <w:rPr>
          <w:color w:val="auto"/>
          <w:sz w:val="22"/>
          <w:szCs w:val="22"/>
        </w:rPr>
        <w:t xml:space="preserve"> výstupů</w:t>
      </w:r>
      <w:r>
        <w:rPr>
          <w:color w:val="auto"/>
          <w:sz w:val="22"/>
          <w:szCs w:val="22"/>
        </w:rPr>
        <w:t xml:space="preserve"> v databázi Web of Science</w:t>
      </w:r>
      <w:r w:rsidRPr="00416047">
        <w:rPr>
          <w:color w:val="auto"/>
          <w:sz w:val="22"/>
          <w:szCs w:val="22"/>
        </w:rPr>
        <w:t xml:space="preserve">, </w:t>
      </w:r>
      <w:r>
        <w:rPr>
          <w:color w:val="auto"/>
          <w:sz w:val="22"/>
          <w:szCs w:val="22"/>
        </w:rPr>
        <w:t>počet nových citací byl 57</w:t>
      </w:r>
      <w:r w:rsidR="00831865">
        <w:rPr>
          <w:color w:val="auto"/>
          <w:sz w:val="22"/>
          <w:szCs w:val="22"/>
        </w:rPr>
        <w:t>80</w:t>
      </w:r>
      <w:r w:rsidR="008C47E3">
        <w:rPr>
          <w:color w:val="auto"/>
          <w:sz w:val="22"/>
          <w:szCs w:val="22"/>
        </w:rPr>
        <w:t>,</w:t>
      </w:r>
      <w:r>
        <w:rPr>
          <w:color w:val="auto"/>
          <w:sz w:val="22"/>
          <w:szCs w:val="22"/>
        </w:rPr>
        <w:t xml:space="preserve"> co</w:t>
      </w:r>
      <w:r w:rsidR="00831865">
        <w:rPr>
          <w:color w:val="auto"/>
          <w:sz w:val="22"/>
          <w:szCs w:val="22"/>
        </w:rPr>
        <w:t>ž znamená meziroční nárůst o 923</w:t>
      </w:r>
      <w:r>
        <w:rPr>
          <w:color w:val="auto"/>
          <w:sz w:val="22"/>
          <w:szCs w:val="22"/>
        </w:rPr>
        <w:t xml:space="preserve"> citací</w:t>
      </w:r>
      <w:r w:rsidRPr="00416047">
        <w:rPr>
          <w:color w:val="auto"/>
          <w:sz w:val="22"/>
          <w:szCs w:val="22"/>
        </w:rPr>
        <w:t>.</w:t>
      </w:r>
    </w:p>
    <w:p w14:paraId="42495791" w14:textId="77777777" w:rsidR="00883B39" w:rsidRDefault="00883B39" w:rsidP="00883B39">
      <w:pPr>
        <w:tabs>
          <w:tab w:val="left" w:pos="709"/>
          <w:tab w:val="left" w:pos="1080"/>
        </w:tabs>
        <w:suppressAutoHyphens/>
        <w:ind w:left="709" w:hanging="709"/>
        <w:jc w:val="both"/>
        <w:rPr>
          <w:sz w:val="22"/>
          <w:szCs w:val="22"/>
          <w:u w:val="single"/>
        </w:rPr>
      </w:pPr>
    </w:p>
    <w:p w14:paraId="12B12960" w14:textId="77777777" w:rsidR="00883B39" w:rsidRPr="001D4E7E" w:rsidRDefault="00883B39" w:rsidP="00883B39">
      <w:pPr>
        <w:tabs>
          <w:tab w:val="left" w:pos="709"/>
          <w:tab w:val="left" w:pos="1080"/>
        </w:tabs>
        <w:suppressAutoHyphens/>
        <w:ind w:left="709" w:hanging="709"/>
        <w:jc w:val="both"/>
        <w:rPr>
          <w:bCs/>
          <w:sz w:val="22"/>
          <w:szCs w:val="22"/>
          <w:u w:val="single"/>
        </w:rPr>
      </w:pPr>
      <w:r w:rsidRPr="001D4E7E">
        <w:rPr>
          <w:sz w:val="22"/>
          <w:szCs w:val="22"/>
          <w:u w:val="single"/>
        </w:rPr>
        <w:t>Cíl 2:</w:t>
      </w:r>
      <w:r w:rsidRPr="001D4E7E">
        <w:rPr>
          <w:sz w:val="22"/>
          <w:szCs w:val="22"/>
          <w:u w:val="single"/>
        </w:rPr>
        <w:tab/>
        <w:t xml:space="preserve">Implementovat hodnocení výsledků tvůrčí umělecké činnosti prostřednictvím Registru uměleckých výstupů (RUV) do celouniverzitního systému hodnocení pedagogických </w:t>
      </w:r>
      <w:r w:rsidRPr="001D4E7E">
        <w:rPr>
          <w:sz w:val="22"/>
          <w:szCs w:val="22"/>
          <w:u w:val="single"/>
        </w:rPr>
        <w:br/>
        <w:t>a tvůrčích činností.</w:t>
      </w:r>
    </w:p>
    <w:p w14:paraId="318CF73B" w14:textId="77777777" w:rsidR="00883B39" w:rsidRDefault="00883B39" w:rsidP="00883B39">
      <w:pPr>
        <w:pStyle w:val="Default"/>
        <w:numPr>
          <w:ilvl w:val="0"/>
          <w:numId w:val="44"/>
        </w:numPr>
        <w:jc w:val="both"/>
        <w:rPr>
          <w:color w:val="auto"/>
          <w:sz w:val="22"/>
          <w:szCs w:val="22"/>
        </w:rPr>
      </w:pPr>
      <w:r w:rsidRPr="00416047">
        <w:rPr>
          <w:color w:val="auto"/>
          <w:sz w:val="22"/>
          <w:szCs w:val="22"/>
        </w:rPr>
        <w:t xml:space="preserve">Výstupy tvůrčí </w:t>
      </w:r>
      <w:r>
        <w:rPr>
          <w:color w:val="auto"/>
          <w:sz w:val="22"/>
          <w:szCs w:val="22"/>
        </w:rPr>
        <w:t xml:space="preserve">umělecké </w:t>
      </w:r>
      <w:r w:rsidRPr="00416047">
        <w:rPr>
          <w:color w:val="auto"/>
          <w:sz w:val="22"/>
          <w:szCs w:val="22"/>
        </w:rPr>
        <w:t xml:space="preserve">činnosti </w:t>
      </w:r>
      <w:r>
        <w:rPr>
          <w:color w:val="auto"/>
          <w:sz w:val="22"/>
          <w:szCs w:val="22"/>
        </w:rPr>
        <w:t xml:space="preserve">byly </w:t>
      </w:r>
      <w:r w:rsidRPr="00416047">
        <w:rPr>
          <w:color w:val="auto"/>
          <w:sz w:val="22"/>
          <w:szCs w:val="22"/>
        </w:rPr>
        <w:t>hodnoceny v souladu s vnitřní úpravou a nastavenou metodikou</w:t>
      </w:r>
      <w:r>
        <w:rPr>
          <w:color w:val="auto"/>
          <w:sz w:val="22"/>
          <w:szCs w:val="22"/>
        </w:rPr>
        <w:t>,</w:t>
      </w:r>
      <w:r w:rsidRPr="00416047">
        <w:rPr>
          <w:color w:val="auto"/>
          <w:sz w:val="22"/>
          <w:szCs w:val="22"/>
        </w:rPr>
        <w:t xml:space="preserve"> byly promítnuty do Pravidel rozpočtu UTB </w:t>
      </w:r>
      <w:r w:rsidR="004A320C">
        <w:rPr>
          <w:color w:val="auto"/>
          <w:sz w:val="22"/>
          <w:szCs w:val="22"/>
        </w:rPr>
        <w:t xml:space="preserve">ve Zlíně pro rok 2020 </w:t>
      </w:r>
      <w:r w:rsidRPr="00416047">
        <w:rPr>
          <w:color w:val="auto"/>
          <w:sz w:val="22"/>
          <w:szCs w:val="22"/>
        </w:rPr>
        <w:t>a Rozpisu rozpočtu UTB</w:t>
      </w:r>
      <w:r w:rsidR="004A320C">
        <w:rPr>
          <w:color w:val="auto"/>
          <w:sz w:val="22"/>
          <w:szCs w:val="22"/>
        </w:rPr>
        <w:t xml:space="preserve"> ve Zlíně na rok 2020</w:t>
      </w:r>
      <w:r>
        <w:rPr>
          <w:color w:val="auto"/>
          <w:sz w:val="22"/>
          <w:szCs w:val="22"/>
        </w:rPr>
        <w:t>;</w:t>
      </w:r>
      <w:r w:rsidRPr="00416047">
        <w:rPr>
          <w:color w:val="auto"/>
          <w:sz w:val="22"/>
          <w:szCs w:val="22"/>
        </w:rPr>
        <w:t xml:space="preserve"> </w:t>
      </w:r>
    </w:p>
    <w:p w14:paraId="07F5647C" w14:textId="77777777" w:rsidR="00DA7D49" w:rsidRDefault="00DA7D49" w:rsidP="00DA7D49">
      <w:pPr>
        <w:pStyle w:val="Default"/>
        <w:numPr>
          <w:ilvl w:val="0"/>
          <w:numId w:val="44"/>
        </w:numPr>
        <w:jc w:val="both"/>
        <w:rPr>
          <w:color w:val="auto"/>
          <w:sz w:val="22"/>
          <w:szCs w:val="22"/>
        </w:rPr>
      </w:pPr>
      <w:r w:rsidRPr="00416047">
        <w:rPr>
          <w:color w:val="auto"/>
          <w:sz w:val="22"/>
          <w:szCs w:val="22"/>
        </w:rPr>
        <w:t xml:space="preserve">výsledky tvůrčí umělecké činnosti </w:t>
      </w:r>
      <w:r>
        <w:rPr>
          <w:color w:val="auto"/>
          <w:sz w:val="22"/>
          <w:szCs w:val="22"/>
        </w:rPr>
        <w:t xml:space="preserve">byly v rámci Pravidel rozpočtu UTB ve Zlíně pro rok 2020 </w:t>
      </w:r>
      <w:r w:rsidRPr="00416047">
        <w:rPr>
          <w:color w:val="auto"/>
          <w:sz w:val="22"/>
          <w:szCs w:val="22"/>
        </w:rPr>
        <w:t xml:space="preserve">uplatněny jednak ve výši příspěvku na ukazatel K, jednak finančním příspěvkem </w:t>
      </w:r>
      <w:r>
        <w:rPr>
          <w:color w:val="auto"/>
          <w:sz w:val="22"/>
          <w:szCs w:val="22"/>
        </w:rPr>
        <w:t>ve výši 6 901 tis. Kč z F</w:t>
      </w:r>
      <w:r w:rsidRPr="00416047">
        <w:rPr>
          <w:color w:val="auto"/>
          <w:sz w:val="22"/>
          <w:szCs w:val="22"/>
        </w:rPr>
        <w:t>ondu umělecké činnosti</w:t>
      </w:r>
      <w:r>
        <w:rPr>
          <w:color w:val="auto"/>
          <w:sz w:val="22"/>
          <w:szCs w:val="22"/>
        </w:rPr>
        <w:t xml:space="preserve"> (FUČ);</w:t>
      </w:r>
      <w:r w:rsidRPr="00416047">
        <w:rPr>
          <w:color w:val="auto"/>
          <w:sz w:val="22"/>
          <w:szCs w:val="22"/>
        </w:rPr>
        <w:t xml:space="preserve"> </w:t>
      </w:r>
    </w:p>
    <w:p w14:paraId="6C1C988D" w14:textId="77777777" w:rsidR="00DA7D49" w:rsidRDefault="00DA7D49" w:rsidP="00DA7D49">
      <w:pPr>
        <w:pStyle w:val="Default"/>
        <w:numPr>
          <w:ilvl w:val="0"/>
          <w:numId w:val="44"/>
        </w:numPr>
        <w:jc w:val="both"/>
        <w:rPr>
          <w:color w:val="auto"/>
          <w:sz w:val="22"/>
          <w:szCs w:val="22"/>
        </w:rPr>
      </w:pPr>
      <w:r>
        <w:rPr>
          <w:color w:val="auto"/>
          <w:sz w:val="22"/>
          <w:szCs w:val="22"/>
        </w:rPr>
        <w:t xml:space="preserve">v konkurenci veřejných vysokých škol kategorie 3, ve které je UTB zařazena, dosáhl RUV </w:t>
      </w:r>
      <w:r>
        <w:rPr>
          <w:color w:val="auto"/>
          <w:sz w:val="22"/>
          <w:szCs w:val="22"/>
        </w:rPr>
        <w:br/>
        <w:t>15, 7 % ze všech těchto univerzit;</w:t>
      </w:r>
    </w:p>
    <w:p w14:paraId="20153935" w14:textId="77777777" w:rsidR="00DA7D49" w:rsidRDefault="00DA7D49" w:rsidP="00DA7D49">
      <w:pPr>
        <w:pStyle w:val="Default"/>
        <w:numPr>
          <w:ilvl w:val="0"/>
          <w:numId w:val="44"/>
        </w:numPr>
        <w:jc w:val="both"/>
        <w:rPr>
          <w:color w:val="auto"/>
          <w:sz w:val="22"/>
          <w:szCs w:val="22"/>
        </w:rPr>
      </w:pPr>
      <w:r>
        <w:rPr>
          <w:color w:val="auto"/>
          <w:sz w:val="22"/>
          <w:szCs w:val="22"/>
        </w:rPr>
        <w:t xml:space="preserve">v konkurenci </w:t>
      </w:r>
      <w:r w:rsidR="00086F66">
        <w:rPr>
          <w:color w:val="auto"/>
          <w:sz w:val="22"/>
          <w:szCs w:val="22"/>
        </w:rPr>
        <w:t xml:space="preserve">všech VVŠ včetně uměleckých </w:t>
      </w:r>
      <w:r>
        <w:rPr>
          <w:color w:val="auto"/>
          <w:sz w:val="22"/>
          <w:szCs w:val="22"/>
        </w:rPr>
        <w:t>akademií ve FUČ bylo dosaženo výsledku 6,9 % výstupů RUV;</w:t>
      </w:r>
    </w:p>
    <w:p w14:paraId="694073F4" w14:textId="77777777" w:rsidR="00883B39" w:rsidRPr="00416047" w:rsidRDefault="00883B39" w:rsidP="00883B39">
      <w:pPr>
        <w:pStyle w:val="Default"/>
        <w:numPr>
          <w:ilvl w:val="0"/>
          <w:numId w:val="44"/>
        </w:numPr>
        <w:jc w:val="both"/>
        <w:rPr>
          <w:color w:val="auto"/>
          <w:sz w:val="22"/>
          <w:szCs w:val="22"/>
        </w:rPr>
      </w:pPr>
      <w:r>
        <w:rPr>
          <w:color w:val="auto"/>
          <w:sz w:val="22"/>
          <w:szCs w:val="22"/>
        </w:rPr>
        <w:t>h</w:t>
      </w:r>
      <w:r w:rsidRPr="00416047">
        <w:rPr>
          <w:color w:val="auto"/>
          <w:sz w:val="22"/>
          <w:szCs w:val="22"/>
        </w:rPr>
        <w:t xml:space="preserve">odnocení pracovníků UTB podle výstupů RUV </w:t>
      </w:r>
      <w:r>
        <w:rPr>
          <w:color w:val="auto"/>
          <w:sz w:val="22"/>
          <w:szCs w:val="22"/>
        </w:rPr>
        <w:t>bylo</w:t>
      </w:r>
      <w:r w:rsidRPr="00416047">
        <w:rPr>
          <w:color w:val="auto"/>
          <w:sz w:val="22"/>
          <w:szCs w:val="22"/>
        </w:rPr>
        <w:t xml:space="preserve"> jedním z výstupů </w:t>
      </w:r>
      <w:r w:rsidR="00D532FD">
        <w:rPr>
          <w:color w:val="auto"/>
          <w:sz w:val="22"/>
          <w:szCs w:val="22"/>
        </w:rPr>
        <w:t xml:space="preserve">(1) </w:t>
      </w:r>
      <w:r w:rsidRPr="00416047">
        <w:rPr>
          <w:color w:val="auto"/>
          <w:sz w:val="22"/>
          <w:szCs w:val="22"/>
        </w:rPr>
        <w:t>Strategického projektu UTB ve Zlíně.</w:t>
      </w:r>
    </w:p>
    <w:p w14:paraId="68AD3F57" w14:textId="77777777" w:rsidR="00883B39" w:rsidRPr="00416047" w:rsidRDefault="00883B39" w:rsidP="00883B39">
      <w:pPr>
        <w:ind w:hanging="709"/>
        <w:jc w:val="both"/>
        <w:rPr>
          <w:bCs/>
          <w:sz w:val="22"/>
          <w:szCs w:val="22"/>
          <w:u w:val="single"/>
        </w:rPr>
      </w:pPr>
    </w:p>
    <w:p w14:paraId="5963D56E" w14:textId="77777777" w:rsidR="00883B39" w:rsidRDefault="00883B39" w:rsidP="00883B39">
      <w:pPr>
        <w:ind w:left="709" w:hanging="709"/>
        <w:jc w:val="both"/>
        <w:rPr>
          <w:sz w:val="22"/>
          <w:szCs w:val="22"/>
          <w:u w:val="single"/>
        </w:rPr>
      </w:pPr>
      <w:r w:rsidRPr="001D4E7E">
        <w:rPr>
          <w:sz w:val="22"/>
          <w:szCs w:val="22"/>
          <w:u w:val="single"/>
        </w:rPr>
        <w:t>Cíl 3:</w:t>
      </w:r>
      <w:r w:rsidRPr="001D4E7E">
        <w:rPr>
          <w:sz w:val="22"/>
          <w:szCs w:val="22"/>
          <w:u w:val="single"/>
        </w:rPr>
        <w:tab/>
        <w:t xml:space="preserve">Zkvalitňovat strukturu pro přenos výsledků z výzkumu, vývoje a inovací do praxe, zejména posilovat zapojení UTB do aplikovaného výzkumu a vývoje podporovaného </w:t>
      </w:r>
      <w:r w:rsidRPr="001D4E7E">
        <w:rPr>
          <w:sz w:val="22"/>
          <w:szCs w:val="22"/>
          <w:u w:val="single"/>
        </w:rPr>
        <w:br/>
        <w:t xml:space="preserve">z neveřejných zdrojů. Nastavit stabilní mechanismus pro podporu rozvoje Centra transferu technologií. </w:t>
      </w:r>
    </w:p>
    <w:p w14:paraId="65FFBB38" w14:textId="77777777" w:rsidR="00883B39" w:rsidRDefault="00883B39" w:rsidP="00883B39">
      <w:pPr>
        <w:pStyle w:val="Default"/>
        <w:numPr>
          <w:ilvl w:val="0"/>
          <w:numId w:val="45"/>
        </w:numPr>
        <w:jc w:val="both"/>
        <w:rPr>
          <w:color w:val="auto"/>
          <w:sz w:val="22"/>
          <w:szCs w:val="22"/>
        </w:rPr>
      </w:pPr>
      <w:r>
        <w:rPr>
          <w:color w:val="auto"/>
          <w:sz w:val="22"/>
          <w:szCs w:val="22"/>
        </w:rPr>
        <w:t>P</w:t>
      </w:r>
      <w:r w:rsidRPr="00547A22">
        <w:rPr>
          <w:color w:val="auto"/>
          <w:sz w:val="22"/>
          <w:szCs w:val="22"/>
        </w:rPr>
        <w:t>okračovala realizac</w:t>
      </w:r>
      <w:r w:rsidR="004A320C">
        <w:rPr>
          <w:color w:val="auto"/>
          <w:sz w:val="22"/>
          <w:szCs w:val="22"/>
        </w:rPr>
        <w:t>e</w:t>
      </w:r>
      <w:r w:rsidRPr="00547A22">
        <w:rPr>
          <w:color w:val="auto"/>
          <w:sz w:val="22"/>
          <w:szCs w:val="22"/>
        </w:rPr>
        <w:t xml:space="preserve"> programů a projektů podporujících přenos výsledků výzkumu do praxe</w:t>
      </w:r>
      <w:r>
        <w:rPr>
          <w:color w:val="auto"/>
          <w:sz w:val="22"/>
          <w:szCs w:val="22"/>
        </w:rPr>
        <w:t>;</w:t>
      </w:r>
    </w:p>
    <w:p w14:paraId="1EBE4084" w14:textId="77777777" w:rsidR="00883B39" w:rsidRPr="000108B2" w:rsidRDefault="00883B39" w:rsidP="00883B39">
      <w:pPr>
        <w:pStyle w:val="Default"/>
        <w:numPr>
          <w:ilvl w:val="0"/>
          <w:numId w:val="45"/>
        </w:numPr>
        <w:jc w:val="both"/>
        <w:rPr>
          <w:color w:val="auto"/>
          <w:sz w:val="22"/>
          <w:szCs w:val="22"/>
        </w:rPr>
      </w:pPr>
      <w:r w:rsidRPr="000108B2">
        <w:rPr>
          <w:color w:val="auto"/>
          <w:sz w:val="22"/>
          <w:szCs w:val="22"/>
        </w:rPr>
        <w:t>prostřednictvím Centra transferu technologií (CTT) v rámci programu GAMA 2 byla získána podpora Technologické agentury České republiky (TA</w:t>
      </w:r>
      <w:r w:rsidR="004A320C">
        <w:rPr>
          <w:color w:val="auto"/>
          <w:sz w:val="22"/>
          <w:szCs w:val="22"/>
        </w:rPr>
        <w:t xml:space="preserve"> </w:t>
      </w:r>
      <w:r w:rsidRPr="000108B2">
        <w:rPr>
          <w:color w:val="auto"/>
          <w:sz w:val="22"/>
          <w:szCs w:val="22"/>
        </w:rPr>
        <w:t xml:space="preserve">ČR) na projekt Komercializace na </w:t>
      </w:r>
      <w:r w:rsidRPr="000108B2">
        <w:rPr>
          <w:color w:val="auto"/>
          <w:sz w:val="22"/>
          <w:szCs w:val="22"/>
        </w:rPr>
        <w:lastRenderedPageBreak/>
        <w:t>Univerzitě Tomáše Bati ve Zlíně II (GAMA II, TP01010006) – podporu transferových projektů v celkové maximální hodnotě 11 130 000 Kč;</w:t>
      </w:r>
      <w:r>
        <w:rPr>
          <w:color w:val="auto"/>
          <w:sz w:val="22"/>
          <w:szCs w:val="22"/>
        </w:rPr>
        <w:t xml:space="preserve"> </w:t>
      </w:r>
      <w:r w:rsidRPr="000108B2">
        <w:rPr>
          <w:color w:val="auto"/>
          <w:sz w:val="22"/>
          <w:szCs w:val="22"/>
        </w:rPr>
        <w:t xml:space="preserve">finanční prostředky projektu budou alokovány během let 2020-2022 celkem 12 dílčím projektům, a to na základě výběru ve 3 výzvách interní soutěže; </w:t>
      </w:r>
    </w:p>
    <w:p w14:paraId="03BDD462" w14:textId="77777777" w:rsidR="00883B39" w:rsidRPr="00547A22" w:rsidRDefault="00883B39" w:rsidP="00883B39">
      <w:pPr>
        <w:pStyle w:val="Default"/>
        <w:numPr>
          <w:ilvl w:val="0"/>
          <w:numId w:val="45"/>
        </w:numPr>
        <w:jc w:val="both"/>
        <w:rPr>
          <w:color w:val="auto"/>
          <w:sz w:val="22"/>
          <w:szCs w:val="22"/>
        </w:rPr>
      </w:pPr>
      <w:r w:rsidRPr="00547A22">
        <w:rPr>
          <w:color w:val="auto"/>
          <w:sz w:val="22"/>
          <w:szCs w:val="22"/>
        </w:rPr>
        <w:t>bylo přijato 10 projektů GAMA II v celkové hodnotě 8 351 737 Kč (</w:t>
      </w:r>
      <w:r>
        <w:rPr>
          <w:color w:val="auto"/>
          <w:sz w:val="22"/>
          <w:szCs w:val="22"/>
        </w:rPr>
        <w:t>Centrum polymerních systémů (</w:t>
      </w:r>
      <w:r w:rsidRPr="00547A22">
        <w:rPr>
          <w:color w:val="auto"/>
          <w:sz w:val="22"/>
          <w:szCs w:val="22"/>
        </w:rPr>
        <w:t>CPS</w:t>
      </w:r>
      <w:r>
        <w:rPr>
          <w:color w:val="auto"/>
          <w:sz w:val="22"/>
          <w:szCs w:val="22"/>
        </w:rPr>
        <w:t>)</w:t>
      </w:r>
      <w:r w:rsidRPr="00547A22">
        <w:rPr>
          <w:color w:val="auto"/>
          <w:sz w:val="22"/>
          <w:szCs w:val="22"/>
        </w:rPr>
        <w:t xml:space="preserve"> 3 projekty, UNI 3 projekty, FT 1 projekt, FLKŘ 1 projekt, FAI 1 projekt)</w:t>
      </w:r>
      <w:r>
        <w:rPr>
          <w:color w:val="auto"/>
          <w:sz w:val="22"/>
          <w:szCs w:val="22"/>
        </w:rPr>
        <w:t>;</w:t>
      </w:r>
    </w:p>
    <w:p w14:paraId="24897192" w14:textId="77777777" w:rsidR="00883B39" w:rsidRDefault="00883B39" w:rsidP="00883B39">
      <w:pPr>
        <w:pStyle w:val="Default"/>
        <w:numPr>
          <w:ilvl w:val="0"/>
          <w:numId w:val="45"/>
        </w:numPr>
        <w:jc w:val="both"/>
        <w:rPr>
          <w:color w:val="auto"/>
          <w:sz w:val="22"/>
          <w:szCs w:val="22"/>
        </w:rPr>
      </w:pPr>
      <w:r w:rsidRPr="00547A22">
        <w:rPr>
          <w:color w:val="auto"/>
          <w:sz w:val="22"/>
          <w:szCs w:val="22"/>
        </w:rPr>
        <w:t>byly dovybaveny certifikované</w:t>
      </w:r>
      <w:r>
        <w:rPr>
          <w:color w:val="auto"/>
          <w:sz w:val="22"/>
          <w:szCs w:val="22"/>
        </w:rPr>
        <w:t>, akreditované</w:t>
      </w:r>
      <w:r w:rsidRPr="00547A22">
        <w:rPr>
          <w:color w:val="auto"/>
          <w:sz w:val="22"/>
          <w:szCs w:val="22"/>
        </w:rPr>
        <w:t xml:space="preserve"> a speciální laboratoře, prostory </w:t>
      </w:r>
      <w:r>
        <w:rPr>
          <w:color w:val="auto"/>
          <w:sz w:val="22"/>
          <w:szCs w:val="22"/>
        </w:rPr>
        <w:t xml:space="preserve">se </w:t>
      </w:r>
      <w:r w:rsidRPr="00547A22">
        <w:rPr>
          <w:color w:val="auto"/>
          <w:sz w:val="22"/>
          <w:szCs w:val="22"/>
        </w:rPr>
        <w:t xml:space="preserve">staly atraktivnější </w:t>
      </w:r>
      <w:r>
        <w:rPr>
          <w:color w:val="auto"/>
          <w:sz w:val="22"/>
          <w:szCs w:val="22"/>
        </w:rPr>
        <w:t xml:space="preserve">pro firmy v rámci spolupráce s praxí a </w:t>
      </w:r>
      <w:r w:rsidRPr="00547A22">
        <w:rPr>
          <w:color w:val="auto"/>
          <w:sz w:val="22"/>
          <w:szCs w:val="22"/>
        </w:rPr>
        <w:t>pro zájemce o transfer technologií</w:t>
      </w:r>
      <w:r>
        <w:rPr>
          <w:color w:val="auto"/>
          <w:sz w:val="22"/>
          <w:szCs w:val="22"/>
        </w:rPr>
        <w:t>;</w:t>
      </w:r>
      <w:r w:rsidRPr="00547A22">
        <w:rPr>
          <w:color w:val="auto"/>
          <w:sz w:val="22"/>
          <w:szCs w:val="22"/>
        </w:rPr>
        <w:t xml:space="preserve"> </w:t>
      </w:r>
    </w:p>
    <w:p w14:paraId="47D6A9D5" w14:textId="77777777" w:rsidR="00883B39" w:rsidRDefault="00883B39" w:rsidP="00883B39">
      <w:pPr>
        <w:pStyle w:val="Default"/>
        <w:numPr>
          <w:ilvl w:val="0"/>
          <w:numId w:val="45"/>
        </w:numPr>
        <w:jc w:val="both"/>
        <w:rPr>
          <w:color w:val="auto"/>
          <w:sz w:val="22"/>
          <w:szCs w:val="22"/>
        </w:rPr>
      </w:pPr>
      <w:r>
        <w:rPr>
          <w:color w:val="auto"/>
          <w:sz w:val="22"/>
          <w:szCs w:val="22"/>
        </w:rPr>
        <w:t>na úrovni UTB byl</w:t>
      </w:r>
      <w:r w:rsidR="008529C4">
        <w:rPr>
          <w:color w:val="auto"/>
          <w:sz w:val="22"/>
          <w:szCs w:val="22"/>
        </w:rPr>
        <w:t>a</w:t>
      </w:r>
      <w:r>
        <w:rPr>
          <w:color w:val="auto"/>
          <w:sz w:val="22"/>
          <w:szCs w:val="22"/>
        </w:rPr>
        <w:t xml:space="preserve"> individuálně podporován</w:t>
      </w:r>
      <w:r w:rsidR="008529C4">
        <w:rPr>
          <w:color w:val="auto"/>
          <w:sz w:val="22"/>
          <w:szCs w:val="22"/>
        </w:rPr>
        <w:t>a</w:t>
      </w:r>
      <w:r>
        <w:rPr>
          <w:color w:val="auto"/>
          <w:sz w:val="22"/>
          <w:szCs w:val="22"/>
        </w:rPr>
        <w:t xml:space="preserve"> v</w:t>
      </w:r>
      <w:r w:rsidRPr="00547A22">
        <w:rPr>
          <w:color w:val="auto"/>
          <w:sz w:val="22"/>
          <w:szCs w:val="22"/>
        </w:rPr>
        <w:t xml:space="preserve">ýzkumná </w:t>
      </w:r>
      <w:r w:rsidR="008529C4">
        <w:rPr>
          <w:color w:val="auto"/>
          <w:sz w:val="22"/>
          <w:szCs w:val="22"/>
        </w:rPr>
        <w:t xml:space="preserve">centra </w:t>
      </w:r>
      <w:r w:rsidRPr="00547A22">
        <w:rPr>
          <w:color w:val="auto"/>
          <w:sz w:val="22"/>
          <w:szCs w:val="22"/>
        </w:rPr>
        <w:t>CPS</w:t>
      </w:r>
      <w:r w:rsidR="008529C4">
        <w:rPr>
          <w:color w:val="auto"/>
          <w:sz w:val="22"/>
          <w:szCs w:val="22"/>
        </w:rPr>
        <w:t xml:space="preserve"> a CEBIA-Tech</w:t>
      </w:r>
      <w:r>
        <w:rPr>
          <w:color w:val="auto"/>
          <w:sz w:val="22"/>
          <w:szCs w:val="22"/>
        </w:rPr>
        <w:t>;</w:t>
      </w:r>
    </w:p>
    <w:p w14:paraId="113E2846" w14:textId="77777777" w:rsidR="00883B39" w:rsidRDefault="00883B39" w:rsidP="00883B39">
      <w:pPr>
        <w:pStyle w:val="Default"/>
        <w:numPr>
          <w:ilvl w:val="0"/>
          <w:numId w:val="45"/>
        </w:numPr>
        <w:jc w:val="both"/>
        <w:rPr>
          <w:sz w:val="22"/>
          <w:szCs w:val="22"/>
        </w:rPr>
      </w:pPr>
      <w:r>
        <w:rPr>
          <w:color w:val="auto"/>
          <w:sz w:val="22"/>
          <w:szCs w:val="22"/>
        </w:rPr>
        <w:t>v rámci 15. průběžné etapy akreditace Vědeckotechnických parků v ČR obhájil Vědeckotechnický park UTB akreditaci do 31. 12. 2022;</w:t>
      </w:r>
      <w:r w:rsidRPr="0003690F">
        <w:rPr>
          <w:sz w:val="22"/>
          <w:szCs w:val="22"/>
        </w:rPr>
        <w:t xml:space="preserve"> </w:t>
      </w:r>
    </w:p>
    <w:p w14:paraId="189BBB61" w14:textId="77777777" w:rsidR="00883B39" w:rsidRDefault="00883B39" w:rsidP="00883B39">
      <w:pPr>
        <w:pStyle w:val="Default"/>
        <w:numPr>
          <w:ilvl w:val="0"/>
          <w:numId w:val="45"/>
        </w:numPr>
        <w:jc w:val="both"/>
        <w:rPr>
          <w:sz w:val="22"/>
          <w:szCs w:val="22"/>
        </w:rPr>
      </w:pPr>
      <w:r w:rsidRPr="0003690F">
        <w:rPr>
          <w:sz w:val="22"/>
          <w:szCs w:val="22"/>
        </w:rPr>
        <w:t xml:space="preserve">Obuvnická zkušební laboratoř UNI </w:t>
      </w:r>
      <w:r w:rsidR="00F21F85">
        <w:rPr>
          <w:sz w:val="22"/>
          <w:szCs w:val="22"/>
        </w:rPr>
        <w:t xml:space="preserve">znovu získala </w:t>
      </w:r>
      <w:r>
        <w:rPr>
          <w:sz w:val="22"/>
          <w:szCs w:val="22"/>
        </w:rPr>
        <w:t xml:space="preserve">Mezinárodní akreditaci </w:t>
      </w:r>
      <w:r w:rsidRPr="0003690F">
        <w:rPr>
          <w:sz w:val="22"/>
          <w:szCs w:val="22"/>
        </w:rPr>
        <w:t xml:space="preserve">pro </w:t>
      </w:r>
      <w:r>
        <w:rPr>
          <w:sz w:val="22"/>
          <w:szCs w:val="22"/>
        </w:rPr>
        <w:t xml:space="preserve">Obuvnickou </w:t>
      </w:r>
      <w:r w:rsidRPr="0003690F">
        <w:rPr>
          <w:sz w:val="22"/>
          <w:szCs w:val="22"/>
        </w:rPr>
        <w:t>zkušební laboratoř č. 1735</w:t>
      </w:r>
      <w:r w:rsidRPr="0034298B">
        <w:rPr>
          <w:sz w:val="22"/>
          <w:szCs w:val="22"/>
        </w:rPr>
        <w:t xml:space="preserve"> </w:t>
      </w:r>
      <w:r>
        <w:rPr>
          <w:sz w:val="22"/>
          <w:szCs w:val="22"/>
        </w:rPr>
        <w:t xml:space="preserve">s platným Osvědčením o akreditaci č. 85/2020 do 24. 1. 2022; </w:t>
      </w:r>
    </w:p>
    <w:p w14:paraId="297049B0" w14:textId="77777777" w:rsidR="00883B39" w:rsidRDefault="00883B39" w:rsidP="00883B39">
      <w:pPr>
        <w:pStyle w:val="Default"/>
        <w:numPr>
          <w:ilvl w:val="0"/>
          <w:numId w:val="45"/>
        </w:numPr>
        <w:jc w:val="both"/>
        <w:rPr>
          <w:sz w:val="22"/>
          <w:szCs w:val="22"/>
        </w:rPr>
      </w:pPr>
      <w:r>
        <w:rPr>
          <w:sz w:val="22"/>
          <w:szCs w:val="22"/>
        </w:rPr>
        <w:t>čisté prostory UNI obhájily v rámci dozorového auditu certifikaci s platností do 14. 1. 2023;</w:t>
      </w:r>
      <w:r w:rsidRPr="0003690F">
        <w:rPr>
          <w:sz w:val="22"/>
          <w:szCs w:val="22"/>
        </w:rPr>
        <w:t xml:space="preserve"> </w:t>
      </w:r>
    </w:p>
    <w:p w14:paraId="53C7A96C" w14:textId="77777777" w:rsidR="00883B39" w:rsidRPr="0003690F" w:rsidRDefault="00883B39" w:rsidP="00883B39">
      <w:pPr>
        <w:pStyle w:val="Normlnweb"/>
        <w:numPr>
          <w:ilvl w:val="0"/>
          <w:numId w:val="45"/>
        </w:numPr>
        <w:shd w:val="clear" w:color="auto" w:fill="FFFFFF"/>
        <w:jc w:val="both"/>
        <w:textAlignment w:val="baseline"/>
        <w:rPr>
          <w:sz w:val="22"/>
          <w:szCs w:val="22"/>
          <w:lang w:val="cs-CZ"/>
        </w:rPr>
      </w:pPr>
      <w:r>
        <w:rPr>
          <w:sz w:val="22"/>
          <w:szCs w:val="22"/>
          <w:lang w:val="cs-CZ"/>
        </w:rPr>
        <w:t>prostřednictvím</w:t>
      </w:r>
      <w:r w:rsidRPr="0003690F">
        <w:rPr>
          <w:sz w:val="22"/>
          <w:szCs w:val="22"/>
          <w:lang w:val="cs-CZ"/>
        </w:rPr>
        <w:t xml:space="preserve"> </w:t>
      </w:r>
      <w:r>
        <w:rPr>
          <w:sz w:val="22"/>
          <w:szCs w:val="22"/>
          <w:lang w:val="cs-CZ"/>
        </w:rPr>
        <w:t>CTT bylo za UTB podáno</w:t>
      </w:r>
      <w:r w:rsidRPr="0003690F">
        <w:rPr>
          <w:sz w:val="22"/>
          <w:szCs w:val="22"/>
          <w:lang w:val="cs-CZ"/>
        </w:rPr>
        <w:t xml:space="preserve"> 36 přihlášek průmyslov</w:t>
      </w:r>
      <w:r>
        <w:rPr>
          <w:sz w:val="22"/>
          <w:szCs w:val="22"/>
          <w:lang w:val="cs-CZ"/>
        </w:rPr>
        <w:t>ě</w:t>
      </w:r>
      <w:r w:rsidRPr="0003690F">
        <w:rPr>
          <w:sz w:val="22"/>
          <w:szCs w:val="22"/>
          <w:lang w:val="cs-CZ"/>
        </w:rPr>
        <w:t xml:space="preserve"> práv</w:t>
      </w:r>
      <w:r>
        <w:rPr>
          <w:sz w:val="22"/>
          <w:szCs w:val="22"/>
          <w:lang w:val="cs-CZ"/>
        </w:rPr>
        <w:t>ní ochrany</w:t>
      </w:r>
      <w:r w:rsidRPr="0003690F">
        <w:rPr>
          <w:sz w:val="22"/>
          <w:szCs w:val="22"/>
          <w:lang w:val="cs-CZ"/>
        </w:rPr>
        <w:t xml:space="preserve">, z toho 11 </w:t>
      </w:r>
      <w:r>
        <w:rPr>
          <w:sz w:val="22"/>
          <w:szCs w:val="22"/>
          <w:lang w:val="cs-CZ"/>
        </w:rPr>
        <w:t xml:space="preserve">patentových </w:t>
      </w:r>
      <w:r w:rsidRPr="0003690F">
        <w:rPr>
          <w:sz w:val="22"/>
          <w:szCs w:val="22"/>
          <w:lang w:val="cs-CZ"/>
        </w:rPr>
        <w:t xml:space="preserve">přihlášek </w:t>
      </w:r>
      <w:r>
        <w:rPr>
          <w:sz w:val="22"/>
          <w:szCs w:val="22"/>
          <w:lang w:val="cs-CZ"/>
        </w:rPr>
        <w:t>v</w:t>
      </w:r>
      <w:r w:rsidRPr="0003690F">
        <w:rPr>
          <w:sz w:val="22"/>
          <w:szCs w:val="22"/>
          <w:lang w:val="cs-CZ"/>
        </w:rPr>
        <w:t xml:space="preserve"> ČR, 4 přihlášky Evropského patentu, 3 mezinárodní patentové přihlášky PCT, 17 přihlášek užitn</w:t>
      </w:r>
      <w:r>
        <w:rPr>
          <w:sz w:val="22"/>
          <w:szCs w:val="22"/>
          <w:lang w:val="cs-CZ"/>
        </w:rPr>
        <w:t>ýc</w:t>
      </w:r>
      <w:r w:rsidRPr="0003690F">
        <w:rPr>
          <w:sz w:val="22"/>
          <w:szCs w:val="22"/>
          <w:lang w:val="cs-CZ"/>
        </w:rPr>
        <w:t>h vzor</w:t>
      </w:r>
      <w:r>
        <w:rPr>
          <w:sz w:val="22"/>
          <w:szCs w:val="22"/>
          <w:lang w:val="cs-CZ"/>
        </w:rPr>
        <w:t>ů</w:t>
      </w:r>
      <w:r w:rsidRPr="0003690F">
        <w:rPr>
          <w:sz w:val="22"/>
          <w:szCs w:val="22"/>
          <w:lang w:val="cs-CZ"/>
        </w:rPr>
        <w:t xml:space="preserve"> ČR a 1 přihlášk</w:t>
      </w:r>
      <w:r>
        <w:rPr>
          <w:sz w:val="22"/>
          <w:szCs w:val="22"/>
          <w:lang w:val="cs-CZ"/>
        </w:rPr>
        <w:t>u</w:t>
      </w:r>
      <w:r w:rsidRPr="0003690F">
        <w:rPr>
          <w:sz w:val="22"/>
          <w:szCs w:val="22"/>
          <w:lang w:val="cs-CZ"/>
        </w:rPr>
        <w:t xml:space="preserve"> průmyslového vzoru Společenství.</w:t>
      </w:r>
    </w:p>
    <w:p w14:paraId="2DBB6ED3" w14:textId="77777777" w:rsidR="00883B39" w:rsidRDefault="00883B39" w:rsidP="00883B39">
      <w:pPr>
        <w:pStyle w:val="Normlnweb"/>
        <w:numPr>
          <w:ilvl w:val="0"/>
          <w:numId w:val="45"/>
        </w:numPr>
        <w:shd w:val="clear" w:color="auto" w:fill="FFFFFF"/>
        <w:jc w:val="both"/>
        <w:textAlignment w:val="baseline"/>
        <w:rPr>
          <w:sz w:val="22"/>
          <w:szCs w:val="22"/>
          <w:lang w:val="cs-CZ"/>
        </w:rPr>
      </w:pPr>
      <w:r w:rsidRPr="0003690F">
        <w:rPr>
          <w:sz w:val="22"/>
          <w:szCs w:val="22"/>
          <w:lang w:val="cs-CZ"/>
        </w:rPr>
        <w:t>byl analyzován a hodnocen</w:t>
      </w:r>
      <w:r>
        <w:rPr>
          <w:sz w:val="22"/>
          <w:szCs w:val="22"/>
          <w:lang w:val="cs-CZ"/>
        </w:rPr>
        <w:t xml:space="preserve"> m</w:t>
      </w:r>
      <w:r w:rsidRPr="0003690F">
        <w:rPr>
          <w:sz w:val="22"/>
          <w:szCs w:val="22"/>
          <w:lang w:val="cs-CZ"/>
        </w:rPr>
        <w:t>echanismus financování CTT</w:t>
      </w:r>
      <w:r>
        <w:rPr>
          <w:sz w:val="22"/>
          <w:szCs w:val="22"/>
          <w:lang w:val="cs-CZ"/>
        </w:rPr>
        <w:t>;</w:t>
      </w:r>
      <w:r w:rsidRPr="0003690F">
        <w:rPr>
          <w:sz w:val="22"/>
          <w:szCs w:val="22"/>
          <w:lang w:val="cs-CZ"/>
        </w:rPr>
        <w:t xml:space="preserve"> identifikovány 3 základní zdroje financování CTT:</w:t>
      </w:r>
      <w:r>
        <w:rPr>
          <w:sz w:val="22"/>
          <w:szCs w:val="22"/>
          <w:lang w:val="cs-CZ"/>
        </w:rPr>
        <w:t xml:space="preserve"> </w:t>
      </w:r>
    </w:p>
    <w:p w14:paraId="0A975F49" w14:textId="77777777" w:rsidR="00883B39" w:rsidRDefault="00883B39" w:rsidP="00883B39">
      <w:pPr>
        <w:pStyle w:val="Normlnweb"/>
        <w:numPr>
          <w:ilvl w:val="1"/>
          <w:numId w:val="45"/>
        </w:numPr>
        <w:shd w:val="clear" w:color="auto" w:fill="FFFFFF"/>
        <w:jc w:val="both"/>
        <w:textAlignment w:val="baseline"/>
        <w:rPr>
          <w:sz w:val="22"/>
          <w:szCs w:val="22"/>
          <w:lang w:val="cs-CZ"/>
        </w:rPr>
      </w:pPr>
      <w:r w:rsidRPr="0003690F">
        <w:rPr>
          <w:sz w:val="22"/>
          <w:szCs w:val="22"/>
          <w:lang w:val="cs-CZ"/>
        </w:rPr>
        <w:t xml:space="preserve">a) základním finančním tokem je </w:t>
      </w:r>
      <w:r w:rsidR="008529C4">
        <w:rPr>
          <w:sz w:val="22"/>
          <w:szCs w:val="22"/>
          <w:lang w:val="cs-CZ"/>
        </w:rPr>
        <w:t>příspěvek z</w:t>
      </w:r>
      <w:r w:rsidRPr="0003690F">
        <w:rPr>
          <w:sz w:val="22"/>
          <w:szCs w:val="22"/>
          <w:lang w:val="cs-CZ"/>
        </w:rPr>
        <w:t xml:space="preserve"> rozpočtu UTB, který je každoročně vyhodnocován, </w:t>
      </w:r>
    </w:p>
    <w:p w14:paraId="6C2F23B2" w14:textId="77777777" w:rsidR="00883B39" w:rsidRDefault="00883B39" w:rsidP="00883B39">
      <w:pPr>
        <w:pStyle w:val="Normlnweb"/>
        <w:numPr>
          <w:ilvl w:val="1"/>
          <w:numId w:val="45"/>
        </w:numPr>
        <w:shd w:val="clear" w:color="auto" w:fill="FFFFFF"/>
        <w:jc w:val="both"/>
        <w:textAlignment w:val="baseline"/>
        <w:rPr>
          <w:sz w:val="22"/>
          <w:szCs w:val="22"/>
          <w:lang w:val="cs-CZ"/>
        </w:rPr>
      </w:pPr>
      <w:r w:rsidRPr="0003690F">
        <w:rPr>
          <w:sz w:val="22"/>
          <w:szCs w:val="22"/>
          <w:lang w:val="cs-CZ"/>
        </w:rPr>
        <w:t>b) p</w:t>
      </w:r>
      <w:r w:rsidR="00831865">
        <w:rPr>
          <w:sz w:val="22"/>
          <w:szCs w:val="22"/>
          <w:lang w:val="cs-CZ"/>
        </w:rPr>
        <w:t>odíl na I</w:t>
      </w:r>
      <w:r w:rsidRPr="0003690F">
        <w:rPr>
          <w:sz w:val="22"/>
          <w:szCs w:val="22"/>
          <w:lang w:val="cs-CZ"/>
        </w:rPr>
        <w:t xml:space="preserve">nstitucionálním </w:t>
      </w:r>
      <w:r w:rsidR="001E0D2B">
        <w:rPr>
          <w:sz w:val="22"/>
          <w:szCs w:val="22"/>
          <w:lang w:val="cs-CZ"/>
        </w:rPr>
        <w:t xml:space="preserve">plánu </w:t>
      </w:r>
      <w:r w:rsidR="00831865">
        <w:rPr>
          <w:sz w:val="22"/>
          <w:szCs w:val="22"/>
          <w:lang w:val="cs-CZ"/>
        </w:rPr>
        <w:t>2020,</w:t>
      </w:r>
      <w:r w:rsidRPr="0003690F">
        <w:rPr>
          <w:sz w:val="22"/>
          <w:szCs w:val="22"/>
          <w:lang w:val="cs-CZ"/>
        </w:rPr>
        <w:t xml:space="preserve"> kterým jsou řešeny aktivity spojené s transferem technologií a certifikovanými</w:t>
      </w:r>
      <w:r>
        <w:rPr>
          <w:sz w:val="22"/>
          <w:szCs w:val="22"/>
          <w:lang w:val="cs-CZ"/>
        </w:rPr>
        <w:t>, akreditovanými</w:t>
      </w:r>
      <w:r w:rsidRPr="0003690F">
        <w:rPr>
          <w:sz w:val="22"/>
          <w:szCs w:val="22"/>
          <w:lang w:val="cs-CZ"/>
        </w:rPr>
        <w:t xml:space="preserve"> a specializovanými laboratořemi technologického parku</w:t>
      </w:r>
      <w:r w:rsidR="008529C4">
        <w:rPr>
          <w:sz w:val="22"/>
          <w:szCs w:val="22"/>
          <w:lang w:val="cs-CZ"/>
        </w:rPr>
        <w:t>;</w:t>
      </w:r>
      <w:r w:rsidRPr="0003690F">
        <w:rPr>
          <w:sz w:val="22"/>
          <w:szCs w:val="22"/>
          <w:lang w:val="cs-CZ"/>
        </w:rPr>
        <w:t xml:space="preserve"> </w:t>
      </w:r>
    </w:p>
    <w:p w14:paraId="67795BFF" w14:textId="77777777" w:rsidR="00883B39" w:rsidRPr="0003690F" w:rsidRDefault="00883B39" w:rsidP="00883B39">
      <w:pPr>
        <w:pStyle w:val="Normlnweb"/>
        <w:numPr>
          <w:ilvl w:val="1"/>
          <w:numId w:val="45"/>
        </w:numPr>
        <w:shd w:val="clear" w:color="auto" w:fill="FFFFFF"/>
        <w:jc w:val="both"/>
        <w:textAlignment w:val="baseline"/>
        <w:rPr>
          <w:sz w:val="22"/>
          <w:szCs w:val="22"/>
          <w:lang w:val="cs-CZ"/>
        </w:rPr>
      </w:pPr>
      <w:r w:rsidRPr="0003690F">
        <w:rPr>
          <w:sz w:val="22"/>
          <w:szCs w:val="22"/>
          <w:lang w:val="cs-CZ"/>
        </w:rPr>
        <w:t>c) vlastní příjmy z komerční činnosti CTT a Vědeckotechnického parku</w:t>
      </w:r>
      <w:r>
        <w:rPr>
          <w:sz w:val="22"/>
          <w:szCs w:val="22"/>
          <w:lang w:val="cs-CZ"/>
        </w:rPr>
        <w:t>;</w:t>
      </w:r>
    </w:p>
    <w:p w14:paraId="35CB3B0D" w14:textId="77777777" w:rsidR="00883B39" w:rsidRDefault="00883B39" w:rsidP="00883B39">
      <w:pPr>
        <w:pStyle w:val="Normlnweb"/>
        <w:numPr>
          <w:ilvl w:val="0"/>
          <w:numId w:val="45"/>
        </w:numPr>
        <w:shd w:val="clear" w:color="auto" w:fill="FFFFFF"/>
        <w:jc w:val="both"/>
        <w:textAlignment w:val="baseline"/>
        <w:rPr>
          <w:sz w:val="22"/>
          <w:szCs w:val="22"/>
          <w:lang w:val="cs-CZ"/>
        </w:rPr>
      </w:pPr>
      <w:r w:rsidRPr="0003690F">
        <w:rPr>
          <w:sz w:val="22"/>
          <w:szCs w:val="22"/>
          <w:lang w:val="cs-CZ"/>
        </w:rPr>
        <w:t>probíhala další intenzifikace výzkumu ve společné mezinárodní laboratoři Sino-EU Joint Laboratory of Energy Materials and Devices</w:t>
      </w:r>
      <w:r>
        <w:rPr>
          <w:sz w:val="22"/>
          <w:szCs w:val="22"/>
          <w:lang w:val="cs-CZ"/>
        </w:rPr>
        <w:t>;</w:t>
      </w:r>
      <w:r w:rsidRPr="0003690F">
        <w:rPr>
          <w:sz w:val="22"/>
          <w:szCs w:val="22"/>
          <w:lang w:val="cs-CZ"/>
        </w:rPr>
        <w:t xml:space="preserve"> </w:t>
      </w:r>
    </w:p>
    <w:p w14:paraId="50A52D66" w14:textId="77777777" w:rsidR="00883B39" w:rsidRDefault="00883B39" w:rsidP="00883B39">
      <w:pPr>
        <w:pStyle w:val="Normlnweb"/>
        <w:numPr>
          <w:ilvl w:val="0"/>
          <w:numId w:val="45"/>
        </w:numPr>
        <w:shd w:val="clear" w:color="auto" w:fill="FFFFFF"/>
        <w:jc w:val="both"/>
        <w:textAlignment w:val="baseline"/>
        <w:rPr>
          <w:sz w:val="22"/>
          <w:szCs w:val="22"/>
          <w:lang w:val="cs-CZ"/>
        </w:rPr>
      </w:pPr>
      <w:r w:rsidRPr="0003690F">
        <w:rPr>
          <w:sz w:val="22"/>
          <w:szCs w:val="22"/>
          <w:lang w:val="cs-CZ"/>
        </w:rPr>
        <w:t>pokračovaly společné aktivity v rámci projektů EraNet, C</w:t>
      </w:r>
      <w:r w:rsidR="000D0954">
        <w:rPr>
          <w:sz w:val="22"/>
          <w:szCs w:val="22"/>
          <w:lang w:val="cs-CZ"/>
        </w:rPr>
        <w:t>OST</w:t>
      </w:r>
      <w:r w:rsidRPr="0003690F">
        <w:rPr>
          <w:sz w:val="22"/>
          <w:szCs w:val="22"/>
          <w:lang w:val="cs-CZ"/>
        </w:rPr>
        <w:t xml:space="preserve"> či H</w:t>
      </w:r>
      <w:r w:rsidR="000D0954">
        <w:rPr>
          <w:sz w:val="22"/>
          <w:szCs w:val="22"/>
          <w:lang w:val="cs-CZ"/>
        </w:rPr>
        <w:t>ORIZON</w:t>
      </w:r>
      <w:r w:rsidRPr="0003690F">
        <w:rPr>
          <w:sz w:val="22"/>
          <w:szCs w:val="22"/>
          <w:lang w:val="cs-CZ"/>
        </w:rPr>
        <w:t xml:space="preserve"> 2020, které budou probíhat až do roku 2023</w:t>
      </w:r>
      <w:r>
        <w:rPr>
          <w:sz w:val="22"/>
          <w:szCs w:val="22"/>
          <w:lang w:val="cs-CZ"/>
        </w:rPr>
        <w:t>;</w:t>
      </w:r>
      <w:r w:rsidRPr="0003690F">
        <w:rPr>
          <w:sz w:val="22"/>
          <w:szCs w:val="22"/>
          <w:lang w:val="cs-CZ"/>
        </w:rPr>
        <w:t xml:space="preserve"> </w:t>
      </w:r>
    </w:p>
    <w:p w14:paraId="6BCB8D6D" w14:textId="77777777" w:rsidR="00883B39" w:rsidRDefault="00883B39" w:rsidP="00883B39">
      <w:pPr>
        <w:pStyle w:val="Normlnweb"/>
        <w:numPr>
          <w:ilvl w:val="0"/>
          <w:numId w:val="45"/>
        </w:numPr>
        <w:shd w:val="clear" w:color="auto" w:fill="FFFFFF"/>
        <w:jc w:val="both"/>
        <w:textAlignment w:val="baseline"/>
        <w:rPr>
          <w:sz w:val="22"/>
          <w:szCs w:val="22"/>
          <w:lang w:val="cs-CZ"/>
        </w:rPr>
      </w:pPr>
      <w:r w:rsidRPr="0003690F">
        <w:rPr>
          <w:sz w:val="22"/>
          <w:szCs w:val="22"/>
          <w:lang w:val="cs-CZ"/>
        </w:rPr>
        <w:t>pokračovala dlouhodobá spolupráce v rámci asociace výzkumných institucí ECP4</w:t>
      </w:r>
      <w:r>
        <w:rPr>
          <w:sz w:val="22"/>
          <w:szCs w:val="22"/>
          <w:lang w:val="cs-CZ"/>
        </w:rPr>
        <w:t>;</w:t>
      </w:r>
      <w:r w:rsidRPr="0003690F">
        <w:rPr>
          <w:sz w:val="22"/>
          <w:szCs w:val="22"/>
          <w:lang w:val="cs-CZ"/>
        </w:rPr>
        <w:tab/>
      </w:r>
    </w:p>
    <w:p w14:paraId="7AFD7399" w14:textId="77777777" w:rsidR="00883B39" w:rsidRDefault="00883B39" w:rsidP="00883B39">
      <w:pPr>
        <w:pStyle w:val="Normlnweb"/>
        <w:numPr>
          <w:ilvl w:val="0"/>
          <w:numId w:val="45"/>
        </w:numPr>
        <w:shd w:val="clear" w:color="auto" w:fill="FFFFFF"/>
        <w:jc w:val="both"/>
        <w:textAlignment w:val="baseline"/>
        <w:rPr>
          <w:sz w:val="22"/>
          <w:szCs w:val="22"/>
          <w:lang w:val="cs-CZ"/>
        </w:rPr>
      </w:pPr>
      <w:r w:rsidRPr="0003690F">
        <w:rPr>
          <w:sz w:val="22"/>
          <w:szCs w:val="22"/>
          <w:lang w:val="cs-CZ"/>
        </w:rPr>
        <w:t>komunikace s osobami a subjekty pro spolupráci s praxí a vyhledávání potenciálních partnerů pro dlouhodobou smluvní spolupráci soustavně probíhal</w:t>
      </w:r>
      <w:r>
        <w:rPr>
          <w:sz w:val="22"/>
          <w:szCs w:val="22"/>
          <w:lang w:val="cs-CZ"/>
        </w:rPr>
        <w:t>y</w:t>
      </w:r>
      <w:r w:rsidRPr="0003690F">
        <w:rPr>
          <w:sz w:val="22"/>
          <w:szCs w:val="22"/>
          <w:lang w:val="cs-CZ"/>
        </w:rPr>
        <w:t xml:space="preserve"> především na individuální bázi </w:t>
      </w:r>
      <w:r>
        <w:rPr>
          <w:sz w:val="22"/>
          <w:szCs w:val="22"/>
          <w:lang w:val="cs-CZ"/>
        </w:rPr>
        <w:t>(</w:t>
      </w:r>
      <w:r w:rsidRPr="0003690F">
        <w:rPr>
          <w:sz w:val="22"/>
          <w:szCs w:val="22"/>
          <w:lang w:val="cs-CZ"/>
        </w:rPr>
        <w:t>společné publikační projekty a mezinárodní projekty na bázi COST, HORIZON, EraNet a mobilitní programy</w:t>
      </w:r>
      <w:r>
        <w:rPr>
          <w:sz w:val="22"/>
          <w:szCs w:val="22"/>
          <w:lang w:val="cs-CZ"/>
        </w:rPr>
        <w:t>);</w:t>
      </w:r>
    </w:p>
    <w:p w14:paraId="6848AF16" w14:textId="05B18F14" w:rsidR="00883B39" w:rsidRPr="0003690F" w:rsidRDefault="00883B39" w:rsidP="00883B39">
      <w:pPr>
        <w:pStyle w:val="Normlnweb"/>
        <w:numPr>
          <w:ilvl w:val="0"/>
          <w:numId w:val="45"/>
        </w:numPr>
        <w:shd w:val="clear" w:color="auto" w:fill="FFFFFF"/>
        <w:jc w:val="both"/>
        <w:textAlignment w:val="baseline"/>
        <w:rPr>
          <w:sz w:val="22"/>
          <w:szCs w:val="22"/>
          <w:lang w:val="cs-CZ"/>
        </w:rPr>
      </w:pPr>
      <w:r>
        <w:rPr>
          <w:sz w:val="22"/>
          <w:szCs w:val="22"/>
          <w:lang w:val="cs-CZ"/>
        </w:rPr>
        <w:t>potenciál mezinárodní spolupráce posilovali</w:t>
      </w:r>
      <w:r w:rsidRPr="0003690F">
        <w:rPr>
          <w:sz w:val="22"/>
          <w:szCs w:val="22"/>
          <w:lang w:val="cs-CZ"/>
        </w:rPr>
        <w:t xml:space="preserve"> absolventi doktorských a postdoktorských programů.</w:t>
      </w:r>
    </w:p>
    <w:p w14:paraId="4771DE98" w14:textId="77777777" w:rsidR="00883B39" w:rsidRPr="0003690F" w:rsidRDefault="00883B39" w:rsidP="00883B39">
      <w:pPr>
        <w:ind w:hanging="705"/>
        <w:jc w:val="both"/>
        <w:rPr>
          <w:sz w:val="22"/>
          <w:szCs w:val="22"/>
          <w:u w:val="single"/>
        </w:rPr>
      </w:pPr>
    </w:p>
    <w:p w14:paraId="767553DE" w14:textId="77777777" w:rsidR="00883B39" w:rsidRPr="00532C17" w:rsidRDefault="00883B39" w:rsidP="00532C17">
      <w:pPr>
        <w:ind w:left="705" w:hanging="705"/>
        <w:jc w:val="both"/>
        <w:rPr>
          <w:bCs/>
          <w:sz w:val="22"/>
          <w:szCs w:val="22"/>
          <w:u w:val="single"/>
        </w:rPr>
      </w:pPr>
      <w:r w:rsidRPr="001D4E7E">
        <w:rPr>
          <w:sz w:val="22"/>
          <w:szCs w:val="22"/>
          <w:u w:val="single"/>
        </w:rPr>
        <w:t>Cíl 4:</w:t>
      </w:r>
      <w:r w:rsidRPr="001D4E7E">
        <w:rPr>
          <w:sz w:val="22"/>
          <w:szCs w:val="22"/>
          <w:u w:val="single"/>
        </w:rPr>
        <w:tab/>
        <w:t xml:space="preserve">Zajistit udržitelnost a rozvoj výzkumných center vybudovaných s podporou OP VaVpI. Nastavit stabilní a transparentní mechanismus rozdělování institucionální podpory tak, aby zohlednila strategický přínos center pro další rozvoj UTB. </w:t>
      </w:r>
    </w:p>
    <w:p w14:paraId="0E1F6602" w14:textId="2F48F086" w:rsidR="00883B39" w:rsidRPr="00ED2C9A" w:rsidRDefault="00F50380" w:rsidP="00883B39">
      <w:pPr>
        <w:pStyle w:val="Default"/>
        <w:numPr>
          <w:ilvl w:val="0"/>
          <w:numId w:val="46"/>
        </w:numPr>
        <w:jc w:val="both"/>
        <w:rPr>
          <w:color w:val="auto"/>
          <w:sz w:val="22"/>
          <w:szCs w:val="22"/>
        </w:rPr>
      </w:pPr>
      <w:r>
        <w:rPr>
          <w:color w:val="auto"/>
          <w:sz w:val="22"/>
          <w:szCs w:val="22"/>
        </w:rPr>
        <w:t>Na CPS i CEBIA-Tech b</w:t>
      </w:r>
      <w:r w:rsidR="00532C17">
        <w:rPr>
          <w:color w:val="auto"/>
          <w:sz w:val="22"/>
          <w:szCs w:val="22"/>
        </w:rPr>
        <w:t xml:space="preserve">yly </w:t>
      </w:r>
      <w:r w:rsidR="00883B39" w:rsidRPr="00ED2C9A">
        <w:rPr>
          <w:color w:val="auto"/>
          <w:sz w:val="22"/>
          <w:szCs w:val="22"/>
        </w:rPr>
        <w:t xml:space="preserve">řešeny rozvojové projekty, </w:t>
      </w:r>
      <w:r w:rsidR="00883B39">
        <w:rPr>
          <w:color w:val="auto"/>
          <w:sz w:val="22"/>
          <w:szCs w:val="22"/>
        </w:rPr>
        <w:t>re</w:t>
      </w:r>
      <w:r w:rsidR="00883B39" w:rsidRPr="00ED2C9A">
        <w:rPr>
          <w:color w:val="auto"/>
          <w:sz w:val="22"/>
          <w:szCs w:val="22"/>
        </w:rPr>
        <w:t>flekt</w:t>
      </w:r>
      <w:r w:rsidR="00883B39">
        <w:rPr>
          <w:color w:val="auto"/>
          <w:sz w:val="22"/>
          <w:szCs w:val="22"/>
        </w:rPr>
        <w:t>ující</w:t>
      </w:r>
      <w:r w:rsidR="00883B39" w:rsidRPr="00ED2C9A">
        <w:rPr>
          <w:color w:val="auto"/>
          <w:sz w:val="22"/>
          <w:szCs w:val="22"/>
        </w:rPr>
        <w:t xml:space="preserve"> </w:t>
      </w:r>
      <w:r>
        <w:rPr>
          <w:color w:val="auto"/>
          <w:sz w:val="22"/>
          <w:szCs w:val="22"/>
        </w:rPr>
        <w:t xml:space="preserve">jejich </w:t>
      </w:r>
      <w:r w:rsidR="00883B39" w:rsidRPr="00ED2C9A">
        <w:rPr>
          <w:color w:val="auto"/>
          <w:sz w:val="22"/>
          <w:szCs w:val="22"/>
        </w:rPr>
        <w:t>výzkumné oblasti a zajišť</w:t>
      </w:r>
      <w:r w:rsidR="00883B39">
        <w:rPr>
          <w:color w:val="auto"/>
          <w:sz w:val="22"/>
          <w:szCs w:val="22"/>
        </w:rPr>
        <w:t>ující</w:t>
      </w:r>
      <w:r w:rsidR="00883B39" w:rsidRPr="00ED2C9A">
        <w:rPr>
          <w:color w:val="auto"/>
          <w:sz w:val="22"/>
          <w:szCs w:val="22"/>
        </w:rPr>
        <w:t xml:space="preserve"> je</w:t>
      </w:r>
      <w:r>
        <w:rPr>
          <w:color w:val="auto"/>
          <w:sz w:val="22"/>
          <w:szCs w:val="22"/>
        </w:rPr>
        <w:t>jic</w:t>
      </w:r>
      <w:r w:rsidR="00883B39" w:rsidRPr="00ED2C9A">
        <w:rPr>
          <w:color w:val="auto"/>
          <w:sz w:val="22"/>
          <w:szCs w:val="22"/>
        </w:rPr>
        <w:t>h další rozvoj</w:t>
      </w:r>
      <w:r w:rsidR="00883B39">
        <w:rPr>
          <w:color w:val="auto"/>
          <w:sz w:val="22"/>
          <w:szCs w:val="22"/>
        </w:rPr>
        <w:t>;</w:t>
      </w:r>
    </w:p>
    <w:p w14:paraId="65992607" w14:textId="77777777" w:rsidR="00883B39" w:rsidRDefault="00883B39" w:rsidP="00883B39">
      <w:pPr>
        <w:pStyle w:val="Default"/>
        <w:numPr>
          <w:ilvl w:val="0"/>
          <w:numId w:val="46"/>
        </w:numPr>
        <w:jc w:val="both"/>
        <w:rPr>
          <w:color w:val="auto"/>
          <w:sz w:val="22"/>
          <w:szCs w:val="22"/>
        </w:rPr>
      </w:pPr>
      <w:r>
        <w:rPr>
          <w:color w:val="auto"/>
          <w:sz w:val="22"/>
          <w:szCs w:val="22"/>
        </w:rPr>
        <w:t>a</w:t>
      </w:r>
      <w:r w:rsidRPr="00ED2C9A">
        <w:rPr>
          <w:color w:val="auto"/>
          <w:sz w:val="22"/>
          <w:szCs w:val="22"/>
        </w:rPr>
        <w:t>lokace institucionální podpory na dlouhodobý koncepční rozvoj výzkumných center byl</w:t>
      </w:r>
      <w:r>
        <w:rPr>
          <w:color w:val="auto"/>
          <w:sz w:val="22"/>
          <w:szCs w:val="22"/>
        </w:rPr>
        <w:t>a</w:t>
      </w:r>
      <w:r w:rsidRPr="00ED2C9A">
        <w:rPr>
          <w:color w:val="auto"/>
          <w:sz w:val="22"/>
          <w:szCs w:val="22"/>
        </w:rPr>
        <w:t xml:space="preserve"> dán</w:t>
      </w:r>
      <w:r>
        <w:rPr>
          <w:color w:val="auto"/>
          <w:sz w:val="22"/>
          <w:szCs w:val="22"/>
        </w:rPr>
        <w:t>a</w:t>
      </w:r>
      <w:r w:rsidRPr="00ED2C9A">
        <w:rPr>
          <w:color w:val="auto"/>
          <w:sz w:val="22"/>
          <w:szCs w:val="22"/>
        </w:rPr>
        <w:t xml:space="preserve"> Rozpisem rozpočtu UTB ve Zlíně </w:t>
      </w:r>
      <w:r w:rsidR="006D0471">
        <w:rPr>
          <w:color w:val="auto"/>
          <w:sz w:val="22"/>
          <w:szCs w:val="22"/>
        </w:rPr>
        <w:t>na</w:t>
      </w:r>
      <w:r w:rsidRPr="00ED2C9A">
        <w:rPr>
          <w:color w:val="auto"/>
          <w:sz w:val="22"/>
          <w:szCs w:val="22"/>
        </w:rPr>
        <w:t xml:space="preserve"> rok 2020 a Rozpočtem FAI pro rok 2020</w:t>
      </w:r>
      <w:r>
        <w:rPr>
          <w:color w:val="auto"/>
          <w:sz w:val="22"/>
          <w:szCs w:val="22"/>
        </w:rPr>
        <w:t>;</w:t>
      </w:r>
      <w:r w:rsidRPr="00ED2C9A">
        <w:rPr>
          <w:color w:val="auto"/>
          <w:sz w:val="22"/>
          <w:szCs w:val="22"/>
        </w:rPr>
        <w:t xml:space="preserve"> </w:t>
      </w:r>
    </w:p>
    <w:p w14:paraId="3F54C970" w14:textId="77777777" w:rsidR="00883B39" w:rsidRDefault="00883B39" w:rsidP="00883B39">
      <w:pPr>
        <w:pStyle w:val="Default"/>
        <w:numPr>
          <w:ilvl w:val="0"/>
          <w:numId w:val="46"/>
        </w:numPr>
        <w:jc w:val="both"/>
        <w:rPr>
          <w:color w:val="auto"/>
          <w:sz w:val="22"/>
          <w:szCs w:val="22"/>
        </w:rPr>
      </w:pPr>
      <w:r>
        <w:rPr>
          <w:color w:val="auto"/>
          <w:sz w:val="22"/>
          <w:szCs w:val="22"/>
        </w:rPr>
        <w:t xml:space="preserve">zajištěny </w:t>
      </w:r>
      <w:r w:rsidRPr="00ED2C9A">
        <w:rPr>
          <w:color w:val="auto"/>
          <w:sz w:val="22"/>
          <w:szCs w:val="22"/>
        </w:rPr>
        <w:t>podmínk</w:t>
      </w:r>
      <w:r>
        <w:rPr>
          <w:color w:val="auto"/>
          <w:sz w:val="22"/>
          <w:szCs w:val="22"/>
        </w:rPr>
        <w:t>y</w:t>
      </w:r>
      <w:r w:rsidRPr="00ED2C9A">
        <w:rPr>
          <w:color w:val="auto"/>
          <w:sz w:val="22"/>
          <w:szCs w:val="22"/>
        </w:rPr>
        <w:t xml:space="preserve"> pro udrž</w:t>
      </w:r>
      <w:r w:rsidR="006D0471">
        <w:rPr>
          <w:color w:val="auto"/>
          <w:sz w:val="22"/>
          <w:szCs w:val="22"/>
        </w:rPr>
        <w:t>itelnost</w:t>
      </w:r>
      <w:r w:rsidRPr="00ED2C9A">
        <w:rPr>
          <w:color w:val="auto"/>
          <w:sz w:val="22"/>
          <w:szCs w:val="22"/>
        </w:rPr>
        <w:t xml:space="preserve"> všech projektů financovaných z operačních programů, zejména projekt</w:t>
      </w:r>
      <w:r>
        <w:rPr>
          <w:color w:val="auto"/>
          <w:sz w:val="22"/>
          <w:szCs w:val="22"/>
        </w:rPr>
        <w:t>ů</w:t>
      </w:r>
      <w:r w:rsidRPr="00ED2C9A">
        <w:rPr>
          <w:color w:val="auto"/>
          <w:sz w:val="22"/>
          <w:szCs w:val="22"/>
        </w:rPr>
        <w:t xml:space="preserve"> C</w:t>
      </w:r>
      <w:r w:rsidR="006D0471">
        <w:rPr>
          <w:color w:val="auto"/>
          <w:sz w:val="22"/>
          <w:szCs w:val="22"/>
        </w:rPr>
        <w:t>EBIA</w:t>
      </w:r>
      <w:r w:rsidRPr="00ED2C9A">
        <w:rPr>
          <w:color w:val="auto"/>
          <w:sz w:val="22"/>
          <w:szCs w:val="22"/>
        </w:rPr>
        <w:t xml:space="preserve"> </w:t>
      </w:r>
      <w:r>
        <w:rPr>
          <w:color w:val="auto"/>
          <w:sz w:val="22"/>
          <w:szCs w:val="22"/>
        </w:rPr>
        <w:t xml:space="preserve">– </w:t>
      </w:r>
      <w:r w:rsidR="001B541B">
        <w:rPr>
          <w:color w:val="auto"/>
          <w:sz w:val="22"/>
          <w:szCs w:val="22"/>
        </w:rPr>
        <w:t xml:space="preserve">Tech </w:t>
      </w:r>
      <w:r w:rsidRPr="00ED2C9A">
        <w:rPr>
          <w:color w:val="auto"/>
          <w:sz w:val="22"/>
          <w:szCs w:val="22"/>
        </w:rPr>
        <w:t>Instrumentation</w:t>
      </w:r>
      <w:r w:rsidR="00532C17">
        <w:rPr>
          <w:color w:val="auto"/>
          <w:sz w:val="22"/>
          <w:szCs w:val="22"/>
        </w:rPr>
        <w:t>;</w:t>
      </w:r>
    </w:p>
    <w:p w14:paraId="32C0A0EF" w14:textId="77777777" w:rsidR="00883B39" w:rsidRPr="00ED2C9A" w:rsidRDefault="00883B39" w:rsidP="00883B39">
      <w:pPr>
        <w:pStyle w:val="Default"/>
        <w:numPr>
          <w:ilvl w:val="0"/>
          <w:numId w:val="46"/>
        </w:numPr>
        <w:jc w:val="both"/>
        <w:rPr>
          <w:color w:val="auto"/>
          <w:sz w:val="22"/>
          <w:szCs w:val="22"/>
        </w:rPr>
      </w:pPr>
      <w:r>
        <w:rPr>
          <w:color w:val="auto"/>
          <w:sz w:val="22"/>
          <w:szCs w:val="22"/>
        </w:rPr>
        <w:t>p</w:t>
      </w:r>
      <w:r w:rsidRPr="00ED2C9A">
        <w:rPr>
          <w:color w:val="auto"/>
          <w:sz w:val="22"/>
          <w:szCs w:val="22"/>
        </w:rPr>
        <w:t xml:space="preserve">odmínky udržitelnosti projektů CPS a </w:t>
      </w:r>
      <w:r w:rsidR="008878D4">
        <w:rPr>
          <w:color w:val="auto"/>
          <w:sz w:val="22"/>
          <w:szCs w:val="22"/>
        </w:rPr>
        <w:t xml:space="preserve">CEBIA-Tech </w:t>
      </w:r>
      <w:r w:rsidRPr="00ED2C9A">
        <w:rPr>
          <w:color w:val="auto"/>
          <w:sz w:val="22"/>
          <w:szCs w:val="22"/>
        </w:rPr>
        <w:t>plněny dle plánu.</w:t>
      </w:r>
    </w:p>
    <w:p w14:paraId="22EAC319" w14:textId="77777777" w:rsidR="00883B39" w:rsidRPr="00ED2C9A" w:rsidRDefault="00883B39" w:rsidP="00883B39">
      <w:pPr>
        <w:ind w:hanging="705"/>
        <w:jc w:val="both"/>
        <w:rPr>
          <w:sz w:val="22"/>
          <w:szCs w:val="22"/>
          <w:u w:val="single"/>
        </w:rPr>
      </w:pPr>
    </w:p>
    <w:p w14:paraId="234B5A7E" w14:textId="77777777" w:rsidR="00883B39" w:rsidRDefault="00883B39" w:rsidP="00883B39">
      <w:pPr>
        <w:ind w:left="705" w:hanging="705"/>
        <w:jc w:val="both"/>
        <w:rPr>
          <w:sz w:val="22"/>
          <w:szCs w:val="22"/>
          <w:u w:val="single"/>
        </w:rPr>
      </w:pPr>
      <w:r w:rsidRPr="001D4E7E">
        <w:rPr>
          <w:sz w:val="22"/>
          <w:szCs w:val="22"/>
          <w:u w:val="single"/>
        </w:rPr>
        <w:t>Cíl 5:</w:t>
      </w:r>
      <w:r w:rsidRPr="001D4E7E">
        <w:rPr>
          <w:sz w:val="22"/>
          <w:szCs w:val="22"/>
          <w:u w:val="single"/>
        </w:rPr>
        <w:tab/>
        <w:t>Rozšiřovat integraci výzkumné infrastruktury UTB do mezinárodních výzkumných sítí a intenzivně se podílet na přípravách a realizacích mezinárodních výzkumných projektů. Rozvíjet aktivní zapojení v mezinárodních vědeckých komunitách. Budovat infrastruktury zajišťující projektové aktivity.</w:t>
      </w:r>
    </w:p>
    <w:p w14:paraId="1CDB6765" w14:textId="77777777" w:rsidR="00883B39" w:rsidRPr="00A3472F" w:rsidRDefault="00883B39" w:rsidP="00883B39">
      <w:pPr>
        <w:pStyle w:val="Default"/>
        <w:numPr>
          <w:ilvl w:val="0"/>
          <w:numId w:val="47"/>
        </w:numPr>
        <w:jc w:val="both"/>
        <w:rPr>
          <w:color w:val="auto"/>
          <w:sz w:val="22"/>
          <w:szCs w:val="22"/>
        </w:rPr>
      </w:pPr>
      <w:r>
        <w:rPr>
          <w:color w:val="auto"/>
          <w:sz w:val="22"/>
          <w:szCs w:val="22"/>
        </w:rPr>
        <w:t>A</w:t>
      </w:r>
      <w:r w:rsidRPr="00A3472F">
        <w:rPr>
          <w:color w:val="auto"/>
          <w:sz w:val="22"/>
          <w:szCs w:val="22"/>
        </w:rPr>
        <w:t xml:space="preserve">ktivně </w:t>
      </w:r>
      <w:r>
        <w:rPr>
          <w:color w:val="auto"/>
          <w:sz w:val="22"/>
          <w:szCs w:val="22"/>
        </w:rPr>
        <w:t xml:space="preserve">probíhalo </w:t>
      </w:r>
      <w:r w:rsidRPr="00A3472F">
        <w:rPr>
          <w:color w:val="auto"/>
          <w:sz w:val="22"/>
          <w:szCs w:val="22"/>
        </w:rPr>
        <w:t>zapojen</w:t>
      </w:r>
      <w:r>
        <w:rPr>
          <w:color w:val="auto"/>
          <w:sz w:val="22"/>
          <w:szCs w:val="22"/>
        </w:rPr>
        <w:t>í</w:t>
      </w:r>
      <w:r w:rsidRPr="00A3472F">
        <w:rPr>
          <w:color w:val="auto"/>
          <w:sz w:val="22"/>
          <w:szCs w:val="22"/>
        </w:rPr>
        <w:t xml:space="preserve"> do 8 klastrů </w:t>
      </w:r>
      <w:r>
        <w:rPr>
          <w:color w:val="auto"/>
          <w:sz w:val="22"/>
          <w:szCs w:val="22"/>
        </w:rPr>
        <w:t xml:space="preserve">– </w:t>
      </w:r>
      <w:r w:rsidRPr="00A3472F">
        <w:rPr>
          <w:color w:val="auto"/>
          <w:sz w:val="22"/>
          <w:szCs w:val="22"/>
        </w:rPr>
        <w:t xml:space="preserve">Bezpečnostně technologický klastr, z.s.; Česká membránová platforma, z.s.; Moravskoslezský automobilový klastr, z.s.; Moravský letecký </w:t>
      </w:r>
      <w:r w:rsidRPr="00A3472F">
        <w:rPr>
          <w:color w:val="auto"/>
          <w:sz w:val="22"/>
          <w:szCs w:val="22"/>
        </w:rPr>
        <w:lastRenderedPageBreak/>
        <w:t xml:space="preserve">klastr, z.s.; Národní klastrová asociace; Plastikářský klastr, z.s.; Sklářský klastr </w:t>
      </w:r>
      <w:r>
        <w:rPr>
          <w:color w:val="auto"/>
          <w:sz w:val="22"/>
          <w:szCs w:val="22"/>
        </w:rPr>
        <w:t>–</w:t>
      </w:r>
      <w:r w:rsidRPr="00A3472F">
        <w:rPr>
          <w:color w:val="auto"/>
          <w:sz w:val="22"/>
          <w:szCs w:val="22"/>
        </w:rPr>
        <w:t xml:space="preserve"> České umění skla </w:t>
      </w:r>
      <w:r>
        <w:rPr>
          <w:color w:val="auto"/>
          <w:sz w:val="22"/>
          <w:szCs w:val="22"/>
        </w:rPr>
        <w:t>–</w:t>
      </w:r>
      <w:r w:rsidRPr="00A3472F">
        <w:rPr>
          <w:color w:val="auto"/>
          <w:sz w:val="22"/>
          <w:szCs w:val="22"/>
        </w:rPr>
        <w:t xml:space="preserve"> Český a moravský klastr; Zlínský kreativní klastr, z.s</w:t>
      </w:r>
      <w:r>
        <w:rPr>
          <w:color w:val="auto"/>
          <w:sz w:val="22"/>
          <w:szCs w:val="22"/>
        </w:rPr>
        <w:t>;</w:t>
      </w:r>
    </w:p>
    <w:p w14:paraId="281A5C71" w14:textId="77777777" w:rsidR="00883B39" w:rsidRDefault="00883B39" w:rsidP="00883B39">
      <w:pPr>
        <w:pStyle w:val="Default"/>
        <w:numPr>
          <w:ilvl w:val="0"/>
          <w:numId w:val="47"/>
        </w:numPr>
        <w:jc w:val="both"/>
        <w:rPr>
          <w:color w:val="auto"/>
          <w:sz w:val="22"/>
          <w:szCs w:val="22"/>
        </w:rPr>
      </w:pPr>
      <w:r w:rsidRPr="00A3472F">
        <w:rPr>
          <w:color w:val="auto"/>
          <w:sz w:val="22"/>
          <w:szCs w:val="22"/>
        </w:rPr>
        <w:t>projekt organizovaného mapování rozvojových oblastí světa nejvíce ohrožených koronavirovou nákazou</w:t>
      </w:r>
      <w:r>
        <w:rPr>
          <w:color w:val="auto"/>
          <w:sz w:val="22"/>
          <w:szCs w:val="22"/>
        </w:rPr>
        <w:t xml:space="preserve"> probíhal za účasti</w:t>
      </w:r>
      <w:r w:rsidRPr="00A3472F">
        <w:rPr>
          <w:color w:val="auto"/>
          <w:sz w:val="22"/>
          <w:szCs w:val="22"/>
        </w:rPr>
        <w:t xml:space="preserve"> </w:t>
      </w:r>
      <w:r>
        <w:rPr>
          <w:color w:val="auto"/>
          <w:sz w:val="22"/>
          <w:szCs w:val="22"/>
        </w:rPr>
        <w:t>s</w:t>
      </w:r>
      <w:r w:rsidRPr="00A3472F">
        <w:rPr>
          <w:color w:val="auto"/>
          <w:sz w:val="22"/>
          <w:szCs w:val="22"/>
        </w:rPr>
        <w:t>tudent</w:t>
      </w:r>
      <w:r>
        <w:rPr>
          <w:color w:val="auto"/>
          <w:sz w:val="22"/>
          <w:szCs w:val="22"/>
        </w:rPr>
        <w:t>ů FLKŘ</w:t>
      </w:r>
      <w:r w:rsidRPr="00A3472F">
        <w:rPr>
          <w:color w:val="auto"/>
          <w:sz w:val="22"/>
          <w:szCs w:val="22"/>
        </w:rPr>
        <w:t xml:space="preserve"> </w:t>
      </w:r>
      <w:r>
        <w:rPr>
          <w:color w:val="auto"/>
          <w:sz w:val="22"/>
          <w:szCs w:val="22"/>
        </w:rPr>
        <w:t>(</w:t>
      </w:r>
      <w:r w:rsidRPr="00A3472F">
        <w:rPr>
          <w:color w:val="auto"/>
          <w:sz w:val="22"/>
          <w:szCs w:val="22"/>
        </w:rPr>
        <w:t>zdigitalizovali a zmapovali nejvíce ohrožená místa</w:t>
      </w:r>
      <w:r>
        <w:rPr>
          <w:color w:val="auto"/>
          <w:sz w:val="22"/>
          <w:szCs w:val="22"/>
        </w:rPr>
        <w:t>,</w:t>
      </w:r>
      <w:r w:rsidRPr="00A3472F">
        <w:rPr>
          <w:color w:val="auto"/>
          <w:sz w:val="22"/>
          <w:szCs w:val="22"/>
        </w:rPr>
        <w:t xml:space="preserve"> a přispěli tak k celosvětové iniciativě v boji proti </w:t>
      </w:r>
      <w:r w:rsidR="00BF5896">
        <w:rPr>
          <w:color w:val="auto"/>
          <w:sz w:val="22"/>
          <w:szCs w:val="22"/>
        </w:rPr>
        <w:t>c</w:t>
      </w:r>
      <w:r w:rsidRPr="00A3472F">
        <w:rPr>
          <w:color w:val="auto"/>
          <w:sz w:val="22"/>
          <w:szCs w:val="22"/>
        </w:rPr>
        <w:t>ovid-19, kterou za Českou republiku zastřešují Lékaři bez hranic a dobrovolníci z české a slovenské komunity Missing Maps</w:t>
      </w:r>
      <w:r>
        <w:rPr>
          <w:color w:val="auto"/>
          <w:sz w:val="22"/>
          <w:szCs w:val="22"/>
        </w:rPr>
        <w:t>).</w:t>
      </w:r>
    </w:p>
    <w:p w14:paraId="16593139" w14:textId="77777777" w:rsidR="00883B39" w:rsidRPr="00A3472F" w:rsidRDefault="00883B39" w:rsidP="00883B39">
      <w:pPr>
        <w:pStyle w:val="Default"/>
        <w:jc w:val="both"/>
        <w:rPr>
          <w:color w:val="auto"/>
          <w:sz w:val="22"/>
          <w:szCs w:val="22"/>
        </w:rPr>
      </w:pPr>
    </w:p>
    <w:p w14:paraId="76C206D5" w14:textId="77777777" w:rsidR="00883B39" w:rsidRPr="001D4E7E" w:rsidRDefault="00883B39" w:rsidP="00883B39">
      <w:pPr>
        <w:ind w:left="709" w:hanging="709"/>
        <w:jc w:val="both"/>
        <w:rPr>
          <w:bCs/>
          <w:sz w:val="22"/>
          <w:szCs w:val="22"/>
          <w:u w:val="single"/>
        </w:rPr>
      </w:pPr>
      <w:r w:rsidRPr="001D4E7E">
        <w:rPr>
          <w:sz w:val="22"/>
          <w:szCs w:val="22"/>
          <w:u w:val="single"/>
        </w:rPr>
        <w:t>Cíl 6:</w:t>
      </w:r>
      <w:r w:rsidRPr="001D4E7E">
        <w:rPr>
          <w:sz w:val="22"/>
          <w:szCs w:val="22"/>
          <w:u w:val="single"/>
        </w:rPr>
        <w:tab/>
        <w:t>Přijímat projektové mladé výzkumné pracovníky (postdoktorandy) jako potenciální zdroj personálního zabezpečení kvalitních tvůrčích činností na UTB. Vytvářet grantové pobídky pro mladé vědecké pracovníky, umožňující jejich karierní rozvoj.</w:t>
      </w:r>
    </w:p>
    <w:p w14:paraId="0C8D2340" w14:textId="77777777" w:rsidR="00883B39" w:rsidRDefault="00883B39" w:rsidP="00883B39">
      <w:pPr>
        <w:pStyle w:val="Default"/>
        <w:numPr>
          <w:ilvl w:val="0"/>
          <w:numId w:val="48"/>
        </w:numPr>
        <w:jc w:val="both"/>
        <w:rPr>
          <w:color w:val="auto"/>
          <w:sz w:val="22"/>
          <w:szCs w:val="22"/>
        </w:rPr>
      </w:pPr>
      <w:r>
        <w:rPr>
          <w:color w:val="auto"/>
          <w:sz w:val="22"/>
          <w:szCs w:val="22"/>
        </w:rPr>
        <w:t>Probíhala spolupráce s Research Gate (m</w:t>
      </w:r>
      <w:r w:rsidRPr="00A3472F">
        <w:rPr>
          <w:color w:val="auto"/>
          <w:sz w:val="22"/>
          <w:szCs w:val="22"/>
        </w:rPr>
        <w:t>imo vlastní marketingový systém vyhledávání, přijímání a podpory postdoktorandů</w:t>
      </w:r>
      <w:r>
        <w:rPr>
          <w:color w:val="auto"/>
          <w:sz w:val="22"/>
          <w:szCs w:val="22"/>
        </w:rPr>
        <w:t>);</w:t>
      </w:r>
      <w:r w:rsidRPr="00A3472F">
        <w:rPr>
          <w:color w:val="auto"/>
          <w:sz w:val="22"/>
          <w:szCs w:val="22"/>
        </w:rPr>
        <w:t xml:space="preserve"> </w:t>
      </w:r>
    </w:p>
    <w:p w14:paraId="1D8E0A1F" w14:textId="77777777" w:rsidR="00883B39" w:rsidRPr="00A3472F" w:rsidRDefault="00883B39" w:rsidP="00883B39">
      <w:pPr>
        <w:pStyle w:val="Default"/>
        <w:numPr>
          <w:ilvl w:val="0"/>
          <w:numId w:val="48"/>
        </w:numPr>
        <w:jc w:val="both"/>
        <w:rPr>
          <w:color w:val="auto"/>
          <w:sz w:val="22"/>
          <w:szCs w:val="22"/>
        </w:rPr>
      </w:pPr>
      <w:r w:rsidRPr="00A3472F">
        <w:rPr>
          <w:color w:val="auto"/>
          <w:sz w:val="22"/>
          <w:szCs w:val="22"/>
        </w:rPr>
        <w:t>rozšířena kapacita pro práci s lidskými zdroji</w:t>
      </w:r>
      <w:r>
        <w:rPr>
          <w:color w:val="auto"/>
          <w:sz w:val="22"/>
          <w:szCs w:val="22"/>
        </w:rPr>
        <w:t>;</w:t>
      </w:r>
    </w:p>
    <w:p w14:paraId="6D26FFC1" w14:textId="77777777" w:rsidR="00883B39" w:rsidRDefault="00883B39" w:rsidP="00883B39">
      <w:pPr>
        <w:pStyle w:val="Default"/>
        <w:numPr>
          <w:ilvl w:val="0"/>
          <w:numId w:val="48"/>
        </w:numPr>
        <w:jc w:val="both"/>
        <w:rPr>
          <w:color w:val="auto"/>
          <w:sz w:val="22"/>
          <w:szCs w:val="22"/>
        </w:rPr>
      </w:pPr>
      <w:r>
        <w:rPr>
          <w:color w:val="auto"/>
          <w:sz w:val="22"/>
          <w:szCs w:val="22"/>
        </w:rPr>
        <w:t>v omezené podobě kvůli pandemii covid-19 probíhal p</w:t>
      </w:r>
      <w:r w:rsidRPr="00A3472F">
        <w:rPr>
          <w:color w:val="auto"/>
          <w:sz w:val="22"/>
          <w:szCs w:val="22"/>
        </w:rPr>
        <w:t>rojekt Mezinárodní mobilita výzkumných pracovníků UTB</w:t>
      </w:r>
      <w:r>
        <w:rPr>
          <w:color w:val="auto"/>
          <w:sz w:val="22"/>
          <w:szCs w:val="22"/>
        </w:rPr>
        <w:t>;</w:t>
      </w:r>
      <w:r w:rsidRPr="00A3472F">
        <w:rPr>
          <w:color w:val="auto"/>
          <w:sz w:val="22"/>
          <w:szCs w:val="22"/>
        </w:rPr>
        <w:t xml:space="preserve"> </w:t>
      </w:r>
    </w:p>
    <w:p w14:paraId="0C2E8DAC" w14:textId="77777777" w:rsidR="00883B39" w:rsidRPr="00A3472F" w:rsidRDefault="00883B39" w:rsidP="00883B39">
      <w:pPr>
        <w:pStyle w:val="Default"/>
        <w:numPr>
          <w:ilvl w:val="0"/>
          <w:numId w:val="48"/>
        </w:numPr>
        <w:jc w:val="both"/>
        <w:rPr>
          <w:color w:val="auto"/>
          <w:sz w:val="22"/>
          <w:szCs w:val="22"/>
        </w:rPr>
      </w:pPr>
      <w:r w:rsidRPr="00A3472F">
        <w:rPr>
          <w:color w:val="auto"/>
          <w:sz w:val="22"/>
          <w:szCs w:val="22"/>
        </w:rPr>
        <w:t xml:space="preserve">k realizaci </w:t>
      </w:r>
      <w:r>
        <w:rPr>
          <w:color w:val="auto"/>
          <w:sz w:val="22"/>
          <w:szCs w:val="22"/>
        </w:rPr>
        <w:t xml:space="preserve">byl přijat </w:t>
      </w:r>
      <w:r w:rsidRPr="00A3472F">
        <w:rPr>
          <w:color w:val="auto"/>
          <w:sz w:val="22"/>
          <w:szCs w:val="22"/>
        </w:rPr>
        <w:t xml:space="preserve">projekt </w:t>
      </w:r>
      <w:r>
        <w:rPr>
          <w:color w:val="auto"/>
          <w:sz w:val="22"/>
          <w:szCs w:val="22"/>
        </w:rPr>
        <w:t xml:space="preserve">OP VVV </w:t>
      </w:r>
      <w:r w:rsidR="00F33498">
        <w:rPr>
          <w:color w:val="auto"/>
          <w:sz w:val="22"/>
          <w:szCs w:val="22"/>
        </w:rPr>
        <w:t xml:space="preserve">(16) </w:t>
      </w:r>
      <w:r w:rsidRPr="00A3472F">
        <w:rPr>
          <w:color w:val="auto"/>
          <w:sz w:val="22"/>
          <w:szCs w:val="22"/>
        </w:rPr>
        <w:t>Mezinárodní mobilita výzkumných pracovníků UTB ve Zlíně II</w:t>
      </w:r>
      <w:r>
        <w:rPr>
          <w:color w:val="auto"/>
          <w:sz w:val="22"/>
          <w:szCs w:val="22"/>
        </w:rPr>
        <w:t>;</w:t>
      </w:r>
    </w:p>
    <w:p w14:paraId="70FDAB04" w14:textId="77777777" w:rsidR="00883B39" w:rsidRPr="00290D8B" w:rsidRDefault="00883B39" w:rsidP="00883B39">
      <w:pPr>
        <w:pStyle w:val="Odstavecseseznamem"/>
        <w:numPr>
          <w:ilvl w:val="0"/>
          <w:numId w:val="48"/>
        </w:numPr>
        <w:jc w:val="both"/>
        <w:rPr>
          <w:sz w:val="22"/>
          <w:szCs w:val="22"/>
        </w:rPr>
      </w:pPr>
      <w:r w:rsidRPr="00290D8B">
        <w:rPr>
          <w:sz w:val="22"/>
          <w:szCs w:val="22"/>
        </w:rPr>
        <w:t xml:space="preserve">uskutečnila se konference DOKBAT 2020 na FaME, která umožnila doktorandům a mladým vědeckým pracovníkům prezentovat výsledky jejich vědecké práce; </w:t>
      </w:r>
    </w:p>
    <w:p w14:paraId="4E96A6BF" w14:textId="77777777" w:rsidR="00883B39" w:rsidRPr="00290D8B" w:rsidRDefault="00883B39" w:rsidP="00883B39">
      <w:pPr>
        <w:pStyle w:val="Odstavecseseznamem"/>
        <w:numPr>
          <w:ilvl w:val="0"/>
          <w:numId w:val="48"/>
        </w:numPr>
        <w:jc w:val="both"/>
        <w:rPr>
          <w:sz w:val="22"/>
          <w:szCs w:val="22"/>
          <w:u w:val="single"/>
        </w:rPr>
      </w:pPr>
      <w:r w:rsidRPr="00290D8B">
        <w:rPr>
          <w:sz w:val="22"/>
          <w:szCs w:val="22"/>
        </w:rPr>
        <w:t>ke kariérnímu rozvoji postdoktorandů a mladých vědeckých pracovníků sloužily grantové pobídky realizované prostřednictvím vnitřní soutěže IGA.</w:t>
      </w:r>
    </w:p>
    <w:p w14:paraId="0487D59E" w14:textId="77777777" w:rsidR="00883B39" w:rsidRDefault="00883B39" w:rsidP="00883B39">
      <w:pPr>
        <w:ind w:left="709" w:hanging="709"/>
        <w:jc w:val="both"/>
        <w:rPr>
          <w:sz w:val="22"/>
          <w:szCs w:val="22"/>
          <w:u w:val="single"/>
        </w:rPr>
      </w:pPr>
    </w:p>
    <w:p w14:paraId="6A1AB4E9" w14:textId="77777777" w:rsidR="00883B39" w:rsidRPr="001D4E7E" w:rsidRDefault="00883B39" w:rsidP="00883B39">
      <w:pPr>
        <w:ind w:left="709" w:hanging="709"/>
        <w:jc w:val="both"/>
        <w:rPr>
          <w:bCs/>
          <w:sz w:val="22"/>
          <w:szCs w:val="22"/>
          <w:u w:val="single"/>
        </w:rPr>
      </w:pPr>
      <w:r w:rsidRPr="001D4E7E">
        <w:rPr>
          <w:sz w:val="22"/>
          <w:szCs w:val="22"/>
          <w:u w:val="single"/>
        </w:rPr>
        <w:t>Cíl 7:</w:t>
      </w:r>
      <w:r w:rsidRPr="001D4E7E">
        <w:rPr>
          <w:sz w:val="22"/>
          <w:szCs w:val="22"/>
          <w:u w:val="single"/>
        </w:rPr>
        <w:tab/>
        <w:t>Vytvářet podmínky pro vznik projektových mezifakultních výzkumných týmů s cílem zvýšit potenciál a výstupy vědeckovýzkumné činnosti.</w:t>
      </w:r>
    </w:p>
    <w:p w14:paraId="1D9B366C" w14:textId="77777777" w:rsidR="00883B39" w:rsidRPr="00E27A1C" w:rsidRDefault="00883B39" w:rsidP="00883B39">
      <w:pPr>
        <w:pStyle w:val="Default"/>
        <w:numPr>
          <w:ilvl w:val="0"/>
          <w:numId w:val="49"/>
        </w:numPr>
        <w:jc w:val="both"/>
        <w:rPr>
          <w:color w:val="auto"/>
          <w:sz w:val="22"/>
          <w:szCs w:val="22"/>
        </w:rPr>
      </w:pPr>
      <w:r w:rsidRPr="00E27A1C">
        <w:rPr>
          <w:color w:val="auto"/>
          <w:sz w:val="22"/>
          <w:szCs w:val="22"/>
        </w:rPr>
        <w:t>Všechny součásti se zapojily</w:t>
      </w:r>
      <w:r>
        <w:rPr>
          <w:color w:val="auto"/>
          <w:sz w:val="22"/>
          <w:szCs w:val="22"/>
        </w:rPr>
        <w:t xml:space="preserve"> do soutěže IGA a</w:t>
      </w:r>
      <w:r w:rsidRPr="00E27A1C">
        <w:rPr>
          <w:color w:val="auto"/>
          <w:sz w:val="22"/>
          <w:szCs w:val="22"/>
        </w:rPr>
        <w:t xml:space="preserve"> podaly nové projekty</w:t>
      </w:r>
      <w:r>
        <w:rPr>
          <w:color w:val="auto"/>
          <w:sz w:val="22"/>
          <w:szCs w:val="22"/>
        </w:rPr>
        <w:t>;</w:t>
      </w:r>
    </w:p>
    <w:p w14:paraId="668396A9" w14:textId="77777777" w:rsidR="00883B39" w:rsidRDefault="00883B39" w:rsidP="00883B39">
      <w:pPr>
        <w:pStyle w:val="Default"/>
        <w:numPr>
          <w:ilvl w:val="0"/>
          <w:numId w:val="49"/>
        </w:numPr>
        <w:jc w:val="both"/>
        <w:rPr>
          <w:color w:val="auto"/>
          <w:sz w:val="22"/>
          <w:szCs w:val="22"/>
        </w:rPr>
      </w:pPr>
      <w:r w:rsidRPr="00E27A1C">
        <w:rPr>
          <w:color w:val="auto"/>
          <w:sz w:val="22"/>
          <w:szCs w:val="22"/>
        </w:rPr>
        <w:t>poradenský a informační servis projektovým a finančním manažerům součástí, m</w:t>
      </w:r>
      <w:r>
        <w:rPr>
          <w:color w:val="auto"/>
          <w:sz w:val="22"/>
          <w:szCs w:val="22"/>
        </w:rPr>
        <w:t>imo</w:t>
      </w:r>
      <w:r w:rsidRPr="00E27A1C">
        <w:rPr>
          <w:color w:val="auto"/>
          <w:sz w:val="22"/>
          <w:szCs w:val="22"/>
        </w:rPr>
        <w:t xml:space="preserve"> j</w:t>
      </w:r>
      <w:r>
        <w:rPr>
          <w:color w:val="auto"/>
          <w:sz w:val="22"/>
          <w:szCs w:val="22"/>
        </w:rPr>
        <w:t>iné</w:t>
      </w:r>
      <w:r w:rsidRPr="00E27A1C">
        <w:rPr>
          <w:color w:val="auto"/>
          <w:sz w:val="22"/>
          <w:szCs w:val="22"/>
        </w:rPr>
        <w:t xml:space="preserve"> i v projektech OP VVV zaměřených na výzkum a vývoj</w:t>
      </w:r>
      <w:r>
        <w:rPr>
          <w:color w:val="auto"/>
          <w:sz w:val="22"/>
          <w:szCs w:val="22"/>
        </w:rPr>
        <w:t>, poskytovalo Projektové oddělení</w:t>
      </w:r>
      <w:r w:rsidR="006D0471">
        <w:rPr>
          <w:color w:val="auto"/>
          <w:sz w:val="22"/>
          <w:szCs w:val="22"/>
        </w:rPr>
        <w:t xml:space="preserve"> rektorátu</w:t>
      </w:r>
      <w:r>
        <w:rPr>
          <w:color w:val="auto"/>
          <w:sz w:val="22"/>
          <w:szCs w:val="22"/>
        </w:rPr>
        <w:t>;</w:t>
      </w:r>
      <w:r w:rsidRPr="00E27A1C">
        <w:rPr>
          <w:color w:val="auto"/>
          <w:sz w:val="22"/>
          <w:szCs w:val="22"/>
        </w:rPr>
        <w:t xml:space="preserve"> </w:t>
      </w:r>
    </w:p>
    <w:p w14:paraId="6137D1E5" w14:textId="77777777" w:rsidR="00883B39" w:rsidRDefault="006D0471" w:rsidP="00883B39">
      <w:pPr>
        <w:pStyle w:val="Default"/>
        <w:numPr>
          <w:ilvl w:val="0"/>
          <w:numId w:val="49"/>
        </w:numPr>
        <w:jc w:val="both"/>
        <w:rPr>
          <w:color w:val="auto"/>
          <w:sz w:val="22"/>
          <w:szCs w:val="22"/>
        </w:rPr>
      </w:pPr>
      <w:r>
        <w:rPr>
          <w:color w:val="auto"/>
          <w:sz w:val="22"/>
          <w:szCs w:val="22"/>
        </w:rPr>
        <w:t xml:space="preserve">zahájen </w:t>
      </w:r>
      <w:r w:rsidR="00883B39" w:rsidRPr="00E27A1C">
        <w:rPr>
          <w:color w:val="auto"/>
          <w:sz w:val="22"/>
          <w:szCs w:val="22"/>
        </w:rPr>
        <w:t xml:space="preserve">projekt </w:t>
      </w:r>
      <w:r w:rsidR="009F52B0">
        <w:rPr>
          <w:color w:val="auto"/>
          <w:sz w:val="22"/>
          <w:szCs w:val="22"/>
        </w:rPr>
        <w:t xml:space="preserve">(14) </w:t>
      </w:r>
      <w:r w:rsidR="00883B39" w:rsidRPr="00E27A1C">
        <w:rPr>
          <w:color w:val="auto"/>
          <w:sz w:val="22"/>
          <w:szCs w:val="22"/>
        </w:rPr>
        <w:t>Juniorské granty UTB</w:t>
      </w:r>
      <w:r w:rsidR="009F52B0">
        <w:rPr>
          <w:color w:val="auto"/>
          <w:sz w:val="22"/>
          <w:szCs w:val="22"/>
        </w:rPr>
        <w:t xml:space="preserve"> ve Zlíně</w:t>
      </w:r>
      <w:r w:rsidR="00883B39">
        <w:rPr>
          <w:color w:val="auto"/>
          <w:sz w:val="22"/>
          <w:szCs w:val="22"/>
        </w:rPr>
        <w:t>;</w:t>
      </w:r>
      <w:r w:rsidR="00883B39" w:rsidRPr="00E27A1C">
        <w:rPr>
          <w:color w:val="auto"/>
          <w:sz w:val="22"/>
          <w:szCs w:val="22"/>
        </w:rPr>
        <w:t xml:space="preserve"> cílem projektu </w:t>
      </w:r>
      <w:r w:rsidR="00883B39">
        <w:rPr>
          <w:color w:val="auto"/>
          <w:sz w:val="22"/>
          <w:szCs w:val="22"/>
        </w:rPr>
        <w:t>bylo</w:t>
      </w:r>
      <w:r w:rsidR="00883B39" w:rsidRPr="00E27A1C">
        <w:rPr>
          <w:color w:val="auto"/>
          <w:sz w:val="22"/>
          <w:szCs w:val="22"/>
        </w:rPr>
        <w:t xml:space="preserve"> zvýšení kvality doktorského studia na UTB prostřednictvím pilotního ověření a implementace nové grantové soutěže určené výhradně pro studenty doktorského studia a podpůrných vzdělávacích nástrojů</w:t>
      </w:r>
      <w:r w:rsidR="00883B39">
        <w:rPr>
          <w:color w:val="auto"/>
          <w:sz w:val="22"/>
          <w:szCs w:val="22"/>
        </w:rPr>
        <w:t>;</w:t>
      </w:r>
    </w:p>
    <w:p w14:paraId="357C2BBD" w14:textId="77777777" w:rsidR="00883B39" w:rsidRDefault="00883B39" w:rsidP="00883B39">
      <w:pPr>
        <w:pStyle w:val="Default"/>
        <w:numPr>
          <w:ilvl w:val="0"/>
          <w:numId w:val="49"/>
        </w:numPr>
        <w:jc w:val="both"/>
        <w:rPr>
          <w:color w:val="auto"/>
          <w:sz w:val="22"/>
          <w:szCs w:val="22"/>
        </w:rPr>
      </w:pPr>
      <w:r>
        <w:rPr>
          <w:color w:val="auto"/>
          <w:sz w:val="22"/>
          <w:szCs w:val="22"/>
        </w:rPr>
        <w:t xml:space="preserve">byly definovány </w:t>
      </w:r>
      <w:r w:rsidRPr="00E27A1C">
        <w:rPr>
          <w:color w:val="auto"/>
          <w:sz w:val="22"/>
          <w:szCs w:val="22"/>
        </w:rPr>
        <w:t>prioritní cíle financování</w:t>
      </w:r>
      <w:r>
        <w:rPr>
          <w:color w:val="auto"/>
          <w:sz w:val="22"/>
          <w:szCs w:val="22"/>
        </w:rPr>
        <w:t xml:space="preserve"> v Pravidlech rozpočtu UTB</w:t>
      </w:r>
      <w:r w:rsidR="0068473C">
        <w:rPr>
          <w:color w:val="auto"/>
          <w:sz w:val="22"/>
          <w:szCs w:val="22"/>
        </w:rPr>
        <w:t xml:space="preserve"> pro rok 2020</w:t>
      </w:r>
      <w:r>
        <w:rPr>
          <w:color w:val="auto"/>
          <w:sz w:val="22"/>
          <w:szCs w:val="22"/>
        </w:rPr>
        <w:t>;</w:t>
      </w:r>
      <w:r w:rsidRPr="00E27A1C">
        <w:rPr>
          <w:color w:val="auto"/>
          <w:sz w:val="22"/>
          <w:szCs w:val="22"/>
        </w:rPr>
        <w:t xml:space="preserve"> </w:t>
      </w:r>
    </w:p>
    <w:p w14:paraId="77A6BA90" w14:textId="77777777" w:rsidR="00883B39" w:rsidRPr="00E27A1C" w:rsidRDefault="00883B39" w:rsidP="00883B39">
      <w:pPr>
        <w:pStyle w:val="Default"/>
        <w:numPr>
          <w:ilvl w:val="0"/>
          <w:numId w:val="49"/>
        </w:numPr>
        <w:jc w:val="both"/>
        <w:rPr>
          <w:color w:val="auto"/>
          <w:sz w:val="22"/>
          <w:szCs w:val="22"/>
        </w:rPr>
      </w:pPr>
      <w:r>
        <w:rPr>
          <w:color w:val="auto"/>
          <w:sz w:val="22"/>
          <w:szCs w:val="22"/>
        </w:rPr>
        <w:t xml:space="preserve">byla </w:t>
      </w:r>
      <w:r w:rsidRPr="00E27A1C">
        <w:rPr>
          <w:color w:val="auto"/>
          <w:sz w:val="22"/>
          <w:szCs w:val="22"/>
        </w:rPr>
        <w:t xml:space="preserve">financována řada projektů </w:t>
      </w:r>
      <w:r>
        <w:rPr>
          <w:color w:val="auto"/>
          <w:sz w:val="22"/>
          <w:szCs w:val="22"/>
        </w:rPr>
        <w:t>(minimálně dvouletých) z</w:t>
      </w:r>
      <w:r w:rsidR="0068473C">
        <w:rPr>
          <w:color w:val="auto"/>
          <w:sz w:val="22"/>
          <w:szCs w:val="22"/>
        </w:rPr>
        <w:t xml:space="preserve"> interního </w:t>
      </w:r>
      <w:r>
        <w:rPr>
          <w:color w:val="auto"/>
          <w:sz w:val="22"/>
          <w:szCs w:val="22"/>
        </w:rPr>
        <w:t>Fondu strategického rozvoje;</w:t>
      </w:r>
    </w:p>
    <w:p w14:paraId="52501C66" w14:textId="0FB7E316" w:rsidR="00883B39" w:rsidRPr="00804D81" w:rsidRDefault="00883B39" w:rsidP="00883B39">
      <w:pPr>
        <w:pStyle w:val="Default"/>
        <w:numPr>
          <w:ilvl w:val="0"/>
          <w:numId w:val="49"/>
        </w:numPr>
        <w:jc w:val="both"/>
        <w:rPr>
          <w:color w:val="auto"/>
          <w:sz w:val="22"/>
          <w:szCs w:val="22"/>
        </w:rPr>
      </w:pPr>
      <w:r w:rsidRPr="00E27A1C">
        <w:rPr>
          <w:sz w:val="22"/>
          <w:szCs w:val="22"/>
        </w:rPr>
        <w:t>realiz</w:t>
      </w:r>
      <w:r w:rsidR="0068473C">
        <w:rPr>
          <w:sz w:val="22"/>
          <w:szCs w:val="22"/>
        </w:rPr>
        <w:t>ován</w:t>
      </w:r>
      <w:r w:rsidRPr="00E27A1C">
        <w:rPr>
          <w:sz w:val="22"/>
          <w:szCs w:val="22"/>
        </w:rPr>
        <w:t xml:space="preserve"> projekt </w:t>
      </w:r>
      <w:r w:rsidR="00686DE2">
        <w:rPr>
          <w:sz w:val="22"/>
          <w:szCs w:val="22"/>
        </w:rPr>
        <w:t xml:space="preserve">(12) </w:t>
      </w:r>
      <w:r w:rsidRPr="00E27A1C">
        <w:rPr>
          <w:sz w:val="22"/>
          <w:szCs w:val="22"/>
        </w:rPr>
        <w:t>Institucionální kvalita a rozvoj strategie vědy na UTB</w:t>
      </w:r>
      <w:r w:rsidR="00686DE2">
        <w:rPr>
          <w:sz w:val="22"/>
          <w:szCs w:val="22"/>
        </w:rPr>
        <w:t xml:space="preserve"> ve Zlíně</w:t>
      </w:r>
      <w:r>
        <w:rPr>
          <w:sz w:val="22"/>
          <w:szCs w:val="22"/>
        </w:rPr>
        <w:t>; c</w:t>
      </w:r>
      <w:r w:rsidRPr="00E27A1C">
        <w:rPr>
          <w:sz w:val="22"/>
          <w:szCs w:val="22"/>
        </w:rPr>
        <w:t xml:space="preserve">ílem projektu </w:t>
      </w:r>
      <w:r>
        <w:rPr>
          <w:sz w:val="22"/>
          <w:szCs w:val="22"/>
        </w:rPr>
        <w:t>je</w:t>
      </w:r>
      <w:r w:rsidRPr="00E27A1C">
        <w:rPr>
          <w:sz w:val="22"/>
          <w:szCs w:val="22"/>
        </w:rPr>
        <w:t xml:space="preserve"> dobudování uceleného a komplexního systému strategického a manažerského řízení</w:t>
      </w:r>
      <w:r>
        <w:rPr>
          <w:sz w:val="22"/>
          <w:szCs w:val="22"/>
        </w:rPr>
        <w:t xml:space="preserve"> UTB</w:t>
      </w:r>
      <w:r w:rsidRPr="00E27A1C">
        <w:rPr>
          <w:sz w:val="22"/>
          <w:szCs w:val="22"/>
        </w:rPr>
        <w:t xml:space="preserve"> jako výzkumné organizace, který bude zahrnovat všechny základní systémy rozvoje strategie a hodnocení vědy</w:t>
      </w:r>
      <w:r w:rsidR="00804D81">
        <w:rPr>
          <w:sz w:val="22"/>
          <w:szCs w:val="22"/>
        </w:rPr>
        <w:t>;</w:t>
      </w:r>
    </w:p>
    <w:p w14:paraId="6FD1E62E" w14:textId="5D6C5EBD" w:rsidR="00804D81" w:rsidRPr="00804D81" w:rsidRDefault="00804D81" w:rsidP="00804D81">
      <w:pPr>
        <w:pStyle w:val="Default"/>
        <w:numPr>
          <w:ilvl w:val="0"/>
          <w:numId w:val="49"/>
        </w:numPr>
        <w:jc w:val="both"/>
        <w:rPr>
          <w:color w:val="auto"/>
          <w:sz w:val="22"/>
          <w:szCs w:val="22"/>
        </w:rPr>
      </w:pPr>
      <w:r>
        <w:rPr>
          <w:sz w:val="22"/>
          <w:szCs w:val="22"/>
        </w:rPr>
        <w:t>vzniklo více než 20 mezifakultních týmů, jejichž aktivity byly financovány různými poskytovateli (MŠMT, GAČR, TAČR aj.)</w:t>
      </w:r>
      <w:r>
        <w:rPr>
          <w:color w:val="auto"/>
          <w:sz w:val="22"/>
          <w:szCs w:val="22"/>
        </w:rPr>
        <w:t>.</w:t>
      </w:r>
    </w:p>
    <w:p w14:paraId="665E5915" w14:textId="77777777" w:rsidR="00883B39" w:rsidRPr="00E27A1C" w:rsidRDefault="00883B39" w:rsidP="00883B39">
      <w:pPr>
        <w:ind w:hanging="709"/>
        <w:jc w:val="both"/>
        <w:rPr>
          <w:bCs/>
          <w:color w:val="FF0000"/>
          <w:sz w:val="22"/>
          <w:szCs w:val="22"/>
          <w:u w:val="single"/>
        </w:rPr>
      </w:pPr>
    </w:p>
    <w:p w14:paraId="4C8C6746" w14:textId="77777777" w:rsidR="00883B39" w:rsidRPr="001D4E7E" w:rsidRDefault="00883B39" w:rsidP="00883B39">
      <w:pPr>
        <w:ind w:left="709" w:hanging="709"/>
        <w:jc w:val="both"/>
        <w:rPr>
          <w:bCs/>
          <w:sz w:val="22"/>
          <w:szCs w:val="22"/>
          <w:u w:val="single"/>
        </w:rPr>
      </w:pPr>
      <w:r w:rsidRPr="001D4E7E">
        <w:rPr>
          <w:sz w:val="22"/>
          <w:szCs w:val="22"/>
          <w:u w:val="single"/>
        </w:rPr>
        <w:t>Cíl 8:</w:t>
      </w:r>
      <w:r w:rsidRPr="001D4E7E">
        <w:rPr>
          <w:sz w:val="22"/>
          <w:szCs w:val="22"/>
          <w:u w:val="single"/>
        </w:rPr>
        <w:tab/>
        <w:t xml:space="preserve">Vytvořit systém pro management lidských zdrojů ve výzkumu a vývoji, na </w:t>
      </w:r>
      <w:r>
        <w:rPr>
          <w:sz w:val="22"/>
          <w:szCs w:val="22"/>
          <w:u w:val="single"/>
        </w:rPr>
        <w:t xml:space="preserve">jehož </w:t>
      </w:r>
      <w:r w:rsidRPr="001D4E7E">
        <w:rPr>
          <w:sz w:val="22"/>
          <w:szCs w:val="22"/>
          <w:u w:val="single"/>
        </w:rPr>
        <w:t>základě bude řízena a ovlivňována kvalita tvůrčích činností, jak na úrovni jednotlivých součástí, tak i na celouniverzitní úrovni.</w:t>
      </w:r>
    </w:p>
    <w:p w14:paraId="4162D0CE" w14:textId="77777777" w:rsidR="00883B39" w:rsidRDefault="00883B39" w:rsidP="00883B39">
      <w:pPr>
        <w:pStyle w:val="Default"/>
        <w:numPr>
          <w:ilvl w:val="0"/>
          <w:numId w:val="50"/>
        </w:numPr>
        <w:jc w:val="both"/>
        <w:rPr>
          <w:color w:val="auto"/>
          <w:sz w:val="22"/>
          <w:szCs w:val="22"/>
        </w:rPr>
      </w:pPr>
      <w:r w:rsidRPr="00E27A1C">
        <w:rPr>
          <w:color w:val="auto"/>
          <w:sz w:val="22"/>
          <w:szCs w:val="22"/>
        </w:rPr>
        <w:t xml:space="preserve">Cíl řešen v rámci projektu </w:t>
      </w:r>
      <w:r w:rsidR="00686DE2">
        <w:rPr>
          <w:color w:val="auto"/>
          <w:sz w:val="22"/>
          <w:szCs w:val="22"/>
        </w:rPr>
        <w:t xml:space="preserve">(11) </w:t>
      </w:r>
      <w:r w:rsidRPr="00E27A1C">
        <w:rPr>
          <w:color w:val="auto"/>
          <w:sz w:val="22"/>
          <w:szCs w:val="22"/>
        </w:rPr>
        <w:t>Rozvoj kapacit pro výzkum a vývoj na UTB ve Zlíně pro FAI a UNI</w:t>
      </w:r>
      <w:r>
        <w:rPr>
          <w:color w:val="auto"/>
          <w:sz w:val="22"/>
          <w:szCs w:val="22"/>
        </w:rPr>
        <w:t>;</w:t>
      </w:r>
      <w:r w:rsidRPr="00E27A1C">
        <w:rPr>
          <w:color w:val="auto"/>
          <w:sz w:val="22"/>
          <w:szCs w:val="22"/>
        </w:rPr>
        <w:t xml:space="preserve"> </w:t>
      </w:r>
    </w:p>
    <w:p w14:paraId="06F149A7" w14:textId="77777777" w:rsidR="00883B39" w:rsidRDefault="00883B39" w:rsidP="00883B39">
      <w:pPr>
        <w:pStyle w:val="Default"/>
        <w:numPr>
          <w:ilvl w:val="0"/>
          <w:numId w:val="50"/>
        </w:numPr>
        <w:jc w:val="both"/>
        <w:rPr>
          <w:color w:val="auto"/>
          <w:sz w:val="22"/>
          <w:szCs w:val="22"/>
        </w:rPr>
      </w:pPr>
      <w:r>
        <w:rPr>
          <w:color w:val="auto"/>
          <w:sz w:val="22"/>
          <w:szCs w:val="22"/>
        </w:rPr>
        <w:t>o</w:t>
      </w:r>
      <w:r w:rsidRPr="00E27A1C">
        <w:rPr>
          <w:color w:val="auto"/>
          <w:sz w:val="22"/>
          <w:szCs w:val="22"/>
        </w:rPr>
        <w:t>bě jednotky získaly ocenění HR Award udělované Evropskou komisí</w:t>
      </w:r>
      <w:r>
        <w:rPr>
          <w:color w:val="auto"/>
          <w:sz w:val="22"/>
          <w:szCs w:val="22"/>
        </w:rPr>
        <w:t>;</w:t>
      </w:r>
      <w:r w:rsidRPr="00E27A1C">
        <w:rPr>
          <w:color w:val="auto"/>
          <w:sz w:val="22"/>
          <w:szCs w:val="22"/>
        </w:rPr>
        <w:t xml:space="preserve"> </w:t>
      </w:r>
    </w:p>
    <w:p w14:paraId="71A344D6" w14:textId="77777777" w:rsidR="00883B39" w:rsidRPr="00E27A1C" w:rsidRDefault="00883B39" w:rsidP="00883B39">
      <w:pPr>
        <w:pStyle w:val="Default"/>
        <w:numPr>
          <w:ilvl w:val="0"/>
          <w:numId w:val="50"/>
        </w:numPr>
        <w:jc w:val="both"/>
        <w:rPr>
          <w:color w:val="auto"/>
          <w:sz w:val="22"/>
          <w:szCs w:val="22"/>
        </w:rPr>
      </w:pPr>
      <w:r w:rsidRPr="00E27A1C">
        <w:rPr>
          <w:color w:val="auto"/>
          <w:sz w:val="22"/>
          <w:szCs w:val="22"/>
        </w:rPr>
        <w:t>FAI vypracovala metodiku pro mentoring v oblasti lidských zdrojů</w:t>
      </w:r>
      <w:r>
        <w:rPr>
          <w:color w:val="auto"/>
          <w:sz w:val="22"/>
          <w:szCs w:val="22"/>
        </w:rPr>
        <w:t>;</w:t>
      </w:r>
      <w:r w:rsidRPr="00E27A1C">
        <w:rPr>
          <w:color w:val="auto"/>
          <w:sz w:val="22"/>
          <w:szCs w:val="22"/>
        </w:rPr>
        <w:t xml:space="preserve"> </w:t>
      </w:r>
      <w:r>
        <w:rPr>
          <w:color w:val="auto"/>
          <w:sz w:val="22"/>
          <w:szCs w:val="22"/>
        </w:rPr>
        <w:t>v</w:t>
      </w:r>
      <w:r w:rsidRPr="00E27A1C">
        <w:rPr>
          <w:color w:val="auto"/>
          <w:sz w:val="22"/>
          <w:szCs w:val="22"/>
        </w:rPr>
        <w:t xml:space="preserve"> dalším období bude projekt rozšířen na další fakulty UTB</w:t>
      </w:r>
      <w:r>
        <w:rPr>
          <w:color w:val="auto"/>
          <w:sz w:val="22"/>
          <w:szCs w:val="22"/>
        </w:rPr>
        <w:t>;</w:t>
      </w:r>
    </w:p>
    <w:p w14:paraId="1F94B649" w14:textId="77777777" w:rsidR="00883B39" w:rsidRDefault="00883B39" w:rsidP="00883B39">
      <w:pPr>
        <w:pStyle w:val="Default"/>
        <w:numPr>
          <w:ilvl w:val="0"/>
          <w:numId w:val="50"/>
        </w:numPr>
        <w:jc w:val="both"/>
        <w:rPr>
          <w:color w:val="auto"/>
          <w:sz w:val="22"/>
          <w:szCs w:val="22"/>
        </w:rPr>
      </w:pPr>
      <w:r>
        <w:rPr>
          <w:color w:val="auto"/>
          <w:sz w:val="22"/>
          <w:szCs w:val="22"/>
        </w:rPr>
        <w:t>p</w:t>
      </w:r>
      <w:r w:rsidRPr="00E27A1C">
        <w:rPr>
          <w:color w:val="auto"/>
          <w:sz w:val="22"/>
          <w:szCs w:val="22"/>
        </w:rPr>
        <w:t>roběhly dílčí aktivity s cílem zapojení fakult do projektů přispívajících k tvorbě systému pro management lidských zdrojů ve výzkumu a vývoji</w:t>
      </w:r>
      <w:r>
        <w:rPr>
          <w:color w:val="auto"/>
          <w:sz w:val="22"/>
          <w:szCs w:val="22"/>
        </w:rPr>
        <w:t>;</w:t>
      </w:r>
      <w:r w:rsidRPr="00E27A1C">
        <w:rPr>
          <w:color w:val="auto"/>
          <w:sz w:val="22"/>
          <w:szCs w:val="22"/>
        </w:rPr>
        <w:t xml:space="preserve"> </w:t>
      </w:r>
    </w:p>
    <w:p w14:paraId="2721E1C4" w14:textId="1C40044C" w:rsidR="00883B39" w:rsidRPr="00F50380" w:rsidRDefault="00883B39" w:rsidP="00883B39">
      <w:pPr>
        <w:pStyle w:val="Default"/>
        <w:numPr>
          <w:ilvl w:val="0"/>
          <w:numId w:val="50"/>
        </w:numPr>
        <w:jc w:val="both"/>
        <w:rPr>
          <w:color w:val="auto"/>
          <w:sz w:val="22"/>
          <w:szCs w:val="22"/>
        </w:rPr>
      </w:pPr>
      <w:r w:rsidRPr="00E27A1C">
        <w:rPr>
          <w:color w:val="auto"/>
          <w:sz w:val="22"/>
          <w:szCs w:val="22"/>
        </w:rPr>
        <w:t xml:space="preserve">FMK </w:t>
      </w:r>
      <w:r>
        <w:rPr>
          <w:color w:val="auto"/>
          <w:sz w:val="22"/>
          <w:szCs w:val="22"/>
        </w:rPr>
        <w:t>provedla</w:t>
      </w:r>
      <w:r w:rsidRPr="00E27A1C">
        <w:rPr>
          <w:color w:val="auto"/>
          <w:sz w:val="22"/>
          <w:szCs w:val="22"/>
        </w:rPr>
        <w:t xml:space="preserve"> systematické kroky k rozvoji vědy a výzkumu v rámci projektu </w:t>
      </w:r>
      <w:r w:rsidR="00686DE2">
        <w:rPr>
          <w:color w:val="auto"/>
          <w:sz w:val="22"/>
          <w:szCs w:val="22"/>
        </w:rPr>
        <w:t xml:space="preserve">(12) </w:t>
      </w:r>
      <w:r w:rsidRPr="00F50380">
        <w:rPr>
          <w:color w:val="auto"/>
          <w:sz w:val="22"/>
          <w:szCs w:val="22"/>
        </w:rPr>
        <w:t>Institucionální kvalita a rozvoj strategie vědy na UTB ve Zlíně</w:t>
      </w:r>
      <w:r w:rsidR="00F50380" w:rsidRPr="00233DFB">
        <w:rPr>
          <w:color w:val="auto"/>
          <w:sz w:val="22"/>
          <w:szCs w:val="22"/>
        </w:rPr>
        <w:t>;</w:t>
      </w:r>
    </w:p>
    <w:p w14:paraId="798427C9" w14:textId="5C8F153A" w:rsidR="00F50380" w:rsidRPr="00F50380" w:rsidRDefault="009E56F2" w:rsidP="00883B39">
      <w:pPr>
        <w:pStyle w:val="Default"/>
        <w:numPr>
          <w:ilvl w:val="0"/>
          <w:numId w:val="50"/>
        </w:numPr>
        <w:jc w:val="both"/>
        <w:rPr>
          <w:color w:val="auto"/>
          <w:sz w:val="22"/>
          <w:szCs w:val="22"/>
        </w:rPr>
      </w:pPr>
      <w:r>
        <w:rPr>
          <w:color w:val="auto"/>
          <w:sz w:val="22"/>
          <w:szCs w:val="22"/>
        </w:rPr>
        <w:lastRenderedPageBreak/>
        <w:t>v</w:t>
      </w:r>
      <w:r w:rsidR="00F50380" w:rsidRPr="009E56F2">
        <w:rPr>
          <w:color w:val="auto"/>
          <w:sz w:val="22"/>
          <w:szCs w:val="22"/>
        </w:rPr>
        <w:t xml:space="preserve"> oblasti managementu lidských zdrojů probíhal v roce 2020 dílčí projekt KA03 </w:t>
      </w:r>
      <w:r w:rsidR="00233DFB">
        <w:rPr>
          <w:color w:val="auto"/>
          <w:sz w:val="22"/>
          <w:szCs w:val="22"/>
        </w:rPr>
        <w:t>–</w:t>
      </w:r>
      <w:r w:rsidR="00F50380" w:rsidRPr="009E56F2">
        <w:rPr>
          <w:color w:val="auto"/>
          <w:sz w:val="22"/>
          <w:szCs w:val="22"/>
        </w:rPr>
        <w:t xml:space="preserve"> Strategické nastavení a rozvoj lidských zdrojů, genderové rovnosti a řízení výzkumné organizace.</w:t>
      </w:r>
    </w:p>
    <w:p w14:paraId="59DEEE79" w14:textId="77777777" w:rsidR="00883B39" w:rsidRDefault="00883B39" w:rsidP="00883B39">
      <w:pPr>
        <w:jc w:val="both"/>
        <w:rPr>
          <w:sz w:val="22"/>
          <w:szCs w:val="22"/>
          <w:u w:val="single"/>
        </w:rPr>
      </w:pPr>
    </w:p>
    <w:p w14:paraId="586F82BB" w14:textId="77777777" w:rsidR="00883B39" w:rsidRPr="001D4E7E" w:rsidRDefault="00883B39" w:rsidP="00883B39">
      <w:pPr>
        <w:ind w:left="709" w:hanging="709"/>
        <w:jc w:val="both"/>
        <w:rPr>
          <w:bCs/>
          <w:sz w:val="22"/>
          <w:szCs w:val="22"/>
          <w:u w:val="single"/>
        </w:rPr>
      </w:pPr>
      <w:r w:rsidRPr="001D4E7E">
        <w:rPr>
          <w:sz w:val="22"/>
          <w:szCs w:val="22"/>
          <w:u w:val="single"/>
        </w:rPr>
        <w:t>Cíl 9:</w:t>
      </w:r>
      <w:r w:rsidRPr="001D4E7E">
        <w:rPr>
          <w:sz w:val="22"/>
          <w:szCs w:val="22"/>
          <w:u w:val="single"/>
        </w:rPr>
        <w:tab/>
        <w:t>Vytvořit vnitřní systém hodnocení kvality tvůrčí činnosti jednotlivých týmů na UTB umožňující identifikaci jejich silných a slabých stránek s promítnutím do kvalitnějšího strategického řízení daného týmu.</w:t>
      </w:r>
    </w:p>
    <w:p w14:paraId="48F7138E" w14:textId="77777777" w:rsidR="00883B39" w:rsidRDefault="00883B39" w:rsidP="00883B39">
      <w:pPr>
        <w:pStyle w:val="Default"/>
        <w:numPr>
          <w:ilvl w:val="0"/>
          <w:numId w:val="51"/>
        </w:numPr>
        <w:jc w:val="both"/>
        <w:rPr>
          <w:color w:val="auto"/>
          <w:sz w:val="22"/>
          <w:szCs w:val="22"/>
        </w:rPr>
      </w:pPr>
      <w:r w:rsidRPr="00E27A1C">
        <w:rPr>
          <w:color w:val="auto"/>
          <w:sz w:val="22"/>
          <w:szCs w:val="22"/>
        </w:rPr>
        <w:t>Byla zajištěna plná implementace vnitřního systému hodnocení kvality tvůrčí</w:t>
      </w:r>
      <w:r w:rsidR="008F5EDD">
        <w:rPr>
          <w:color w:val="auto"/>
          <w:sz w:val="22"/>
          <w:szCs w:val="22"/>
        </w:rPr>
        <w:t>ch</w:t>
      </w:r>
      <w:r w:rsidRPr="00E27A1C">
        <w:rPr>
          <w:color w:val="auto"/>
          <w:sz w:val="22"/>
          <w:szCs w:val="22"/>
        </w:rPr>
        <w:t xml:space="preserve"> činnost</w:t>
      </w:r>
      <w:r w:rsidR="008F5EDD">
        <w:rPr>
          <w:color w:val="auto"/>
          <w:sz w:val="22"/>
          <w:szCs w:val="22"/>
        </w:rPr>
        <w:t>í</w:t>
      </w:r>
      <w:r w:rsidRPr="00E27A1C">
        <w:rPr>
          <w:color w:val="auto"/>
          <w:sz w:val="22"/>
          <w:szCs w:val="22"/>
        </w:rPr>
        <w:t xml:space="preserve"> v souladu s indikátory kvality a výkonu </w:t>
      </w:r>
      <w:r w:rsidR="008F5EDD">
        <w:rPr>
          <w:color w:val="auto"/>
          <w:sz w:val="22"/>
          <w:szCs w:val="22"/>
        </w:rPr>
        <w:t>M</w:t>
      </w:r>
      <w:r w:rsidRPr="00E27A1C">
        <w:rPr>
          <w:color w:val="auto"/>
          <w:sz w:val="22"/>
          <w:szCs w:val="22"/>
        </w:rPr>
        <w:t>ŠMT (Metodika 17+) zohledňující specifika UTB formou směrnice rektora SR/08/2019</w:t>
      </w:r>
      <w:r>
        <w:rPr>
          <w:color w:val="auto"/>
          <w:sz w:val="22"/>
          <w:szCs w:val="22"/>
        </w:rPr>
        <w:t>;</w:t>
      </w:r>
      <w:r w:rsidRPr="00E27A1C">
        <w:rPr>
          <w:color w:val="auto"/>
          <w:sz w:val="22"/>
          <w:szCs w:val="22"/>
        </w:rPr>
        <w:t xml:space="preserve"> </w:t>
      </w:r>
    </w:p>
    <w:p w14:paraId="49B5FD56" w14:textId="77777777" w:rsidR="00883B39" w:rsidRPr="00E27A1C" w:rsidRDefault="00883B39" w:rsidP="00883B39">
      <w:pPr>
        <w:pStyle w:val="Default"/>
        <w:numPr>
          <w:ilvl w:val="0"/>
          <w:numId w:val="51"/>
        </w:numPr>
        <w:jc w:val="both"/>
        <w:rPr>
          <w:color w:val="auto"/>
          <w:sz w:val="22"/>
          <w:szCs w:val="22"/>
        </w:rPr>
      </w:pPr>
      <w:r>
        <w:rPr>
          <w:color w:val="auto"/>
          <w:sz w:val="22"/>
          <w:szCs w:val="22"/>
        </w:rPr>
        <w:t>p</w:t>
      </w:r>
      <w:r w:rsidRPr="00E27A1C">
        <w:rPr>
          <w:color w:val="auto"/>
          <w:sz w:val="22"/>
          <w:szCs w:val="22"/>
        </w:rPr>
        <w:t>ro účely hodnocení kvality v rámci Metodiky 17+ byla zpracována Sebehodnotící zpráva UTB v rámci Modulu 3, 4 a 5 a Sebeevaluační zpráva UTB pro získání certifikace v rámci Institutional Evaluation Programme</w:t>
      </w:r>
      <w:r>
        <w:rPr>
          <w:color w:val="auto"/>
          <w:sz w:val="22"/>
          <w:szCs w:val="22"/>
        </w:rPr>
        <w:t>;</w:t>
      </w:r>
    </w:p>
    <w:p w14:paraId="65C4A268" w14:textId="77777777" w:rsidR="00883B39" w:rsidRDefault="00883B39" w:rsidP="00883B39">
      <w:pPr>
        <w:pStyle w:val="Default"/>
        <w:numPr>
          <w:ilvl w:val="0"/>
          <w:numId w:val="51"/>
        </w:numPr>
        <w:jc w:val="both"/>
        <w:rPr>
          <w:color w:val="auto"/>
          <w:sz w:val="22"/>
          <w:szCs w:val="22"/>
        </w:rPr>
      </w:pPr>
      <w:r>
        <w:rPr>
          <w:color w:val="auto"/>
          <w:sz w:val="22"/>
          <w:szCs w:val="22"/>
        </w:rPr>
        <w:t>d</w:t>
      </w:r>
      <w:r w:rsidRPr="00E27A1C">
        <w:rPr>
          <w:color w:val="auto"/>
          <w:sz w:val="22"/>
          <w:szCs w:val="22"/>
        </w:rPr>
        <w:t>odatkem ve formě směrnice rektora SR/10/2020 byla upravena směrnice rektora SR/23/2019, která se vztahuje k hodnocení a řízení rozvoje pedagogických, tvůrčích, řídících a dalších činností akademických a vědeckých pracovníků UTB</w:t>
      </w:r>
      <w:r>
        <w:rPr>
          <w:color w:val="auto"/>
          <w:sz w:val="22"/>
          <w:szCs w:val="22"/>
        </w:rPr>
        <w:t>;</w:t>
      </w:r>
      <w:r w:rsidRPr="00E27A1C">
        <w:rPr>
          <w:color w:val="auto"/>
          <w:sz w:val="22"/>
          <w:szCs w:val="22"/>
        </w:rPr>
        <w:t xml:space="preserve"> dodatek upravuje hodnocení výsledků tvůrčích činností, nepublikačních výstupů i vědecko</w:t>
      </w:r>
      <w:r w:rsidR="008C47E3">
        <w:rPr>
          <w:color w:val="auto"/>
          <w:sz w:val="22"/>
          <w:szCs w:val="22"/>
        </w:rPr>
        <w:t>-</w:t>
      </w:r>
      <w:r w:rsidRPr="00E27A1C">
        <w:rPr>
          <w:color w:val="auto"/>
          <w:sz w:val="22"/>
          <w:szCs w:val="22"/>
        </w:rPr>
        <w:t>výzkumných projektů</w:t>
      </w:r>
      <w:r>
        <w:rPr>
          <w:color w:val="auto"/>
          <w:sz w:val="22"/>
          <w:szCs w:val="22"/>
        </w:rPr>
        <w:t>;</w:t>
      </w:r>
      <w:r w:rsidRPr="00E27A1C">
        <w:rPr>
          <w:color w:val="auto"/>
          <w:sz w:val="22"/>
          <w:szCs w:val="22"/>
        </w:rPr>
        <w:t xml:space="preserve"> </w:t>
      </w:r>
    </w:p>
    <w:p w14:paraId="43976BA3" w14:textId="77777777" w:rsidR="00883B39" w:rsidRPr="00E27A1C" w:rsidRDefault="00883B39" w:rsidP="00883B39">
      <w:pPr>
        <w:pStyle w:val="Default"/>
        <w:numPr>
          <w:ilvl w:val="0"/>
          <w:numId w:val="51"/>
        </w:numPr>
        <w:jc w:val="both"/>
        <w:rPr>
          <w:color w:val="auto"/>
          <w:sz w:val="22"/>
          <w:szCs w:val="22"/>
        </w:rPr>
      </w:pPr>
      <w:r w:rsidRPr="00E27A1C">
        <w:rPr>
          <w:color w:val="auto"/>
          <w:sz w:val="22"/>
          <w:szCs w:val="22"/>
        </w:rPr>
        <w:t>prostřednictvím směrnice rektora SR/25/2020</w:t>
      </w:r>
      <w:r>
        <w:rPr>
          <w:color w:val="auto"/>
          <w:sz w:val="22"/>
          <w:szCs w:val="22"/>
        </w:rPr>
        <w:t xml:space="preserve"> b</w:t>
      </w:r>
      <w:r w:rsidRPr="00E27A1C">
        <w:rPr>
          <w:color w:val="auto"/>
          <w:sz w:val="22"/>
          <w:szCs w:val="22"/>
        </w:rPr>
        <w:t>yl aktualizován Jednací řád Rady pro vnitřní hodnocení UTB, který upravuje záležitosti týkající se oblastí vzdělávání a oborů tvůrčích činností UTB.</w:t>
      </w:r>
    </w:p>
    <w:p w14:paraId="23092FB9" w14:textId="77777777" w:rsidR="00883B39" w:rsidRDefault="00883B39" w:rsidP="00883B39">
      <w:pPr>
        <w:ind w:left="709" w:hanging="709"/>
        <w:jc w:val="both"/>
        <w:rPr>
          <w:sz w:val="22"/>
          <w:szCs w:val="22"/>
          <w:u w:val="single"/>
        </w:rPr>
      </w:pPr>
    </w:p>
    <w:p w14:paraId="32788813" w14:textId="77777777" w:rsidR="00883B39" w:rsidRPr="001D4E7E" w:rsidRDefault="00883B39" w:rsidP="00883B39">
      <w:pPr>
        <w:ind w:left="709" w:hanging="709"/>
        <w:jc w:val="both"/>
        <w:rPr>
          <w:bCs/>
          <w:sz w:val="22"/>
          <w:szCs w:val="22"/>
          <w:u w:val="single"/>
        </w:rPr>
      </w:pPr>
      <w:r w:rsidRPr="001D4E7E">
        <w:rPr>
          <w:sz w:val="22"/>
          <w:szCs w:val="22"/>
          <w:u w:val="single"/>
        </w:rPr>
        <w:t>Cíl 10:</w:t>
      </w:r>
      <w:r w:rsidRPr="001D4E7E">
        <w:rPr>
          <w:sz w:val="22"/>
          <w:szCs w:val="22"/>
          <w:u w:val="single"/>
        </w:rPr>
        <w:tab/>
        <w:t>Rozvíjet spolupráci s tuzemskými výzkumnými institucemi a s pracovišti Akademie věd ČR.</w:t>
      </w:r>
    </w:p>
    <w:p w14:paraId="55091FC3" w14:textId="77777777" w:rsidR="00883B39" w:rsidRDefault="00883B39" w:rsidP="00883B39">
      <w:pPr>
        <w:pStyle w:val="Default"/>
        <w:numPr>
          <w:ilvl w:val="0"/>
          <w:numId w:val="52"/>
        </w:numPr>
        <w:jc w:val="both"/>
        <w:rPr>
          <w:color w:val="auto"/>
          <w:sz w:val="22"/>
          <w:szCs w:val="22"/>
        </w:rPr>
      </w:pPr>
      <w:r>
        <w:rPr>
          <w:color w:val="auto"/>
          <w:sz w:val="22"/>
          <w:szCs w:val="22"/>
        </w:rPr>
        <w:t>Byla rozvíjena s</w:t>
      </w:r>
      <w:r w:rsidRPr="00764126">
        <w:rPr>
          <w:color w:val="auto"/>
          <w:sz w:val="22"/>
          <w:szCs w:val="22"/>
        </w:rPr>
        <w:t xml:space="preserve">polupráce s externími partnery především v rámci řešení společných projektů podporovaných </w:t>
      </w:r>
      <w:r>
        <w:rPr>
          <w:color w:val="auto"/>
          <w:sz w:val="22"/>
          <w:szCs w:val="22"/>
        </w:rPr>
        <w:t>Grantovou agenturou České republiky (</w:t>
      </w:r>
      <w:r w:rsidRPr="00764126">
        <w:rPr>
          <w:color w:val="auto"/>
          <w:sz w:val="22"/>
          <w:szCs w:val="22"/>
        </w:rPr>
        <w:t>GA</w:t>
      </w:r>
      <w:r w:rsidR="00490A7F">
        <w:rPr>
          <w:color w:val="auto"/>
          <w:sz w:val="22"/>
          <w:szCs w:val="22"/>
        </w:rPr>
        <w:t xml:space="preserve"> </w:t>
      </w:r>
      <w:r w:rsidRPr="00764126">
        <w:rPr>
          <w:color w:val="auto"/>
          <w:sz w:val="22"/>
          <w:szCs w:val="22"/>
        </w:rPr>
        <w:t>ČR</w:t>
      </w:r>
      <w:r>
        <w:rPr>
          <w:color w:val="auto"/>
          <w:sz w:val="22"/>
          <w:szCs w:val="22"/>
        </w:rPr>
        <w:t>)</w:t>
      </w:r>
      <w:r w:rsidRPr="00764126">
        <w:rPr>
          <w:color w:val="auto"/>
          <w:sz w:val="22"/>
          <w:szCs w:val="22"/>
        </w:rPr>
        <w:t>, TA</w:t>
      </w:r>
      <w:r w:rsidR="00490A7F">
        <w:rPr>
          <w:color w:val="auto"/>
          <w:sz w:val="22"/>
          <w:szCs w:val="22"/>
        </w:rPr>
        <w:t xml:space="preserve"> </w:t>
      </w:r>
      <w:r w:rsidRPr="00764126">
        <w:rPr>
          <w:color w:val="auto"/>
          <w:sz w:val="22"/>
          <w:szCs w:val="22"/>
        </w:rPr>
        <w:t>ČR i resortními poskytovateli</w:t>
      </w:r>
      <w:r>
        <w:rPr>
          <w:color w:val="auto"/>
          <w:sz w:val="22"/>
          <w:szCs w:val="22"/>
        </w:rPr>
        <w:t>;</w:t>
      </w:r>
      <w:r w:rsidRPr="00764126">
        <w:rPr>
          <w:color w:val="auto"/>
          <w:sz w:val="22"/>
          <w:szCs w:val="22"/>
        </w:rPr>
        <w:t xml:space="preserve"> </w:t>
      </w:r>
    </w:p>
    <w:p w14:paraId="5A145407" w14:textId="77777777" w:rsidR="00883B39" w:rsidRPr="00764126" w:rsidRDefault="00883B39" w:rsidP="00883B39">
      <w:pPr>
        <w:pStyle w:val="Default"/>
        <w:numPr>
          <w:ilvl w:val="0"/>
          <w:numId w:val="52"/>
        </w:numPr>
        <w:jc w:val="both"/>
        <w:rPr>
          <w:color w:val="auto"/>
          <w:sz w:val="22"/>
          <w:szCs w:val="22"/>
        </w:rPr>
      </w:pPr>
      <w:r w:rsidRPr="00764126">
        <w:rPr>
          <w:color w:val="auto"/>
          <w:sz w:val="22"/>
          <w:szCs w:val="22"/>
        </w:rPr>
        <w:t>podáno 8 projektů do programu HORIZON 2020</w:t>
      </w:r>
      <w:r>
        <w:rPr>
          <w:color w:val="auto"/>
          <w:sz w:val="22"/>
          <w:szCs w:val="22"/>
        </w:rPr>
        <w:t>;</w:t>
      </w:r>
    </w:p>
    <w:p w14:paraId="58E888BA" w14:textId="77777777" w:rsidR="00883B39" w:rsidRPr="00764126" w:rsidRDefault="00883B39" w:rsidP="00883B39">
      <w:pPr>
        <w:pStyle w:val="Default"/>
        <w:numPr>
          <w:ilvl w:val="0"/>
          <w:numId w:val="52"/>
        </w:numPr>
        <w:jc w:val="both"/>
        <w:rPr>
          <w:color w:val="auto"/>
          <w:sz w:val="22"/>
          <w:szCs w:val="22"/>
        </w:rPr>
      </w:pPr>
      <w:r w:rsidRPr="00764126">
        <w:rPr>
          <w:color w:val="auto"/>
          <w:sz w:val="22"/>
          <w:szCs w:val="22"/>
        </w:rPr>
        <w:t>publikovány odborné články ve spolupráci s</w:t>
      </w:r>
      <w:r w:rsidR="00490A7F">
        <w:rPr>
          <w:color w:val="auto"/>
          <w:sz w:val="22"/>
          <w:szCs w:val="22"/>
        </w:rPr>
        <w:t xml:space="preserve"> ústavy </w:t>
      </w:r>
      <w:r>
        <w:rPr>
          <w:color w:val="auto"/>
          <w:sz w:val="22"/>
          <w:szCs w:val="22"/>
        </w:rPr>
        <w:t>Akademi</w:t>
      </w:r>
      <w:r w:rsidR="00490A7F">
        <w:rPr>
          <w:color w:val="auto"/>
          <w:sz w:val="22"/>
          <w:szCs w:val="22"/>
        </w:rPr>
        <w:t>e</w:t>
      </w:r>
      <w:r>
        <w:rPr>
          <w:color w:val="auto"/>
          <w:sz w:val="22"/>
          <w:szCs w:val="22"/>
        </w:rPr>
        <w:t xml:space="preserve"> věd České republiky (</w:t>
      </w:r>
      <w:r w:rsidRPr="00764126">
        <w:rPr>
          <w:color w:val="auto"/>
          <w:sz w:val="22"/>
          <w:szCs w:val="22"/>
        </w:rPr>
        <w:t>AV ČR</w:t>
      </w:r>
      <w:r w:rsidR="00490A7F">
        <w:rPr>
          <w:color w:val="auto"/>
          <w:sz w:val="22"/>
          <w:szCs w:val="22"/>
        </w:rPr>
        <w:t>)</w:t>
      </w:r>
      <w:r>
        <w:rPr>
          <w:color w:val="auto"/>
          <w:sz w:val="22"/>
          <w:szCs w:val="22"/>
        </w:rPr>
        <w:t xml:space="preserve"> – ve spolupráci s ní vzniklo 23 publikací</w:t>
      </w:r>
      <w:r w:rsidR="008C47E3">
        <w:rPr>
          <w:color w:val="auto"/>
          <w:sz w:val="22"/>
          <w:szCs w:val="22"/>
        </w:rPr>
        <w:t xml:space="preserve"> – a s</w:t>
      </w:r>
      <w:r w:rsidRPr="00764126">
        <w:rPr>
          <w:color w:val="auto"/>
          <w:sz w:val="22"/>
          <w:szCs w:val="22"/>
        </w:rPr>
        <w:t xml:space="preserve"> dalšími tuzemskými výzkumnými institucemi. </w:t>
      </w:r>
    </w:p>
    <w:p w14:paraId="6BD22EE5" w14:textId="77777777" w:rsidR="00883B39" w:rsidRPr="00764126" w:rsidRDefault="00883B39" w:rsidP="00883B39">
      <w:pPr>
        <w:autoSpaceDE w:val="0"/>
        <w:autoSpaceDN w:val="0"/>
        <w:adjustRightInd w:val="0"/>
        <w:jc w:val="both"/>
        <w:rPr>
          <w:rFonts w:eastAsia="Calibri"/>
          <w:color w:val="FF0000"/>
          <w:sz w:val="22"/>
          <w:szCs w:val="22"/>
        </w:rPr>
      </w:pPr>
    </w:p>
    <w:p w14:paraId="795DF389" w14:textId="77777777" w:rsidR="00883B39" w:rsidRPr="001D4E7E" w:rsidRDefault="00883B39" w:rsidP="00883B39">
      <w:pPr>
        <w:keepNext/>
        <w:numPr>
          <w:ilvl w:val="0"/>
          <w:numId w:val="1"/>
        </w:numPr>
        <w:outlineLvl w:val="1"/>
        <w:rPr>
          <w:rFonts w:cs="Arial"/>
          <w:b/>
          <w:bCs/>
          <w:iCs/>
          <w:sz w:val="22"/>
          <w:szCs w:val="22"/>
        </w:rPr>
      </w:pPr>
      <w:r w:rsidRPr="001D4E7E">
        <w:rPr>
          <w:rFonts w:cs="Arial"/>
          <w:b/>
          <w:bCs/>
          <w:iCs/>
          <w:sz w:val="22"/>
          <w:szCs w:val="22"/>
        </w:rPr>
        <w:t>Zajišťování kvality</w:t>
      </w:r>
    </w:p>
    <w:p w14:paraId="2454C1C9" w14:textId="77777777" w:rsidR="00883B39" w:rsidRDefault="00883B39" w:rsidP="00883B39">
      <w:pPr>
        <w:jc w:val="both"/>
        <w:rPr>
          <w:sz w:val="22"/>
          <w:szCs w:val="22"/>
        </w:rPr>
      </w:pPr>
    </w:p>
    <w:p w14:paraId="629B0EF7" w14:textId="77777777" w:rsidR="00883B39" w:rsidRPr="00186240" w:rsidRDefault="00883B39" w:rsidP="00883B39">
      <w:pPr>
        <w:jc w:val="both"/>
        <w:rPr>
          <w:sz w:val="22"/>
          <w:szCs w:val="22"/>
        </w:rPr>
      </w:pPr>
      <w:r w:rsidRPr="00186240">
        <w:rPr>
          <w:sz w:val="22"/>
          <w:szCs w:val="22"/>
        </w:rPr>
        <w:t>Cílem UTB bylo dobudování systému vnitřního sledování a zajištění kvality ve všech oblastech činnosti univerzity.</w:t>
      </w:r>
    </w:p>
    <w:p w14:paraId="7199F67D" w14:textId="77777777" w:rsidR="00883B39" w:rsidRPr="001D4E7E" w:rsidRDefault="00883B39" w:rsidP="00883B39">
      <w:pPr>
        <w:ind w:left="705" w:hanging="705"/>
        <w:jc w:val="both"/>
        <w:rPr>
          <w:sz w:val="22"/>
          <w:szCs w:val="22"/>
          <w:u w:val="single"/>
        </w:rPr>
      </w:pPr>
    </w:p>
    <w:p w14:paraId="3A9214AB" w14:textId="77777777" w:rsidR="00883B39" w:rsidRPr="001D4E7E" w:rsidRDefault="00883B39" w:rsidP="00883B39">
      <w:pPr>
        <w:ind w:left="705" w:hanging="705"/>
        <w:jc w:val="both"/>
        <w:rPr>
          <w:bCs/>
          <w:sz w:val="22"/>
          <w:szCs w:val="22"/>
          <w:u w:val="single"/>
        </w:rPr>
      </w:pPr>
      <w:r w:rsidRPr="001D4E7E">
        <w:rPr>
          <w:sz w:val="22"/>
          <w:szCs w:val="22"/>
          <w:u w:val="single"/>
        </w:rPr>
        <w:t xml:space="preserve">Cíl 1: </w:t>
      </w:r>
      <w:r w:rsidRPr="001D4E7E">
        <w:rPr>
          <w:sz w:val="22"/>
          <w:szCs w:val="22"/>
          <w:u w:val="single"/>
        </w:rPr>
        <w:tab/>
      </w:r>
      <w:r w:rsidRPr="001D4E7E">
        <w:rPr>
          <w:sz w:val="22"/>
          <w:szCs w:val="22"/>
          <w:u w:val="single"/>
        </w:rPr>
        <w:tab/>
        <w:t xml:space="preserve">Dobudovat komplexní a efektivní systém vnitřního </w:t>
      </w:r>
      <w:r>
        <w:rPr>
          <w:sz w:val="22"/>
          <w:szCs w:val="22"/>
          <w:u w:val="single"/>
        </w:rPr>
        <w:t xml:space="preserve">sledování a </w:t>
      </w:r>
      <w:r w:rsidRPr="001D4E7E">
        <w:rPr>
          <w:sz w:val="22"/>
          <w:szCs w:val="22"/>
          <w:u w:val="single"/>
        </w:rPr>
        <w:t>zajišťování kvality ve všech oblastech činnosti univerzity. Zajistit pravidelný sběr a vyhodnocování dat relevantních pro kvalitu všech činností UTB, využívat mezinárodní žebříčky vysokých škol pro ověřování kvality výsledků činností a na základě výsledků přijímat opatření.</w:t>
      </w:r>
    </w:p>
    <w:p w14:paraId="112FB652" w14:textId="77777777" w:rsidR="00883B39" w:rsidRPr="004A5ADC" w:rsidRDefault="00883B39" w:rsidP="00883B39">
      <w:pPr>
        <w:pStyle w:val="Default"/>
        <w:numPr>
          <w:ilvl w:val="0"/>
          <w:numId w:val="53"/>
        </w:numPr>
        <w:jc w:val="both"/>
        <w:rPr>
          <w:color w:val="auto"/>
          <w:sz w:val="22"/>
          <w:szCs w:val="22"/>
        </w:rPr>
      </w:pPr>
      <w:r w:rsidRPr="004A5ADC">
        <w:rPr>
          <w:color w:val="auto"/>
          <w:sz w:val="22"/>
          <w:szCs w:val="22"/>
        </w:rPr>
        <w:t>Byla dokončena sebehodnotící zpráva pro účely vnější evaluace UTB ze strany EUA za oblast vědy a výzkumu; zjištění EUA budou následně zpracována pro implementaci do vnitřního sledování a zajišťování kvality ve všech oblastech činnosti univerzity;</w:t>
      </w:r>
    </w:p>
    <w:p w14:paraId="6E72253A" w14:textId="77777777" w:rsidR="00883B39" w:rsidRPr="00ED150D" w:rsidRDefault="00883B39" w:rsidP="00883B39">
      <w:pPr>
        <w:pStyle w:val="Default"/>
        <w:numPr>
          <w:ilvl w:val="0"/>
          <w:numId w:val="53"/>
        </w:numPr>
        <w:jc w:val="both"/>
        <w:rPr>
          <w:color w:val="auto"/>
          <w:sz w:val="22"/>
          <w:szCs w:val="22"/>
        </w:rPr>
      </w:pPr>
      <w:r>
        <w:rPr>
          <w:color w:val="auto"/>
          <w:sz w:val="22"/>
          <w:szCs w:val="22"/>
        </w:rPr>
        <w:t xml:space="preserve">proběhl </w:t>
      </w:r>
      <w:r w:rsidRPr="00ED150D">
        <w:rPr>
          <w:color w:val="auto"/>
          <w:sz w:val="22"/>
          <w:szCs w:val="22"/>
        </w:rPr>
        <w:t>audit garantů studijních programů</w:t>
      </w:r>
      <w:r>
        <w:rPr>
          <w:color w:val="auto"/>
          <w:sz w:val="22"/>
          <w:szCs w:val="22"/>
        </w:rPr>
        <w:t xml:space="preserve"> na všech součástech;</w:t>
      </w:r>
      <w:r w:rsidRPr="00ED150D">
        <w:rPr>
          <w:color w:val="auto"/>
          <w:sz w:val="22"/>
          <w:szCs w:val="22"/>
        </w:rPr>
        <w:t xml:space="preserve"> </w:t>
      </w:r>
      <w:r>
        <w:rPr>
          <w:color w:val="auto"/>
          <w:sz w:val="22"/>
          <w:szCs w:val="22"/>
        </w:rPr>
        <w:t>a</w:t>
      </w:r>
      <w:r w:rsidRPr="00ED150D">
        <w:rPr>
          <w:color w:val="auto"/>
          <w:sz w:val="22"/>
          <w:szCs w:val="22"/>
        </w:rPr>
        <w:t>udit byl zaměřen na všechny studijní programy uskutečňované na UTB aktuálně akreditované ke dni 18.</w:t>
      </w:r>
      <w:r>
        <w:rPr>
          <w:color w:val="auto"/>
          <w:sz w:val="22"/>
          <w:szCs w:val="22"/>
        </w:rPr>
        <w:t xml:space="preserve"> </w:t>
      </w:r>
      <w:r w:rsidRPr="00ED150D">
        <w:rPr>
          <w:color w:val="auto"/>
          <w:sz w:val="22"/>
          <w:szCs w:val="22"/>
        </w:rPr>
        <w:t>11.</w:t>
      </w:r>
      <w:r>
        <w:rPr>
          <w:color w:val="auto"/>
          <w:sz w:val="22"/>
          <w:szCs w:val="22"/>
        </w:rPr>
        <w:t xml:space="preserve"> </w:t>
      </w:r>
      <w:r w:rsidRPr="00ED150D">
        <w:rPr>
          <w:color w:val="auto"/>
          <w:sz w:val="22"/>
          <w:szCs w:val="22"/>
        </w:rPr>
        <w:t>2020 a platné pro akademický rok 2020/2021</w:t>
      </w:r>
      <w:r w:rsidR="00490A7F">
        <w:rPr>
          <w:color w:val="auto"/>
          <w:sz w:val="22"/>
          <w:szCs w:val="22"/>
        </w:rPr>
        <w:t>. J</w:t>
      </w:r>
      <w:r>
        <w:rPr>
          <w:color w:val="auto"/>
          <w:sz w:val="22"/>
          <w:szCs w:val="22"/>
        </w:rPr>
        <w:t>eho p</w:t>
      </w:r>
      <w:r w:rsidRPr="00ED150D">
        <w:rPr>
          <w:color w:val="auto"/>
          <w:sz w:val="22"/>
          <w:szCs w:val="22"/>
        </w:rPr>
        <w:t>ředmětem bylo zjistit míru plnění osmi indikátorů vycházejících z platných právních předpisů a vnitřních norem UTB</w:t>
      </w:r>
      <w:r>
        <w:rPr>
          <w:color w:val="auto"/>
          <w:sz w:val="22"/>
          <w:szCs w:val="22"/>
        </w:rPr>
        <w:t>;</w:t>
      </w:r>
    </w:p>
    <w:p w14:paraId="2C0B202D" w14:textId="77777777" w:rsidR="00883B39" w:rsidRPr="00ED150D" w:rsidRDefault="00883B39" w:rsidP="00883B39">
      <w:pPr>
        <w:pStyle w:val="Default"/>
        <w:numPr>
          <w:ilvl w:val="0"/>
          <w:numId w:val="53"/>
        </w:numPr>
        <w:jc w:val="both"/>
        <w:rPr>
          <w:color w:val="auto"/>
          <w:sz w:val="22"/>
          <w:szCs w:val="22"/>
        </w:rPr>
      </w:pPr>
      <w:r>
        <w:rPr>
          <w:color w:val="auto"/>
          <w:sz w:val="22"/>
          <w:szCs w:val="22"/>
        </w:rPr>
        <w:t>b</w:t>
      </w:r>
      <w:r w:rsidRPr="00ED150D">
        <w:rPr>
          <w:color w:val="auto"/>
          <w:sz w:val="22"/>
          <w:szCs w:val="22"/>
        </w:rPr>
        <w:t>ylo realizováno šetření zaměřené na hodnocení UTB ze strany zaměstnanců a dále šetření zaměřené na hodnocení UTB ze strany uchazečů o studium.</w:t>
      </w:r>
    </w:p>
    <w:p w14:paraId="41DE2CCC" w14:textId="77777777" w:rsidR="00883B39" w:rsidRPr="00ED150D" w:rsidRDefault="00883B39" w:rsidP="00883B39">
      <w:pPr>
        <w:spacing w:line="276" w:lineRule="auto"/>
        <w:ind w:hanging="709"/>
        <w:contextualSpacing/>
        <w:jc w:val="both"/>
        <w:rPr>
          <w:rFonts w:eastAsia="Calibri"/>
          <w:i/>
          <w:sz w:val="22"/>
          <w:szCs w:val="22"/>
          <w:lang w:eastAsia="en-US"/>
        </w:rPr>
      </w:pPr>
    </w:p>
    <w:p w14:paraId="03696EC5" w14:textId="77777777" w:rsidR="00883B39" w:rsidRPr="001D4E7E" w:rsidRDefault="00883B39" w:rsidP="00883B39">
      <w:pPr>
        <w:spacing w:line="276" w:lineRule="auto"/>
        <w:ind w:left="709" w:hanging="709"/>
        <w:contextualSpacing/>
        <w:jc w:val="both"/>
        <w:rPr>
          <w:rFonts w:eastAsia="Calibri"/>
          <w:sz w:val="22"/>
          <w:szCs w:val="22"/>
          <w:u w:val="single"/>
          <w:lang w:eastAsia="en-US"/>
        </w:rPr>
      </w:pPr>
      <w:r w:rsidRPr="001D4E7E">
        <w:rPr>
          <w:rFonts w:eastAsia="Calibri"/>
          <w:sz w:val="22"/>
          <w:szCs w:val="22"/>
          <w:u w:val="single"/>
          <w:lang w:eastAsia="en-US"/>
        </w:rPr>
        <w:t>Cíl 2:</w:t>
      </w:r>
      <w:r w:rsidRPr="001D4E7E">
        <w:rPr>
          <w:rFonts w:eastAsia="Calibri"/>
          <w:sz w:val="22"/>
          <w:szCs w:val="22"/>
          <w:u w:val="single"/>
          <w:lang w:eastAsia="en-US"/>
        </w:rPr>
        <w:tab/>
        <w:t>Využívat dostupné finanční nástroje k ovlivňování kvality činností UTB při respektování principu efektivity.</w:t>
      </w:r>
    </w:p>
    <w:p w14:paraId="7ECB3B2D" w14:textId="77777777" w:rsidR="00883B39" w:rsidRPr="00561B35" w:rsidRDefault="00883B39" w:rsidP="00883B39">
      <w:pPr>
        <w:pStyle w:val="Odstavecseseznamem"/>
        <w:numPr>
          <w:ilvl w:val="0"/>
          <w:numId w:val="54"/>
        </w:numPr>
        <w:jc w:val="both"/>
        <w:rPr>
          <w:sz w:val="22"/>
          <w:szCs w:val="22"/>
        </w:rPr>
      </w:pPr>
      <w:r w:rsidRPr="00561B35">
        <w:rPr>
          <w:sz w:val="22"/>
          <w:szCs w:val="22"/>
        </w:rPr>
        <w:t>Kvalita všech činností UTB byla ovlivňována efektivním nastavováním Pravidel rozpočtu UTB</w:t>
      </w:r>
      <w:r w:rsidR="00490A7F">
        <w:rPr>
          <w:sz w:val="22"/>
          <w:szCs w:val="22"/>
        </w:rPr>
        <w:t xml:space="preserve"> pro rok 2020</w:t>
      </w:r>
      <w:r w:rsidRPr="00561B35">
        <w:rPr>
          <w:sz w:val="22"/>
          <w:szCs w:val="22"/>
        </w:rPr>
        <w:t>, Fondu strategického rozvoje</w:t>
      </w:r>
      <w:r w:rsidR="00686DE2">
        <w:rPr>
          <w:sz w:val="22"/>
          <w:szCs w:val="22"/>
        </w:rPr>
        <w:t xml:space="preserve"> UTB </w:t>
      </w:r>
      <w:r w:rsidRPr="00561B35">
        <w:rPr>
          <w:sz w:val="22"/>
          <w:szCs w:val="22"/>
        </w:rPr>
        <w:t xml:space="preserve">a dalších finančních zdrojů; </w:t>
      </w:r>
    </w:p>
    <w:p w14:paraId="55AA35B7" w14:textId="77777777" w:rsidR="00883B39" w:rsidRPr="00561B35" w:rsidRDefault="00883B39" w:rsidP="00883B39">
      <w:pPr>
        <w:pStyle w:val="Odstavecseseznamem"/>
        <w:numPr>
          <w:ilvl w:val="0"/>
          <w:numId w:val="54"/>
        </w:numPr>
        <w:jc w:val="both"/>
        <w:rPr>
          <w:sz w:val="22"/>
          <w:szCs w:val="22"/>
        </w:rPr>
      </w:pPr>
      <w:r w:rsidRPr="00561B35">
        <w:rPr>
          <w:sz w:val="22"/>
          <w:szCs w:val="22"/>
        </w:rPr>
        <w:t xml:space="preserve">v Pravidlech rozpočtu UTB </w:t>
      </w:r>
      <w:r w:rsidR="00490A7F">
        <w:rPr>
          <w:sz w:val="22"/>
          <w:szCs w:val="22"/>
        </w:rPr>
        <w:t xml:space="preserve">pro rok 2020 </w:t>
      </w:r>
      <w:r w:rsidRPr="00561B35">
        <w:rPr>
          <w:sz w:val="22"/>
          <w:szCs w:val="22"/>
        </w:rPr>
        <w:t>byly zaevidovány složky zahrnující kvalitativní indikátory</w:t>
      </w:r>
      <w:r w:rsidR="00490A7F">
        <w:rPr>
          <w:sz w:val="22"/>
          <w:szCs w:val="22"/>
        </w:rPr>
        <w:t xml:space="preserve"> a </w:t>
      </w:r>
      <w:r w:rsidRPr="00561B35">
        <w:rPr>
          <w:sz w:val="22"/>
          <w:szCs w:val="22"/>
        </w:rPr>
        <w:t xml:space="preserve">zavedeny nové indikátory mapující a preferující prvotřídní výsledky (publikace, citace aj.); </w:t>
      </w:r>
    </w:p>
    <w:p w14:paraId="7DDB9DCB" w14:textId="77777777" w:rsidR="00883B39" w:rsidRPr="00561B35" w:rsidRDefault="00883B39" w:rsidP="00883B39">
      <w:pPr>
        <w:pStyle w:val="Odstavecseseznamem"/>
        <w:numPr>
          <w:ilvl w:val="0"/>
          <w:numId w:val="54"/>
        </w:numPr>
        <w:jc w:val="both"/>
        <w:rPr>
          <w:sz w:val="22"/>
          <w:szCs w:val="22"/>
        </w:rPr>
      </w:pPr>
      <w:r w:rsidRPr="00561B35">
        <w:rPr>
          <w:sz w:val="22"/>
          <w:szCs w:val="22"/>
        </w:rPr>
        <w:lastRenderedPageBreak/>
        <w:t xml:space="preserve">pro všechny projektové žádosti na podporu vědeckovýzkumné činnosti ve společenských oborech určené k financování z Fondu strategického rozvoje UTB byla zavedena hodnotící kritéria, která uvažují především proveditelnost projektu, opodstatněnost nákladů, originalitu a další náležitosti; </w:t>
      </w:r>
    </w:p>
    <w:p w14:paraId="6D417FA9" w14:textId="77777777" w:rsidR="00883B39" w:rsidRPr="00561B35" w:rsidRDefault="00883B39" w:rsidP="00883B39">
      <w:pPr>
        <w:pStyle w:val="Odstavecseseznamem"/>
        <w:numPr>
          <w:ilvl w:val="0"/>
          <w:numId w:val="54"/>
        </w:numPr>
        <w:jc w:val="both"/>
        <w:rPr>
          <w:rFonts w:eastAsia="Calibri"/>
          <w:i/>
          <w:sz w:val="22"/>
          <w:szCs w:val="22"/>
          <w:lang w:eastAsia="en-US"/>
        </w:rPr>
      </w:pPr>
      <w:r w:rsidRPr="00561B35">
        <w:rPr>
          <w:sz w:val="22"/>
          <w:szCs w:val="22"/>
        </w:rPr>
        <w:t xml:space="preserve">princip efektivity byl zajištěn šesti směrnicemi kvestora, které upravují realizaci </w:t>
      </w:r>
      <w:r w:rsidR="00490A7F">
        <w:rPr>
          <w:sz w:val="22"/>
          <w:szCs w:val="22"/>
        </w:rPr>
        <w:t xml:space="preserve">a udržitelnost </w:t>
      </w:r>
      <w:r w:rsidRPr="00561B35">
        <w:rPr>
          <w:sz w:val="22"/>
          <w:szCs w:val="22"/>
        </w:rPr>
        <w:t>projektů z OP VVV a programu H</w:t>
      </w:r>
      <w:r w:rsidR="001B541B">
        <w:rPr>
          <w:sz w:val="22"/>
          <w:szCs w:val="22"/>
        </w:rPr>
        <w:t xml:space="preserve">ORIZON </w:t>
      </w:r>
      <w:r w:rsidRPr="00561B35">
        <w:rPr>
          <w:sz w:val="22"/>
          <w:szCs w:val="22"/>
        </w:rPr>
        <w:t>2020.</w:t>
      </w:r>
    </w:p>
    <w:p w14:paraId="04CB6D9C" w14:textId="77777777" w:rsidR="00883B39" w:rsidRDefault="00883B39" w:rsidP="00883B39">
      <w:pPr>
        <w:spacing w:after="200" w:line="276" w:lineRule="auto"/>
        <w:ind w:left="709" w:hanging="709"/>
        <w:contextualSpacing/>
        <w:jc w:val="both"/>
        <w:rPr>
          <w:rFonts w:eastAsia="Calibri"/>
          <w:sz w:val="22"/>
          <w:szCs w:val="22"/>
          <w:u w:val="single"/>
          <w:lang w:eastAsia="en-US"/>
        </w:rPr>
      </w:pPr>
    </w:p>
    <w:p w14:paraId="0B38ACDA" w14:textId="77777777" w:rsidR="00883B39" w:rsidRPr="001D4E7E" w:rsidRDefault="00883B39" w:rsidP="00883B39">
      <w:pPr>
        <w:ind w:left="709" w:hanging="709"/>
        <w:contextualSpacing/>
        <w:jc w:val="both"/>
        <w:rPr>
          <w:rFonts w:eastAsia="Calibri"/>
          <w:sz w:val="22"/>
          <w:szCs w:val="22"/>
          <w:u w:val="single"/>
          <w:lang w:eastAsia="en-US"/>
        </w:rPr>
      </w:pPr>
      <w:r w:rsidRPr="001D4E7E">
        <w:rPr>
          <w:rFonts w:eastAsia="Calibri"/>
          <w:sz w:val="22"/>
          <w:szCs w:val="22"/>
          <w:u w:val="single"/>
          <w:lang w:eastAsia="en-US"/>
        </w:rPr>
        <w:t>Cíl 3:</w:t>
      </w:r>
      <w:r w:rsidRPr="001D4E7E">
        <w:rPr>
          <w:rFonts w:eastAsia="Calibri"/>
          <w:sz w:val="22"/>
          <w:szCs w:val="22"/>
          <w:u w:val="single"/>
          <w:lang w:eastAsia="en-US"/>
        </w:rPr>
        <w:tab/>
        <w:t xml:space="preserve">Vyhodnocovat a zvyšovat kvalitu a relevanci prezenční i kombinované formy studia s cílem harmonizovat profil absolventa v obou formách studia. </w:t>
      </w:r>
    </w:p>
    <w:p w14:paraId="184BDCFF" w14:textId="77777777" w:rsidR="00883B39" w:rsidRDefault="00883B39" w:rsidP="00883B39">
      <w:pPr>
        <w:pStyle w:val="Default"/>
        <w:numPr>
          <w:ilvl w:val="0"/>
          <w:numId w:val="55"/>
        </w:numPr>
        <w:jc w:val="both"/>
        <w:rPr>
          <w:color w:val="auto"/>
          <w:sz w:val="22"/>
          <w:szCs w:val="22"/>
        </w:rPr>
      </w:pPr>
      <w:r w:rsidRPr="00ED150D">
        <w:rPr>
          <w:color w:val="auto"/>
          <w:sz w:val="22"/>
          <w:szCs w:val="22"/>
        </w:rPr>
        <w:t xml:space="preserve">Cíl byl realizován především prostřednictvím sledování standardů v nově </w:t>
      </w:r>
      <w:r w:rsidR="00490A7F">
        <w:rPr>
          <w:color w:val="auto"/>
          <w:sz w:val="22"/>
          <w:szCs w:val="22"/>
        </w:rPr>
        <w:t xml:space="preserve">akreditovaných </w:t>
      </w:r>
      <w:r w:rsidRPr="00ED150D">
        <w:rPr>
          <w:color w:val="auto"/>
          <w:sz w:val="22"/>
          <w:szCs w:val="22"/>
        </w:rPr>
        <w:t>SP a kontrolou kvality výuky a opatření, které byly nastaveny pro implementaci na součástech na základě doporučení Zprávy o vnitřním hodnocení kvality činností UTB za rok 2020</w:t>
      </w:r>
      <w:r>
        <w:rPr>
          <w:color w:val="auto"/>
          <w:sz w:val="22"/>
          <w:szCs w:val="22"/>
        </w:rPr>
        <w:t>;</w:t>
      </w:r>
      <w:r w:rsidRPr="00ED150D">
        <w:rPr>
          <w:color w:val="auto"/>
          <w:sz w:val="22"/>
          <w:szCs w:val="22"/>
        </w:rPr>
        <w:t xml:space="preserve"> </w:t>
      </w:r>
    </w:p>
    <w:p w14:paraId="3169E626" w14:textId="1D82E22A" w:rsidR="00883B39" w:rsidRDefault="00490A7F" w:rsidP="00883B39">
      <w:pPr>
        <w:pStyle w:val="Default"/>
        <w:numPr>
          <w:ilvl w:val="0"/>
          <w:numId w:val="55"/>
        </w:numPr>
        <w:jc w:val="both"/>
        <w:rPr>
          <w:color w:val="auto"/>
          <w:sz w:val="22"/>
          <w:szCs w:val="22"/>
        </w:rPr>
      </w:pPr>
      <w:r>
        <w:rPr>
          <w:color w:val="auto"/>
          <w:sz w:val="22"/>
          <w:szCs w:val="22"/>
        </w:rPr>
        <w:t>n</w:t>
      </w:r>
      <w:r w:rsidR="00883B39" w:rsidRPr="00ED150D">
        <w:rPr>
          <w:color w:val="auto"/>
          <w:sz w:val="22"/>
          <w:szCs w:val="22"/>
        </w:rPr>
        <w:t xml:space="preserve">a součástech byly realizovány jednotlivé kroky ke zvýšení kvality kombinované formy studia a jejich absolventů z hlediska obsahu poskytované výuky, připravených studijních opor a efektivního a intenzivního využívání LMS Moodle </w:t>
      </w:r>
      <w:r w:rsidR="00233DFB">
        <w:rPr>
          <w:color w:val="auto"/>
          <w:sz w:val="22"/>
          <w:szCs w:val="22"/>
        </w:rPr>
        <w:t xml:space="preserve">a MS Teams </w:t>
      </w:r>
      <w:r w:rsidR="00883B39" w:rsidRPr="00ED150D">
        <w:rPr>
          <w:color w:val="auto"/>
          <w:sz w:val="22"/>
          <w:szCs w:val="22"/>
        </w:rPr>
        <w:t>tak, aby byl harmonizován profil absolventa v prezenční a kombinované formě studia</w:t>
      </w:r>
      <w:r w:rsidR="00883B39">
        <w:rPr>
          <w:color w:val="auto"/>
          <w:sz w:val="22"/>
          <w:szCs w:val="22"/>
        </w:rPr>
        <w:t>;</w:t>
      </w:r>
      <w:r w:rsidR="00883B39" w:rsidRPr="00ED150D">
        <w:rPr>
          <w:color w:val="auto"/>
          <w:sz w:val="22"/>
          <w:szCs w:val="22"/>
        </w:rPr>
        <w:t xml:space="preserve"> </w:t>
      </w:r>
    </w:p>
    <w:p w14:paraId="46AF0C88" w14:textId="77777777" w:rsidR="00883B39" w:rsidRDefault="00883B39" w:rsidP="00883B39">
      <w:pPr>
        <w:pStyle w:val="Default"/>
        <w:numPr>
          <w:ilvl w:val="0"/>
          <w:numId w:val="55"/>
        </w:numPr>
        <w:jc w:val="both"/>
        <w:rPr>
          <w:color w:val="auto"/>
          <w:sz w:val="22"/>
          <w:szCs w:val="22"/>
        </w:rPr>
      </w:pPr>
      <w:r>
        <w:rPr>
          <w:color w:val="auto"/>
          <w:sz w:val="22"/>
          <w:szCs w:val="22"/>
        </w:rPr>
        <w:t>pandemická</w:t>
      </w:r>
      <w:r w:rsidRPr="00ED150D">
        <w:rPr>
          <w:color w:val="auto"/>
          <w:sz w:val="22"/>
          <w:szCs w:val="22"/>
        </w:rPr>
        <w:t xml:space="preserve"> situace urychlila přenos studijních materiálů i pedagogické činnosti do on-line prostředí, významně </w:t>
      </w:r>
      <w:r>
        <w:rPr>
          <w:color w:val="auto"/>
          <w:sz w:val="22"/>
          <w:szCs w:val="22"/>
        </w:rPr>
        <w:t xml:space="preserve">tak </w:t>
      </w:r>
      <w:r w:rsidRPr="00ED150D">
        <w:rPr>
          <w:color w:val="auto"/>
          <w:sz w:val="22"/>
          <w:szCs w:val="22"/>
        </w:rPr>
        <w:t>přispěla k dostupnosti těchto zdrojů pro studenty v kombinované formě studia.</w:t>
      </w:r>
    </w:p>
    <w:p w14:paraId="4480973F" w14:textId="77777777" w:rsidR="00883B39" w:rsidRPr="001D4E7E" w:rsidRDefault="00883B39" w:rsidP="00883B39">
      <w:pPr>
        <w:pStyle w:val="Default"/>
        <w:jc w:val="both"/>
        <w:rPr>
          <w:rFonts w:eastAsia="Calibri"/>
          <w:i/>
          <w:color w:val="FF0000"/>
          <w:sz w:val="22"/>
          <w:szCs w:val="22"/>
        </w:rPr>
      </w:pPr>
    </w:p>
    <w:p w14:paraId="14371D90" w14:textId="77777777" w:rsidR="00883B39" w:rsidRPr="001D4E7E" w:rsidRDefault="00883B39" w:rsidP="00883B39">
      <w:pPr>
        <w:spacing w:line="276" w:lineRule="auto"/>
        <w:ind w:left="709" w:hanging="709"/>
        <w:contextualSpacing/>
        <w:jc w:val="both"/>
        <w:rPr>
          <w:rFonts w:eastAsia="Calibri"/>
          <w:sz w:val="22"/>
          <w:szCs w:val="22"/>
          <w:u w:val="single"/>
          <w:lang w:eastAsia="en-US"/>
        </w:rPr>
      </w:pPr>
      <w:r w:rsidRPr="001D4E7E">
        <w:rPr>
          <w:rFonts w:eastAsia="Calibri"/>
          <w:sz w:val="22"/>
          <w:szCs w:val="22"/>
          <w:u w:val="single"/>
          <w:lang w:eastAsia="en-US"/>
        </w:rPr>
        <w:t>Cíl 4:</w:t>
      </w:r>
      <w:r w:rsidRPr="001D4E7E">
        <w:rPr>
          <w:rFonts w:eastAsia="Calibri"/>
          <w:sz w:val="22"/>
          <w:szCs w:val="22"/>
          <w:u w:val="single"/>
          <w:lang w:eastAsia="en-US"/>
        </w:rPr>
        <w:tab/>
        <w:t>Analyzovat a identifikovat příčiny studijní neúspěšnosti. Na základě analýzy, příkladů dobré praxe a s ohledem na specifika jednotlivých studijních programů a oborů navrhnout opatření vedoucí ke zvýšení úspěšnosti s udržením kvality.</w:t>
      </w:r>
    </w:p>
    <w:p w14:paraId="2175D057" w14:textId="77777777" w:rsidR="00883B39" w:rsidRDefault="00883B39" w:rsidP="00883B39">
      <w:pPr>
        <w:pStyle w:val="Default"/>
        <w:numPr>
          <w:ilvl w:val="0"/>
          <w:numId w:val="56"/>
        </w:numPr>
        <w:jc w:val="both"/>
        <w:rPr>
          <w:color w:val="auto"/>
          <w:sz w:val="22"/>
          <w:szCs w:val="22"/>
        </w:rPr>
      </w:pPr>
      <w:r w:rsidRPr="004E5FE7">
        <w:rPr>
          <w:color w:val="auto"/>
          <w:sz w:val="22"/>
          <w:szCs w:val="22"/>
        </w:rPr>
        <w:t xml:space="preserve">Byla vytvořena komplexní metodika pro zjišťování a snižování studijní neúspěšnosti na UTB v rámci projektu </w:t>
      </w:r>
      <w:r w:rsidR="00C64AE8">
        <w:rPr>
          <w:color w:val="auto"/>
          <w:sz w:val="22"/>
          <w:szCs w:val="22"/>
        </w:rPr>
        <w:t xml:space="preserve">(9) </w:t>
      </w:r>
      <w:r w:rsidRPr="004E5FE7">
        <w:rPr>
          <w:color w:val="auto"/>
          <w:sz w:val="22"/>
          <w:szCs w:val="22"/>
        </w:rPr>
        <w:t>DUO UTB: Strategický projekt UTB ve Zlíně II, zejména klíčové aktivity 6 – Snižování studijní neúspěšnosti a klíčové aktivity 7 – Adaptace studentů na vysokoškolské prostředí</w:t>
      </w:r>
      <w:r>
        <w:rPr>
          <w:color w:val="auto"/>
          <w:sz w:val="22"/>
          <w:szCs w:val="22"/>
        </w:rPr>
        <w:t>;</w:t>
      </w:r>
      <w:r w:rsidRPr="004E5FE7">
        <w:rPr>
          <w:color w:val="auto"/>
          <w:sz w:val="22"/>
          <w:szCs w:val="22"/>
        </w:rPr>
        <w:t xml:space="preserve"> </w:t>
      </w:r>
    </w:p>
    <w:p w14:paraId="3FC667D5" w14:textId="77777777" w:rsidR="00883B39" w:rsidRDefault="00883B39" w:rsidP="00883B39">
      <w:pPr>
        <w:pStyle w:val="Default"/>
        <w:numPr>
          <w:ilvl w:val="0"/>
          <w:numId w:val="56"/>
        </w:numPr>
        <w:jc w:val="both"/>
        <w:rPr>
          <w:color w:val="auto"/>
          <w:sz w:val="22"/>
          <w:szCs w:val="22"/>
        </w:rPr>
      </w:pPr>
      <w:r>
        <w:rPr>
          <w:color w:val="auto"/>
          <w:sz w:val="22"/>
          <w:szCs w:val="22"/>
        </w:rPr>
        <w:t>s</w:t>
      </w:r>
      <w:r w:rsidRPr="004E5FE7">
        <w:rPr>
          <w:color w:val="auto"/>
          <w:sz w:val="22"/>
          <w:szCs w:val="22"/>
        </w:rPr>
        <w:t xml:space="preserve">oučástí projektu </w:t>
      </w:r>
      <w:r w:rsidR="00C64AE8">
        <w:rPr>
          <w:color w:val="auto"/>
          <w:sz w:val="22"/>
          <w:szCs w:val="22"/>
        </w:rPr>
        <w:t xml:space="preserve">(9) </w:t>
      </w:r>
      <w:r w:rsidRPr="004E5FE7">
        <w:rPr>
          <w:color w:val="auto"/>
          <w:sz w:val="22"/>
          <w:szCs w:val="22"/>
        </w:rPr>
        <w:t xml:space="preserve">DUO </w:t>
      </w:r>
      <w:r w:rsidR="005933BA">
        <w:rPr>
          <w:color w:val="auto"/>
          <w:sz w:val="22"/>
          <w:szCs w:val="22"/>
        </w:rPr>
        <w:t xml:space="preserve">UTB </w:t>
      </w:r>
      <w:r w:rsidRPr="004E5FE7">
        <w:rPr>
          <w:color w:val="auto"/>
          <w:sz w:val="22"/>
          <w:szCs w:val="22"/>
        </w:rPr>
        <w:t>byla realizace doučovacích kurzů na součástech v průběhu zimního i letního semestru pro předměty vykazující vysokou míru studijní neúspěšnosti</w:t>
      </w:r>
      <w:r>
        <w:rPr>
          <w:color w:val="auto"/>
          <w:sz w:val="22"/>
          <w:szCs w:val="22"/>
        </w:rPr>
        <w:t>;</w:t>
      </w:r>
      <w:r w:rsidRPr="004E5FE7">
        <w:rPr>
          <w:color w:val="auto"/>
          <w:sz w:val="22"/>
          <w:szCs w:val="22"/>
        </w:rPr>
        <w:t xml:space="preserve"> </w:t>
      </w:r>
    </w:p>
    <w:p w14:paraId="398A2222" w14:textId="77777777" w:rsidR="00883B39" w:rsidRPr="004E5FE7" w:rsidRDefault="00883B39" w:rsidP="00883B39">
      <w:pPr>
        <w:pStyle w:val="Default"/>
        <w:numPr>
          <w:ilvl w:val="0"/>
          <w:numId w:val="56"/>
        </w:numPr>
        <w:jc w:val="both"/>
        <w:rPr>
          <w:color w:val="auto"/>
          <w:sz w:val="22"/>
          <w:szCs w:val="22"/>
        </w:rPr>
      </w:pPr>
      <w:r>
        <w:rPr>
          <w:color w:val="auto"/>
          <w:sz w:val="22"/>
          <w:szCs w:val="22"/>
        </w:rPr>
        <w:t>b</w:t>
      </w:r>
      <w:r w:rsidRPr="004E5FE7">
        <w:rPr>
          <w:color w:val="auto"/>
          <w:sz w:val="22"/>
          <w:szCs w:val="22"/>
        </w:rPr>
        <w:t xml:space="preserve">yly realizovány letní týdenní doučovací kurzy financované ze </w:t>
      </w:r>
      <w:r w:rsidR="00F21F85">
        <w:rPr>
          <w:color w:val="auto"/>
          <w:sz w:val="22"/>
          <w:szCs w:val="22"/>
        </w:rPr>
        <w:t xml:space="preserve">(1) </w:t>
      </w:r>
      <w:r w:rsidRPr="004E5FE7">
        <w:rPr>
          <w:color w:val="auto"/>
          <w:sz w:val="22"/>
          <w:szCs w:val="22"/>
        </w:rPr>
        <w:t>Strategického projektu UTB</w:t>
      </w:r>
      <w:r w:rsidR="00083563">
        <w:rPr>
          <w:color w:val="auto"/>
          <w:sz w:val="22"/>
          <w:szCs w:val="22"/>
        </w:rPr>
        <w:t xml:space="preserve"> ve Zlíně</w:t>
      </w:r>
      <w:r>
        <w:rPr>
          <w:color w:val="auto"/>
          <w:sz w:val="22"/>
          <w:szCs w:val="22"/>
        </w:rPr>
        <w:t>;</w:t>
      </w:r>
    </w:p>
    <w:p w14:paraId="034C3E55" w14:textId="77777777" w:rsidR="00883B39" w:rsidRPr="00561B35" w:rsidRDefault="00883B39" w:rsidP="00883B39">
      <w:pPr>
        <w:pStyle w:val="Odstavecseseznamem"/>
        <w:numPr>
          <w:ilvl w:val="0"/>
          <w:numId w:val="56"/>
        </w:numPr>
        <w:jc w:val="both"/>
        <w:rPr>
          <w:sz w:val="22"/>
          <w:szCs w:val="22"/>
        </w:rPr>
      </w:pPr>
      <w:r w:rsidRPr="00561B35">
        <w:rPr>
          <w:sz w:val="22"/>
          <w:szCs w:val="22"/>
        </w:rPr>
        <w:t>pokračoval provoz a rozvoj Math Support Centra na FAI, kde probíhaly kurzy pro studenty v zimním i letním semestru; centrum řešilo projekt Implementace Krajského akčního plánu rozvoje vzdělávání pro území Zlínského kraje, jehož cílem je zvýšit kvalitu vzdělávání ve Zlínském kraji v oblastech polytechnického vzdělávání a matematické gramotnosti a v kombinaci s kvalitním kariérovým poradenstvím zvýšit šance absolventů na uplatnění na trhu práce.</w:t>
      </w:r>
    </w:p>
    <w:p w14:paraId="1EFFFD66" w14:textId="77777777" w:rsidR="00883B39" w:rsidRPr="004E5FE7" w:rsidRDefault="00883B39" w:rsidP="00883B39">
      <w:pPr>
        <w:ind w:hanging="707"/>
        <w:contextualSpacing/>
        <w:jc w:val="both"/>
        <w:rPr>
          <w:rFonts w:eastAsia="Calibri"/>
          <w:iCs/>
          <w:sz w:val="22"/>
          <w:szCs w:val="22"/>
          <w:lang w:eastAsia="en-US"/>
        </w:rPr>
      </w:pPr>
    </w:p>
    <w:p w14:paraId="5DA90693" w14:textId="77777777" w:rsidR="00883B39" w:rsidRDefault="00883B39" w:rsidP="00883B39">
      <w:pPr>
        <w:spacing w:line="276" w:lineRule="auto"/>
        <w:ind w:left="709" w:hanging="709"/>
        <w:contextualSpacing/>
        <w:jc w:val="both"/>
        <w:rPr>
          <w:rFonts w:eastAsia="Calibri"/>
          <w:sz w:val="22"/>
          <w:szCs w:val="22"/>
          <w:u w:val="single"/>
          <w:lang w:eastAsia="en-US"/>
        </w:rPr>
      </w:pPr>
      <w:r w:rsidRPr="001D4E7E">
        <w:rPr>
          <w:rFonts w:eastAsia="Calibri"/>
          <w:sz w:val="22"/>
          <w:szCs w:val="22"/>
          <w:u w:val="single"/>
          <w:lang w:eastAsia="en-US"/>
        </w:rPr>
        <w:t>Cíl 5:</w:t>
      </w:r>
      <w:r w:rsidRPr="001D4E7E">
        <w:rPr>
          <w:rFonts w:eastAsia="Calibri"/>
          <w:sz w:val="22"/>
          <w:szCs w:val="22"/>
          <w:u w:val="single"/>
          <w:lang w:eastAsia="en-US"/>
        </w:rPr>
        <w:tab/>
        <w:t>Soustavně zvyšovat kvalitu doktorských studijních programů, zlepšovat podmínky a finanční zabezpečení studentů doktorských studijních programů.</w:t>
      </w:r>
    </w:p>
    <w:p w14:paraId="386E220D" w14:textId="77777777" w:rsidR="00883B39" w:rsidRDefault="00883B39" w:rsidP="00883B39">
      <w:pPr>
        <w:pStyle w:val="Default"/>
        <w:numPr>
          <w:ilvl w:val="0"/>
          <w:numId w:val="57"/>
        </w:numPr>
        <w:jc w:val="both"/>
        <w:rPr>
          <w:color w:val="auto"/>
          <w:sz w:val="22"/>
          <w:szCs w:val="22"/>
        </w:rPr>
      </w:pPr>
      <w:r>
        <w:rPr>
          <w:color w:val="auto"/>
          <w:sz w:val="22"/>
          <w:szCs w:val="22"/>
        </w:rPr>
        <w:t>P</w:t>
      </w:r>
      <w:r w:rsidRPr="0069013D">
        <w:rPr>
          <w:color w:val="auto"/>
          <w:sz w:val="22"/>
          <w:szCs w:val="22"/>
        </w:rPr>
        <w:t xml:space="preserve">růběžně </w:t>
      </w:r>
      <w:r>
        <w:rPr>
          <w:color w:val="auto"/>
          <w:sz w:val="22"/>
          <w:szCs w:val="22"/>
        </w:rPr>
        <w:t xml:space="preserve">byla </w:t>
      </w:r>
      <w:r w:rsidRPr="0069013D">
        <w:rPr>
          <w:color w:val="auto"/>
          <w:sz w:val="22"/>
          <w:szCs w:val="22"/>
        </w:rPr>
        <w:t xml:space="preserve">sledována kvalita doktorských studijních programů </w:t>
      </w:r>
      <w:r>
        <w:rPr>
          <w:color w:val="auto"/>
          <w:sz w:val="22"/>
          <w:szCs w:val="22"/>
        </w:rPr>
        <w:t xml:space="preserve">(DSP) </w:t>
      </w:r>
      <w:r w:rsidRPr="0069013D">
        <w:rPr>
          <w:color w:val="auto"/>
          <w:sz w:val="22"/>
          <w:szCs w:val="22"/>
        </w:rPr>
        <w:t>u všech realizovaných programů na fakultách a na UNI, který garantuje celouniverzitní DSP</w:t>
      </w:r>
      <w:r>
        <w:rPr>
          <w:color w:val="auto"/>
          <w:sz w:val="22"/>
          <w:szCs w:val="22"/>
        </w:rPr>
        <w:t>;</w:t>
      </w:r>
      <w:r w:rsidRPr="0069013D">
        <w:rPr>
          <w:color w:val="auto"/>
          <w:sz w:val="22"/>
          <w:szCs w:val="22"/>
        </w:rPr>
        <w:t xml:space="preserve"> </w:t>
      </w:r>
      <w:r>
        <w:rPr>
          <w:color w:val="auto"/>
          <w:sz w:val="22"/>
          <w:szCs w:val="22"/>
        </w:rPr>
        <w:t>k</w:t>
      </w:r>
      <w:r w:rsidRPr="0069013D">
        <w:rPr>
          <w:color w:val="auto"/>
          <w:sz w:val="22"/>
          <w:szCs w:val="22"/>
        </w:rPr>
        <w:t>valita byla hodnocena školiteli, garantem studijního programu a oborovými radami</w:t>
      </w:r>
      <w:r>
        <w:rPr>
          <w:color w:val="auto"/>
          <w:sz w:val="22"/>
          <w:szCs w:val="22"/>
        </w:rPr>
        <w:t>;</w:t>
      </w:r>
      <w:r w:rsidRPr="0069013D">
        <w:rPr>
          <w:color w:val="auto"/>
          <w:sz w:val="22"/>
          <w:szCs w:val="22"/>
        </w:rPr>
        <w:t xml:space="preserve"> </w:t>
      </w:r>
    </w:p>
    <w:p w14:paraId="741D0EBB" w14:textId="77777777" w:rsidR="00883B39" w:rsidRDefault="00883B39" w:rsidP="00883B39">
      <w:pPr>
        <w:pStyle w:val="Default"/>
        <w:numPr>
          <w:ilvl w:val="0"/>
          <w:numId w:val="57"/>
        </w:numPr>
        <w:jc w:val="both"/>
        <w:rPr>
          <w:color w:val="auto"/>
          <w:sz w:val="22"/>
          <w:szCs w:val="22"/>
        </w:rPr>
      </w:pPr>
      <w:r>
        <w:rPr>
          <w:color w:val="auto"/>
          <w:sz w:val="22"/>
          <w:szCs w:val="22"/>
        </w:rPr>
        <w:t>n</w:t>
      </w:r>
      <w:r w:rsidRPr="0069013D">
        <w:rPr>
          <w:color w:val="auto"/>
          <w:sz w:val="22"/>
          <w:szCs w:val="22"/>
        </w:rPr>
        <w:t xml:space="preserve">ávrhy nových školitelů a konzultantů byly projednávány na </w:t>
      </w:r>
      <w:r>
        <w:rPr>
          <w:color w:val="auto"/>
          <w:sz w:val="22"/>
          <w:szCs w:val="22"/>
        </w:rPr>
        <w:t>o</w:t>
      </w:r>
      <w:r w:rsidRPr="0069013D">
        <w:rPr>
          <w:color w:val="auto"/>
          <w:sz w:val="22"/>
          <w:szCs w:val="22"/>
        </w:rPr>
        <w:t xml:space="preserve">borových radách a schvalovány na </w:t>
      </w:r>
      <w:r>
        <w:rPr>
          <w:color w:val="auto"/>
          <w:sz w:val="22"/>
          <w:szCs w:val="22"/>
        </w:rPr>
        <w:t>v</w:t>
      </w:r>
      <w:r w:rsidRPr="0069013D">
        <w:rPr>
          <w:color w:val="auto"/>
          <w:sz w:val="22"/>
          <w:szCs w:val="22"/>
        </w:rPr>
        <w:t>ědecké radě</w:t>
      </w:r>
      <w:r>
        <w:rPr>
          <w:color w:val="auto"/>
          <w:sz w:val="22"/>
          <w:szCs w:val="22"/>
        </w:rPr>
        <w:t>;</w:t>
      </w:r>
      <w:r w:rsidRPr="0069013D">
        <w:rPr>
          <w:color w:val="auto"/>
          <w:sz w:val="22"/>
          <w:szCs w:val="22"/>
        </w:rPr>
        <w:t xml:space="preserve"> </w:t>
      </w:r>
      <w:r>
        <w:rPr>
          <w:color w:val="auto"/>
          <w:sz w:val="22"/>
          <w:szCs w:val="22"/>
        </w:rPr>
        <w:t>t</w:t>
      </w:r>
      <w:r w:rsidRPr="0069013D">
        <w:rPr>
          <w:color w:val="auto"/>
          <w:sz w:val="22"/>
          <w:szCs w:val="22"/>
        </w:rPr>
        <w:t xml:space="preserve">émata DSP byla schvalována garantem studijního programu a projednávána v </w:t>
      </w:r>
      <w:r>
        <w:rPr>
          <w:color w:val="auto"/>
          <w:sz w:val="22"/>
          <w:szCs w:val="22"/>
        </w:rPr>
        <w:t>o</w:t>
      </w:r>
      <w:r w:rsidRPr="0069013D">
        <w:rPr>
          <w:color w:val="auto"/>
          <w:sz w:val="22"/>
          <w:szCs w:val="22"/>
        </w:rPr>
        <w:t>borové radě</w:t>
      </w:r>
      <w:r>
        <w:rPr>
          <w:color w:val="auto"/>
          <w:sz w:val="22"/>
          <w:szCs w:val="22"/>
        </w:rPr>
        <w:t>;</w:t>
      </w:r>
      <w:r w:rsidRPr="0069013D">
        <w:rPr>
          <w:color w:val="auto"/>
          <w:sz w:val="22"/>
          <w:szCs w:val="22"/>
        </w:rPr>
        <w:t xml:space="preserve"> </w:t>
      </w:r>
      <w:r>
        <w:rPr>
          <w:color w:val="auto"/>
          <w:sz w:val="22"/>
          <w:szCs w:val="22"/>
        </w:rPr>
        <w:t>h</w:t>
      </w:r>
      <w:r w:rsidRPr="0069013D">
        <w:rPr>
          <w:color w:val="auto"/>
          <w:sz w:val="22"/>
          <w:szCs w:val="22"/>
        </w:rPr>
        <w:t>odnotící komise byly schvalovány oborovými radami</w:t>
      </w:r>
      <w:r>
        <w:rPr>
          <w:color w:val="auto"/>
          <w:sz w:val="22"/>
          <w:szCs w:val="22"/>
        </w:rPr>
        <w:t>;</w:t>
      </w:r>
      <w:r w:rsidRPr="0069013D">
        <w:rPr>
          <w:color w:val="auto"/>
          <w:sz w:val="22"/>
          <w:szCs w:val="22"/>
        </w:rPr>
        <w:t xml:space="preserve"> </w:t>
      </w:r>
    </w:p>
    <w:p w14:paraId="19CB1D1D" w14:textId="77777777" w:rsidR="00883B39" w:rsidRDefault="00883B39" w:rsidP="00883B39">
      <w:pPr>
        <w:pStyle w:val="Default"/>
        <w:numPr>
          <w:ilvl w:val="0"/>
          <w:numId w:val="57"/>
        </w:numPr>
        <w:jc w:val="both"/>
        <w:rPr>
          <w:color w:val="auto"/>
          <w:sz w:val="22"/>
          <w:szCs w:val="22"/>
        </w:rPr>
      </w:pPr>
      <w:r>
        <w:rPr>
          <w:color w:val="auto"/>
          <w:sz w:val="22"/>
          <w:szCs w:val="22"/>
        </w:rPr>
        <w:t>s</w:t>
      </w:r>
      <w:r w:rsidRPr="0069013D">
        <w:rPr>
          <w:color w:val="auto"/>
          <w:sz w:val="22"/>
          <w:szCs w:val="22"/>
        </w:rPr>
        <w:t>tudenti se v rámci hodnocení mohli vyjadřovat k fungování studijních programů</w:t>
      </w:r>
      <w:r>
        <w:rPr>
          <w:color w:val="auto"/>
          <w:sz w:val="22"/>
          <w:szCs w:val="22"/>
        </w:rPr>
        <w:t>;</w:t>
      </w:r>
      <w:r w:rsidRPr="0069013D">
        <w:rPr>
          <w:color w:val="auto"/>
          <w:sz w:val="22"/>
          <w:szCs w:val="22"/>
        </w:rPr>
        <w:t xml:space="preserve"> </w:t>
      </w:r>
    </w:p>
    <w:p w14:paraId="20289AB5" w14:textId="77777777" w:rsidR="00883B39" w:rsidRDefault="00883B39" w:rsidP="00883B39">
      <w:pPr>
        <w:pStyle w:val="Default"/>
        <w:numPr>
          <w:ilvl w:val="0"/>
          <w:numId w:val="57"/>
        </w:numPr>
        <w:jc w:val="both"/>
        <w:rPr>
          <w:color w:val="auto"/>
          <w:sz w:val="22"/>
          <w:szCs w:val="22"/>
        </w:rPr>
      </w:pPr>
      <w:r w:rsidRPr="0069013D">
        <w:rPr>
          <w:color w:val="auto"/>
          <w:sz w:val="22"/>
          <w:szCs w:val="22"/>
        </w:rPr>
        <w:t>byly nabízeny workshopy ke zvyšování pedagogických a odborných kompetencí</w:t>
      </w:r>
      <w:r>
        <w:rPr>
          <w:color w:val="auto"/>
          <w:sz w:val="22"/>
          <w:szCs w:val="22"/>
        </w:rPr>
        <w:t xml:space="preserve"> na rámec výuky v DSP</w:t>
      </w:r>
      <w:r w:rsidRPr="0069013D">
        <w:rPr>
          <w:color w:val="auto"/>
          <w:sz w:val="22"/>
          <w:szCs w:val="22"/>
        </w:rPr>
        <w:t xml:space="preserve">, </w:t>
      </w:r>
      <w:r>
        <w:rPr>
          <w:color w:val="auto"/>
          <w:sz w:val="22"/>
          <w:szCs w:val="22"/>
        </w:rPr>
        <w:t xml:space="preserve">studentům </w:t>
      </w:r>
      <w:r w:rsidRPr="0069013D">
        <w:rPr>
          <w:color w:val="auto"/>
          <w:sz w:val="22"/>
          <w:szCs w:val="22"/>
        </w:rPr>
        <w:t>byla nabídnuta možnost studia pedagogického minima ve spolupráci s</w:t>
      </w:r>
      <w:r>
        <w:rPr>
          <w:color w:val="auto"/>
          <w:sz w:val="22"/>
          <w:szCs w:val="22"/>
        </w:rPr>
        <w:t> </w:t>
      </w:r>
      <w:r w:rsidRPr="0069013D">
        <w:rPr>
          <w:color w:val="auto"/>
          <w:sz w:val="22"/>
          <w:szCs w:val="22"/>
        </w:rPr>
        <w:t>FHS</w:t>
      </w:r>
      <w:r>
        <w:rPr>
          <w:color w:val="auto"/>
          <w:sz w:val="22"/>
          <w:szCs w:val="22"/>
        </w:rPr>
        <w:t>;</w:t>
      </w:r>
      <w:r w:rsidRPr="0069013D">
        <w:rPr>
          <w:color w:val="auto"/>
          <w:sz w:val="22"/>
          <w:szCs w:val="22"/>
        </w:rPr>
        <w:t xml:space="preserve"> </w:t>
      </w:r>
    </w:p>
    <w:p w14:paraId="50C3DBEF" w14:textId="77777777" w:rsidR="00883B39" w:rsidRPr="0069013D" w:rsidRDefault="00883B39" w:rsidP="00883B39">
      <w:pPr>
        <w:pStyle w:val="Default"/>
        <w:numPr>
          <w:ilvl w:val="0"/>
          <w:numId w:val="57"/>
        </w:numPr>
        <w:jc w:val="both"/>
        <w:rPr>
          <w:color w:val="auto"/>
          <w:sz w:val="22"/>
          <w:szCs w:val="22"/>
        </w:rPr>
      </w:pPr>
      <w:r>
        <w:rPr>
          <w:color w:val="auto"/>
          <w:sz w:val="22"/>
          <w:szCs w:val="22"/>
        </w:rPr>
        <w:t>v</w:t>
      </w:r>
      <w:r w:rsidRPr="0069013D">
        <w:rPr>
          <w:color w:val="auto"/>
          <w:sz w:val="22"/>
          <w:szCs w:val="22"/>
        </w:rPr>
        <w:t xml:space="preserve">e spolupráci s </w:t>
      </w:r>
      <w:r w:rsidR="005933BA">
        <w:rPr>
          <w:color w:val="auto"/>
          <w:sz w:val="22"/>
          <w:szCs w:val="22"/>
        </w:rPr>
        <w:t>K</w:t>
      </w:r>
      <w:r w:rsidRPr="0069013D">
        <w:rPr>
          <w:color w:val="auto"/>
          <w:sz w:val="22"/>
          <w:szCs w:val="22"/>
        </w:rPr>
        <w:t>nihovnou byly realizovány workshopy v oblastech využívání informačních zdrojů a vědeckého publikování včetně metod citování a etiky publikování</w:t>
      </w:r>
      <w:r>
        <w:rPr>
          <w:color w:val="auto"/>
          <w:sz w:val="22"/>
          <w:szCs w:val="22"/>
        </w:rPr>
        <w:t xml:space="preserve"> – převážně </w:t>
      </w:r>
      <w:r w:rsidRPr="0069013D">
        <w:rPr>
          <w:color w:val="auto"/>
          <w:sz w:val="22"/>
          <w:szCs w:val="22"/>
        </w:rPr>
        <w:t>v distančním režimu</w:t>
      </w:r>
      <w:r>
        <w:rPr>
          <w:color w:val="auto"/>
          <w:sz w:val="22"/>
          <w:szCs w:val="22"/>
        </w:rPr>
        <w:t>;</w:t>
      </w:r>
    </w:p>
    <w:p w14:paraId="04D932EC" w14:textId="77777777" w:rsidR="00883B39" w:rsidRPr="0069013D" w:rsidRDefault="00883B39" w:rsidP="00883B39">
      <w:pPr>
        <w:pStyle w:val="Default"/>
        <w:numPr>
          <w:ilvl w:val="0"/>
          <w:numId w:val="57"/>
        </w:numPr>
        <w:jc w:val="both"/>
        <w:rPr>
          <w:color w:val="auto"/>
          <w:sz w:val="22"/>
          <w:szCs w:val="22"/>
        </w:rPr>
      </w:pPr>
      <w:r w:rsidRPr="0069013D">
        <w:rPr>
          <w:color w:val="auto"/>
          <w:sz w:val="22"/>
          <w:szCs w:val="22"/>
        </w:rPr>
        <w:lastRenderedPageBreak/>
        <w:t xml:space="preserve">na některých pracovištích </w:t>
      </w:r>
      <w:r>
        <w:rPr>
          <w:color w:val="auto"/>
          <w:sz w:val="22"/>
          <w:szCs w:val="22"/>
        </w:rPr>
        <w:t xml:space="preserve">byla </w:t>
      </w:r>
      <w:r w:rsidRPr="0069013D">
        <w:rPr>
          <w:color w:val="auto"/>
          <w:sz w:val="22"/>
          <w:szCs w:val="22"/>
        </w:rPr>
        <w:t>zavedena motivační odměna za excelentní publikační a jiné odborné výstupy</w:t>
      </w:r>
      <w:r>
        <w:rPr>
          <w:color w:val="auto"/>
          <w:sz w:val="22"/>
          <w:szCs w:val="22"/>
        </w:rPr>
        <w:t>;</w:t>
      </w:r>
      <w:r w:rsidRPr="0069013D">
        <w:rPr>
          <w:color w:val="auto"/>
          <w:sz w:val="22"/>
          <w:szCs w:val="22"/>
        </w:rPr>
        <w:t xml:space="preserve"> </w:t>
      </w:r>
      <w:r>
        <w:rPr>
          <w:color w:val="auto"/>
          <w:sz w:val="22"/>
          <w:szCs w:val="22"/>
        </w:rPr>
        <w:t>v</w:t>
      </w:r>
      <w:r w:rsidRPr="0069013D">
        <w:rPr>
          <w:color w:val="auto"/>
          <w:sz w:val="22"/>
          <w:szCs w:val="22"/>
        </w:rPr>
        <w:t xml:space="preserve"> rámci možností </w:t>
      </w:r>
      <w:r>
        <w:rPr>
          <w:color w:val="auto"/>
          <w:sz w:val="22"/>
          <w:szCs w:val="22"/>
        </w:rPr>
        <w:t xml:space="preserve">omezených pandemií </w:t>
      </w:r>
      <w:r w:rsidRPr="0069013D">
        <w:rPr>
          <w:color w:val="auto"/>
          <w:sz w:val="22"/>
          <w:szCs w:val="22"/>
        </w:rPr>
        <w:t>byly realizovány mobilitní a konferenční aktivity</w:t>
      </w:r>
      <w:r>
        <w:rPr>
          <w:color w:val="auto"/>
          <w:sz w:val="22"/>
          <w:szCs w:val="22"/>
        </w:rPr>
        <w:t>;</w:t>
      </w:r>
    </w:p>
    <w:p w14:paraId="1B834C12" w14:textId="77777777" w:rsidR="00883B39" w:rsidRPr="0069013D" w:rsidRDefault="00883B39" w:rsidP="00883B39">
      <w:pPr>
        <w:pStyle w:val="Default"/>
        <w:numPr>
          <w:ilvl w:val="0"/>
          <w:numId w:val="57"/>
        </w:numPr>
        <w:jc w:val="both"/>
        <w:rPr>
          <w:color w:val="auto"/>
          <w:sz w:val="22"/>
          <w:szCs w:val="22"/>
        </w:rPr>
      </w:pPr>
      <w:r>
        <w:rPr>
          <w:color w:val="auto"/>
          <w:sz w:val="22"/>
          <w:szCs w:val="22"/>
        </w:rPr>
        <w:t>ř</w:t>
      </w:r>
      <w:r w:rsidRPr="0069013D">
        <w:rPr>
          <w:color w:val="auto"/>
          <w:sz w:val="22"/>
          <w:szCs w:val="22"/>
        </w:rPr>
        <w:t xml:space="preserve">ešením projektů </w:t>
      </w:r>
      <w:r w:rsidR="007C0D58">
        <w:rPr>
          <w:color w:val="auto"/>
          <w:sz w:val="22"/>
          <w:szCs w:val="22"/>
        </w:rPr>
        <w:t xml:space="preserve">(7) </w:t>
      </w:r>
      <w:r w:rsidRPr="0069013D">
        <w:rPr>
          <w:color w:val="auto"/>
          <w:sz w:val="22"/>
          <w:szCs w:val="22"/>
        </w:rPr>
        <w:t xml:space="preserve">Rozvoj výzkumně zaměřených studijních programů na FAI a </w:t>
      </w:r>
      <w:r w:rsidR="007C0D58">
        <w:rPr>
          <w:color w:val="auto"/>
          <w:sz w:val="22"/>
          <w:szCs w:val="22"/>
        </w:rPr>
        <w:t xml:space="preserve">(8) </w:t>
      </w:r>
      <w:r w:rsidRPr="0069013D">
        <w:rPr>
          <w:color w:val="auto"/>
          <w:sz w:val="22"/>
          <w:szCs w:val="22"/>
        </w:rPr>
        <w:t>Rozvoj výzkumně zaměřených studijních programů na UNI byla významně zvýšena kvalita výzkumného prostředí podporující tvorbu excelentních výstupů studentů DPS</w:t>
      </w:r>
      <w:r>
        <w:rPr>
          <w:color w:val="auto"/>
          <w:sz w:val="22"/>
          <w:szCs w:val="22"/>
        </w:rPr>
        <w:t>;</w:t>
      </w:r>
      <w:r w:rsidRPr="0069013D">
        <w:rPr>
          <w:color w:val="auto"/>
          <w:sz w:val="22"/>
          <w:szCs w:val="22"/>
        </w:rPr>
        <w:t xml:space="preserve"> patrná </w:t>
      </w:r>
      <w:r>
        <w:rPr>
          <w:color w:val="auto"/>
          <w:sz w:val="22"/>
          <w:szCs w:val="22"/>
        </w:rPr>
        <w:t xml:space="preserve">je </w:t>
      </w:r>
      <w:r w:rsidRPr="0069013D">
        <w:rPr>
          <w:color w:val="auto"/>
          <w:sz w:val="22"/>
          <w:szCs w:val="22"/>
        </w:rPr>
        <w:t>zejména u vědeckých publikací, na kterých se studenti DPS podíle</w:t>
      </w:r>
      <w:r>
        <w:rPr>
          <w:color w:val="auto"/>
          <w:sz w:val="22"/>
          <w:szCs w:val="22"/>
        </w:rPr>
        <w:t>li;</w:t>
      </w:r>
    </w:p>
    <w:p w14:paraId="170A1B32" w14:textId="77777777" w:rsidR="00883B39" w:rsidRDefault="00883B39" w:rsidP="00883B39">
      <w:pPr>
        <w:pStyle w:val="Default"/>
        <w:numPr>
          <w:ilvl w:val="0"/>
          <w:numId w:val="57"/>
        </w:numPr>
        <w:jc w:val="both"/>
        <w:rPr>
          <w:color w:val="auto"/>
          <w:sz w:val="22"/>
          <w:szCs w:val="22"/>
        </w:rPr>
      </w:pPr>
      <w:r>
        <w:rPr>
          <w:color w:val="auto"/>
          <w:sz w:val="22"/>
          <w:szCs w:val="22"/>
        </w:rPr>
        <w:t>n</w:t>
      </w:r>
      <w:r w:rsidRPr="0069013D">
        <w:rPr>
          <w:color w:val="auto"/>
          <w:sz w:val="22"/>
          <w:szCs w:val="22"/>
        </w:rPr>
        <w:t>a F</w:t>
      </w:r>
      <w:r>
        <w:rPr>
          <w:color w:val="auto"/>
          <w:sz w:val="22"/>
          <w:szCs w:val="22"/>
        </w:rPr>
        <w:t>aME</w:t>
      </w:r>
      <w:r w:rsidRPr="0069013D">
        <w:rPr>
          <w:color w:val="auto"/>
          <w:sz w:val="22"/>
          <w:szCs w:val="22"/>
        </w:rPr>
        <w:t xml:space="preserve"> byl zaveden studijní program Průmyslové inženýrství, který rozšířil nabídku výzkumně zaměřených studijních programů</w:t>
      </w:r>
      <w:r>
        <w:rPr>
          <w:color w:val="auto"/>
          <w:sz w:val="22"/>
          <w:szCs w:val="22"/>
        </w:rPr>
        <w:t>;</w:t>
      </w:r>
      <w:r w:rsidRPr="0069013D">
        <w:rPr>
          <w:color w:val="auto"/>
          <w:sz w:val="22"/>
          <w:szCs w:val="22"/>
        </w:rPr>
        <w:t xml:space="preserve"> </w:t>
      </w:r>
    </w:p>
    <w:p w14:paraId="79C1F9AB" w14:textId="77777777" w:rsidR="00883B39" w:rsidRPr="0069013D" w:rsidRDefault="00883B39" w:rsidP="00883B39">
      <w:pPr>
        <w:pStyle w:val="Default"/>
        <w:numPr>
          <w:ilvl w:val="0"/>
          <w:numId w:val="57"/>
        </w:numPr>
        <w:jc w:val="both"/>
        <w:rPr>
          <w:color w:val="auto"/>
          <w:sz w:val="22"/>
          <w:szCs w:val="22"/>
        </w:rPr>
      </w:pPr>
      <w:r w:rsidRPr="0069013D">
        <w:rPr>
          <w:color w:val="auto"/>
          <w:sz w:val="22"/>
          <w:szCs w:val="22"/>
        </w:rPr>
        <w:t>pokračovalo řešení projektu rozvoje doktorských studijních programů na UNI</w:t>
      </w:r>
      <w:r>
        <w:rPr>
          <w:color w:val="auto"/>
          <w:sz w:val="22"/>
          <w:szCs w:val="22"/>
        </w:rPr>
        <w:t>;</w:t>
      </w:r>
      <w:r w:rsidRPr="0069013D">
        <w:rPr>
          <w:color w:val="auto"/>
          <w:sz w:val="22"/>
          <w:szCs w:val="22"/>
        </w:rPr>
        <w:t xml:space="preserve"> </w:t>
      </w:r>
      <w:r>
        <w:rPr>
          <w:color w:val="auto"/>
          <w:sz w:val="22"/>
          <w:szCs w:val="22"/>
        </w:rPr>
        <w:t>d</w:t>
      </w:r>
      <w:r w:rsidRPr="0069013D">
        <w:rPr>
          <w:color w:val="auto"/>
          <w:sz w:val="22"/>
          <w:szCs w:val="22"/>
        </w:rPr>
        <w:t>o nově reakreditovaných DSP bylo přijato 8 studentů.</w:t>
      </w:r>
    </w:p>
    <w:p w14:paraId="21941148" w14:textId="77777777" w:rsidR="00883B39" w:rsidRDefault="00883B39" w:rsidP="00883B39">
      <w:pPr>
        <w:spacing w:after="200" w:line="276" w:lineRule="auto"/>
        <w:ind w:left="709" w:hanging="709"/>
        <w:contextualSpacing/>
        <w:jc w:val="both"/>
        <w:rPr>
          <w:rFonts w:eastAsia="Calibri"/>
          <w:sz w:val="22"/>
          <w:szCs w:val="22"/>
          <w:u w:val="single"/>
          <w:lang w:eastAsia="en-US"/>
        </w:rPr>
      </w:pPr>
    </w:p>
    <w:p w14:paraId="4867A9E2" w14:textId="77777777" w:rsidR="00883B39" w:rsidRDefault="00883B39" w:rsidP="00883B39">
      <w:pPr>
        <w:ind w:left="709" w:hanging="709"/>
        <w:contextualSpacing/>
        <w:jc w:val="both"/>
        <w:rPr>
          <w:rFonts w:eastAsia="Calibri"/>
          <w:sz w:val="22"/>
          <w:szCs w:val="22"/>
          <w:u w:val="single"/>
          <w:lang w:eastAsia="en-US"/>
        </w:rPr>
      </w:pPr>
      <w:r w:rsidRPr="001D4E7E">
        <w:rPr>
          <w:rFonts w:eastAsia="Calibri"/>
          <w:sz w:val="22"/>
          <w:szCs w:val="22"/>
          <w:u w:val="single"/>
          <w:lang w:eastAsia="en-US"/>
        </w:rPr>
        <w:t>Cíl 6:</w:t>
      </w:r>
      <w:r w:rsidRPr="001D4E7E">
        <w:rPr>
          <w:rFonts w:eastAsia="Calibri"/>
          <w:sz w:val="22"/>
          <w:szCs w:val="22"/>
          <w:u w:val="single"/>
          <w:lang w:eastAsia="en-US"/>
        </w:rPr>
        <w:tab/>
        <w:t>Podporovat zapojování všech studentů magisterských a doktorských studijních programů do výzkumných aktivit.</w:t>
      </w:r>
    </w:p>
    <w:p w14:paraId="4BED1BD1" w14:textId="77777777" w:rsidR="00883B39" w:rsidRDefault="00883B39" w:rsidP="00883B39">
      <w:pPr>
        <w:pStyle w:val="Default"/>
        <w:numPr>
          <w:ilvl w:val="0"/>
          <w:numId w:val="58"/>
        </w:numPr>
        <w:jc w:val="both"/>
        <w:rPr>
          <w:color w:val="auto"/>
          <w:sz w:val="22"/>
          <w:szCs w:val="22"/>
        </w:rPr>
      </w:pPr>
      <w:r w:rsidRPr="0069013D">
        <w:rPr>
          <w:color w:val="auto"/>
          <w:sz w:val="22"/>
          <w:szCs w:val="22"/>
        </w:rPr>
        <w:t>P</w:t>
      </w:r>
      <w:r>
        <w:rPr>
          <w:color w:val="auto"/>
          <w:sz w:val="22"/>
          <w:szCs w:val="22"/>
        </w:rPr>
        <w:t>rostřednictvím IGA probíhala podpora studentů</w:t>
      </w:r>
      <w:r w:rsidRPr="0069013D">
        <w:rPr>
          <w:color w:val="auto"/>
          <w:sz w:val="22"/>
          <w:szCs w:val="22"/>
        </w:rPr>
        <w:t xml:space="preserve"> DSP při zapojování do výzkumných aktivit</w:t>
      </w:r>
      <w:r>
        <w:rPr>
          <w:color w:val="auto"/>
          <w:sz w:val="22"/>
          <w:szCs w:val="22"/>
        </w:rPr>
        <w:t>;</w:t>
      </w:r>
      <w:r w:rsidRPr="0069013D">
        <w:rPr>
          <w:color w:val="auto"/>
          <w:sz w:val="22"/>
          <w:szCs w:val="22"/>
        </w:rPr>
        <w:t xml:space="preserve"> student</w:t>
      </w:r>
      <w:r>
        <w:rPr>
          <w:color w:val="auto"/>
          <w:sz w:val="22"/>
          <w:szCs w:val="22"/>
        </w:rPr>
        <w:t xml:space="preserve">i </w:t>
      </w:r>
      <w:r w:rsidR="00F21F85">
        <w:rPr>
          <w:color w:val="auto"/>
          <w:sz w:val="22"/>
          <w:szCs w:val="22"/>
        </w:rPr>
        <w:t>v</w:t>
      </w:r>
      <w:r w:rsidRPr="0069013D">
        <w:rPr>
          <w:color w:val="auto"/>
          <w:sz w:val="22"/>
          <w:szCs w:val="22"/>
        </w:rPr>
        <w:t xml:space="preserve"> projekt</w:t>
      </w:r>
      <w:r w:rsidR="00F21F85">
        <w:rPr>
          <w:color w:val="auto"/>
          <w:sz w:val="22"/>
          <w:szCs w:val="22"/>
        </w:rPr>
        <w:t>ech</w:t>
      </w:r>
      <w:r w:rsidRPr="0069013D">
        <w:rPr>
          <w:color w:val="auto"/>
          <w:sz w:val="22"/>
          <w:szCs w:val="22"/>
        </w:rPr>
        <w:t xml:space="preserve"> </w:t>
      </w:r>
      <w:r w:rsidR="00F21F85">
        <w:rPr>
          <w:color w:val="auto"/>
          <w:sz w:val="22"/>
          <w:szCs w:val="22"/>
        </w:rPr>
        <w:t>participovali</w:t>
      </w:r>
      <w:r w:rsidRPr="0069013D">
        <w:rPr>
          <w:color w:val="auto"/>
          <w:sz w:val="22"/>
          <w:szCs w:val="22"/>
        </w:rPr>
        <w:t xml:space="preserve"> jako řešitelé nebo jako členové týmů</w:t>
      </w:r>
      <w:r>
        <w:rPr>
          <w:color w:val="auto"/>
          <w:sz w:val="22"/>
          <w:szCs w:val="22"/>
        </w:rPr>
        <w:t>;</w:t>
      </w:r>
      <w:r w:rsidRPr="0069013D">
        <w:rPr>
          <w:color w:val="auto"/>
          <w:sz w:val="22"/>
          <w:szCs w:val="22"/>
        </w:rPr>
        <w:t xml:space="preserve"> </w:t>
      </w:r>
      <w:r>
        <w:rPr>
          <w:color w:val="auto"/>
          <w:sz w:val="22"/>
          <w:szCs w:val="22"/>
        </w:rPr>
        <w:t>v</w:t>
      </w:r>
      <w:r w:rsidRPr="0069013D">
        <w:rPr>
          <w:color w:val="auto"/>
          <w:sz w:val="22"/>
          <w:szCs w:val="22"/>
        </w:rPr>
        <w:t> projektových týmech byli zapojeni i doktorandi studující v kombinované formě</w:t>
      </w:r>
      <w:r>
        <w:rPr>
          <w:color w:val="auto"/>
          <w:sz w:val="22"/>
          <w:szCs w:val="22"/>
        </w:rPr>
        <w:t>;</w:t>
      </w:r>
      <w:r w:rsidRPr="0069013D">
        <w:rPr>
          <w:color w:val="auto"/>
          <w:sz w:val="22"/>
          <w:szCs w:val="22"/>
        </w:rPr>
        <w:t xml:space="preserve"> </w:t>
      </w:r>
    </w:p>
    <w:p w14:paraId="6250FD29" w14:textId="77777777" w:rsidR="00883B39" w:rsidRDefault="00883B39" w:rsidP="00883B39">
      <w:pPr>
        <w:pStyle w:val="Default"/>
        <w:numPr>
          <w:ilvl w:val="0"/>
          <w:numId w:val="58"/>
        </w:numPr>
        <w:jc w:val="both"/>
        <w:rPr>
          <w:color w:val="auto"/>
          <w:sz w:val="22"/>
          <w:szCs w:val="22"/>
        </w:rPr>
      </w:pPr>
      <w:r>
        <w:rPr>
          <w:color w:val="auto"/>
          <w:sz w:val="22"/>
          <w:szCs w:val="22"/>
        </w:rPr>
        <w:t>n</w:t>
      </w:r>
      <w:r w:rsidRPr="0069013D">
        <w:rPr>
          <w:color w:val="auto"/>
          <w:sz w:val="22"/>
          <w:szCs w:val="22"/>
        </w:rPr>
        <w:t xml:space="preserve">adstandardní předávání zkušeností bylo urychleno taktéž přímým zapojením talentovaných studentů </w:t>
      </w:r>
      <w:r>
        <w:rPr>
          <w:color w:val="auto"/>
          <w:sz w:val="22"/>
          <w:szCs w:val="22"/>
        </w:rPr>
        <w:t>magisterských studijních programů (</w:t>
      </w:r>
      <w:r w:rsidRPr="0069013D">
        <w:rPr>
          <w:color w:val="auto"/>
          <w:sz w:val="22"/>
          <w:szCs w:val="22"/>
        </w:rPr>
        <w:t>MSP</w:t>
      </w:r>
      <w:r>
        <w:rPr>
          <w:color w:val="auto"/>
          <w:sz w:val="22"/>
          <w:szCs w:val="22"/>
        </w:rPr>
        <w:t>)</w:t>
      </w:r>
      <w:r w:rsidRPr="0069013D">
        <w:rPr>
          <w:color w:val="auto"/>
          <w:sz w:val="22"/>
          <w:szCs w:val="22"/>
        </w:rPr>
        <w:t xml:space="preserve"> do řešitelských týmů</w:t>
      </w:r>
      <w:r>
        <w:rPr>
          <w:color w:val="auto"/>
          <w:sz w:val="22"/>
          <w:szCs w:val="22"/>
        </w:rPr>
        <w:t>;</w:t>
      </w:r>
      <w:r w:rsidRPr="0069013D">
        <w:rPr>
          <w:color w:val="auto"/>
          <w:sz w:val="22"/>
          <w:szCs w:val="22"/>
        </w:rPr>
        <w:t xml:space="preserve"> </w:t>
      </w:r>
    </w:p>
    <w:p w14:paraId="580CFEBC" w14:textId="77777777" w:rsidR="00883B39" w:rsidRDefault="00883B39" w:rsidP="00883B39">
      <w:pPr>
        <w:pStyle w:val="Default"/>
        <w:numPr>
          <w:ilvl w:val="0"/>
          <w:numId w:val="58"/>
        </w:numPr>
        <w:jc w:val="both"/>
        <w:rPr>
          <w:color w:val="auto"/>
          <w:sz w:val="22"/>
          <w:szCs w:val="22"/>
        </w:rPr>
      </w:pPr>
      <w:r>
        <w:rPr>
          <w:color w:val="auto"/>
          <w:sz w:val="22"/>
          <w:szCs w:val="22"/>
        </w:rPr>
        <w:t>p</w:t>
      </w:r>
      <w:r w:rsidRPr="0069013D">
        <w:rPr>
          <w:color w:val="auto"/>
          <w:sz w:val="22"/>
          <w:szCs w:val="22"/>
        </w:rPr>
        <w:t>ro řešitelské týmy IGA byly pořádány studentské vědecké konference – soutěže</w:t>
      </w:r>
      <w:r>
        <w:rPr>
          <w:color w:val="auto"/>
          <w:sz w:val="22"/>
          <w:szCs w:val="22"/>
        </w:rPr>
        <w:t>;</w:t>
      </w:r>
      <w:r w:rsidRPr="0069013D">
        <w:rPr>
          <w:color w:val="auto"/>
          <w:sz w:val="22"/>
          <w:szCs w:val="22"/>
        </w:rPr>
        <w:t xml:space="preserve"> </w:t>
      </w:r>
    </w:p>
    <w:p w14:paraId="05956145" w14:textId="77777777" w:rsidR="00883B39" w:rsidRDefault="00883B39" w:rsidP="00883B39">
      <w:pPr>
        <w:pStyle w:val="Default"/>
        <w:numPr>
          <w:ilvl w:val="0"/>
          <w:numId w:val="58"/>
        </w:numPr>
        <w:jc w:val="both"/>
        <w:rPr>
          <w:color w:val="auto"/>
          <w:sz w:val="22"/>
          <w:szCs w:val="22"/>
        </w:rPr>
      </w:pPr>
      <w:r>
        <w:rPr>
          <w:color w:val="auto"/>
          <w:sz w:val="22"/>
          <w:szCs w:val="22"/>
        </w:rPr>
        <w:t>b</w:t>
      </w:r>
      <w:r w:rsidRPr="0069013D">
        <w:rPr>
          <w:color w:val="auto"/>
          <w:sz w:val="22"/>
          <w:szCs w:val="22"/>
        </w:rPr>
        <w:t>ylo řešeno 46 nově přijatých projektů a 17 projektů pokračujících z roku 2019</w:t>
      </w:r>
      <w:r>
        <w:rPr>
          <w:color w:val="auto"/>
          <w:sz w:val="22"/>
          <w:szCs w:val="22"/>
        </w:rPr>
        <w:t>;</w:t>
      </w:r>
      <w:r w:rsidRPr="0069013D">
        <w:rPr>
          <w:color w:val="auto"/>
          <w:sz w:val="22"/>
          <w:szCs w:val="22"/>
        </w:rPr>
        <w:t xml:space="preserve"> </w:t>
      </w:r>
    </w:p>
    <w:p w14:paraId="4EC147EB" w14:textId="77777777" w:rsidR="00883B39" w:rsidRPr="0069013D" w:rsidRDefault="00883B39" w:rsidP="00883B39">
      <w:pPr>
        <w:pStyle w:val="Default"/>
        <w:numPr>
          <w:ilvl w:val="0"/>
          <w:numId w:val="58"/>
        </w:numPr>
        <w:jc w:val="both"/>
        <w:rPr>
          <w:color w:val="auto"/>
          <w:sz w:val="22"/>
          <w:szCs w:val="22"/>
        </w:rPr>
      </w:pPr>
      <w:r>
        <w:rPr>
          <w:color w:val="auto"/>
          <w:sz w:val="22"/>
          <w:szCs w:val="22"/>
        </w:rPr>
        <w:t>b</w:t>
      </w:r>
      <w:r w:rsidRPr="0069013D">
        <w:rPr>
          <w:color w:val="auto"/>
          <w:sz w:val="22"/>
          <w:szCs w:val="22"/>
        </w:rPr>
        <w:t>yla aktualizována směrnice rektora SR/20/2020</w:t>
      </w:r>
      <w:r w:rsidR="005933BA">
        <w:rPr>
          <w:color w:val="auto"/>
          <w:sz w:val="22"/>
          <w:szCs w:val="22"/>
        </w:rPr>
        <w:t xml:space="preserve"> </w:t>
      </w:r>
      <w:r w:rsidRPr="0069013D">
        <w:rPr>
          <w:color w:val="auto"/>
          <w:sz w:val="22"/>
          <w:szCs w:val="22"/>
        </w:rPr>
        <w:t>upravuj</w:t>
      </w:r>
      <w:r w:rsidR="005933BA">
        <w:rPr>
          <w:color w:val="auto"/>
          <w:sz w:val="22"/>
          <w:szCs w:val="22"/>
        </w:rPr>
        <w:t>ící</w:t>
      </w:r>
      <w:r w:rsidRPr="0069013D">
        <w:rPr>
          <w:color w:val="auto"/>
          <w:sz w:val="22"/>
          <w:szCs w:val="22"/>
        </w:rPr>
        <w:t xml:space="preserve"> Zásady studentské grantové soutěže UTB</w:t>
      </w:r>
      <w:r>
        <w:rPr>
          <w:color w:val="auto"/>
          <w:sz w:val="22"/>
          <w:szCs w:val="22"/>
        </w:rPr>
        <w:t>;</w:t>
      </w:r>
    </w:p>
    <w:p w14:paraId="67F0D085" w14:textId="77777777" w:rsidR="00883B39" w:rsidRDefault="00883B39" w:rsidP="00883B39">
      <w:pPr>
        <w:pStyle w:val="Default"/>
        <w:numPr>
          <w:ilvl w:val="0"/>
          <w:numId w:val="58"/>
        </w:numPr>
        <w:jc w:val="both"/>
        <w:rPr>
          <w:color w:val="auto"/>
          <w:sz w:val="22"/>
          <w:szCs w:val="22"/>
        </w:rPr>
      </w:pPr>
      <w:r>
        <w:rPr>
          <w:color w:val="auto"/>
          <w:sz w:val="22"/>
          <w:szCs w:val="22"/>
        </w:rPr>
        <w:t>v</w:t>
      </w:r>
      <w:r w:rsidRPr="0069013D">
        <w:rPr>
          <w:color w:val="auto"/>
          <w:sz w:val="22"/>
          <w:szCs w:val="22"/>
        </w:rPr>
        <w:t>šechny fakulty nabídly studentům možnost účasti v rámci soutěží S</w:t>
      </w:r>
      <w:r>
        <w:rPr>
          <w:color w:val="auto"/>
          <w:sz w:val="22"/>
          <w:szCs w:val="22"/>
        </w:rPr>
        <w:t>VOČ nebo STOČ;</w:t>
      </w:r>
      <w:r w:rsidRPr="0069013D">
        <w:rPr>
          <w:color w:val="auto"/>
          <w:sz w:val="22"/>
          <w:szCs w:val="22"/>
        </w:rPr>
        <w:t xml:space="preserve"> </w:t>
      </w:r>
    </w:p>
    <w:p w14:paraId="1C7C6977" w14:textId="77777777" w:rsidR="00883B39" w:rsidRPr="0069013D" w:rsidRDefault="00883B39" w:rsidP="00883B39">
      <w:pPr>
        <w:pStyle w:val="Default"/>
        <w:numPr>
          <w:ilvl w:val="0"/>
          <w:numId w:val="58"/>
        </w:numPr>
        <w:jc w:val="both"/>
        <w:rPr>
          <w:color w:val="auto"/>
          <w:sz w:val="22"/>
          <w:szCs w:val="22"/>
        </w:rPr>
      </w:pPr>
      <w:r>
        <w:rPr>
          <w:color w:val="auto"/>
          <w:sz w:val="22"/>
          <w:szCs w:val="22"/>
        </w:rPr>
        <w:t>n</w:t>
      </w:r>
      <w:r w:rsidRPr="0069013D">
        <w:rPr>
          <w:color w:val="auto"/>
          <w:sz w:val="22"/>
          <w:szCs w:val="22"/>
        </w:rPr>
        <w:t>a součástech byla provedena aktualizace a doplnění Stipendijního řádu UTB</w:t>
      </w:r>
      <w:r>
        <w:rPr>
          <w:color w:val="auto"/>
          <w:sz w:val="22"/>
          <w:szCs w:val="22"/>
        </w:rPr>
        <w:t>;</w:t>
      </w:r>
      <w:r w:rsidRPr="0069013D">
        <w:rPr>
          <w:color w:val="auto"/>
          <w:sz w:val="22"/>
          <w:szCs w:val="22"/>
        </w:rPr>
        <w:t xml:space="preserve"> byly vytvořeny či aktualizovány vnitřní normy upravující studentskou podporu tvůrčí a organizační činnosti (FLKŘ a FT)</w:t>
      </w:r>
      <w:r>
        <w:rPr>
          <w:color w:val="auto"/>
          <w:sz w:val="22"/>
          <w:szCs w:val="22"/>
        </w:rPr>
        <w:t>;</w:t>
      </w:r>
      <w:r w:rsidRPr="0069013D">
        <w:rPr>
          <w:color w:val="auto"/>
          <w:sz w:val="22"/>
          <w:szCs w:val="22"/>
        </w:rPr>
        <w:t xml:space="preserve"> </w:t>
      </w:r>
      <w:r>
        <w:rPr>
          <w:color w:val="auto"/>
          <w:sz w:val="22"/>
          <w:szCs w:val="22"/>
        </w:rPr>
        <w:t xml:space="preserve">na </w:t>
      </w:r>
      <w:r w:rsidRPr="0069013D">
        <w:rPr>
          <w:color w:val="auto"/>
          <w:sz w:val="22"/>
          <w:szCs w:val="22"/>
        </w:rPr>
        <w:t xml:space="preserve">FaME </w:t>
      </w:r>
      <w:r>
        <w:rPr>
          <w:color w:val="auto"/>
          <w:sz w:val="22"/>
          <w:szCs w:val="22"/>
        </w:rPr>
        <w:t>byla vydána</w:t>
      </w:r>
      <w:r w:rsidRPr="0069013D">
        <w:rPr>
          <w:color w:val="auto"/>
          <w:sz w:val="22"/>
          <w:szCs w:val="22"/>
        </w:rPr>
        <w:t xml:space="preserve"> směrnic</w:t>
      </w:r>
      <w:r>
        <w:rPr>
          <w:color w:val="auto"/>
          <w:sz w:val="22"/>
          <w:szCs w:val="22"/>
        </w:rPr>
        <w:t>e</w:t>
      </w:r>
      <w:r w:rsidRPr="0069013D">
        <w:rPr>
          <w:color w:val="auto"/>
          <w:sz w:val="22"/>
          <w:szCs w:val="22"/>
        </w:rPr>
        <w:t xml:space="preserve"> děkana SD/10/2020 Stipendijní program na podporu Pomocné vědecké činnosti studentů a prostřednictvím rozhodnutí děkana RD/16/2020 </w:t>
      </w:r>
      <w:r>
        <w:rPr>
          <w:color w:val="auto"/>
          <w:sz w:val="22"/>
          <w:szCs w:val="22"/>
        </w:rPr>
        <w:t>byl upraven</w:t>
      </w:r>
      <w:r w:rsidRPr="0069013D">
        <w:rPr>
          <w:color w:val="auto"/>
          <w:sz w:val="22"/>
          <w:szCs w:val="22"/>
        </w:rPr>
        <w:t xml:space="preserve"> Motivační program pro zkvalitnění výsledků výzkumu a vývoje pro studenty v doktorských studijních programech v prezenční formě studia. </w:t>
      </w:r>
      <w:r w:rsidRPr="0069013D">
        <w:rPr>
          <w:color w:val="auto"/>
          <w:sz w:val="22"/>
          <w:szCs w:val="22"/>
        </w:rPr>
        <w:tab/>
      </w:r>
    </w:p>
    <w:p w14:paraId="6BE6CA54" w14:textId="77777777" w:rsidR="00883B39" w:rsidRPr="0069013D" w:rsidRDefault="00883B39" w:rsidP="00883B39">
      <w:pPr>
        <w:jc w:val="both"/>
        <w:rPr>
          <w:color w:val="FF0000"/>
          <w:sz w:val="22"/>
          <w:szCs w:val="22"/>
        </w:rPr>
      </w:pPr>
    </w:p>
    <w:p w14:paraId="0FECD907" w14:textId="77777777" w:rsidR="00883B39" w:rsidRPr="001D4E7E" w:rsidRDefault="00883B39" w:rsidP="00883B39">
      <w:pPr>
        <w:keepNext/>
        <w:numPr>
          <w:ilvl w:val="0"/>
          <w:numId w:val="1"/>
        </w:numPr>
        <w:outlineLvl w:val="1"/>
        <w:rPr>
          <w:rFonts w:cs="Arial"/>
          <w:b/>
          <w:bCs/>
          <w:iCs/>
          <w:sz w:val="22"/>
          <w:szCs w:val="22"/>
        </w:rPr>
      </w:pPr>
      <w:r w:rsidRPr="001D4E7E">
        <w:rPr>
          <w:rFonts w:cs="Arial"/>
          <w:b/>
          <w:bCs/>
          <w:iCs/>
          <w:sz w:val="22"/>
          <w:szCs w:val="22"/>
        </w:rPr>
        <w:t>Diverzita a dostupnost</w:t>
      </w:r>
    </w:p>
    <w:p w14:paraId="0C4E9339" w14:textId="77777777" w:rsidR="00883B39" w:rsidRDefault="00883B39" w:rsidP="00883B39">
      <w:pPr>
        <w:jc w:val="both"/>
        <w:rPr>
          <w:bCs/>
          <w:sz w:val="22"/>
          <w:szCs w:val="22"/>
        </w:rPr>
      </w:pPr>
    </w:p>
    <w:p w14:paraId="3D72B598" w14:textId="77777777" w:rsidR="00883B39" w:rsidRPr="00186240" w:rsidRDefault="00883B39" w:rsidP="00883B39">
      <w:pPr>
        <w:jc w:val="both"/>
        <w:rPr>
          <w:bCs/>
          <w:sz w:val="22"/>
          <w:szCs w:val="22"/>
        </w:rPr>
      </w:pPr>
      <w:r w:rsidRPr="00186240">
        <w:rPr>
          <w:bCs/>
          <w:sz w:val="22"/>
          <w:szCs w:val="22"/>
        </w:rPr>
        <w:t>Univerzita usilovala o zajištění rovného přístupu ke vzdělání pro všechny studenty bez rozdílu. Nabízela poradenské služby a podporovala rozvoj individuálního nadání. Univerzita byla otevřená veřejnosti, například formou kurzů celoživotního vzdělávání a univerzity třetího věku. Úzce spolupracovala se zaměstnavateli.</w:t>
      </w:r>
    </w:p>
    <w:p w14:paraId="74AD516C" w14:textId="77777777" w:rsidR="00883B39" w:rsidRPr="001D4E7E" w:rsidRDefault="00883B39" w:rsidP="00883B39">
      <w:pPr>
        <w:jc w:val="both"/>
        <w:rPr>
          <w:b/>
          <w:bCs/>
          <w:sz w:val="28"/>
          <w:szCs w:val="28"/>
        </w:rPr>
      </w:pPr>
    </w:p>
    <w:p w14:paraId="381987D5" w14:textId="77777777" w:rsidR="00883B39" w:rsidRPr="001D4E7E" w:rsidRDefault="00883B39" w:rsidP="00883B39">
      <w:pPr>
        <w:ind w:left="705" w:hanging="705"/>
        <w:jc w:val="both"/>
        <w:rPr>
          <w:bCs/>
          <w:sz w:val="22"/>
          <w:szCs w:val="22"/>
          <w:u w:val="single"/>
        </w:rPr>
      </w:pPr>
      <w:r w:rsidRPr="001D4E7E">
        <w:rPr>
          <w:sz w:val="22"/>
          <w:szCs w:val="22"/>
          <w:u w:val="single"/>
        </w:rPr>
        <w:t>Cíl 1:</w:t>
      </w:r>
      <w:r w:rsidRPr="001D4E7E">
        <w:rPr>
          <w:sz w:val="22"/>
          <w:szCs w:val="22"/>
          <w:u w:val="single"/>
        </w:rPr>
        <w:tab/>
        <w:t xml:space="preserve">Nastavit podmínky rovného přístupu ke vzdělávání pro uchazeče/studenty </w:t>
      </w:r>
      <w:r w:rsidRPr="001D4E7E">
        <w:rPr>
          <w:sz w:val="22"/>
          <w:szCs w:val="22"/>
          <w:u w:val="single"/>
        </w:rPr>
        <w:br/>
        <w:t>se specifickými potřebami a ze socioekonomicky znevýhodněných prostředí.</w:t>
      </w:r>
    </w:p>
    <w:p w14:paraId="467CC9ED" w14:textId="77777777" w:rsidR="00883B39" w:rsidRDefault="00883B39" w:rsidP="00883B39">
      <w:pPr>
        <w:pStyle w:val="Default"/>
        <w:numPr>
          <w:ilvl w:val="0"/>
          <w:numId w:val="59"/>
        </w:numPr>
        <w:jc w:val="both"/>
        <w:rPr>
          <w:color w:val="auto"/>
          <w:sz w:val="22"/>
          <w:szCs w:val="22"/>
        </w:rPr>
      </w:pPr>
      <w:r>
        <w:rPr>
          <w:color w:val="auto"/>
          <w:sz w:val="22"/>
          <w:szCs w:val="22"/>
        </w:rPr>
        <w:t>Byla zajištěna</w:t>
      </w:r>
      <w:r w:rsidRPr="00C955A2">
        <w:rPr>
          <w:color w:val="auto"/>
          <w:sz w:val="22"/>
          <w:szCs w:val="22"/>
        </w:rPr>
        <w:t xml:space="preserve"> podpůrná opatření, zejména speciálně pedagogické a psychologické poradenství, asistenc</w:t>
      </w:r>
      <w:r>
        <w:rPr>
          <w:color w:val="auto"/>
          <w:sz w:val="22"/>
          <w:szCs w:val="22"/>
        </w:rPr>
        <w:t>e</w:t>
      </w:r>
      <w:r w:rsidRPr="00C955A2">
        <w:rPr>
          <w:color w:val="auto"/>
          <w:sz w:val="22"/>
          <w:szCs w:val="22"/>
        </w:rPr>
        <w:t xml:space="preserve"> při studiu, zpracování studijních materiálů, podpor</w:t>
      </w:r>
      <w:r>
        <w:rPr>
          <w:color w:val="auto"/>
          <w:sz w:val="22"/>
          <w:szCs w:val="22"/>
        </w:rPr>
        <w:t>a</w:t>
      </w:r>
      <w:r w:rsidRPr="00C955A2">
        <w:rPr>
          <w:color w:val="auto"/>
          <w:sz w:val="22"/>
          <w:szCs w:val="22"/>
        </w:rPr>
        <w:t xml:space="preserve"> akademického psaní, individuální výuk</w:t>
      </w:r>
      <w:r>
        <w:rPr>
          <w:color w:val="auto"/>
          <w:sz w:val="22"/>
          <w:szCs w:val="22"/>
        </w:rPr>
        <w:t>a</w:t>
      </w:r>
      <w:r w:rsidRPr="00C955A2">
        <w:rPr>
          <w:color w:val="auto"/>
          <w:sz w:val="22"/>
          <w:szCs w:val="22"/>
        </w:rPr>
        <w:t>, speciální technické zázemí a architektonick</w:t>
      </w:r>
      <w:r>
        <w:rPr>
          <w:color w:val="auto"/>
          <w:sz w:val="22"/>
          <w:szCs w:val="22"/>
        </w:rPr>
        <w:t>á</w:t>
      </w:r>
      <w:r w:rsidRPr="00C955A2">
        <w:rPr>
          <w:color w:val="auto"/>
          <w:sz w:val="22"/>
          <w:szCs w:val="22"/>
        </w:rPr>
        <w:t xml:space="preserve"> bezbariérovost, mentoring či podpor</w:t>
      </w:r>
      <w:r>
        <w:rPr>
          <w:color w:val="auto"/>
          <w:sz w:val="22"/>
          <w:szCs w:val="22"/>
        </w:rPr>
        <w:t>a</w:t>
      </w:r>
      <w:r w:rsidRPr="00C955A2">
        <w:rPr>
          <w:color w:val="auto"/>
          <w:sz w:val="22"/>
          <w:szCs w:val="22"/>
        </w:rPr>
        <w:t xml:space="preserve"> studentských mobilit</w:t>
      </w:r>
      <w:r>
        <w:rPr>
          <w:color w:val="auto"/>
          <w:sz w:val="22"/>
          <w:szCs w:val="22"/>
        </w:rPr>
        <w:t xml:space="preserve"> prostřednictvím Centra pro studenty se specifickými potřebami;</w:t>
      </w:r>
    </w:p>
    <w:p w14:paraId="3C5B50E1" w14:textId="77777777" w:rsidR="00883B39" w:rsidRDefault="00883B39" w:rsidP="00883B39">
      <w:pPr>
        <w:pStyle w:val="Default"/>
        <w:numPr>
          <w:ilvl w:val="0"/>
          <w:numId w:val="59"/>
        </w:numPr>
        <w:jc w:val="both"/>
        <w:rPr>
          <w:color w:val="auto"/>
          <w:sz w:val="22"/>
          <w:szCs w:val="22"/>
        </w:rPr>
      </w:pPr>
      <w:r>
        <w:rPr>
          <w:color w:val="auto"/>
          <w:sz w:val="22"/>
          <w:szCs w:val="22"/>
        </w:rPr>
        <w:t>bylo</w:t>
      </w:r>
      <w:r w:rsidRPr="00C955A2">
        <w:rPr>
          <w:color w:val="auto"/>
          <w:sz w:val="22"/>
          <w:szCs w:val="22"/>
        </w:rPr>
        <w:t xml:space="preserve"> </w:t>
      </w:r>
      <w:r>
        <w:rPr>
          <w:color w:val="auto"/>
          <w:sz w:val="22"/>
          <w:szCs w:val="22"/>
        </w:rPr>
        <w:t>evidováno</w:t>
      </w:r>
      <w:r w:rsidRPr="00C955A2">
        <w:rPr>
          <w:color w:val="auto"/>
          <w:sz w:val="22"/>
          <w:szCs w:val="22"/>
        </w:rPr>
        <w:t xml:space="preserve"> 100 studentů se specifickými potřebami</w:t>
      </w:r>
      <w:r>
        <w:rPr>
          <w:color w:val="auto"/>
          <w:sz w:val="22"/>
          <w:szCs w:val="22"/>
        </w:rPr>
        <w:t>;</w:t>
      </w:r>
      <w:r w:rsidRPr="00C955A2">
        <w:rPr>
          <w:color w:val="auto"/>
          <w:sz w:val="22"/>
          <w:szCs w:val="22"/>
        </w:rPr>
        <w:t xml:space="preserve"> </w:t>
      </w:r>
    </w:p>
    <w:p w14:paraId="163AA208" w14:textId="77777777" w:rsidR="00883B39" w:rsidRDefault="00883B39" w:rsidP="00883B39">
      <w:pPr>
        <w:pStyle w:val="Default"/>
        <w:numPr>
          <w:ilvl w:val="0"/>
          <w:numId w:val="59"/>
        </w:numPr>
        <w:jc w:val="both"/>
        <w:rPr>
          <w:color w:val="auto"/>
          <w:sz w:val="22"/>
          <w:szCs w:val="22"/>
        </w:rPr>
      </w:pPr>
      <w:r>
        <w:rPr>
          <w:color w:val="auto"/>
          <w:sz w:val="22"/>
          <w:szCs w:val="22"/>
        </w:rPr>
        <w:t>centrum</w:t>
      </w:r>
      <w:r w:rsidRPr="00C955A2">
        <w:rPr>
          <w:color w:val="auto"/>
          <w:sz w:val="22"/>
          <w:szCs w:val="22"/>
        </w:rPr>
        <w:t xml:space="preserve"> poskytlo 300 konzultací, mezi nimiž byly i konzultace pro 50 uchazečů o studium</w:t>
      </w:r>
      <w:r>
        <w:rPr>
          <w:color w:val="auto"/>
          <w:sz w:val="22"/>
          <w:szCs w:val="22"/>
        </w:rPr>
        <w:t>;</w:t>
      </w:r>
      <w:r w:rsidRPr="00C955A2">
        <w:rPr>
          <w:color w:val="auto"/>
          <w:sz w:val="22"/>
          <w:szCs w:val="22"/>
        </w:rPr>
        <w:t xml:space="preserve"> </w:t>
      </w:r>
    </w:p>
    <w:p w14:paraId="6266BBA9" w14:textId="77777777" w:rsidR="00883B39" w:rsidRDefault="00883B39" w:rsidP="00883B39">
      <w:pPr>
        <w:pStyle w:val="Default"/>
        <w:numPr>
          <w:ilvl w:val="0"/>
          <w:numId w:val="59"/>
        </w:numPr>
        <w:jc w:val="both"/>
        <w:rPr>
          <w:color w:val="auto"/>
          <w:sz w:val="22"/>
          <w:szCs w:val="22"/>
        </w:rPr>
      </w:pPr>
      <w:r>
        <w:rPr>
          <w:color w:val="auto"/>
          <w:sz w:val="22"/>
          <w:szCs w:val="22"/>
        </w:rPr>
        <w:t>uskutečnilo se</w:t>
      </w:r>
      <w:r w:rsidRPr="00C955A2">
        <w:rPr>
          <w:color w:val="auto"/>
          <w:sz w:val="22"/>
          <w:szCs w:val="22"/>
        </w:rPr>
        <w:t xml:space="preserve"> 8 seminářů</w:t>
      </w:r>
      <w:r>
        <w:rPr>
          <w:color w:val="auto"/>
          <w:sz w:val="22"/>
          <w:szCs w:val="22"/>
        </w:rPr>
        <w:t>,</w:t>
      </w:r>
      <w:r w:rsidRPr="00C955A2">
        <w:rPr>
          <w:color w:val="auto"/>
          <w:sz w:val="22"/>
          <w:szCs w:val="22"/>
        </w:rPr>
        <w:t xml:space="preserve"> </w:t>
      </w:r>
      <w:r>
        <w:rPr>
          <w:color w:val="auto"/>
          <w:sz w:val="22"/>
          <w:szCs w:val="22"/>
        </w:rPr>
        <w:t xml:space="preserve">zaměřených </w:t>
      </w:r>
      <w:r w:rsidRPr="00C955A2">
        <w:rPr>
          <w:color w:val="auto"/>
          <w:sz w:val="22"/>
          <w:szCs w:val="22"/>
        </w:rPr>
        <w:t>například na canisterapii nebo prostorovou orientaci osob se zrakovým postižením</w:t>
      </w:r>
      <w:r>
        <w:rPr>
          <w:color w:val="auto"/>
          <w:sz w:val="22"/>
          <w:szCs w:val="22"/>
        </w:rPr>
        <w:t>;</w:t>
      </w:r>
      <w:r w:rsidRPr="00C955A2">
        <w:rPr>
          <w:color w:val="auto"/>
          <w:sz w:val="22"/>
          <w:szCs w:val="22"/>
        </w:rPr>
        <w:t xml:space="preserve"> </w:t>
      </w:r>
    </w:p>
    <w:p w14:paraId="1A3A296C" w14:textId="77777777" w:rsidR="00883B39" w:rsidRPr="00C955A2" w:rsidRDefault="00883B39" w:rsidP="00883B39">
      <w:pPr>
        <w:pStyle w:val="Default"/>
        <w:numPr>
          <w:ilvl w:val="0"/>
          <w:numId w:val="59"/>
        </w:numPr>
        <w:jc w:val="both"/>
        <w:rPr>
          <w:color w:val="auto"/>
          <w:sz w:val="22"/>
          <w:szCs w:val="22"/>
        </w:rPr>
      </w:pPr>
      <w:r>
        <w:rPr>
          <w:color w:val="auto"/>
          <w:sz w:val="22"/>
          <w:szCs w:val="22"/>
        </w:rPr>
        <w:t>v</w:t>
      </w:r>
      <w:r w:rsidRPr="00C955A2">
        <w:rPr>
          <w:color w:val="auto"/>
          <w:sz w:val="22"/>
          <w:szCs w:val="22"/>
        </w:rPr>
        <w:t> rámci programu Stipendium Bariéry měli studenti možnost žádat o podporu při studiu</w:t>
      </w:r>
      <w:r>
        <w:rPr>
          <w:color w:val="auto"/>
          <w:sz w:val="22"/>
          <w:szCs w:val="22"/>
        </w:rPr>
        <w:t>;</w:t>
      </w:r>
      <w:r w:rsidRPr="00C955A2">
        <w:rPr>
          <w:color w:val="auto"/>
          <w:sz w:val="22"/>
          <w:szCs w:val="22"/>
        </w:rPr>
        <w:t xml:space="preserve"> stipendium</w:t>
      </w:r>
      <w:r>
        <w:rPr>
          <w:color w:val="auto"/>
          <w:sz w:val="22"/>
          <w:szCs w:val="22"/>
        </w:rPr>
        <w:t xml:space="preserve"> bylo</w:t>
      </w:r>
      <w:r w:rsidRPr="00C955A2">
        <w:rPr>
          <w:color w:val="auto"/>
          <w:sz w:val="22"/>
          <w:szCs w:val="22"/>
        </w:rPr>
        <w:t xml:space="preserve"> uznáno a vyplaceno</w:t>
      </w:r>
      <w:r>
        <w:rPr>
          <w:color w:val="auto"/>
          <w:sz w:val="22"/>
          <w:szCs w:val="22"/>
        </w:rPr>
        <w:t xml:space="preserve"> dvěma studentům;</w:t>
      </w:r>
    </w:p>
    <w:p w14:paraId="4453E4B5" w14:textId="77777777" w:rsidR="00883B39" w:rsidRPr="00C955A2" w:rsidRDefault="00883B39" w:rsidP="00883B39">
      <w:pPr>
        <w:pStyle w:val="Default"/>
        <w:numPr>
          <w:ilvl w:val="0"/>
          <w:numId w:val="59"/>
        </w:numPr>
        <w:jc w:val="both"/>
        <w:rPr>
          <w:color w:val="auto"/>
          <w:sz w:val="22"/>
          <w:szCs w:val="22"/>
        </w:rPr>
      </w:pPr>
      <w:r>
        <w:rPr>
          <w:color w:val="auto"/>
          <w:sz w:val="22"/>
          <w:szCs w:val="22"/>
        </w:rPr>
        <w:t>b</w:t>
      </w:r>
      <w:r w:rsidRPr="00C955A2">
        <w:rPr>
          <w:color w:val="auto"/>
          <w:sz w:val="22"/>
          <w:szCs w:val="22"/>
        </w:rPr>
        <w:t xml:space="preserve">yly naplňovány dílčí aktivity </w:t>
      </w:r>
      <w:r w:rsidR="00B33C26">
        <w:rPr>
          <w:color w:val="auto"/>
          <w:sz w:val="22"/>
          <w:szCs w:val="22"/>
        </w:rPr>
        <w:t xml:space="preserve">(1) </w:t>
      </w:r>
      <w:r w:rsidRPr="00C955A2">
        <w:rPr>
          <w:color w:val="auto"/>
          <w:sz w:val="22"/>
          <w:szCs w:val="22"/>
        </w:rPr>
        <w:t xml:space="preserve">Strategického projektu UTB </w:t>
      </w:r>
      <w:r w:rsidR="00B33C26">
        <w:rPr>
          <w:color w:val="auto"/>
          <w:sz w:val="22"/>
          <w:szCs w:val="22"/>
        </w:rPr>
        <w:t xml:space="preserve">ve Zlíně </w:t>
      </w:r>
      <w:r w:rsidRPr="00C955A2">
        <w:rPr>
          <w:color w:val="auto"/>
          <w:sz w:val="22"/>
          <w:szCs w:val="22"/>
        </w:rPr>
        <w:t>k vytváření a zlepšení přístupnosti studijního prostředí pro studenty se specifickými potřebami – došlo k</w:t>
      </w:r>
      <w:r w:rsidR="005933BA">
        <w:rPr>
          <w:color w:val="auto"/>
          <w:sz w:val="22"/>
          <w:szCs w:val="22"/>
        </w:rPr>
        <w:t> </w:t>
      </w:r>
      <w:proofErr w:type="gramStart"/>
      <w:r w:rsidR="005933BA">
        <w:rPr>
          <w:color w:val="auto"/>
          <w:sz w:val="22"/>
          <w:szCs w:val="22"/>
        </w:rPr>
        <w:t xml:space="preserve">prostorových </w:t>
      </w:r>
      <w:r w:rsidRPr="00C955A2">
        <w:rPr>
          <w:color w:val="auto"/>
          <w:sz w:val="22"/>
          <w:szCs w:val="22"/>
        </w:rPr>
        <w:t>úpravám</w:t>
      </w:r>
      <w:proofErr w:type="gramEnd"/>
      <w:r w:rsidRPr="00C955A2">
        <w:rPr>
          <w:color w:val="auto"/>
          <w:sz w:val="22"/>
          <w:szCs w:val="22"/>
        </w:rPr>
        <w:t xml:space="preserve"> </w:t>
      </w:r>
      <w:r>
        <w:rPr>
          <w:color w:val="auto"/>
          <w:sz w:val="22"/>
          <w:szCs w:val="22"/>
        </w:rPr>
        <w:t>pro</w:t>
      </w:r>
      <w:r w:rsidRPr="00C955A2">
        <w:rPr>
          <w:color w:val="auto"/>
          <w:sz w:val="22"/>
          <w:szCs w:val="22"/>
        </w:rPr>
        <w:t xml:space="preserve"> zajištění </w:t>
      </w:r>
      <w:r>
        <w:rPr>
          <w:color w:val="auto"/>
          <w:sz w:val="22"/>
          <w:szCs w:val="22"/>
        </w:rPr>
        <w:t>snazší</w:t>
      </w:r>
      <w:r w:rsidRPr="00C955A2">
        <w:rPr>
          <w:color w:val="auto"/>
          <w:sz w:val="22"/>
          <w:szCs w:val="22"/>
        </w:rPr>
        <w:t xml:space="preserve"> přístupnosti do </w:t>
      </w:r>
      <w:r w:rsidR="00F21F85">
        <w:rPr>
          <w:color w:val="auto"/>
          <w:sz w:val="22"/>
          <w:szCs w:val="22"/>
        </w:rPr>
        <w:t>K</w:t>
      </w:r>
      <w:r w:rsidRPr="00C955A2">
        <w:rPr>
          <w:color w:val="auto"/>
          <w:sz w:val="22"/>
          <w:szCs w:val="22"/>
        </w:rPr>
        <w:t>nihovny.</w:t>
      </w:r>
    </w:p>
    <w:p w14:paraId="6179D0BD" w14:textId="77777777" w:rsidR="00883B39" w:rsidRPr="00C955A2" w:rsidRDefault="00883B39" w:rsidP="00883B39">
      <w:pPr>
        <w:ind w:hanging="705"/>
        <w:jc w:val="both"/>
        <w:rPr>
          <w:bCs/>
          <w:color w:val="FF0000"/>
          <w:sz w:val="22"/>
          <w:szCs w:val="22"/>
        </w:rPr>
      </w:pPr>
    </w:p>
    <w:p w14:paraId="1949CC76" w14:textId="77777777" w:rsidR="00883B39" w:rsidRPr="001D4E7E" w:rsidRDefault="00883B39" w:rsidP="00883B39">
      <w:pPr>
        <w:ind w:left="705" w:hanging="705"/>
        <w:jc w:val="both"/>
        <w:rPr>
          <w:bCs/>
          <w:sz w:val="22"/>
          <w:szCs w:val="22"/>
          <w:u w:val="single"/>
        </w:rPr>
      </w:pPr>
      <w:r w:rsidRPr="001D4E7E">
        <w:rPr>
          <w:sz w:val="22"/>
          <w:szCs w:val="22"/>
          <w:u w:val="single"/>
        </w:rPr>
        <w:t>Cíl 2:</w:t>
      </w:r>
      <w:r w:rsidRPr="001D4E7E">
        <w:rPr>
          <w:sz w:val="22"/>
          <w:szCs w:val="22"/>
          <w:u w:val="single"/>
        </w:rPr>
        <w:tab/>
        <w:t>Rozšiřovat možnosti poskytování poradenských služeb pro uchazeče o studium, studenty i zaměstnance.</w:t>
      </w:r>
    </w:p>
    <w:p w14:paraId="3F3590A0" w14:textId="77777777" w:rsidR="00883B39" w:rsidRPr="00C955A2" w:rsidRDefault="00883B39" w:rsidP="00883B39">
      <w:pPr>
        <w:pStyle w:val="Default"/>
        <w:numPr>
          <w:ilvl w:val="0"/>
          <w:numId w:val="60"/>
        </w:numPr>
        <w:jc w:val="both"/>
        <w:rPr>
          <w:color w:val="auto"/>
          <w:sz w:val="22"/>
          <w:szCs w:val="22"/>
        </w:rPr>
      </w:pPr>
      <w:r>
        <w:rPr>
          <w:color w:val="auto"/>
          <w:sz w:val="22"/>
          <w:szCs w:val="22"/>
        </w:rPr>
        <w:t>Byly poskytovány</w:t>
      </w:r>
      <w:r w:rsidRPr="00C955A2">
        <w:rPr>
          <w:color w:val="auto"/>
          <w:sz w:val="22"/>
          <w:szCs w:val="22"/>
        </w:rPr>
        <w:t xml:space="preserve"> psychologické a poradenské služby </w:t>
      </w:r>
      <w:r>
        <w:rPr>
          <w:color w:val="auto"/>
          <w:sz w:val="22"/>
          <w:szCs w:val="22"/>
        </w:rPr>
        <w:t>Akademické poradny UTB, a to i</w:t>
      </w:r>
      <w:r w:rsidRPr="00C955A2">
        <w:rPr>
          <w:color w:val="auto"/>
          <w:sz w:val="22"/>
          <w:szCs w:val="22"/>
        </w:rPr>
        <w:t xml:space="preserve"> v on-line prostředí</w:t>
      </w:r>
      <w:r>
        <w:rPr>
          <w:color w:val="auto"/>
          <w:sz w:val="22"/>
          <w:szCs w:val="22"/>
        </w:rPr>
        <w:t>;</w:t>
      </w:r>
    </w:p>
    <w:p w14:paraId="04FA2817" w14:textId="77777777" w:rsidR="00883B39" w:rsidRPr="00C955A2" w:rsidRDefault="00883B39" w:rsidP="00883B39">
      <w:pPr>
        <w:pStyle w:val="Default"/>
        <w:numPr>
          <w:ilvl w:val="0"/>
          <w:numId w:val="60"/>
        </w:numPr>
        <w:jc w:val="both"/>
        <w:rPr>
          <w:color w:val="auto"/>
          <w:sz w:val="22"/>
          <w:szCs w:val="22"/>
        </w:rPr>
      </w:pPr>
      <w:r>
        <w:rPr>
          <w:color w:val="auto"/>
          <w:sz w:val="22"/>
          <w:szCs w:val="22"/>
        </w:rPr>
        <w:t>došlo ke zřízení samostatné Pedagogické, právní a psychologické poradny na FLKŘ v Uherském Hradišti; její poradenské služby byly využívány v prezenční i v on-line formě;</w:t>
      </w:r>
    </w:p>
    <w:p w14:paraId="0BE0A54B" w14:textId="77777777" w:rsidR="00883B39" w:rsidRPr="00C955A2" w:rsidRDefault="00883B39" w:rsidP="00883B39">
      <w:pPr>
        <w:pStyle w:val="Default"/>
        <w:numPr>
          <w:ilvl w:val="0"/>
          <w:numId w:val="60"/>
        </w:numPr>
        <w:jc w:val="both"/>
        <w:rPr>
          <w:color w:val="auto"/>
          <w:sz w:val="22"/>
          <w:szCs w:val="22"/>
        </w:rPr>
      </w:pPr>
      <w:r>
        <w:rPr>
          <w:color w:val="auto"/>
          <w:sz w:val="22"/>
          <w:szCs w:val="22"/>
        </w:rPr>
        <w:t>byla p</w:t>
      </w:r>
      <w:r w:rsidRPr="00C955A2">
        <w:rPr>
          <w:color w:val="auto"/>
          <w:sz w:val="22"/>
          <w:szCs w:val="22"/>
        </w:rPr>
        <w:t xml:space="preserve">odporována Univerzitní mateřská škola </w:t>
      </w:r>
      <w:r>
        <w:rPr>
          <w:color w:val="auto"/>
          <w:sz w:val="22"/>
          <w:szCs w:val="22"/>
        </w:rPr>
        <w:t xml:space="preserve">(UMŠ) </w:t>
      </w:r>
      <w:r w:rsidRPr="00C955A2">
        <w:rPr>
          <w:color w:val="auto"/>
          <w:sz w:val="22"/>
          <w:szCs w:val="22"/>
        </w:rPr>
        <w:t>Qočna, která realiz</w:t>
      </w:r>
      <w:r>
        <w:rPr>
          <w:color w:val="auto"/>
          <w:sz w:val="22"/>
          <w:szCs w:val="22"/>
        </w:rPr>
        <w:t>ovala</w:t>
      </w:r>
      <w:r w:rsidRPr="00C955A2">
        <w:rPr>
          <w:color w:val="auto"/>
          <w:sz w:val="22"/>
          <w:szCs w:val="22"/>
        </w:rPr>
        <w:t xml:space="preserve"> projekt Společně poznáváme svět</w:t>
      </w:r>
      <w:r>
        <w:rPr>
          <w:color w:val="auto"/>
          <w:sz w:val="22"/>
          <w:szCs w:val="22"/>
        </w:rPr>
        <w:t>;</w:t>
      </w:r>
      <w:r w:rsidRPr="00C955A2">
        <w:rPr>
          <w:color w:val="auto"/>
          <w:sz w:val="22"/>
          <w:szCs w:val="22"/>
        </w:rPr>
        <w:t xml:space="preserve"> </w:t>
      </w:r>
      <w:r>
        <w:rPr>
          <w:color w:val="auto"/>
          <w:sz w:val="22"/>
          <w:szCs w:val="22"/>
        </w:rPr>
        <w:t>UMŠ p</w:t>
      </w:r>
      <w:r w:rsidRPr="00C955A2">
        <w:rPr>
          <w:color w:val="auto"/>
          <w:sz w:val="22"/>
          <w:szCs w:val="22"/>
        </w:rPr>
        <w:t xml:space="preserve">oskytovala </w:t>
      </w:r>
      <w:r>
        <w:rPr>
          <w:color w:val="auto"/>
          <w:sz w:val="22"/>
          <w:szCs w:val="22"/>
        </w:rPr>
        <w:t xml:space="preserve">i </w:t>
      </w:r>
      <w:r w:rsidRPr="00C955A2">
        <w:rPr>
          <w:color w:val="auto"/>
          <w:sz w:val="22"/>
          <w:szCs w:val="22"/>
        </w:rPr>
        <w:t>služby individuální a skupinové logopedické péče.</w:t>
      </w:r>
    </w:p>
    <w:p w14:paraId="4431E4CB" w14:textId="77777777" w:rsidR="00883B39" w:rsidRPr="00C955A2" w:rsidRDefault="00883B39" w:rsidP="00883B39">
      <w:pPr>
        <w:contextualSpacing/>
        <w:jc w:val="both"/>
        <w:rPr>
          <w:sz w:val="22"/>
          <w:szCs w:val="22"/>
        </w:rPr>
      </w:pPr>
    </w:p>
    <w:p w14:paraId="49232294" w14:textId="77777777" w:rsidR="00883B39" w:rsidRPr="001D4E7E" w:rsidRDefault="00883B39" w:rsidP="00883B39">
      <w:pPr>
        <w:ind w:left="709" w:hanging="709"/>
        <w:jc w:val="both"/>
        <w:rPr>
          <w:rFonts w:eastAsia="Calibri"/>
          <w:sz w:val="22"/>
          <w:szCs w:val="22"/>
          <w:u w:val="single"/>
          <w:lang w:eastAsia="en-US"/>
        </w:rPr>
      </w:pPr>
      <w:r w:rsidRPr="001D4E7E">
        <w:rPr>
          <w:rFonts w:eastAsia="Calibri"/>
          <w:bCs/>
          <w:sz w:val="22"/>
          <w:szCs w:val="22"/>
          <w:u w:val="single"/>
          <w:lang w:eastAsia="en-US"/>
        </w:rPr>
        <w:t>Cíl 3:</w:t>
      </w:r>
      <w:r w:rsidRPr="001D4E7E">
        <w:rPr>
          <w:rFonts w:eastAsia="Calibri"/>
          <w:bCs/>
          <w:sz w:val="22"/>
          <w:szCs w:val="22"/>
          <w:u w:val="single"/>
          <w:lang w:eastAsia="en-US"/>
        </w:rPr>
        <w:tab/>
      </w:r>
      <w:r w:rsidRPr="001D4E7E">
        <w:rPr>
          <w:rFonts w:eastAsia="Calibri"/>
          <w:sz w:val="22"/>
          <w:szCs w:val="22"/>
          <w:u w:val="single"/>
          <w:lang w:eastAsia="en-US"/>
        </w:rPr>
        <w:t xml:space="preserve">Rozvojem individuálního nadání studentů podporovat produkci absolventů </w:t>
      </w:r>
      <w:r w:rsidRPr="001D4E7E">
        <w:rPr>
          <w:rFonts w:eastAsia="Calibri"/>
          <w:sz w:val="22"/>
          <w:szCs w:val="22"/>
          <w:u w:val="single"/>
          <w:lang w:eastAsia="en-US"/>
        </w:rPr>
        <w:br/>
        <w:t xml:space="preserve">se specifickými </w:t>
      </w:r>
      <w:r>
        <w:rPr>
          <w:rFonts w:eastAsia="Calibri"/>
          <w:sz w:val="22"/>
          <w:szCs w:val="22"/>
          <w:u w:val="single"/>
          <w:lang w:eastAsia="en-US"/>
        </w:rPr>
        <w:t xml:space="preserve">znalostmi a </w:t>
      </w:r>
      <w:r w:rsidRPr="001D4E7E">
        <w:rPr>
          <w:rFonts w:eastAsia="Calibri"/>
          <w:sz w:val="22"/>
          <w:szCs w:val="22"/>
          <w:u w:val="single"/>
          <w:lang w:eastAsia="en-US"/>
        </w:rPr>
        <w:t>dovednostmi.</w:t>
      </w:r>
    </w:p>
    <w:p w14:paraId="63F251A5" w14:textId="77777777" w:rsidR="00883B39" w:rsidRDefault="00883B39" w:rsidP="00883B39">
      <w:pPr>
        <w:pStyle w:val="Default"/>
        <w:numPr>
          <w:ilvl w:val="0"/>
          <w:numId w:val="61"/>
        </w:numPr>
        <w:jc w:val="both"/>
        <w:rPr>
          <w:color w:val="auto"/>
          <w:sz w:val="22"/>
          <w:szCs w:val="22"/>
        </w:rPr>
      </w:pPr>
      <w:r>
        <w:rPr>
          <w:color w:val="auto"/>
          <w:sz w:val="22"/>
          <w:szCs w:val="22"/>
        </w:rPr>
        <w:t>R</w:t>
      </w:r>
      <w:r w:rsidRPr="00C955A2">
        <w:rPr>
          <w:color w:val="auto"/>
          <w:sz w:val="22"/>
          <w:szCs w:val="22"/>
        </w:rPr>
        <w:t xml:space="preserve">ozvoj nadaných studentů </w:t>
      </w:r>
      <w:r>
        <w:rPr>
          <w:color w:val="auto"/>
          <w:sz w:val="22"/>
          <w:szCs w:val="22"/>
        </w:rPr>
        <w:t xml:space="preserve">byl v rámci fakult </w:t>
      </w:r>
      <w:r w:rsidRPr="00C955A2">
        <w:rPr>
          <w:color w:val="auto"/>
          <w:sz w:val="22"/>
          <w:szCs w:val="22"/>
        </w:rPr>
        <w:t>podporován zejména jejich zapojením do projektové činnosti a účastí v soutěžích studentské vědecké, odborné či umělecké činnosti</w:t>
      </w:r>
      <w:r>
        <w:rPr>
          <w:color w:val="auto"/>
          <w:sz w:val="22"/>
          <w:szCs w:val="22"/>
        </w:rPr>
        <w:t>;</w:t>
      </w:r>
      <w:r w:rsidRPr="00C955A2">
        <w:rPr>
          <w:color w:val="auto"/>
          <w:sz w:val="22"/>
          <w:szCs w:val="22"/>
        </w:rPr>
        <w:t xml:space="preserve"> </w:t>
      </w:r>
    </w:p>
    <w:p w14:paraId="62330486" w14:textId="77777777" w:rsidR="00883B39" w:rsidRPr="00C955A2" w:rsidRDefault="00883B39" w:rsidP="00883B39">
      <w:pPr>
        <w:pStyle w:val="Default"/>
        <w:numPr>
          <w:ilvl w:val="0"/>
          <w:numId w:val="61"/>
        </w:numPr>
        <w:jc w:val="both"/>
        <w:rPr>
          <w:color w:val="auto"/>
          <w:sz w:val="22"/>
          <w:szCs w:val="22"/>
        </w:rPr>
      </w:pPr>
      <w:r>
        <w:rPr>
          <w:color w:val="auto"/>
          <w:sz w:val="22"/>
          <w:szCs w:val="22"/>
        </w:rPr>
        <w:t>n</w:t>
      </w:r>
      <w:r w:rsidRPr="00C955A2">
        <w:rPr>
          <w:color w:val="auto"/>
          <w:sz w:val="22"/>
          <w:szCs w:val="22"/>
        </w:rPr>
        <w:t>a FaME kontinuálně probíhal projekt Nadaní studenti</w:t>
      </w:r>
      <w:r>
        <w:rPr>
          <w:color w:val="auto"/>
          <w:sz w:val="22"/>
          <w:szCs w:val="22"/>
        </w:rPr>
        <w:t>;</w:t>
      </w:r>
    </w:p>
    <w:p w14:paraId="5A4183DC" w14:textId="77777777" w:rsidR="00883B39" w:rsidRPr="00DF6654" w:rsidRDefault="00883B39" w:rsidP="00C02AA1">
      <w:pPr>
        <w:pStyle w:val="Odstavecseseznamem"/>
        <w:numPr>
          <w:ilvl w:val="0"/>
          <w:numId w:val="61"/>
        </w:numPr>
        <w:jc w:val="both"/>
        <w:rPr>
          <w:sz w:val="22"/>
          <w:szCs w:val="22"/>
        </w:rPr>
      </w:pPr>
      <w:r w:rsidRPr="00DF6654">
        <w:rPr>
          <w:sz w:val="22"/>
          <w:szCs w:val="22"/>
        </w:rPr>
        <w:t>prostřednictvím společnosti Technologické inovační centrum s. r. o., kterou UTB spoluvlastní se Zlínským krajem, byla realizována soutěž pro podnikavé studenty Můj první milion; v ročníku 2019</w:t>
      </w:r>
      <w:r>
        <w:rPr>
          <w:sz w:val="22"/>
          <w:szCs w:val="22"/>
        </w:rPr>
        <w:t>/</w:t>
      </w:r>
      <w:r w:rsidRPr="00DF6654">
        <w:rPr>
          <w:sz w:val="22"/>
          <w:szCs w:val="22"/>
        </w:rPr>
        <w:t xml:space="preserve">2020 bylo podáno celkem 111 projektů, 10 z nich podali studenti UTB; do ročníku 2020/2021 </w:t>
      </w:r>
      <w:r>
        <w:rPr>
          <w:sz w:val="22"/>
          <w:szCs w:val="22"/>
        </w:rPr>
        <w:t xml:space="preserve">bylo podáno 15 projektů </w:t>
      </w:r>
      <w:r w:rsidRPr="00DF6654">
        <w:rPr>
          <w:sz w:val="22"/>
          <w:szCs w:val="22"/>
        </w:rPr>
        <w:t>student</w:t>
      </w:r>
      <w:r>
        <w:rPr>
          <w:sz w:val="22"/>
          <w:szCs w:val="22"/>
        </w:rPr>
        <w:t>ů</w:t>
      </w:r>
      <w:r w:rsidRPr="00DF6654">
        <w:rPr>
          <w:sz w:val="22"/>
          <w:szCs w:val="22"/>
        </w:rPr>
        <w:t xml:space="preserve"> UTB.</w:t>
      </w:r>
    </w:p>
    <w:p w14:paraId="1E6C8071" w14:textId="77777777" w:rsidR="00883B39" w:rsidRPr="00C955A2" w:rsidRDefault="00883B39" w:rsidP="00883B39">
      <w:pPr>
        <w:contextualSpacing/>
        <w:rPr>
          <w:color w:val="FF0000"/>
          <w:sz w:val="22"/>
          <w:szCs w:val="22"/>
        </w:rPr>
      </w:pPr>
    </w:p>
    <w:p w14:paraId="438829A5" w14:textId="77777777" w:rsidR="00883B39" w:rsidRPr="001D4E7E" w:rsidRDefault="00883B39" w:rsidP="00883B39">
      <w:pPr>
        <w:tabs>
          <w:tab w:val="left" w:pos="0"/>
        </w:tabs>
        <w:ind w:left="709" w:hanging="709"/>
        <w:jc w:val="both"/>
        <w:rPr>
          <w:rFonts w:eastAsia="Calibri"/>
          <w:sz w:val="22"/>
          <w:szCs w:val="22"/>
          <w:u w:val="single"/>
          <w:lang w:eastAsia="en-US"/>
        </w:rPr>
      </w:pPr>
      <w:r w:rsidRPr="001D4E7E">
        <w:rPr>
          <w:rFonts w:eastAsia="Calibri"/>
          <w:sz w:val="22"/>
          <w:szCs w:val="22"/>
          <w:u w:val="single"/>
          <w:lang w:eastAsia="en-US"/>
        </w:rPr>
        <w:t>Cíl 4:</w:t>
      </w:r>
      <w:r w:rsidRPr="001D4E7E">
        <w:rPr>
          <w:rFonts w:eastAsia="Calibri"/>
          <w:sz w:val="22"/>
          <w:szCs w:val="22"/>
          <w:u w:val="single"/>
          <w:lang w:eastAsia="en-US"/>
        </w:rPr>
        <w:tab/>
        <w:t xml:space="preserve">Otevřít univerzitu veřejnosti. Zabezpečit prostupnost studijních programů a programů CŽV. Rozšířit nabídku kurzů </w:t>
      </w:r>
      <w:r>
        <w:rPr>
          <w:rFonts w:eastAsia="Calibri"/>
          <w:sz w:val="22"/>
          <w:szCs w:val="22"/>
          <w:u w:val="single"/>
          <w:lang w:eastAsia="en-US"/>
        </w:rPr>
        <w:t>CŽV</w:t>
      </w:r>
      <w:r w:rsidRPr="001D4E7E">
        <w:rPr>
          <w:rFonts w:eastAsia="Calibri"/>
          <w:sz w:val="22"/>
          <w:szCs w:val="22"/>
          <w:u w:val="single"/>
          <w:lang w:eastAsia="en-US"/>
        </w:rPr>
        <w:t>.</w:t>
      </w:r>
    </w:p>
    <w:p w14:paraId="59B27A6D" w14:textId="77777777" w:rsidR="00883B39" w:rsidRDefault="00883B39" w:rsidP="00883B39">
      <w:pPr>
        <w:pStyle w:val="Default"/>
        <w:numPr>
          <w:ilvl w:val="0"/>
          <w:numId w:val="62"/>
        </w:numPr>
        <w:jc w:val="both"/>
        <w:rPr>
          <w:color w:val="auto"/>
          <w:sz w:val="22"/>
          <w:szCs w:val="22"/>
        </w:rPr>
      </w:pPr>
      <w:r>
        <w:rPr>
          <w:color w:val="auto"/>
          <w:sz w:val="22"/>
          <w:szCs w:val="22"/>
        </w:rPr>
        <w:t>Z důvodu</w:t>
      </w:r>
      <w:r w:rsidRPr="00C955A2">
        <w:rPr>
          <w:color w:val="auto"/>
          <w:sz w:val="22"/>
          <w:szCs w:val="22"/>
        </w:rPr>
        <w:t xml:space="preserve"> pandemie </w:t>
      </w:r>
      <w:r>
        <w:rPr>
          <w:color w:val="auto"/>
          <w:sz w:val="22"/>
          <w:szCs w:val="22"/>
        </w:rPr>
        <w:t>došlo ke zrušení některých kurzů celoživotního vzdělávání (CŽV);</w:t>
      </w:r>
      <w:r w:rsidRPr="00C955A2">
        <w:rPr>
          <w:color w:val="auto"/>
          <w:sz w:val="22"/>
          <w:szCs w:val="22"/>
        </w:rPr>
        <w:t xml:space="preserve"> </w:t>
      </w:r>
    </w:p>
    <w:p w14:paraId="2F0F9F7C" w14:textId="77777777" w:rsidR="00883B39" w:rsidRDefault="00883B39" w:rsidP="00883B39">
      <w:pPr>
        <w:pStyle w:val="Default"/>
        <w:numPr>
          <w:ilvl w:val="0"/>
          <w:numId w:val="62"/>
        </w:numPr>
        <w:jc w:val="both"/>
        <w:rPr>
          <w:color w:val="auto"/>
          <w:sz w:val="22"/>
          <w:szCs w:val="22"/>
        </w:rPr>
      </w:pPr>
      <w:r w:rsidRPr="00C955A2">
        <w:rPr>
          <w:color w:val="auto"/>
          <w:sz w:val="22"/>
          <w:szCs w:val="22"/>
        </w:rPr>
        <w:t>byla upravena směrnice kvestora 12/2020 Pravidla hospodaření celoživotního vzdělávání, která napomohla vytvořit podmínky pro realizaci atraktivních kurzů CŽV</w:t>
      </w:r>
      <w:r>
        <w:rPr>
          <w:color w:val="auto"/>
          <w:sz w:val="22"/>
          <w:szCs w:val="22"/>
        </w:rPr>
        <w:t>;</w:t>
      </w:r>
      <w:r w:rsidRPr="00C955A2">
        <w:rPr>
          <w:color w:val="auto"/>
          <w:sz w:val="22"/>
          <w:szCs w:val="22"/>
        </w:rPr>
        <w:t xml:space="preserve"> </w:t>
      </w:r>
    </w:p>
    <w:p w14:paraId="05662381" w14:textId="77777777" w:rsidR="00883B39" w:rsidRDefault="00883B39" w:rsidP="00883B39">
      <w:pPr>
        <w:pStyle w:val="Default"/>
        <w:numPr>
          <w:ilvl w:val="0"/>
          <w:numId w:val="62"/>
        </w:numPr>
        <w:jc w:val="both"/>
        <w:rPr>
          <w:color w:val="auto"/>
          <w:sz w:val="22"/>
          <w:szCs w:val="22"/>
        </w:rPr>
      </w:pPr>
      <w:r w:rsidRPr="00C955A2">
        <w:rPr>
          <w:color w:val="auto"/>
          <w:sz w:val="22"/>
          <w:szCs w:val="22"/>
        </w:rPr>
        <w:t>FHS nabídla výuku angličtiny pro veřejnost; tento kurz bylo nutné převést do on-line prostředí</w:t>
      </w:r>
      <w:r>
        <w:rPr>
          <w:color w:val="auto"/>
          <w:sz w:val="22"/>
          <w:szCs w:val="22"/>
        </w:rPr>
        <w:t>;</w:t>
      </w:r>
      <w:r w:rsidRPr="00C955A2">
        <w:rPr>
          <w:color w:val="auto"/>
          <w:sz w:val="22"/>
          <w:szCs w:val="22"/>
        </w:rPr>
        <w:t xml:space="preserve"> </w:t>
      </w:r>
    </w:p>
    <w:p w14:paraId="3A6CBBF8" w14:textId="77777777" w:rsidR="00883B39" w:rsidRDefault="00883B39" w:rsidP="00883B39">
      <w:pPr>
        <w:pStyle w:val="Default"/>
        <w:numPr>
          <w:ilvl w:val="0"/>
          <w:numId w:val="62"/>
        </w:numPr>
        <w:jc w:val="both"/>
        <w:rPr>
          <w:color w:val="auto"/>
          <w:sz w:val="22"/>
          <w:szCs w:val="22"/>
        </w:rPr>
      </w:pPr>
      <w:r w:rsidRPr="00C955A2">
        <w:rPr>
          <w:color w:val="auto"/>
          <w:sz w:val="22"/>
          <w:szCs w:val="22"/>
        </w:rPr>
        <w:t>proběhly neplacené kurzy čínštiny pro veřejnost – začátečníci a pokročilí</w:t>
      </w:r>
      <w:r>
        <w:rPr>
          <w:color w:val="auto"/>
          <w:sz w:val="22"/>
          <w:szCs w:val="22"/>
        </w:rPr>
        <w:t>;</w:t>
      </w:r>
      <w:r w:rsidRPr="00C955A2">
        <w:rPr>
          <w:color w:val="auto"/>
          <w:sz w:val="22"/>
          <w:szCs w:val="22"/>
        </w:rPr>
        <w:t xml:space="preserve"> </w:t>
      </w:r>
    </w:p>
    <w:p w14:paraId="7873E418" w14:textId="77777777" w:rsidR="00883B39" w:rsidRDefault="00883B39" w:rsidP="00883B39">
      <w:pPr>
        <w:pStyle w:val="Default"/>
        <w:numPr>
          <w:ilvl w:val="0"/>
          <w:numId w:val="62"/>
        </w:numPr>
        <w:jc w:val="both"/>
        <w:rPr>
          <w:color w:val="auto"/>
          <w:sz w:val="22"/>
          <w:szCs w:val="22"/>
        </w:rPr>
      </w:pPr>
      <w:r>
        <w:rPr>
          <w:color w:val="auto"/>
          <w:sz w:val="22"/>
          <w:szCs w:val="22"/>
        </w:rPr>
        <w:t>n</w:t>
      </w:r>
      <w:r w:rsidRPr="00C955A2">
        <w:rPr>
          <w:color w:val="auto"/>
          <w:sz w:val="22"/>
          <w:szCs w:val="22"/>
        </w:rPr>
        <w:t>a FaME byla realizována Akademie business manažera a několik předmětů pro studenty C</w:t>
      </w:r>
      <w:r>
        <w:rPr>
          <w:color w:val="auto"/>
          <w:sz w:val="22"/>
          <w:szCs w:val="22"/>
        </w:rPr>
        <w:t>ŽV;</w:t>
      </w:r>
      <w:r w:rsidRPr="00C955A2">
        <w:rPr>
          <w:color w:val="auto"/>
          <w:sz w:val="22"/>
          <w:szCs w:val="22"/>
        </w:rPr>
        <w:t xml:space="preserve"> </w:t>
      </w:r>
    </w:p>
    <w:p w14:paraId="1102661B" w14:textId="77777777" w:rsidR="00883B39" w:rsidRPr="00C955A2" w:rsidRDefault="00883B39" w:rsidP="00883B39">
      <w:pPr>
        <w:pStyle w:val="Default"/>
        <w:numPr>
          <w:ilvl w:val="0"/>
          <w:numId w:val="62"/>
        </w:numPr>
        <w:jc w:val="both"/>
        <w:rPr>
          <w:color w:val="auto"/>
          <w:sz w:val="22"/>
          <w:szCs w:val="22"/>
        </w:rPr>
      </w:pPr>
      <w:r>
        <w:rPr>
          <w:color w:val="auto"/>
          <w:sz w:val="22"/>
          <w:szCs w:val="22"/>
        </w:rPr>
        <w:t xml:space="preserve">na </w:t>
      </w:r>
      <w:r w:rsidRPr="00C955A2">
        <w:rPr>
          <w:color w:val="auto"/>
          <w:sz w:val="22"/>
          <w:szCs w:val="22"/>
        </w:rPr>
        <w:t xml:space="preserve">FMK </w:t>
      </w:r>
      <w:r>
        <w:rPr>
          <w:color w:val="auto"/>
          <w:sz w:val="22"/>
          <w:szCs w:val="22"/>
        </w:rPr>
        <w:t>byly realizovány</w:t>
      </w:r>
      <w:r w:rsidRPr="00C955A2">
        <w:rPr>
          <w:color w:val="auto"/>
          <w:sz w:val="22"/>
          <w:szCs w:val="22"/>
        </w:rPr>
        <w:t xml:space="preserve"> jednodenní přípravné kurzy pro zájemce o studium v BSP a v MSP Mediální a komunikační studia</w:t>
      </w:r>
      <w:r>
        <w:rPr>
          <w:color w:val="auto"/>
          <w:sz w:val="22"/>
          <w:szCs w:val="22"/>
        </w:rPr>
        <w:t>;</w:t>
      </w:r>
    </w:p>
    <w:p w14:paraId="2413D72D" w14:textId="77777777" w:rsidR="00883B39" w:rsidRPr="00DF6654" w:rsidRDefault="00883B39" w:rsidP="00883B39">
      <w:pPr>
        <w:pStyle w:val="Odstavecseseznamem"/>
        <w:numPr>
          <w:ilvl w:val="0"/>
          <w:numId w:val="62"/>
        </w:numPr>
        <w:jc w:val="both"/>
        <w:rPr>
          <w:sz w:val="22"/>
          <w:szCs w:val="22"/>
        </w:rPr>
      </w:pPr>
      <w:r w:rsidRPr="00DF6654">
        <w:rPr>
          <w:sz w:val="22"/>
          <w:szCs w:val="22"/>
        </w:rPr>
        <w:t>nadále byly rozvíjeny aktivity v rámci projektu</w:t>
      </w:r>
      <w:r w:rsidR="001652EE">
        <w:rPr>
          <w:sz w:val="22"/>
          <w:szCs w:val="22"/>
        </w:rPr>
        <w:t xml:space="preserve"> (13)</w:t>
      </w:r>
      <w:r w:rsidRPr="00DF6654">
        <w:rPr>
          <w:sz w:val="22"/>
          <w:szCs w:val="22"/>
        </w:rPr>
        <w:t xml:space="preserve"> Tvorba programů celoživotního vzdělávání na UTB ve Zlíně spolufinancovaného z OP VVV (projekt probíhal na FAI a UNI); záměrem projektu je posílit schopnost pracovníků UTB reflektovat aktuální potřeby trhu práce prostřednictvím programů CŽV; aktivity projektu směřují do oblasti posílení připravenosti pracovníků podílejících se na programech CŽV ve smyslu zvýšení jejich pedagogických a odborných kompetencí. </w:t>
      </w:r>
    </w:p>
    <w:p w14:paraId="2832AA1F" w14:textId="77777777" w:rsidR="00883B39" w:rsidRPr="00C955A2" w:rsidRDefault="00883B39" w:rsidP="00883B39">
      <w:pPr>
        <w:ind w:hanging="709"/>
        <w:contextualSpacing/>
        <w:jc w:val="both"/>
        <w:rPr>
          <w:rFonts w:eastAsia="Calibri"/>
          <w:color w:val="FF0000"/>
          <w:sz w:val="22"/>
          <w:szCs w:val="22"/>
          <w:lang w:eastAsia="en-US"/>
        </w:rPr>
      </w:pPr>
    </w:p>
    <w:p w14:paraId="3AB539C2" w14:textId="77777777" w:rsidR="00883B39" w:rsidRPr="001D4E7E" w:rsidRDefault="00883B39" w:rsidP="00883B39">
      <w:pPr>
        <w:spacing w:line="276" w:lineRule="auto"/>
        <w:ind w:left="709" w:hanging="709"/>
        <w:contextualSpacing/>
        <w:jc w:val="both"/>
        <w:rPr>
          <w:rFonts w:eastAsia="Calibri"/>
          <w:b/>
          <w:sz w:val="22"/>
          <w:szCs w:val="22"/>
          <w:u w:val="single"/>
          <w:lang w:eastAsia="en-US"/>
        </w:rPr>
      </w:pPr>
      <w:r w:rsidRPr="001D4E7E">
        <w:rPr>
          <w:rFonts w:eastAsia="Calibri"/>
          <w:sz w:val="22"/>
          <w:szCs w:val="22"/>
          <w:u w:val="single"/>
          <w:lang w:eastAsia="en-US"/>
        </w:rPr>
        <w:t>Cíl 5:</w:t>
      </w:r>
      <w:r w:rsidRPr="001D4E7E">
        <w:rPr>
          <w:rFonts w:eastAsia="Calibri"/>
          <w:b/>
          <w:sz w:val="22"/>
          <w:szCs w:val="22"/>
          <w:u w:val="single"/>
          <w:lang w:eastAsia="en-US"/>
        </w:rPr>
        <w:tab/>
      </w:r>
      <w:r w:rsidRPr="001D4E7E">
        <w:rPr>
          <w:rFonts w:eastAsia="Calibri"/>
          <w:sz w:val="22"/>
          <w:szCs w:val="22"/>
          <w:u w:val="single"/>
          <w:lang w:eastAsia="en-US"/>
        </w:rPr>
        <w:t>Rozvíjet systémy elektronických studijních materiálů a systémy pro archivaci výstupů tvůrčích činností (VaV) vzniklých na UTB.</w:t>
      </w:r>
      <w:r w:rsidRPr="001D4E7E">
        <w:rPr>
          <w:rFonts w:eastAsia="Calibri"/>
          <w:b/>
          <w:sz w:val="22"/>
          <w:szCs w:val="22"/>
          <w:u w:val="single"/>
          <w:lang w:eastAsia="en-US"/>
        </w:rPr>
        <w:t xml:space="preserve"> </w:t>
      </w:r>
    </w:p>
    <w:p w14:paraId="5575A0CA" w14:textId="77777777" w:rsidR="00883B39" w:rsidRDefault="00883B39" w:rsidP="00883B39">
      <w:pPr>
        <w:pStyle w:val="Default"/>
        <w:numPr>
          <w:ilvl w:val="0"/>
          <w:numId w:val="63"/>
        </w:numPr>
        <w:jc w:val="both"/>
        <w:rPr>
          <w:color w:val="auto"/>
          <w:sz w:val="22"/>
          <w:szCs w:val="22"/>
        </w:rPr>
      </w:pPr>
      <w:r w:rsidRPr="005518DA">
        <w:rPr>
          <w:color w:val="auto"/>
          <w:sz w:val="22"/>
          <w:szCs w:val="22"/>
        </w:rPr>
        <w:t xml:space="preserve">Na všech součástech byly rozvíjeny metody, technologie a obsahy elektronických studijních opor v souladu se studijními plány akreditovaných studijních programů a </w:t>
      </w:r>
      <w:r>
        <w:rPr>
          <w:color w:val="auto"/>
          <w:sz w:val="22"/>
          <w:szCs w:val="22"/>
        </w:rPr>
        <w:t>byly</w:t>
      </w:r>
      <w:r w:rsidRPr="005518DA">
        <w:rPr>
          <w:color w:val="auto"/>
          <w:sz w:val="22"/>
          <w:szCs w:val="22"/>
        </w:rPr>
        <w:t xml:space="preserve"> zpřístupněn</w:t>
      </w:r>
      <w:r>
        <w:rPr>
          <w:color w:val="auto"/>
          <w:sz w:val="22"/>
          <w:szCs w:val="22"/>
        </w:rPr>
        <w:t>y</w:t>
      </w:r>
      <w:r w:rsidRPr="005518DA">
        <w:rPr>
          <w:color w:val="auto"/>
          <w:sz w:val="22"/>
          <w:szCs w:val="22"/>
        </w:rPr>
        <w:t xml:space="preserve"> v systému Moodle</w:t>
      </w:r>
      <w:r>
        <w:rPr>
          <w:color w:val="auto"/>
          <w:sz w:val="22"/>
          <w:szCs w:val="22"/>
        </w:rPr>
        <w:t>;</w:t>
      </w:r>
      <w:r w:rsidRPr="005518DA">
        <w:rPr>
          <w:color w:val="auto"/>
          <w:sz w:val="22"/>
          <w:szCs w:val="22"/>
        </w:rPr>
        <w:t xml:space="preserve"> </w:t>
      </w:r>
    </w:p>
    <w:p w14:paraId="1CA65301" w14:textId="77777777" w:rsidR="00883B39" w:rsidRDefault="00883B39" w:rsidP="00883B39">
      <w:pPr>
        <w:pStyle w:val="Default"/>
        <w:numPr>
          <w:ilvl w:val="0"/>
          <w:numId w:val="63"/>
        </w:numPr>
        <w:jc w:val="both"/>
        <w:rPr>
          <w:color w:val="auto"/>
          <w:sz w:val="22"/>
          <w:szCs w:val="22"/>
        </w:rPr>
      </w:pPr>
      <w:r>
        <w:rPr>
          <w:color w:val="auto"/>
          <w:sz w:val="22"/>
          <w:szCs w:val="22"/>
        </w:rPr>
        <w:t>e</w:t>
      </w:r>
      <w:r w:rsidRPr="005518DA">
        <w:rPr>
          <w:color w:val="auto"/>
          <w:sz w:val="22"/>
          <w:szCs w:val="22"/>
        </w:rPr>
        <w:t>lektronické studijní opory jednotlivých předmětů byly doplněny o on-line formy podpory v podobě videozáznamů přednášek a seminářů uložených na platformě MS Teams nebo v LMS Moodle</w:t>
      </w:r>
      <w:r>
        <w:rPr>
          <w:color w:val="auto"/>
          <w:sz w:val="22"/>
          <w:szCs w:val="22"/>
        </w:rPr>
        <w:t>;</w:t>
      </w:r>
      <w:r w:rsidRPr="005518DA">
        <w:rPr>
          <w:color w:val="auto"/>
          <w:sz w:val="22"/>
          <w:szCs w:val="22"/>
        </w:rPr>
        <w:t xml:space="preserve"> </w:t>
      </w:r>
    </w:p>
    <w:p w14:paraId="33CB1D3D" w14:textId="77777777" w:rsidR="00883B39" w:rsidRDefault="00883B39" w:rsidP="00883B39">
      <w:pPr>
        <w:pStyle w:val="Default"/>
        <w:numPr>
          <w:ilvl w:val="0"/>
          <w:numId w:val="63"/>
        </w:numPr>
        <w:jc w:val="both"/>
        <w:rPr>
          <w:color w:val="auto"/>
          <w:sz w:val="22"/>
          <w:szCs w:val="22"/>
        </w:rPr>
      </w:pPr>
      <w:r w:rsidRPr="005518DA">
        <w:rPr>
          <w:color w:val="auto"/>
          <w:sz w:val="22"/>
          <w:szCs w:val="22"/>
        </w:rPr>
        <w:t xml:space="preserve">byl dopracován </w:t>
      </w:r>
      <w:r>
        <w:rPr>
          <w:color w:val="auto"/>
          <w:sz w:val="22"/>
          <w:szCs w:val="22"/>
        </w:rPr>
        <w:t>s</w:t>
      </w:r>
      <w:r w:rsidRPr="005518DA">
        <w:rPr>
          <w:color w:val="auto"/>
          <w:sz w:val="22"/>
          <w:szCs w:val="22"/>
        </w:rPr>
        <w:t xml:space="preserve">ystém elektronických studijních opor v souvislosti s procesem akreditací, kdy pro nově akreditované studijní programy </w:t>
      </w:r>
      <w:r>
        <w:rPr>
          <w:color w:val="auto"/>
          <w:sz w:val="22"/>
          <w:szCs w:val="22"/>
        </w:rPr>
        <w:t>byly</w:t>
      </w:r>
      <w:r w:rsidRPr="005518DA">
        <w:rPr>
          <w:color w:val="auto"/>
          <w:sz w:val="22"/>
          <w:szCs w:val="22"/>
        </w:rPr>
        <w:t xml:space="preserve"> elektronické opory aktivně vytvářeny a ukládány v systému Moodle</w:t>
      </w:r>
      <w:r>
        <w:rPr>
          <w:color w:val="auto"/>
          <w:sz w:val="22"/>
          <w:szCs w:val="22"/>
        </w:rPr>
        <w:t>;</w:t>
      </w:r>
      <w:r w:rsidRPr="005518DA">
        <w:rPr>
          <w:color w:val="auto"/>
          <w:sz w:val="22"/>
          <w:szCs w:val="22"/>
        </w:rPr>
        <w:t xml:space="preserve"> </w:t>
      </w:r>
    </w:p>
    <w:p w14:paraId="122D78C4" w14:textId="77777777" w:rsidR="00883B39" w:rsidRDefault="00883B39" w:rsidP="00883B39">
      <w:pPr>
        <w:pStyle w:val="Default"/>
        <w:numPr>
          <w:ilvl w:val="0"/>
          <w:numId w:val="63"/>
        </w:numPr>
        <w:jc w:val="both"/>
        <w:rPr>
          <w:color w:val="auto"/>
          <w:sz w:val="22"/>
          <w:szCs w:val="22"/>
        </w:rPr>
      </w:pPr>
      <w:r w:rsidRPr="005518DA">
        <w:rPr>
          <w:color w:val="auto"/>
          <w:sz w:val="22"/>
          <w:szCs w:val="22"/>
        </w:rPr>
        <w:t xml:space="preserve">v důsledku pandemie </w:t>
      </w:r>
      <w:r>
        <w:rPr>
          <w:color w:val="auto"/>
          <w:sz w:val="22"/>
          <w:szCs w:val="22"/>
        </w:rPr>
        <w:t xml:space="preserve">došlo na součástech </w:t>
      </w:r>
      <w:r w:rsidRPr="005518DA">
        <w:rPr>
          <w:color w:val="auto"/>
          <w:sz w:val="22"/>
          <w:szCs w:val="22"/>
        </w:rPr>
        <w:t>k rozvoji a obnově IT techniky pro přípravu výuky a samotnou on-line výuku</w:t>
      </w:r>
      <w:r>
        <w:rPr>
          <w:color w:val="auto"/>
          <w:sz w:val="22"/>
          <w:szCs w:val="22"/>
        </w:rPr>
        <w:t>;</w:t>
      </w:r>
      <w:r w:rsidRPr="005518DA">
        <w:rPr>
          <w:color w:val="auto"/>
          <w:sz w:val="22"/>
          <w:szCs w:val="22"/>
        </w:rPr>
        <w:t xml:space="preserve"> </w:t>
      </w:r>
      <w:r>
        <w:rPr>
          <w:color w:val="auto"/>
          <w:sz w:val="22"/>
          <w:szCs w:val="22"/>
        </w:rPr>
        <w:t>zvýšil</w:t>
      </w:r>
      <w:r w:rsidR="00C02AA1">
        <w:rPr>
          <w:color w:val="auto"/>
          <w:sz w:val="22"/>
          <w:szCs w:val="22"/>
        </w:rPr>
        <w:t>y</w:t>
      </w:r>
      <w:r>
        <w:rPr>
          <w:color w:val="auto"/>
          <w:sz w:val="22"/>
          <w:szCs w:val="22"/>
        </w:rPr>
        <w:t xml:space="preserve"> se</w:t>
      </w:r>
      <w:r w:rsidRPr="005518DA">
        <w:rPr>
          <w:color w:val="auto"/>
          <w:sz w:val="22"/>
          <w:szCs w:val="22"/>
        </w:rPr>
        <w:t xml:space="preserve"> nákupy techniky (notebooky, tablety, mikrofony, kamery, vizualizéry, elektronická pera atp.)</w:t>
      </w:r>
      <w:r>
        <w:rPr>
          <w:color w:val="auto"/>
          <w:sz w:val="22"/>
          <w:szCs w:val="22"/>
        </w:rPr>
        <w:t>; a</w:t>
      </w:r>
      <w:r w:rsidRPr="005518DA">
        <w:rPr>
          <w:color w:val="auto"/>
          <w:sz w:val="22"/>
          <w:szCs w:val="22"/>
        </w:rPr>
        <w:t>kademičtí pracovníci napříč univerzitou pracovali na rozvoji individuálních znalostí práce s IT technikou a softwar</w:t>
      </w:r>
      <w:r>
        <w:rPr>
          <w:color w:val="auto"/>
          <w:sz w:val="22"/>
          <w:szCs w:val="22"/>
        </w:rPr>
        <w:t>em</w:t>
      </w:r>
      <w:r w:rsidRPr="005518DA">
        <w:rPr>
          <w:color w:val="auto"/>
          <w:sz w:val="22"/>
          <w:szCs w:val="22"/>
        </w:rPr>
        <w:t xml:space="preserve"> potřebným k on-line výuce</w:t>
      </w:r>
      <w:r>
        <w:rPr>
          <w:color w:val="auto"/>
          <w:sz w:val="22"/>
          <w:szCs w:val="22"/>
        </w:rPr>
        <w:t>;</w:t>
      </w:r>
      <w:r w:rsidRPr="005518DA">
        <w:rPr>
          <w:color w:val="auto"/>
          <w:sz w:val="22"/>
          <w:szCs w:val="22"/>
        </w:rPr>
        <w:t xml:space="preserve"> </w:t>
      </w:r>
    </w:p>
    <w:p w14:paraId="757EB53E" w14:textId="77777777" w:rsidR="00883B39" w:rsidRPr="005518DA" w:rsidRDefault="00883B39" w:rsidP="00883B39">
      <w:pPr>
        <w:pStyle w:val="Default"/>
        <w:numPr>
          <w:ilvl w:val="0"/>
          <w:numId w:val="63"/>
        </w:numPr>
        <w:jc w:val="both"/>
        <w:rPr>
          <w:color w:val="auto"/>
          <w:sz w:val="22"/>
          <w:szCs w:val="22"/>
        </w:rPr>
      </w:pPr>
      <w:r>
        <w:rPr>
          <w:color w:val="auto"/>
          <w:sz w:val="22"/>
          <w:szCs w:val="22"/>
        </w:rPr>
        <w:lastRenderedPageBreak/>
        <w:t>p</w:t>
      </w:r>
      <w:r w:rsidRPr="005518DA">
        <w:rPr>
          <w:color w:val="auto"/>
          <w:sz w:val="22"/>
          <w:szCs w:val="22"/>
        </w:rPr>
        <w:t xml:space="preserve">řevážná část digitalizačních aktivit probíhala v souladu s projektem Anticipace dopadů onemocnění </w:t>
      </w:r>
      <w:r>
        <w:rPr>
          <w:color w:val="auto"/>
          <w:sz w:val="22"/>
          <w:szCs w:val="22"/>
        </w:rPr>
        <w:t>covid</w:t>
      </w:r>
      <w:r w:rsidRPr="005518DA">
        <w:rPr>
          <w:color w:val="auto"/>
          <w:sz w:val="22"/>
          <w:szCs w:val="22"/>
        </w:rPr>
        <w:t>-19 do procesů UTB ve Zlíně (ANTI-COVID UTB)</w:t>
      </w:r>
      <w:r>
        <w:rPr>
          <w:color w:val="auto"/>
          <w:sz w:val="22"/>
          <w:szCs w:val="22"/>
        </w:rPr>
        <w:t>,</w:t>
      </w:r>
      <w:r w:rsidRPr="005518DA">
        <w:rPr>
          <w:color w:val="auto"/>
          <w:sz w:val="22"/>
          <w:szCs w:val="22"/>
        </w:rPr>
        <w:t xml:space="preserve"> jehož stěžejní část se věn</w:t>
      </w:r>
      <w:r>
        <w:rPr>
          <w:color w:val="auto"/>
          <w:sz w:val="22"/>
          <w:szCs w:val="22"/>
        </w:rPr>
        <w:t>ovala</w:t>
      </w:r>
      <w:r w:rsidRPr="005518DA">
        <w:rPr>
          <w:color w:val="auto"/>
          <w:sz w:val="22"/>
          <w:szCs w:val="22"/>
        </w:rPr>
        <w:t xml:space="preserve"> tvorbě a pilotnímu ověření pokročilé digitalizace výuky</w:t>
      </w:r>
      <w:r>
        <w:rPr>
          <w:color w:val="auto"/>
          <w:sz w:val="22"/>
          <w:szCs w:val="22"/>
        </w:rPr>
        <w:t>;</w:t>
      </w:r>
    </w:p>
    <w:p w14:paraId="18FBF4A7" w14:textId="77777777" w:rsidR="00883B39" w:rsidRDefault="00883B39" w:rsidP="00883B39">
      <w:pPr>
        <w:pStyle w:val="Default"/>
        <w:numPr>
          <w:ilvl w:val="0"/>
          <w:numId w:val="63"/>
        </w:numPr>
        <w:jc w:val="both"/>
        <w:rPr>
          <w:color w:val="auto"/>
          <w:sz w:val="22"/>
          <w:szCs w:val="22"/>
        </w:rPr>
      </w:pPr>
      <w:r>
        <w:rPr>
          <w:color w:val="auto"/>
          <w:sz w:val="22"/>
          <w:szCs w:val="22"/>
        </w:rPr>
        <w:t>byl rozvíjen s</w:t>
      </w:r>
      <w:r w:rsidRPr="005518DA">
        <w:rPr>
          <w:color w:val="auto"/>
          <w:sz w:val="22"/>
          <w:szCs w:val="22"/>
        </w:rPr>
        <w:t>ystém pro archivaci a zpřístupnění výsledků tvůrčích činností vzniklých na UTB</w:t>
      </w:r>
      <w:r>
        <w:rPr>
          <w:color w:val="auto"/>
          <w:sz w:val="22"/>
          <w:szCs w:val="22"/>
        </w:rPr>
        <w:t>;</w:t>
      </w:r>
      <w:r w:rsidRPr="005518DA">
        <w:rPr>
          <w:color w:val="auto"/>
          <w:sz w:val="22"/>
          <w:szCs w:val="22"/>
        </w:rPr>
        <w:t xml:space="preserve"> </w:t>
      </w:r>
      <w:r>
        <w:rPr>
          <w:color w:val="auto"/>
          <w:sz w:val="22"/>
          <w:szCs w:val="22"/>
        </w:rPr>
        <w:t>r</w:t>
      </w:r>
      <w:r w:rsidRPr="005518DA">
        <w:rPr>
          <w:color w:val="auto"/>
          <w:sz w:val="22"/>
          <w:szCs w:val="22"/>
        </w:rPr>
        <w:t>epozitář zaznamenal zvyšující se míru dokumentů v režimu Open Access.</w:t>
      </w:r>
    </w:p>
    <w:p w14:paraId="14E55827" w14:textId="77777777" w:rsidR="00DC2720" w:rsidRDefault="00DC2720" w:rsidP="00DC2720">
      <w:pPr>
        <w:pStyle w:val="Default"/>
        <w:jc w:val="both"/>
        <w:rPr>
          <w:color w:val="auto"/>
          <w:sz w:val="22"/>
          <w:szCs w:val="22"/>
        </w:rPr>
      </w:pPr>
    </w:p>
    <w:p w14:paraId="3D738D76" w14:textId="77777777" w:rsidR="00DC2720" w:rsidRPr="001D4E7E" w:rsidRDefault="00DC2720" w:rsidP="00DC2720">
      <w:pPr>
        <w:contextualSpacing/>
        <w:rPr>
          <w:rFonts w:eastAsia="Calibri"/>
          <w:sz w:val="22"/>
          <w:szCs w:val="22"/>
          <w:u w:val="single"/>
          <w:lang w:eastAsia="en-US"/>
        </w:rPr>
      </w:pPr>
      <w:r w:rsidRPr="001D4E7E">
        <w:rPr>
          <w:rFonts w:eastAsia="Calibri"/>
          <w:sz w:val="22"/>
          <w:szCs w:val="22"/>
          <w:u w:val="single"/>
          <w:lang w:eastAsia="en-US"/>
        </w:rPr>
        <w:t xml:space="preserve">Cíl </w:t>
      </w:r>
      <w:r>
        <w:rPr>
          <w:rFonts w:eastAsia="Calibri"/>
          <w:sz w:val="22"/>
          <w:szCs w:val="22"/>
          <w:u w:val="single"/>
          <w:lang w:eastAsia="en-US"/>
        </w:rPr>
        <w:t>6</w:t>
      </w:r>
      <w:r w:rsidRPr="001D4E7E">
        <w:rPr>
          <w:rFonts w:eastAsia="Calibri"/>
          <w:sz w:val="22"/>
          <w:szCs w:val="22"/>
          <w:u w:val="single"/>
          <w:lang w:eastAsia="en-US"/>
        </w:rPr>
        <w:t>:</w:t>
      </w:r>
      <w:r w:rsidRPr="001D4E7E">
        <w:rPr>
          <w:rFonts w:eastAsia="Calibri"/>
          <w:sz w:val="22"/>
          <w:szCs w:val="22"/>
          <w:u w:val="single"/>
          <w:lang w:eastAsia="en-US"/>
        </w:rPr>
        <w:tab/>
      </w:r>
      <w:r>
        <w:rPr>
          <w:rFonts w:eastAsia="Calibri"/>
          <w:sz w:val="22"/>
          <w:szCs w:val="22"/>
          <w:u w:val="single"/>
          <w:lang w:eastAsia="en-US"/>
        </w:rPr>
        <w:t>Rozšiřovat a kultivovat vztahy se zaměstnavateli absolventů UTB a zapojit je do inovace studijních programů, CŽV a spolupráce v rámci VaV.</w:t>
      </w:r>
      <w:r w:rsidRPr="001D4E7E">
        <w:rPr>
          <w:rFonts w:eastAsia="Calibri"/>
          <w:sz w:val="22"/>
          <w:szCs w:val="22"/>
          <w:u w:val="single"/>
          <w:lang w:eastAsia="en-US"/>
        </w:rPr>
        <w:t xml:space="preserve"> </w:t>
      </w:r>
    </w:p>
    <w:p w14:paraId="1506B1AD" w14:textId="77777777" w:rsidR="00DC2720" w:rsidRDefault="00DC2720" w:rsidP="00DC2720">
      <w:pPr>
        <w:pStyle w:val="Default"/>
        <w:numPr>
          <w:ilvl w:val="0"/>
          <w:numId w:val="64"/>
        </w:numPr>
        <w:jc w:val="both"/>
        <w:rPr>
          <w:color w:val="auto"/>
          <w:sz w:val="22"/>
          <w:szCs w:val="22"/>
        </w:rPr>
      </w:pPr>
      <w:r>
        <w:rPr>
          <w:color w:val="auto"/>
          <w:sz w:val="22"/>
          <w:szCs w:val="22"/>
        </w:rPr>
        <w:t>Cíl byl splněn v předchozích letech.</w:t>
      </w:r>
    </w:p>
    <w:p w14:paraId="3CDAEA1A" w14:textId="77777777" w:rsidR="00DC2720" w:rsidRDefault="00DC2720" w:rsidP="00DC2720">
      <w:pPr>
        <w:pStyle w:val="Default"/>
        <w:jc w:val="both"/>
        <w:rPr>
          <w:color w:val="auto"/>
          <w:sz w:val="22"/>
          <w:szCs w:val="22"/>
        </w:rPr>
      </w:pPr>
    </w:p>
    <w:p w14:paraId="3553C063" w14:textId="77777777" w:rsidR="00883B39" w:rsidRPr="005518DA" w:rsidRDefault="00883B39" w:rsidP="00883B39">
      <w:pPr>
        <w:pStyle w:val="Default"/>
        <w:jc w:val="both"/>
        <w:rPr>
          <w:color w:val="auto"/>
          <w:sz w:val="22"/>
          <w:szCs w:val="22"/>
        </w:rPr>
      </w:pPr>
    </w:p>
    <w:p w14:paraId="690860BE" w14:textId="77777777" w:rsidR="00883B39" w:rsidRPr="001D4E7E" w:rsidRDefault="00883B39" w:rsidP="00883B39">
      <w:pPr>
        <w:contextualSpacing/>
        <w:rPr>
          <w:rFonts w:eastAsia="Calibri"/>
          <w:sz w:val="22"/>
          <w:szCs w:val="22"/>
          <w:u w:val="single"/>
          <w:lang w:eastAsia="en-US"/>
        </w:rPr>
      </w:pPr>
      <w:r w:rsidRPr="001D4E7E">
        <w:rPr>
          <w:rFonts w:eastAsia="Calibri"/>
          <w:sz w:val="22"/>
          <w:szCs w:val="22"/>
          <w:u w:val="single"/>
          <w:lang w:eastAsia="en-US"/>
        </w:rPr>
        <w:t>Cíl 7:</w:t>
      </w:r>
      <w:r w:rsidRPr="001D4E7E">
        <w:rPr>
          <w:rFonts w:eastAsia="Calibri"/>
          <w:sz w:val="22"/>
          <w:szCs w:val="22"/>
          <w:u w:val="single"/>
          <w:lang w:eastAsia="en-US"/>
        </w:rPr>
        <w:tab/>
        <w:t xml:space="preserve">Zkvalitňovat a rozvíjet </w:t>
      </w:r>
      <w:r w:rsidR="00A83C06">
        <w:rPr>
          <w:rFonts w:eastAsia="Calibri"/>
          <w:sz w:val="22"/>
          <w:szCs w:val="22"/>
          <w:u w:val="single"/>
          <w:lang w:eastAsia="en-US"/>
        </w:rPr>
        <w:t>Univerzitu 3. věku (</w:t>
      </w:r>
      <w:r w:rsidRPr="001D4E7E">
        <w:rPr>
          <w:rFonts w:eastAsia="Calibri"/>
          <w:sz w:val="22"/>
          <w:szCs w:val="22"/>
          <w:u w:val="single"/>
          <w:lang w:eastAsia="en-US"/>
        </w:rPr>
        <w:t>U3V</w:t>
      </w:r>
      <w:r w:rsidR="00A83C06">
        <w:rPr>
          <w:rFonts w:eastAsia="Calibri"/>
          <w:sz w:val="22"/>
          <w:szCs w:val="22"/>
          <w:u w:val="single"/>
          <w:lang w:eastAsia="en-US"/>
        </w:rPr>
        <w:t>)</w:t>
      </w:r>
      <w:r w:rsidRPr="001D4E7E">
        <w:rPr>
          <w:rFonts w:eastAsia="Calibri"/>
          <w:sz w:val="22"/>
          <w:szCs w:val="22"/>
          <w:u w:val="single"/>
          <w:lang w:eastAsia="en-US"/>
        </w:rPr>
        <w:t xml:space="preserve"> jako službu veřejnosti. </w:t>
      </w:r>
    </w:p>
    <w:p w14:paraId="01743D82" w14:textId="77777777" w:rsidR="00883B39" w:rsidRDefault="00883B39" w:rsidP="00883B39">
      <w:pPr>
        <w:pStyle w:val="Default"/>
        <w:numPr>
          <w:ilvl w:val="0"/>
          <w:numId w:val="64"/>
        </w:numPr>
        <w:jc w:val="both"/>
        <w:rPr>
          <w:color w:val="auto"/>
          <w:sz w:val="22"/>
          <w:szCs w:val="22"/>
        </w:rPr>
      </w:pPr>
      <w:r>
        <w:rPr>
          <w:color w:val="auto"/>
          <w:sz w:val="22"/>
          <w:szCs w:val="22"/>
        </w:rPr>
        <w:t>Došlo k inovaci n</w:t>
      </w:r>
      <w:r w:rsidRPr="005518DA">
        <w:rPr>
          <w:color w:val="auto"/>
          <w:sz w:val="22"/>
          <w:szCs w:val="22"/>
        </w:rPr>
        <w:t>abídk</w:t>
      </w:r>
      <w:r>
        <w:rPr>
          <w:color w:val="auto"/>
          <w:sz w:val="22"/>
          <w:szCs w:val="22"/>
        </w:rPr>
        <w:t>y</w:t>
      </w:r>
      <w:r w:rsidRPr="005518DA">
        <w:rPr>
          <w:color w:val="auto"/>
          <w:sz w:val="22"/>
          <w:szCs w:val="22"/>
        </w:rPr>
        <w:t xml:space="preserve"> kurzů pro U3V</w:t>
      </w:r>
      <w:r>
        <w:rPr>
          <w:color w:val="auto"/>
          <w:sz w:val="22"/>
          <w:szCs w:val="22"/>
        </w:rPr>
        <w:t>;</w:t>
      </w:r>
    </w:p>
    <w:p w14:paraId="63684797" w14:textId="77777777" w:rsidR="00883B39" w:rsidRPr="005518DA" w:rsidRDefault="00883B39" w:rsidP="00883B39">
      <w:pPr>
        <w:pStyle w:val="Default"/>
        <w:numPr>
          <w:ilvl w:val="0"/>
          <w:numId w:val="64"/>
        </w:numPr>
        <w:jc w:val="both"/>
        <w:rPr>
          <w:color w:val="auto"/>
          <w:sz w:val="22"/>
          <w:szCs w:val="22"/>
        </w:rPr>
      </w:pPr>
      <w:r>
        <w:rPr>
          <w:color w:val="auto"/>
          <w:sz w:val="22"/>
          <w:szCs w:val="22"/>
        </w:rPr>
        <w:t xml:space="preserve">kurzy nebyly vzhledem k pandemii </w:t>
      </w:r>
      <w:r w:rsidRPr="005518DA">
        <w:rPr>
          <w:color w:val="auto"/>
          <w:sz w:val="22"/>
          <w:szCs w:val="22"/>
        </w:rPr>
        <w:t>pořádány prezenčně, nicméně vybrané kurzy proběhly v on-line podobě.</w:t>
      </w:r>
    </w:p>
    <w:p w14:paraId="328F61DF" w14:textId="77777777" w:rsidR="00883B39" w:rsidRPr="005518DA" w:rsidRDefault="00883B39" w:rsidP="00883B39">
      <w:pPr>
        <w:contextualSpacing/>
        <w:jc w:val="both"/>
        <w:rPr>
          <w:color w:val="FF0000"/>
          <w:sz w:val="22"/>
          <w:szCs w:val="22"/>
        </w:rPr>
      </w:pPr>
    </w:p>
    <w:p w14:paraId="41AA6A2C" w14:textId="77777777" w:rsidR="00883B39" w:rsidRDefault="00883B39" w:rsidP="00883B39">
      <w:pPr>
        <w:keepNext/>
        <w:numPr>
          <w:ilvl w:val="0"/>
          <w:numId w:val="1"/>
        </w:numPr>
        <w:outlineLvl w:val="1"/>
        <w:rPr>
          <w:rFonts w:cs="Arial"/>
          <w:b/>
          <w:bCs/>
          <w:iCs/>
          <w:sz w:val="22"/>
          <w:szCs w:val="22"/>
        </w:rPr>
      </w:pPr>
      <w:r w:rsidRPr="001D4E7E">
        <w:rPr>
          <w:rFonts w:cs="Arial"/>
          <w:b/>
          <w:bCs/>
          <w:iCs/>
          <w:sz w:val="22"/>
          <w:szCs w:val="22"/>
        </w:rPr>
        <w:t>Internacionalizace</w:t>
      </w:r>
    </w:p>
    <w:p w14:paraId="41B802BC" w14:textId="77777777" w:rsidR="00883B39" w:rsidRDefault="00883B39" w:rsidP="00883B39">
      <w:pPr>
        <w:jc w:val="both"/>
        <w:rPr>
          <w:rFonts w:eastAsia="Calibri"/>
          <w:sz w:val="22"/>
          <w:szCs w:val="22"/>
          <w:lang w:eastAsia="en-US"/>
        </w:rPr>
      </w:pPr>
    </w:p>
    <w:p w14:paraId="4B4DBD97" w14:textId="77777777" w:rsidR="00883B39" w:rsidRPr="00021332" w:rsidRDefault="00883B39" w:rsidP="00883B39">
      <w:pPr>
        <w:jc w:val="both"/>
        <w:rPr>
          <w:rFonts w:eastAsia="Calibri"/>
          <w:sz w:val="22"/>
          <w:szCs w:val="22"/>
          <w:lang w:eastAsia="en-US"/>
        </w:rPr>
      </w:pPr>
      <w:r w:rsidRPr="00021332">
        <w:rPr>
          <w:rFonts w:eastAsia="Calibri"/>
          <w:sz w:val="22"/>
          <w:szCs w:val="22"/>
          <w:lang w:eastAsia="en-US"/>
        </w:rPr>
        <w:t xml:space="preserve">Internacionalizace je </w:t>
      </w:r>
      <w:r w:rsidR="00C02AA1">
        <w:rPr>
          <w:rFonts w:eastAsia="Calibri"/>
          <w:sz w:val="22"/>
          <w:szCs w:val="22"/>
          <w:lang w:eastAsia="en-US"/>
        </w:rPr>
        <w:t xml:space="preserve">trvale </w:t>
      </w:r>
      <w:r w:rsidRPr="00021332">
        <w:rPr>
          <w:rFonts w:eastAsia="Calibri"/>
          <w:sz w:val="22"/>
          <w:szCs w:val="22"/>
          <w:lang w:eastAsia="en-US"/>
        </w:rPr>
        <w:t>jednou z priorit UTB. Univerzita vytvářela přirozené mezinárodní prostředí podporou přijímání zahraničních posluchačů i vyučujících. Cíleně podporovala výjezdy svých studentů</w:t>
      </w:r>
      <w:r>
        <w:rPr>
          <w:rFonts w:eastAsia="Calibri"/>
          <w:sz w:val="22"/>
          <w:szCs w:val="22"/>
          <w:lang w:eastAsia="en-US"/>
        </w:rPr>
        <w:t>,</w:t>
      </w:r>
      <w:r w:rsidRPr="00021332">
        <w:rPr>
          <w:rFonts w:eastAsia="Calibri"/>
          <w:sz w:val="22"/>
          <w:szCs w:val="22"/>
          <w:lang w:eastAsia="en-US"/>
        </w:rPr>
        <w:t xml:space="preserve"> pedagogů </w:t>
      </w:r>
      <w:r>
        <w:rPr>
          <w:rFonts w:eastAsia="Calibri"/>
          <w:sz w:val="22"/>
          <w:szCs w:val="22"/>
          <w:lang w:eastAsia="en-US"/>
        </w:rPr>
        <w:t xml:space="preserve">i ostatních zaměstnanců </w:t>
      </w:r>
      <w:r w:rsidRPr="00021332">
        <w:rPr>
          <w:rFonts w:eastAsia="Calibri"/>
          <w:sz w:val="22"/>
          <w:szCs w:val="22"/>
          <w:lang w:eastAsia="en-US"/>
        </w:rPr>
        <w:t xml:space="preserve">do zahraničí </w:t>
      </w:r>
      <w:r>
        <w:rPr>
          <w:rFonts w:eastAsia="Calibri"/>
          <w:sz w:val="22"/>
          <w:szCs w:val="22"/>
          <w:lang w:eastAsia="en-US"/>
        </w:rPr>
        <w:t xml:space="preserve">(ačkoliv v roce 2020 byla z důvodu pandemické situace mobilita výrazně omezena) </w:t>
      </w:r>
      <w:r w:rsidRPr="00021332">
        <w:rPr>
          <w:rFonts w:eastAsia="Calibri"/>
          <w:sz w:val="22"/>
          <w:szCs w:val="22"/>
          <w:lang w:eastAsia="en-US"/>
        </w:rPr>
        <w:t xml:space="preserve">a podporovala realizaci double degree studijních programů. </w:t>
      </w:r>
    </w:p>
    <w:p w14:paraId="006F14CA" w14:textId="77777777" w:rsidR="00883B39" w:rsidRPr="001D4E7E" w:rsidRDefault="00883B39" w:rsidP="00883B39">
      <w:pPr>
        <w:jc w:val="both"/>
        <w:rPr>
          <w:rFonts w:eastAsia="Calibri"/>
          <w:b/>
          <w:lang w:eastAsia="en-US"/>
        </w:rPr>
      </w:pPr>
    </w:p>
    <w:p w14:paraId="407D2F12" w14:textId="77777777" w:rsidR="00883B39" w:rsidRPr="001D4E7E" w:rsidRDefault="00883B39" w:rsidP="00883B39">
      <w:pPr>
        <w:ind w:left="709" w:hanging="709"/>
        <w:jc w:val="both"/>
        <w:rPr>
          <w:rFonts w:eastAsia="Calibri"/>
          <w:sz w:val="22"/>
          <w:szCs w:val="22"/>
          <w:u w:val="single"/>
          <w:lang w:eastAsia="en-US"/>
        </w:rPr>
      </w:pPr>
      <w:r w:rsidRPr="001D4E7E">
        <w:rPr>
          <w:rFonts w:eastAsia="Calibri"/>
          <w:sz w:val="22"/>
          <w:szCs w:val="22"/>
          <w:u w:val="single"/>
          <w:lang w:eastAsia="en-US"/>
        </w:rPr>
        <w:t>Cíl 1:</w:t>
      </w:r>
      <w:r w:rsidRPr="001D4E7E">
        <w:rPr>
          <w:rFonts w:eastAsia="Calibri"/>
          <w:sz w:val="22"/>
          <w:szCs w:val="22"/>
          <w:u w:val="single"/>
          <w:lang w:eastAsia="en-US"/>
        </w:rPr>
        <w:tab/>
        <w:t>Zajistit, aby většina studijních programů měla mezinárodní charakter a aby přijíždějící studenti a hostující vyučující byli integrováni do života akademické obce.</w:t>
      </w:r>
    </w:p>
    <w:p w14:paraId="1D83AD65" w14:textId="77777777" w:rsidR="00883B39" w:rsidRDefault="00883B39" w:rsidP="00883B39">
      <w:pPr>
        <w:pStyle w:val="Default"/>
        <w:numPr>
          <w:ilvl w:val="0"/>
          <w:numId w:val="65"/>
        </w:numPr>
        <w:jc w:val="both"/>
        <w:rPr>
          <w:color w:val="auto"/>
          <w:sz w:val="22"/>
          <w:szCs w:val="22"/>
        </w:rPr>
      </w:pPr>
      <w:r>
        <w:rPr>
          <w:color w:val="auto"/>
          <w:sz w:val="22"/>
          <w:szCs w:val="22"/>
        </w:rPr>
        <w:t>Byla uspokojena</w:t>
      </w:r>
      <w:r w:rsidRPr="00D2016B">
        <w:rPr>
          <w:color w:val="auto"/>
          <w:sz w:val="22"/>
          <w:szCs w:val="22"/>
        </w:rPr>
        <w:t xml:space="preserve"> poptávk</w:t>
      </w:r>
      <w:r>
        <w:rPr>
          <w:color w:val="auto"/>
          <w:sz w:val="22"/>
          <w:szCs w:val="22"/>
        </w:rPr>
        <w:t>a</w:t>
      </w:r>
      <w:r w:rsidRPr="00D2016B">
        <w:rPr>
          <w:color w:val="auto"/>
          <w:sz w:val="22"/>
          <w:szCs w:val="22"/>
        </w:rPr>
        <w:t xml:space="preserve"> studentů a zaměstnanců o výjezdy do zahraničí </w:t>
      </w:r>
      <w:r>
        <w:rPr>
          <w:color w:val="auto"/>
          <w:sz w:val="22"/>
          <w:szCs w:val="22"/>
        </w:rPr>
        <w:t>v programech</w:t>
      </w:r>
      <w:r w:rsidRPr="00D2016B">
        <w:rPr>
          <w:color w:val="auto"/>
          <w:sz w:val="22"/>
          <w:szCs w:val="22"/>
        </w:rPr>
        <w:t xml:space="preserve"> Erasmus+, Freemover, CEEPUS, vnitřní soutěž Podpora mezinárodní spolupráce, EHP fondy aj.</w:t>
      </w:r>
      <w:r>
        <w:rPr>
          <w:color w:val="auto"/>
          <w:sz w:val="22"/>
          <w:szCs w:val="22"/>
        </w:rPr>
        <w:t>;</w:t>
      </w:r>
      <w:r w:rsidRPr="00D2016B">
        <w:rPr>
          <w:color w:val="auto"/>
          <w:sz w:val="22"/>
          <w:szCs w:val="22"/>
        </w:rPr>
        <w:t xml:space="preserve"> </w:t>
      </w:r>
    </w:p>
    <w:p w14:paraId="5F9FB130" w14:textId="77777777" w:rsidR="00883B39" w:rsidRDefault="00883B39" w:rsidP="00883B39">
      <w:pPr>
        <w:pStyle w:val="Default"/>
        <w:numPr>
          <w:ilvl w:val="0"/>
          <w:numId w:val="65"/>
        </w:numPr>
        <w:jc w:val="both"/>
        <w:rPr>
          <w:color w:val="auto"/>
          <w:sz w:val="22"/>
          <w:szCs w:val="22"/>
        </w:rPr>
      </w:pPr>
      <w:r>
        <w:rPr>
          <w:color w:val="auto"/>
          <w:sz w:val="22"/>
          <w:szCs w:val="22"/>
        </w:rPr>
        <w:t>m</w:t>
      </w:r>
      <w:r w:rsidRPr="00D2016B">
        <w:rPr>
          <w:color w:val="auto"/>
          <w:sz w:val="22"/>
          <w:szCs w:val="22"/>
        </w:rPr>
        <w:t xml:space="preserve">obility výzkumných pracovníků byly zajišťovány v rámci projektu OP VVV </w:t>
      </w:r>
      <w:r w:rsidR="009D164F">
        <w:rPr>
          <w:color w:val="auto"/>
          <w:sz w:val="22"/>
          <w:szCs w:val="22"/>
        </w:rPr>
        <w:t xml:space="preserve">(15) </w:t>
      </w:r>
      <w:r w:rsidRPr="00D2016B">
        <w:rPr>
          <w:color w:val="auto"/>
          <w:sz w:val="22"/>
          <w:szCs w:val="22"/>
        </w:rPr>
        <w:t>Mezinárodní mobilita výzkumných pracovníků UTB ve Zlíně</w:t>
      </w:r>
      <w:r>
        <w:rPr>
          <w:color w:val="auto"/>
          <w:sz w:val="22"/>
          <w:szCs w:val="22"/>
        </w:rPr>
        <w:t>;</w:t>
      </w:r>
      <w:r w:rsidRPr="00D2016B">
        <w:rPr>
          <w:color w:val="auto"/>
          <w:sz w:val="22"/>
          <w:szCs w:val="22"/>
        </w:rPr>
        <w:t xml:space="preserve"> </w:t>
      </w:r>
    </w:p>
    <w:p w14:paraId="0C5D72CE" w14:textId="77777777" w:rsidR="00883B39" w:rsidRPr="00D2016B" w:rsidRDefault="00883B39" w:rsidP="00883B39">
      <w:pPr>
        <w:pStyle w:val="Default"/>
        <w:numPr>
          <w:ilvl w:val="0"/>
          <w:numId w:val="65"/>
        </w:numPr>
        <w:jc w:val="both"/>
        <w:rPr>
          <w:color w:val="auto"/>
          <w:sz w:val="22"/>
          <w:szCs w:val="22"/>
        </w:rPr>
      </w:pPr>
      <w:r>
        <w:rPr>
          <w:color w:val="auto"/>
          <w:sz w:val="22"/>
          <w:szCs w:val="22"/>
        </w:rPr>
        <w:t>žádná</w:t>
      </w:r>
      <w:r w:rsidRPr="00D2016B">
        <w:rPr>
          <w:color w:val="auto"/>
          <w:sz w:val="22"/>
          <w:szCs w:val="22"/>
        </w:rPr>
        <w:t xml:space="preserve"> žádost </w:t>
      </w:r>
      <w:r>
        <w:rPr>
          <w:color w:val="auto"/>
          <w:sz w:val="22"/>
          <w:szCs w:val="22"/>
        </w:rPr>
        <w:t xml:space="preserve">nemusela </w:t>
      </w:r>
      <w:r w:rsidRPr="00D2016B">
        <w:rPr>
          <w:color w:val="auto"/>
          <w:sz w:val="22"/>
          <w:szCs w:val="22"/>
        </w:rPr>
        <w:t>b</w:t>
      </w:r>
      <w:r>
        <w:rPr>
          <w:color w:val="auto"/>
          <w:sz w:val="22"/>
          <w:szCs w:val="22"/>
        </w:rPr>
        <w:t>ýt</w:t>
      </w:r>
      <w:r w:rsidRPr="00D2016B">
        <w:rPr>
          <w:color w:val="auto"/>
          <w:sz w:val="22"/>
          <w:szCs w:val="22"/>
        </w:rPr>
        <w:t xml:space="preserve"> odmítnuta </w:t>
      </w:r>
      <w:r w:rsidR="00C02AA1">
        <w:rPr>
          <w:color w:val="auto"/>
          <w:sz w:val="22"/>
          <w:szCs w:val="22"/>
        </w:rPr>
        <w:t xml:space="preserve">z důvodu </w:t>
      </w:r>
      <w:r w:rsidRPr="00D2016B">
        <w:rPr>
          <w:color w:val="auto"/>
          <w:sz w:val="22"/>
          <w:szCs w:val="22"/>
        </w:rPr>
        <w:t>nedostatku financí</w:t>
      </w:r>
      <w:r>
        <w:rPr>
          <w:color w:val="auto"/>
          <w:sz w:val="22"/>
          <w:szCs w:val="22"/>
        </w:rPr>
        <w:t>;</w:t>
      </w:r>
    </w:p>
    <w:p w14:paraId="7809FFAE" w14:textId="77777777" w:rsidR="00883B39" w:rsidRDefault="00883B39" w:rsidP="00883B39">
      <w:pPr>
        <w:pStyle w:val="Default"/>
        <w:numPr>
          <w:ilvl w:val="0"/>
          <w:numId w:val="65"/>
        </w:numPr>
        <w:jc w:val="both"/>
        <w:rPr>
          <w:color w:val="auto"/>
          <w:sz w:val="22"/>
          <w:szCs w:val="22"/>
        </w:rPr>
      </w:pPr>
      <w:r>
        <w:rPr>
          <w:color w:val="auto"/>
          <w:sz w:val="22"/>
          <w:szCs w:val="22"/>
        </w:rPr>
        <w:t>v</w:t>
      </w:r>
      <w:r w:rsidRPr="00D2016B">
        <w:rPr>
          <w:color w:val="auto"/>
          <w:sz w:val="22"/>
          <w:szCs w:val="22"/>
        </w:rPr>
        <w:t xml:space="preserve"> rámci vnitřní soutěže Podpora mezinárodní spolupráce bylo </w:t>
      </w:r>
      <w:r w:rsidR="001652EE">
        <w:rPr>
          <w:color w:val="auto"/>
          <w:sz w:val="22"/>
          <w:szCs w:val="22"/>
        </w:rPr>
        <w:t>financováno</w:t>
      </w:r>
      <w:r w:rsidR="001652EE" w:rsidRPr="00D2016B">
        <w:rPr>
          <w:color w:val="auto"/>
          <w:sz w:val="22"/>
          <w:szCs w:val="22"/>
        </w:rPr>
        <w:t xml:space="preserve"> </w:t>
      </w:r>
      <w:r w:rsidRPr="00D2016B">
        <w:rPr>
          <w:color w:val="auto"/>
          <w:sz w:val="22"/>
          <w:szCs w:val="22"/>
        </w:rPr>
        <w:t>5 projekt</w:t>
      </w:r>
      <w:r w:rsidR="00F82F10">
        <w:rPr>
          <w:color w:val="auto"/>
          <w:sz w:val="22"/>
          <w:szCs w:val="22"/>
        </w:rPr>
        <w:t>ů</w:t>
      </w:r>
      <w:r w:rsidRPr="00D2016B">
        <w:rPr>
          <w:color w:val="auto"/>
          <w:sz w:val="22"/>
          <w:szCs w:val="22"/>
        </w:rPr>
        <w:t xml:space="preserve"> </w:t>
      </w:r>
      <w:r>
        <w:rPr>
          <w:color w:val="auto"/>
          <w:sz w:val="22"/>
          <w:szCs w:val="22"/>
        </w:rPr>
        <w:t>na</w:t>
      </w:r>
      <w:r w:rsidRPr="00D2016B">
        <w:rPr>
          <w:color w:val="auto"/>
          <w:sz w:val="22"/>
          <w:szCs w:val="22"/>
        </w:rPr>
        <w:t xml:space="preserve"> výjezd</w:t>
      </w:r>
      <w:r>
        <w:rPr>
          <w:color w:val="auto"/>
          <w:sz w:val="22"/>
          <w:szCs w:val="22"/>
        </w:rPr>
        <w:t>y</w:t>
      </w:r>
      <w:r w:rsidRPr="00D2016B">
        <w:rPr>
          <w:color w:val="auto"/>
          <w:sz w:val="22"/>
          <w:szCs w:val="22"/>
        </w:rPr>
        <w:t xml:space="preserve"> akademických a vědeckých pracovníků UTB do zahraničí a 6 projektů </w:t>
      </w:r>
      <w:r>
        <w:rPr>
          <w:color w:val="auto"/>
          <w:sz w:val="22"/>
          <w:szCs w:val="22"/>
        </w:rPr>
        <w:t>na</w:t>
      </w:r>
      <w:r w:rsidRPr="00D2016B">
        <w:rPr>
          <w:color w:val="auto"/>
          <w:sz w:val="22"/>
          <w:szCs w:val="22"/>
        </w:rPr>
        <w:t xml:space="preserve"> příjezd</w:t>
      </w:r>
      <w:r>
        <w:rPr>
          <w:color w:val="auto"/>
          <w:sz w:val="22"/>
          <w:szCs w:val="22"/>
        </w:rPr>
        <w:t>y</w:t>
      </w:r>
      <w:r w:rsidRPr="00D2016B">
        <w:rPr>
          <w:color w:val="auto"/>
          <w:sz w:val="22"/>
          <w:szCs w:val="22"/>
        </w:rPr>
        <w:t xml:space="preserve"> zahraničních odborníků na UTB</w:t>
      </w:r>
      <w:r>
        <w:rPr>
          <w:color w:val="auto"/>
          <w:sz w:val="22"/>
          <w:szCs w:val="22"/>
        </w:rPr>
        <w:t>;</w:t>
      </w:r>
      <w:r w:rsidRPr="00D2016B">
        <w:rPr>
          <w:color w:val="auto"/>
          <w:sz w:val="22"/>
          <w:szCs w:val="22"/>
        </w:rPr>
        <w:t xml:space="preserve"> </w:t>
      </w:r>
    </w:p>
    <w:p w14:paraId="32A2B4EA" w14:textId="77777777" w:rsidR="00883B39" w:rsidRPr="00D2016B" w:rsidRDefault="00883B39" w:rsidP="00883B39">
      <w:pPr>
        <w:pStyle w:val="Default"/>
        <w:numPr>
          <w:ilvl w:val="0"/>
          <w:numId w:val="65"/>
        </w:numPr>
        <w:jc w:val="both"/>
        <w:rPr>
          <w:color w:val="auto"/>
          <w:sz w:val="22"/>
          <w:szCs w:val="22"/>
        </w:rPr>
      </w:pPr>
      <w:r w:rsidRPr="00D2016B">
        <w:rPr>
          <w:color w:val="auto"/>
          <w:sz w:val="22"/>
          <w:szCs w:val="22"/>
        </w:rPr>
        <w:t xml:space="preserve">dlouhodobě </w:t>
      </w:r>
      <w:r>
        <w:rPr>
          <w:color w:val="auto"/>
          <w:sz w:val="22"/>
          <w:szCs w:val="22"/>
        </w:rPr>
        <w:t>se pracovalo</w:t>
      </w:r>
      <w:r w:rsidRPr="00D2016B">
        <w:rPr>
          <w:color w:val="auto"/>
          <w:sz w:val="22"/>
          <w:szCs w:val="22"/>
        </w:rPr>
        <w:t xml:space="preserve"> na zvýšení počtu pobytů zahraničních akademických pracovníků na </w:t>
      </w:r>
      <w:r>
        <w:rPr>
          <w:color w:val="auto"/>
          <w:sz w:val="22"/>
          <w:szCs w:val="22"/>
        </w:rPr>
        <w:t>FLKŘ a FaME</w:t>
      </w:r>
      <w:r w:rsidRPr="00D2016B">
        <w:rPr>
          <w:color w:val="auto"/>
          <w:sz w:val="22"/>
          <w:szCs w:val="22"/>
        </w:rPr>
        <w:t xml:space="preserve"> a na získání a zapojení zahraničních VaV pracovníků do tvůrčích činností fakulty</w:t>
      </w:r>
      <w:r>
        <w:rPr>
          <w:color w:val="auto"/>
          <w:sz w:val="22"/>
          <w:szCs w:val="22"/>
        </w:rPr>
        <w:t>;</w:t>
      </w:r>
      <w:r w:rsidRPr="00D2016B">
        <w:rPr>
          <w:color w:val="auto"/>
          <w:sz w:val="22"/>
          <w:szCs w:val="22"/>
        </w:rPr>
        <w:t xml:space="preserve"> </w:t>
      </w:r>
      <w:r>
        <w:rPr>
          <w:color w:val="auto"/>
          <w:sz w:val="22"/>
          <w:szCs w:val="22"/>
        </w:rPr>
        <w:t>d</w:t>
      </w:r>
      <w:r w:rsidRPr="00D2016B">
        <w:rPr>
          <w:color w:val="auto"/>
          <w:sz w:val="22"/>
          <w:szCs w:val="22"/>
        </w:rPr>
        <w:t xml:space="preserve">osažení cílů </w:t>
      </w:r>
      <w:r>
        <w:rPr>
          <w:color w:val="auto"/>
          <w:sz w:val="22"/>
          <w:szCs w:val="22"/>
        </w:rPr>
        <w:t xml:space="preserve">bylo </w:t>
      </w:r>
      <w:r w:rsidRPr="00D2016B">
        <w:rPr>
          <w:color w:val="auto"/>
          <w:sz w:val="22"/>
          <w:szCs w:val="22"/>
        </w:rPr>
        <w:t xml:space="preserve">komplikováno legislativními překážkami zaměstnávání zahraničních pracovníků a </w:t>
      </w:r>
      <w:r>
        <w:rPr>
          <w:color w:val="auto"/>
          <w:sz w:val="22"/>
          <w:szCs w:val="22"/>
        </w:rPr>
        <w:t>také</w:t>
      </w:r>
      <w:r w:rsidRPr="00D2016B">
        <w:rPr>
          <w:color w:val="auto"/>
          <w:sz w:val="22"/>
          <w:szCs w:val="22"/>
        </w:rPr>
        <w:t xml:space="preserve"> omezeními plynoucími z</w:t>
      </w:r>
      <w:r>
        <w:rPr>
          <w:color w:val="auto"/>
          <w:sz w:val="22"/>
          <w:szCs w:val="22"/>
        </w:rPr>
        <w:t> </w:t>
      </w:r>
      <w:r w:rsidRPr="00D2016B">
        <w:rPr>
          <w:color w:val="auto"/>
          <w:sz w:val="22"/>
          <w:szCs w:val="22"/>
        </w:rPr>
        <w:t>pandemie</w:t>
      </w:r>
      <w:r>
        <w:rPr>
          <w:color w:val="auto"/>
          <w:sz w:val="22"/>
          <w:szCs w:val="22"/>
        </w:rPr>
        <w:t>;</w:t>
      </w:r>
    </w:p>
    <w:p w14:paraId="270354D8" w14:textId="77777777" w:rsidR="00883B39" w:rsidRPr="00D2016B" w:rsidRDefault="001652EE" w:rsidP="00883B39">
      <w:pPr>
        <w:pStyle w:val="Default"/>
        <w:numPr>
          <w:ilvl w:val="0"/>
          <w:numId w:val="65"/>
        </w:numPr>
        <w:jc w:val="both"/>
        <w:rPr>
          <w:color w:val="auto"/>
          <w:sz w:val="22"/>
          <w:szCs w:val="22"/>
        </w:rPr>
      </w:pPr>
      <w:r>
        <w:rPr>
          <w:color w:val="auto"/>
          <w:sz w:val="22"/>
          <w:szCs w:val="22"/>
        </w:rPr>
        <w:t>byli</w:t>
      </w:r>
      <w:r w:rsidR="00883B39">
        <w:rPr>
          <w:color w:val="auto"/>
          <w:sz w:val="22"/>
          <w:szCs w:val="22"/>
        </w:rPr>
        <w:t xml:space="preserve"> </w:t>
      </w:r>
      <w:r w:rsidR="00883B39" w:rsidRPr="00D2016B">
        <w:rPr>
          <w:color w:val="auto"/>
          <w:sz w:val="22"/>
          <w:szCs w:val="22"/>
        </w:rPr>
        <w:t>definován</w:t>
      </w:r>
      <w:r>
        <w:rPr>
          <w:color w:val="auto"/>
          <w:sz w:val="22"/>
          <w:szCs w:val="22"/>
        </w:rPr>
        <w:t>i</w:t>
      </w:r>
      <w:r w:rsidR="00883B39" w:rsidRPr="00D2016B">
        <w:rPr>
          <w:color w:val="auto"/>
          <w:sz w:val="22"/>
          <w:szCs w:val="22"/>
        </w:rPr>
        <w:t xml:space="preserve"> strategi</w:t>
      </w:r>
      <w:r>
        <w:rPr>
          <w:color w:val="auto"/>
          <w:sz w:val="22"/>
          <w:szCs w:val="22"/>
        </w:rPr>
        <w:t>čtí</w:t>
      </w:r>
      <w:r w:rsidR="00883B39" w:rsidRPr="00D2016B">
        <w:rPr>
          <w:color w:val="auto"/>
          <w:sz w:val="22"/>
          <w:szCs w:val="22"/>
        </w:rPr>
        <w:t xml:space="preserve"> partne</w:t>
      </w:r>
      <w:r>
        <w:rPr>
          <w:color w:val="auto"/>
          <w:sz w:val="22"/>
          <w:szCs w:val="22"/>
        </w:rPr>
        <w:t>ři</w:t>
      </w:r>
      <w:r w:rsidR="00883B39" w:rsidRPr="00D2016B">
        <w:rPr>
          <w:color w:val="auto"/>
          <w:sz w:val="22"/>
          <w:szCs w:val="22"/>
        </w:rPr>
        <w:t xml:space="preserve"> na základě dlouhodobé spolupráce v oblasti mezinárodního vzdělávání, vědy a projektů</w:t>
      </w:r>
      <w:r w:rsidR="00883B39">
        <w:rPr>
          <w:color w:val="auto"/>
          <w:sz w:val="22"/>
          <w:szCs w:val="22"/>
        </w:rPr>
        <w:t>;</w:t>
      </w:r>
    </w:p>
    <w:p w14:paraId="45DAA228" w14:textId="77777777" w:rsidR="00883B39" w:rsidRDefault="00883B39" w:rsidP="00883B39">
      <w:pPr>
        <w:pStyle w:val="Default"/>
        <w:numPr>
          <w:ilvl w:val="0"/>
          <w:numId w:val="65"/>
        </w:numPr>
        <w:jc w:val="both"/>
        <w:rPr>
          <w:color w:val="auto"/>
          <w:sz w:val="22"/>
          <w:szCs w:val="22"/>
        </w:rPr>
      </w:pPr>
      <w:r w:rsidRPr="00D2016B">
        <w:rPr>
          <w:color w:val="auto"/>
          <w:sz w:val="22"/>
          <w:szCs w:val="22"/>
        </w:rPr>
        <w:t xml:space="preserve">bylo </w:t>
      </w:r>
      <w:r>
        <w:rPr>
          <w:color w:val="auto"/>
          <w:sz w:val="22"/>
          <w:szCs w:val="22"/>
        </w:rPr>
        <w:t>uspořádá</w:t>
      </w:r>
      <w:r w:rsidRPr="00D2016B">
        <w:rPr>
          <w:color w:val="auto"/>
          <w:sz w:val="22"/>
          <w:szCs w:val="22"/>
        </w:rPr>
        <w:t>no několik mezinárodních konferencí</w:t>
      </w:r>
      <w:r>
        <w:rPr>
          <w:color w:val="auto"/>
          <w:sz w:val="22"/>
          <w:szCs w:val="22"/>
        </w:rPr>
        <w:t>:</w:t>
      </w:r>
      <w:r w:rsidRPr="00D2016B">
        <w:rPr>
          <w:color w:val="auto"/>
          <w:sz w:val="22"/>
          <w:szCs w:val="22"/>
        </w:rPr>
        <w:t xml:space="preserve"> </w:t>
      </w:r>
    </w:p>
    <w:p w14:paraId="6F8BC181" w14:textId="77777777" w:rsidR="00883B39" w:rsidRDefault="00883B39" w:rsidP="00883B39">
      <w:pPr>
        <w:pStyle w:val="Default"/>
        <w:numPr>
          <w:ilvl w:val="1"/>
          <w:numId w:val="65"/>
        </w:numPr>
        <w:jc w:val="both"/>
        <w:rPr>
          <w:color w:val="auto"/>
          <w:sz w:val="22"/>
          <w:szCs w:val="22"/>
        </w:rPr>
      </w:pPr>
      <w:r w:rsidRPr="00D2016B">
        <w:rPr>
          <w:color w:val="auto"/>
          <w:sz w:val="22"/>
          <w:szCs w:val="22"/>
        </w:rPr>
        <w:t>FaME realizovala konferenci Ekonomika, Management, Financ</w:t>
      </w:r>
      <w:r>
        <w:rPr>
          <w:color w:val="auto"/>
          <w:sz w:val="22"/>
          <w:szCs w:val="22"/>
        </w:rPr>
        <w:t>e a doktorandskou konferenci DOKBAT, podílela se i na organizaci konference ICEF ve Vietnamu;</w:t>
      </w:r>
      <w:r w:rsidRPr="00D2016B">
        <w:rPr>
          <w:color w:val="auto"/>
          <w:sz w:val="22"/>
          <w:szCs w:val="22"/>
        </w:rPr>
        <w:t xml:space="preserve"> </w:t>
      </w:r>
    </w:p>
    <w:p w14:paraId="5F8B5E0F" w14:textId="77777777" w:rsidR="00883B39" w:rsidRDefault="00883B39" w:rsidP="00883B39">
      <w:pPr>
        <w:pStyle w:val="Default"/>
        <w:numPr>
          <w:ilvl w:val="1"/>
          <w:numId w:val="65"/>
        </w:numPr>
        <w:jc w:val="both"/>
        <w:rPr>
          <w:color w:val="auto"/>
          <w:sz w:val="22"/>
          <w:szCs w:val="22"/>
        </w:rPr>
      </w:pPr>
      <w:r w:rsidRPr="00D2016B">
        <w:rPr>
          <w:color w:val="auto"/>
          <w:sz w:val="22"/>
          <w:szCs w:val="22"/>
        </w:rPr>
        <w:t xml:space="preserve">FLKŘ </w:t>
      </w:r>
      <w:r>
        <w:rPr>
          <w:color w:val="auto"/>
          <w:sz w:val="22"/>
          <w:szCs w:val="22"/>
        </w:rPr>
        <w:t xml:space="preserve">zorganizovala </w:t>
      </w:r>
      <w:r w:rsidRPr="00D2016B">
        <w:rPr>
          <w:color w:val="auto"/>
          <w:sz w:val="22"/>
          <w:szCs w:val="22"/>
        </w:rPr>
        <w:t>konferenci Criscon a FHS konferenci Rodina – zdraví – nemoc pro oblast ošetřovatelské péče</w:t>
      </w:r>
      <w:r>
        <w:rPr>
          <w:color w:val="auto"/>
          <w:sz w:val="22"/>
          <w:szCs w:val="22"/>
        </w:rPr>
        <w:t>;</w:t>
      </w:r>
      <w:r w:rsidRPr="00D2016B">
        <w:rPr>
          <w:color w:val="auto"/>
          <w:sz w:val="22"/>
          <w:szCs w:val="22"/>
        </w:rPr>
        <w:t xml:space="preserve"> </w:t>
      </w:r>
    </w:p>
    <w:p w14:paraId="00A44A62" w14:textId="77777777" w:rsidR="00883B39" w:rsidRPr="00D2016B" w:rsidRDefault="00883B39" w:rsidP="00883B39">
      <w:pPr>
        <w:pStyle w:val="Default"/>
        <w:numPr>
          <w:ilvl w:val="1"/>
          <w:numId w:val="65"/>
        </w:numPr>
        <w:jc w:val="both"/>
        <w:rPr>
          <w:color w:val="auto"/>
          <w:sz w:val="22"/>
          <w:szCs w:val="22"/>
        </w:rPr>
      </w:pPr>
      <w:r w:rsidRPr="00D2016B">
        <w:rPr>
          <w:color w:val="auto"/>
          <w:sz w:val="22"/>
          <w:szCs w:val="22"/>
        </w:rPr>
        <w:t xml:space="preserve">FMK </w:t>
      </w:r>
      <w:r w:rsidR="001652EE">
        <w:rPr>
          <w:color w:val="auto"/>
          <w:sz w:val="22"/>
          <w:szCs w:val="22"/>
        </w:rPr>
        <w:t>připravila</w:t>
      </w:r>
      <w:r w:rsidR="001652EE" w:rsidRPr="00D2016B">
        <w:rPr>
          <w:color w:val="auto"/>
          <w:sz w:val="22"/>
          <w:szCs w:val="22"/>
        </w:rPr>
        <w:t xml:space="preserve"> </w:t>
      </w:r>
      <w:r w:rsidRPr="00D2016B">
        <w:rPr>
          <w:color w:val="auto"/>
          <w:sz w:val="22"/>
          <w:szCs w:val="22"/>
        </w:rPr>
        <w:t>workshopy akademických pracovníků z Estonska, Izraele a Francie</w:t>
      </w:r>
      <w:r>
        <w:rPr>
          <w:color w:val="auto"/>
          <w:sz w:val="22"/>
          <w:szCs w:val="22"/>
        </w:rPr>
        <w:t>,</w:t>
      </w:r>
      <w:r w:rsidRPr="00D2016B">
        <w:rPr>
          <w:color w:val="auto"/>
          <w:sz w:val="22"/>
          <w:szCs w:val="22"/>
        </w:rPr>
        <w:t xml:space="preserve"> </w:t>
      </w:r>
      <w:r>
        <w:rPr>
          <w:color w:val="auto"/>
          <w:sz w:val="22"/>
          <w:szCs w:val="22"/>
        </w:rPr>
        <w:t>které však proběhnou</w:t>
      </w:r>
      <w:r w:rsidRPr="00D2016B">
        <w:rPr>
          <w:color w:val="auto"/>
          <w:sz w:val="22"/>
          <w:szCs w:val="22"/>
        </w:rPr>
        <w:t xml:space="preserve"> </w:t>
      </w:r>
      <w:r>
        <w:rPr>
          <w:color w:val="auto"/>
          <w:sz w:val="22"/>
          <w:szCs w:val="22"/>
        </w:rPr>
        <w:t>až v</w:t>
      </w:r>
      <w:r w:rsidRPr="00D2016B">
        <w:rPr>
          <w:color w:val="auto"/>
          <w:sz w:val="22"/>
          <w:szCs w:val="22"/>
        </w:rPr>
        <w:t xml:space="preserve"> období lepší epidemiologické situace, případně budou projednány možnosti realizace v on-line prostředí</w:t>
      </w:r>
      <w:r>
        <w:rPr>
          <w:color w:val="auto"/>
          <w:sz w:val="22"/>
          <w:szCs w:val="22"/>
        </w:rPr>
        <w:t>;</w:t>
      </w:r>
    </w:p>
    <w:p w14:paraId="39C6386A" w14:textId="77777777" w:rsidR="00883B39" w:rsidRPr="00D2016B" w:rsidRDefault="00883B39" w:rsidP="00883B39">
      <w:pPr>
        <w:pStyle w:val="Default"/>
        <w:numPr>
          <w:ilvl w:val="0"/>
          <w:numId w:val="65"/>
        </w:numPr>
        <w:jc w:val="both"/>
        <w:rPr>
          <w:color w:val="auto"/>
          <w:sz w:val="22"/>
          <w:szCs w:val="22"/>
        </w:rPr>
      </w:pPr>
      <w:r>
        <w:rPr>
          <w:color w:val="auto"/>
          <w:sz w:val="22"/>
          <w:szCs w:val="22"/>
        </w:rPr>
        <w:t>byla vytvořena</w:t>
      </w:r>
      <w:r w:rsidRPr="00D2016B">
        <w:rPr>
          <w:color w:val="auto"/>
          <w:sz w:val="22"/>
          <w:szCs w:val="22"/>
        </w:rPr>
        <w:t xml:space="preserve"> microsite international.utb.cz, která poskyt</w:t>
      </w:r>
      <w:r>
        <w:rPr>
          <w:color w:val="auto"/>
          <w:sz w:val="22"/>
          <w:szCs w:val="22"/>
        </w:rPr>
        <w:t>ovala</w:t>
      </w:r>
      <w:r w:rsidRPr="00D2016B">
        <w:rPr>
          <w:color w:val="auto"/>
          <w:sz w:val="22"/>
          <w:szCs w:val="22"/>
        </w:rPr>
        <w:t xml:space="preserve"> komplexní zpravodajství z oblasti internacionalizačních aktivit, a to jak v češtině, tak i v</w:t>
      </w:r>
      <w:r>
        <w:rPr>
          <w:color w:val="auto"/>
          <w:sz w:val="22"/>
          <w:szCs w:val="22"/>
        </w:rPr>
        <w:t> </w:t>
      </w:r>
      <w:r w:rsidRPr="00D2016B">
        <w:rPr>
          <w:color w:val="auto"/>
          <w:sz w:val="22"/>
          <w:szCs w:val="22"/>
        </w:rPr>
        <w:t>angličtině</w:t>
      </w:r>
      <w:r>
        <w:rPr>
          <w:color w:val="auto"/>
          <w:sz w:val="22"/>
          <w:szCs w:val="22"/>
        </w:rPr>
        <w:t>;</w:t>
      </w:r>
    </w:p>
    <w:p w14:paraId="046F17CC" w14:textId="77777777" w:rsidR="00883B39" w:rsidRDefault="00883B39" w:rsidP="00883B39">
      <w:pPr>
        <w:pStyle w:val="Default"/>
        <w:numPr>
          <w:ilvl w:val="0"/>
          <w:numId w:val="65"/>
        </w:numPr>
        <w:jc w:val="both"/>
        <w:rPr>
          <w:color w:val="auto"/>
          <w:sz w:val="22"/>
          <w:szCs w:val="22"/>
        </w:rPr>
      </w:pPr>
      <w:r>
        <w:rPr>
          <w:color w:val="auto"/>
          <w:sz w:val="22"/>
          <w:szCs w:val="22"/>
        </w:rPr>
        <w:t>univerzita</w:t>
      </w:r>
      <w:r w:rsidRPr="00D2016B">
        <w:rPr>
          <w:color w:val="auto"/>
          <w:sz w:val="22"/>
          <w:szCs w:val="22"/>
        </w:rPr>
        <w:t xml:space="preserve"> </w:t>
      </w:r>
      <w:r>
        <w:rPr>
          <w:color w:val="auto"/>
          <w:sz w:val="22"/>
          <w:szCs w:val="22"/>
        </w:rPr>
        <w:t>byla</w:t>
      </w:r>
      <w:r w:rsidRPr="00D2016B">
        <w:rPr>
          <w:color w:val="auto"/>
          <w:sz w:val="22"/>
          <w:szCs w:val="22"/>
        </w:rPr>
        <w:t xml:space="preserve"> nadále aktivním členem mnoha mezinárodních asociací, zejména Danube Rectors' Conference, která sdružuje na padesát univerzit podunajského regionu, a E</w:t>
      </w:r>
      <w:r>
        <w:rPr>
          <w:color w:val="auto"/>
          <w:sz w:val="22"/>
          <w:szCs w:val="22"/>
        </w:rPr>
        <w:t>UA, jejímž</w:t>
      </w:r>
      <w:r w:rsidRPr="00D2016B">
        <w:rPr>
          <w:color w:val="auto"/>
          <w:sz w:val="22"/>
          <w:szCs w:val="22"/>
        </w:rPr>
        <w:t xml:space="preserve"> </w:t>
      </w:r>
      <w:r>
        <w:rPr>
          <w:color w:val="auto"/>
          <w:sz w:val="22"/>
          <w:szCs w:val="22"/>
        </w:rPr>
        <w:t>p</w:t>
      </w:r>
      <w:r w:rsidRPr="00D2016B">
        <w:rPr>
          <w:color w:val="auto"/>
          <w:sz w:val="22"/>
          <w:szCs w:val="22"/>
        </w:rPr>
        <w:t>rostřednictvím měla možnost podílet se na všech významných aktivitách podporujících vyšší vzdělávání v</w:t>
      </w:r>
      <w:r>
        <w:rPr>
          <w:color w:val="auto"/>
          <w:sz w:val="22"/>
          <w:szCs w:val="22"/>
        </w:rPr>
        <w:t> </w:t>
      </w:r>
      <w:r w:rsidRPr="00D2016B">
        <w:rPr>
          <w:color w:val="auto"/>
          <w:sz w:val="22"/>
          <w:szCs w:val="22"/>
        </w:rPr>
        <w:t>Evropě</w:t>
      </w:r>
      <w:r>
        <w:rPr>
          <w:color w:val="auto"/>
          <w:sz w:val="22"/>
          <w:szCs w:val="22"/>
        </w:rPr>
        <w:t>,</w:t>
      </w:r>
      <w:r w:rsidRPr="00D2016B">
        <w:rPr>
          <w:color w:val="auto"/>
          <w:sz w:val="22"/>
          <w:szCs w:val="22"/>
        </w:rPr>
        <w:t xml:space="preserve"> a prezentovat se tím v celé akademické obci Evropy</w:t>
      </w:r>
      <w:r>
        <w:rPr>
          <w:color w:val="auto"/>
          <w:sz w:val="22"/>
          <w:szCs w:val="22"/>
        </w:rPr>
        <w:t>;</w:t>
      </w:r>
      <w:r w:rsidRPr="00D2016B">
        <w:rPr>
          <w:color w:val="auto"/>
          <w:sz w:val="22"/>
          <w:szCs w:val="22"/>
        </w:rPr>
        <w:t xml:space="preserve"> </w:t>
      </w:r>
    </w:p>
    <w:p w14:paraId="34F0B185" w14:textId="77777777" w:rsidR="00883B39" w:rsidRPr="00D2016B" w:rsidRDefault="00883B39" w:rsidP="00883B39">
      <w:pPr>
        <w:pStyle w:val="Default"/>
        <w:numPr>
          <w:ilvl w:val="0"/>
          <w:numId w:val="65"/>
        </w:numPr>
        <w:jc w:val="both"/>
        <w:rPr>
          <w:color w:val="auto"/>
          <w:sz w:val="22"/>
          <w:szCs w:val="22"/>
        </w:rPr>
      </w:pPr>
      <w:r>
        <w:rPr>
          <w:color w:val="auto"/>
          <w:sz w:val="22"/>
          <w:szCs w:val="22"/>
        </w:rPr>
        <w:lastRenderedPageBreak/>
        <w:t>v</w:t>
      </w:r>
      <w:r w:rsidRPr="00D2016B">
        <w:rPr>
          <w:color w:val="auto"/>
          <w:sz w:val="22"/>
          <w:szCs w:val="22"/>
        </w:rPr>
        <w:t xml:space="preserve"> rámci členství v EUA byla UTB podrobena evaluaci externími hodnotiteli.</w:t>
      </w:r>
    </w:p>
    <w:p w14:paraId="10D70EF1" w14:textId="77777777" w:rsidR="00883B39" w:rsidRPr="00D2016B" w:rsidRDefault="00883B39" w:rsidP="00883B39">
      <w:pPr>
        <w:shd w:val="clear" w:color="auto" w:fill="FFFFFF"/>
        <w:contextualSpacing/>
        <w:jc w:val="both"/>
        <w:rPr>
          <w:rFonts w:eastAsia="Calibri"/>
          <w:color w:val="FF0000"/>
          <w:sz w:val="22"/>
          <w:szCs w:val="22"/>
          <w:lang w:eastAsia="en-US"/>
        </w:rPr>
      </w:pPr>
    </w:p>
    <w:p w14:paraId="2564DBF0" w14:textId="77777777" w:rsidR="00883B39" w:rsidRPr="001D4E7E" w:rsidRDefault="00883B39" w:rsidP="00883B39">
      <w:pPr>
        <w:ind w:left="709" w:hanging="709"/>
        <w:jc w:val="both"/>
        <w:rPr>
          <w:rFonts w:eastAsia="Calibri"/>
          <w:sz w:val="22"/>
          <w:szCs w:val="22"/>
          <w:u w:val="single"/>
          <w:lang w:eastAsia="en-US"/>
        </w:rPr>
      </w:pPr>
      <w:r w:rsidRPr="001D4E7E">
        <w:rPr>
          <w:rFonts w:eastAsia="Calibri"/>
          <w:sz w:val="22"/>
          <w:szCs w:val="22"/>
          <w:u w:val="single"/>
          <w:lang w:eastAsia="en-US"/>
        </w:rPr>
        <w:t>Cíl 2:</w:t>
      </w:r>
      <w:r w:rsidRPr="001D4E7E">
        <w:rPr>
          <w:rFonts w:eastAsia="Calibri"/>
          <w:sz w:val="22"/>
          <w:szCs w:val="22"/>
          <w:u w:val="single"/>
          <w:lang w:eastAsia="en-US"/>
        </w:rPr>
        <w:tab/>
        <w:t xml:space="preserve">Rozvíjet mezinárodní prostředí univerzity tak, aby všechny úseky poskytovaly služby </w:t>
      </w:r>
      <w:r w:rsidRPr="001D4E7E">
        <w:rPr>
          <w:rFonts w:eastAsia="Calibri"/>
          <w:sz w:val="22"/>
          <w:szCs w:val="22"/>
          <w:u w:val="single"/>
          <w:lang w:eastAsia="en-US"/>
        </w:rPr>
        <w:br/>
        <w:t>v českém i anglickém jazyce. Zefektivnit řízení internacionalizačních aktivit.</w:t>
      </w:r>
    </w:p>
    <w:p w14:paraId="29565C5B" w14:textId="77777777" w:rsidR="00883B39" w:rsidRDefault="00883B39" w:rsidP="00883B39">
      <w:pPr>
        <w:pStyle w:val="Default"/>
        <w:numPr>
          <w:ilvl w:val="0"/>
          <w:numId w:val="66"/>
        </w:numPr>
        <w:jc w:val="both"/>
        <w:rPr>
          <w:color w:val="auto"/>
          <w:sz w:val="22"/>
          <w:szCs w:val="22"/>
        </w:rPr>
      </w:pPr>
      <w:r>
        <w:rPr>
          <w:color w:val="auto"/>
          <w:sz w:val="22"/>
          <w:szCs w:val="22"/>
        </w:rPr>
        <w:t>V</w:t>
      </w:r>
      <w:r w:rsidRPr="00D2016B">
        <w:rPr>
          <w:color w:val="auto"/>
          <w:sz w:val="22"/>
          <w:szCs w:val="22"/>
        </w:rPr>
        <w:t xml:space="preserve"> rámci programu Erasmus+ a v rámci vnitřní soutěže Podpora mezinárodní spolupráce </w:t>
      </w:r>
      <w:r>
        <w:rPr>
          <w:color w:val="auto"/>
          <w:sz w:val="22"/>
          <w:szCs w:val="22"/>
        </w:rPr>
        <w:t>byly</w:t>
      </w:r>
      <w:r w:rsidRPr="00D2016B">
        <w:rPr>
          <w:color w:val="auto"/>
          <w:sz w:val="22"/>
          <w:szCs w:val="22"/>
        </w:rPr>
        <w:t xml:space="preserve"> z ukazatele D</w:t>
      </w:r>
      <w:r>
        <w:rPr>
          <w:color w:val="auto"/>
          <w:sz w:val="22"/>
          <w:szCs w:val="22"/>
        </w:rPr>
        <w:t xml:space="preserve"> </w:t>
      </w:r>
      <w:r w:rsidR="003E0C41">
        <w:rPr>
          <w:color w:val="auto"/>
          <w:sz w:val="22"/>
          <w:szCs w:val="22"/>
        </w:rPr>
        <w:t xml:space="preserve">institucionálního financování </w:t>
      </w:r>
      <w:r>
        <w:rPr>
          <w:color w:val="auto"/>
          <w:sz w:val="22"/>
          <w:szCs w:val="22"/>
        </w:rPr>
        <w:t>podpořeny zahraniční pobyty zaměstnanců;</w:t>
      </w:r>
      <w:r w:rsidRPr="00D2016B">
        <w:rPr>
          <w:color w:val="auto"/>
          <w:sz w:val="22"/>
          <w:szCs w:val="22"/>
        </w:rPr>
        <w:t xml:space="preserve"> </w:t>
      </w:r>
    </w:p>
    <w:p w14:paraId="7121E48D" w14:textId="77777777" w:rsidR="00883B39" w:rsidRPr="00D2016B" w:rsidRDefault="00883B39" w:rsidP="00883B39">
      <w:pPr>
        <w:pStyle w:val="Default"/>
        <w:numPr>
          <w:ilvl w:val="0"/>
          <w:numId w:val="66"/>
        </w:numPr>
        <w:jc w:val="both"/>
        <w:rPr>
          <w:color w:val="auto"/>
          <w:sz w:val="22"/>
          <w:szCs w:val="22"/>
        </w:rPr>
      </w:pPr>
      <w:r>
        <w:rPr>
          <w:color w:val="auto"/>
          <w:sz w:val="22"/>
          <w:szCs w:val="22"/>
        </w:rPr>
        <w:t>d</w:t>
      </w:r>
      <w:r w:rsidRPr="00D2016B">
        <w:rPr>
          <w:color w:val="auto"/>
          <w:sz w:val="22"/>
          <w:szCs w:val="22"/>
        </w:rPr>
        <w:t xml:space="preserve">ůležitou roli v tvorbě mezinárodního prostředí hrály ústavy FHS (Centrum jazykového vzdělávání a Ústav moderních jazyků a literatur), které zajišťovaly výuku angličtiny akademických pracovníků napříč univerzitou, a to především v rámci </w:t>
      </w:r>
      <w:r w:rsidR="00083563">
        <w:rPr>
          <w:color w:val="auto"/>
          <w:sz w:val="22"/>
          <w:szCs w:val="22"/>
        </w:rPr>
        <w:t>I</w:t>
      </w:r>
      <w:r w:rsidRPr="00D2016B">
        <w:rPr>
          <w:color w:val="auto"/>
          <w:sz w:val="22"/>
          <w:szCs w:val="22"/>
        </w:rPr>
        <w:t>nstitucionálního plánu zaměřeného na podporu rozvoje jazykové vybavenosti zaměstnanců</w:t>
      </w:r>
      <w:r w:rsidR="00083563">
        <w:rPr>
          <w:color w:val="auto"/>
          <w:sz w:val="22"/>
          <w:szCs w:val="22"/>
        </w:rPr>
        <w:t xml:space="preserve"> (ukazatel I)</w:t>
      </w:r>
      <w:r>
        <w:rPr>
          <w:color w:val="auto"/>
          <w:sz w:val="22"/>
          <w:szCs w:val="22"/>
        </w:rPr>
        <w:t>;</w:t>
      </w:r>
      <w:r w:rsidRPr="00D2016B">
        <w:rPr>
          <w:color w:val="auto"/>
          <w:sz w:val="22"/>
          <w:szCs w:val="22"/>
        </w:rPr>
        <w:t xml:space="preserve"> bylo otevřeno 7 kurzů s celkovou návštěvností 46 akademických pracovníků</w:t>
      </w:r>
      <w:r>
        <w:rPr>
          <w:color w:val="auto"/>
          <w:sz w:val="22"/>
          <w:szCs w:val="22"/>
        </w:rPr>
        <w:t>;</w:t>
      </w:r>
    </w:p>
    <w:p w14:paraId="3C49D8BA" w14:textId="77777777" w:rsidR="00883B39" w:rsidRPr="00D2016B" w:rsidRDefault="00883B39" w:rsidP="00883B39">
      <w:pPr>
        <w:pStyle w:val="Default"/>
        <w:numPr>
          <w:ilvl w:val="0"/>
          <w:numId w:val="66"/>
        </w:numPr>
        <w:jc w:val="both"/>
        <w:rPr>
          <w:color w:val="auto"/>
          <w:sz w:val="22"/>
          <w:szCs w:val="22"/>
        </w:rPr>
      </w:pPr>
      <w:r>
        <w:rPr>
          <w:color w:val="auto"/>
          <w:sz w:val="22"/>
          <w:szCs w:val="22"/>
        </w:rPr>
        <w:t>n</w:t>
      </w:r>
      <w:r w:rsidRPr="00D2016B">
        <w:rPr>
          <w:color w:val="auto"/>
          <w:sz w:val="22"/>
          <w:szCs w:val="22"/>
        </w:rPr>
        <w:t xml:space="preserve">adále </w:t>
      </w:r>
      <w:r>
        <w:rPr>
          <w:color w:val="auto"/>
          <w:sz w:val="22"/>
          <w:szCs w:val="22"/>
        </w:rPr>
        <w:t>probíhaly</w:t>
      </w:r>
      <w:r w:rsidRPr="00D2016B">
        <w:rPr>
          <w:color w:val="auto"/>
          <w:sz w:val="22"/>
          <w:szCs w:val="22"/>
        </w:rPr>
        <w:t xml:space="preserve"> kurz</w:t>
      </w:r>
      <w:r>
        <w:rPr>
          <w:color w:val="auto"/>
          <w:sz w:val="22"/>
          <w:szCs w:val="22"/>
        </w:rPr>
        <w:t>y</w:t>
      </w:r>
      <w:r w:rsidRPr="00D2016B">
        <w:rPr>
          <w:color w:val="auto"/>
          <w:sz w:val="22"/>
          <w:szCs w:val="22"/>
        </w:rPr>
        <w:t xml:space="preserve"> českého jazyka pro uchazeče z</w:t>
      </w:r>
      <w:r>
        <w:rPr>
          <w:color w:val="auto"/>
          <w:sz w:val="22"/>
          <w:szCs w:val="22"/>
        </w:rPr>
        <w:t> </w:t>
      </w:r>
      <w:r w:rsidRPr="00D2016B">
        <w:rPr>
          <w:color w:val="auto"/>
          <w:sz w:val="22"/>
          <w:szCs w:val="22"/>
        </w:rPr>
        <w:t>ciziny</w:t>
      </w:r>
      <w:r>
        <w:rPr>
          <w:color w:val="auto"/>
          <w:sz w:val="22"/>
          <w:szCs w:val="22"/>
        </w:rPr>
        <w:t>;</w:t>
      </w:r>
      <w:r w:rsidRPr="00D2016B">
        <w:rPr>
          <w:color w:val="auto"/>
          <w:sz w:val="22"/>
          <w:szCs w:val="22"/>
        </w:rPr>
        <w:t xml:space="preserve"> </w:t>
      </w:r>
      <w:r>
        <w:rPr>
          <w:color w:val="auto"/>
          <w:sz w:val="22"/>
          <w:szCs w:val="22"/>
        </w:rPr>
        <w:t>v</w:t>
      </w:r>
      <w:r w:rsidRPr="00D2016B">
        <w:rPr>
          <w:color w:val="auto"/>
          <w:sz w:val="22"/>
          <w:szCs w:val="22"/>
        </w:rPr>
        <w:t>ýuka českého jazyka byla standardní součástí služeb nabízených zahraničním studentům</w:t>
      </w:r>
      <w:r>
        <w:rPr>
          <w:color w:val="auto"/>
          <w:sz w:val="22"/>
          <w:szCs w:val="22"/>
        </w:rPr>
        <w:t>;</w:t>
      </w:r>
      <w:r w:rsidRPr="00D2016B">
        <w:rPr>
          <w:color w:val="auto"/>
          <w:sz w:val="22"/>
          <w:szCs w:val="22"/>
        </w:rPr>
        <w:t xml:space="preserve"> </w:t>
      </w:r>
      <w:r>
        <w:rPr>
          <w:color w:val="auto"/>
          <w:sz w:val="22"/>
          <w:szCs w:val="22"/>
        </w:rPr>
        <w:t>k</w:t>
      </w:r>
      <w:r w:rsidRPr="00D2016B">
        <w:rPr>
          <w:color w:val="auto"/>
          <w:sz w:val="22"/>
          <w:szCs w:val="22"/>
        </w:rPr>
        <w:t>urz byl</w:t>
      </w:r>
      <w:r>
        <w:rPr>
          <w:color w:val="auto"/>
          <w:sz w:val="22"/>
          <w:szCs w:val="22"/>
        </w:rPr>
        <w:t>o</w:t>
      </w:r>
      <w:r w:rsidRPr="00D2016B">
        <w:rPr>
          <w:color w:val="auto"/>
          <w:sz w:val="22"/>
          <w:szCs w:val="22"/>
        </w:rPr>
        <w:t xml:space="preserve"> </w:t>
      </w:r>
      <w:r>
        <w:rPr>
          <w:color w:val="auto"/>
          <w:sz w:val="22"/>
          <w:szCs w:val="22"/>
        </w:rPr>
        <w:t>možné absolvovat</w:t>
      </w:r>
      <w:r w:rsidRPr="00D2016B">
        <w:rPr>
          <w:color w:val="auto"/>
          <w:sz w:val="22"/>
          <w:szCs w:val="22"/>
        </w:rPr>
        <w:t xml:space="preserve"> semestrálně pro začátečníky i v rámci celého akademického roku pro dlouhodobé studenty, případně zaměstnance</w:t>
      </w:r>
      <w:r>
        <w:rPr>
          <w:color w:val="auto"/>
          <w:sz w:val="22"/>
          <w:szCs w:val="22"/>
        </w:rPr>
        <w:t>;</w:t>
      </w:r>
      <w:r w:rsidRPr="00D2016B">
        <w:rPr>
          <w:color w:val="auto"/>
          <w:sz w:val="22"/>
          <w:szCs w:val="22"/>
        </w:rPr>
        <w:t xml:space="preserve"> </w:t>
      </w:r>
    </w:p>
    <w:p w14:paraId="780C39CC" w14:textId="77777777" w:rsidR="00883B39" w:rsidRDefault="00883B39" w:rsidP="00883B39">
      <w:pPr>
        <w:pStyle w:val="Default"/>
        <w:numPr>
          <w:ilvl w:val="0"/>
          <w:numId w:val="66"/>
        </w:numPr>
        <w:jc w:val="both"/>
        <w:rPr>
          <w:color w:val="auto"/>
          <w:sz w:val="22"/>
          <w:szCs w:val="22"/>
        </w:rPr>
      </w:pPr>
      <w:r>
        <w:rPr>
          <w:color w:val="auto"/>
          <w:sz w:val="22"/>
          <w:szCs w:val="22"/>
        </w:rPr>
        <w:t>b</w:t>
      </w:r>
      <w:r w:rsidRPr="00D2016B">
        <w:rPr>
          <w:color w:val="auto"/>
          <w:sz w:val="22"/>
          <w:szCs w:val="22"/>
        </w:rPr>
        <w:t>yly provedeny finální kroky k vybudování vstupního servisu pro zahraniční studenty a pracovníky</w:t>
      </w:r>
      <w:r>
        <w:rPr>
          <w:color w:val="auto"/>
          <w:sz w:val="22"/>
          <w:szCs w:val="22"/>
        </w:rPr>
        <w:t>;</w:t>
      </w:r>
      <w:r w:rsidRPr="00D2016B">
        <w:rPr>
          <w:color w:val="auto"/>
          <w:sz w:val="22"/>
          <w:szCs w:val="22"/>
        </w:rPr>
        <w:t xml:space="preserve"> </w:t>
      </w:r>
      <w:r>
        <w:rPr>
          <w:color w:val="auto"/>
          <w:sz w:val="22"/>
          <w:szCs w:val="22"/>
        </w:rPr>
        <w:t>n</w:t>
      </w:r>
      <w:r w:rsidRPr="00D2016B">
        <w:rPr>
          <w:color w:val="auto"/>
          <w:sz w:val="22"/>
          <w:szCs w:val="22"/>
        </w:rPr>
        <w:t>apříč součástmi probíhala spolupráce na vytváření tzv. Welcome centra</w:t>
      </w:r>
      <w:r>
        <w:rPr>
          <w:color w:val="auto"/>
          <w:sz w:val="22"/>
          <w:szCs w:val="22"/>
        </w:rPr>
        <w:t>,</w:t>
      </w:r>
      <w:r w:rsidRPr="00D2016B">
        <w:rPr>
          <w:color w:val="auto"/>
          <w:sz w:val="22"/>
          <w:szCs w:val="22"/>
        </w:rPr>
        <w:t xml:space="preserve"> které bude </w:t>
      </w:r>
      <w:r>
        <w:rPr>
          <w:color w:val="auto"/>
          <w:sz w:val="22"/>
          <w:szCs w:val="22"/>
        </w:rPr>
        <w:t>centrálně</w:t>
      </w:r>
      <w:r w:rsidRPr="00D2016B">
        <w:rPr>
          <w:color w:val="auto"/>
          <w:sz w:val="22"/>
          <w:szCs w:val="22"/>
        </w:rPr>
        <w:t xml:space="preserve"> zajišťovat</w:t>
      </w:r>
      <w:r>
        <w:rPr>
          <w:color w:val="auto"/>
          <w:sz w:val="22"/>
          <w:szCs w:val="22"/>
        </w:rPr>
        <w:t xml:space="preserve"> servis</w:t>
      </w:r>
      <w:r w:rsidRPr="00D2016B">
        <w:rPr>
          <w:color w:val="auto"/>
          <w:sz w:val="22"/>
          <w:szCs w:val="22"/>
        </w:rPr>
        <w:t xml:space="preserve"> </w:t>
      </w:r>
      <w:r>
        <w:rPr>
          <w:color w:val="auto"/>
          <w:sz w:val="22"/>
          <w:szCs w:val="22"/>
        </w:rPr>
        <w:t>dosud poskyt</w:t>
      </w:r>
      <w:r w:rsidRPr="00D2016B">
        <w:rPr>
          <w:color w:val="auto"/>
          <w:sz w:val="22"/>
          <w:szCs w:val="22"/>
        </w:rPr>
        <w:t>ov</w:t>
      </w:r>
      <w:r>
        <w:rPr>
          <w:color w:val="auto"/>
          <w:sz w:val="22"/>
          <w:szCs w:val="22"/>
        </w:rPr>
        <w:t>aný</w:t>
      </w:r>
      <w:r w:rsidRPr="00D2016B">
        <w:rPr>
          <w:color w:val="auto"/>
          <w:sz w:val="22"/>
          <w:szCs w:val="22"/>
        </w:rPr>
        <w:t xml:space="preserve"> </w:t>
      </w:r>
      <w:r w:rsidR="003E0C41">
        <w:rPr>
          <w:color w:val="auto"/>
          <w:sz w:val="22"/>
          <w:szCs w:val="22"/>
        </w:rPr>
        <w:t xml:space="preserve">studentům </w:t>
      </w:r>
      <w:r w:rsidRPr="00D2016B">
        <w:rPr>
          <w:color w:val="auto"/>
          <w:sz w:val="22"/>
          <w:szCs w:val="22"/>
        </w:rPr>
        <w:t>jednotlivě na součástech</w:t>
      </w:r>
      <w:r>
        <w:rPr>
          <w:color w:val="auto"/>
          <w:sz w:val="22"/>
          <w:szCs w:val="22"/>
        </w:rPr>
        <w:t>;</w:t>
      </w:r>
      <w:r w:rsidRPr="00D2016B">
        <w:rPr>
          <w:color w:val="auto"/>
          <w:sz w:val="22"/>
          <w:szCs w:val="22"/>
        </w:rPr>
        <w:t xml:space="preserve"> </w:t>
      </w:r>
    </w:p>
    <w:p w14:paraId="08124C56" w14:textId="77777777" w:rsidR="00883B39" w:rsidRDefault="00883B39" w:rsidP="00883B39">
      <w:pPr>
        <w:pStyle w:val="Default"/>
        <w:numPr>
          <w:ilvl w:val="0"/>
          <w:numId w:val="66"/>
        </w:numPr>
        <w:jc w:val="both"/>
        <w:rPr>
          <w:color w:val="auto"/>
          <w:sz w:val="22"/>
          <w:szCs w:val="22"/>
        </w:rPr>
      </w:pPr>
      <w:r>
        <w:rPr>
          <w:color w:val="auto"/>
          <w:sz w:val="22"/>
          <w:szCs w:val="22"/>
        </w:rPr>
        <w:t>n</w:t>
      </w:r>
      <w:r w:rsidRPr="00D2016B">
        <w:rPr>
          <w:color w:val="auto"/>
          <w:sz w:val="22"/>
          <w:szCs w:val="22"/>
        </w:rPr>
        <w:t xml:space="preserve">a FLKŘ </w:t>
      </w:r>
      <w:r>
        <w:rPr>
          <w:color w:val="auto"/>
          <w:sz w:val="22"/>
          <w:szCs w:val="22"/>
        </w:rPr>
        <w:t>probíhalo</w:t>
      </w:r>
      <w:r w:rsidRPr="00D2016B">
        <w:rPr>
          <w:color w:val="auto"/>
          <w:sz w:val="22"/>
          <w:szCs w:val="22"/>
        </w:rPr>
        <w:t xml:space="preserve"> zkoušení zahraniční</w:t>
      </w:r>
      <w:r>
        <w:rPr>
          <w:color w:val="auto"/>
          <w:sz w:val="22"/>
          <w:szCs w:val="22"/>
        </w:rPr>
        <w:t>ch</w:t>
      </w:r>
      <w:r w:rsidRPr="00D2016B">
        <w:rPr>
          <w:color w:val="auto"/>
          <w:sz w:val="22"/>
          <w:szCs w:val="22"/>
        </w:rPr>
        <w:t xml:space="preserve"> student</w:t>
      </w:r>
      <w:r>
        <w:rPr>
          <w:color w:val="auto"/>
          <w:sz w:val="22"/>
          <w:szCs w:val="22"/>
        </w:rPr>
        <w:t>ů on-line formou;</w:t>
      </w:r>
      <w:r w:rsidRPr="00D2016B">
        <w:rPr>
          <w:color w:val="auto"/>
          <w:sz w:val="22"/>
          <w:szCs w:val="22"/>
        </w:rPr>
        <w:t xml:space="preserve"> </w:t>
      </w:r>
    </w:p>
    <w:p w14:paraId="41073138" w14:textId="77777777" w:rsidR="00883B39" w:rsidRDefault="00883B39" w:rsidP="00883B39">
      <w:pPr>
        <w:pStyle w:val="Default"/>
        <w:numPr>
          <w:ilvl w:val="0"/>
          <w:numId w:val="66"/>
        </w:numPr>
        <w:jc w:val="both"/>
        <w:rPr>
          <w:color w:val="auto"/>
          <w:sz w:val="22"/>
          <w:szCs w:val="22"/>
        </w:rPr>
      </w:pPr>
      <w:r w:rsidRPr="00D2016B">
        <w:rPr>
          <w:color w:val="auto"/>
          <w:sz w:val="22"/>
          <w:szCs w:val="22"/>
        </w:rPr>
        <w:t>FaME umožnila realizovat proces přijímání studentů on-line</w:t>
      </w:r>
      <w:r>
        <w:rPr>
          <w:color w:val="auto"/>
          <w:sz w:val="22"/>
          <w:szCs w:val="22"/>
        </w:rPr>
        <w:t>;</w:t>
      </w:r>
      <w:r w:rsidRPr="00D2016B">
        <w:rPr>
          <w:color w:val="auto"/>
          <w:sz w:val="22"/>
          <w:szCs w:val="22"/>
        </w:rPr>
        <w:t xml:space="preserve"> </w:t>
      </w:r>
    </w:p>
    <w:p w14:paraId="4BF8111A" w14:textId="77777777" w:rsidR="00883B39" w:rsidRDefault="00883B39" w:rsidP="00883B39">
      <w:pPr>
        <w:pStyle w:val="Default"/>
        <w:numPr>
          <w:ilvl w:val="0"/>
          <w:numId w:val="66"/>
        </w:numPr>
        <w:jc w:val="both"/>
        <w:rPr>
          <w:color w:val="auto"/>
          <w:sz w:val="22"/>
          <w:szCs w:val="22"/>
        </w:rPr>
      </w:pPr>
      <w:r w:rsidRPr="00D2016B">
        <w:rPr>
          <w:color w:val="auto"/>
          <w:sz w:val="22"/>
          <w:szCs w:val="22"/>
        </w:rPr>
        <w:t>procesu internacionalizace přispělo prodloužení zákonných lhůt na dodání chybějících dokumentů zahraničních studentů nebo pracovníků.</w:t>
      </w:r>
    </w:p>
    <w:p w14:paraId="06B4F188" w14:textId="77777777" w:rsidR="00883B39" w:rsidRPr="00D2016B" w:rsidRDefault="00883B39" w:rsidP="00883B39">
      <w:pPr>
        <w:pStyle w:val="Default"/>
        <w:jc w:val="both"/>
        <w:rPr>
          <w:color w:val="auto"/>
          <w:sz w:val="22"/>
          <w:szCs w:val="22"/>
        </w:rPr>
      </w:pPr>
    </w:p>
    <w:p w14:paraId="66A2B523" w14:textId="77777777" w:rsidR="00883B39" w:rsidRPr="001D4E7E" w:rsidRDefault="00883B39" w:rsidP="00883B39">
      <w:pPr>
        <w:ind w:left="705" w:hanging="705"/>
        <w:jc w:val="both"/>
        <w:rPr>
          <w:rFonts w:eastAsia="Calibri"/>
          <w:sz w:val="22"/>
          <w:szCs w:val="22"/>
          <w:lang w:eastAsia="en-US"/>
        </w:rPr>
      </w:pPr>
      <w:r w:rsidRPr="001D4E7E">
        <w:rPr>
          <w:rFonts w:eastAsia="Calibri"/>
          <w:sz w:val="22"/>
          <w:szCs w:val="22"/>
          <w:u w:val="single"/>
          <w:lang w:eastAsia="en-US"/>
        </w:rPr>
        <w:t>Cíl 3:</w:t>
      </w:r>
      <w:r w:rsidRPr="001D4E7E">
        <w:rPr>
          <w:rFonts w:eastAsia="Calibri"/>
          <w:sz w:val="22"/>
          <w:szCs w:val="22"/>
          <w:u w:val="single"/>
          <w:lang w:eastAsia="en-US"/>
        </w:rPr>
        <w:tab/>
        <w:t xml:space="preserve">Zajistit, aby studenti bakalářských a magisterských studijních programů byli v rámci svého studia vysíláni na studijní pobyt nebo stáž v zahraničí trvající nejméně </w:t>
      </w:r>
      <w:r>
        <w:rPr>
          <w:rFonts w:eastAsia="Calibri"/>
          <w:sz w:val="22"/>
          <w:szCs w:val="22"/>
          <w:u w:val="single"/>
          <w:lang w:eastAsia="en-US"/>
        </w:rPr>
        <w:t>30</w:t>
      </w:r>
      <w:r w:rsidRPr="001D4E7E">
        <w:rPr>
          <w:rFonts w:eastAsia="Calibri"/>
          <w:sz w:val="22"/>
          <w:szCs w:val="22"/>
          <w:u w:val="single"/>
          <w:lang w:eastAsia="en-US"/>
        </w:rPr>
        <w:t xml:space="preserve"> dní.</w:t>
      </w:r>
    </w:p>
    <w:p w14:paraId="0B0BEB8A" w14:textId="77777777" w:rsidR="00883B39" w:rsidRPr="00D2016B" w:rsidRDefault="00883B39" w:rsidP="00883B39">
      <w:pPr>
        <w:pStyle w:val="Default"/>
        <w:numPr>
          <w:ilvl w:val="0"/>
          <w:numId w:val="67"/>
        </w:numPr>
        <w:jc w:val="both"/>
        <w:rPr>
          <w:color w:val="auto"/>
          <w:sz w:val="22"/>
          <w:szCs w:val="22"/>
        </w:rPr>
      </w:pPr>
      <w:r>
        <w:rPr>
          <w:color w:val="auto"/>
          <w:sz w:val="22"/>
          <w:szCs w:val="22"/>
        </w:rPr>
        <w:t>Byla ukotvena</w:t>
      </w:r>
      <w:r w:rsidRPr="00D2016B">
        <w:rPr>
          <w:color w:val="auto"/>
          <w:sz w:val="22"/>
          <w:szCs w:val="22"/>
        </w:rPr>
        <w:t xml:space="preserve"> povinnost absolvovat pobyt v zahraničí v rámci vybraných nově akreditovaných/reakreditovaných </w:t>
      </w:r>
      <w:r>
        <w:rPr>
          <w:color w:val="auto"/>
          <w:sz w:val="22"/>
          <w:szCs w:val="22"/>
        </w:rPr>
        <w:t>DSP;</w:t>
      </w:r>
      <w:r w:rsidRPr="00D2016B">
        <w:rPr>
          <w:color w:val="auto"/>
          <w:sz w:val="22"/>
          <w:szCs w:val="22"/>
        </w:rPr>
        <w:t xml:space="preserve"> </w:t>
      </w:r>
      <w:r w:rsidR="001652EE">
        <w:rPr>
          <w:color w:val="auto"/>
          <w:sz w:val="22"/>
          <w:szCs w:val="22"/>
        </w:rPr>
        <w:t>bylo</w:t>
      </w:r>
      <w:r w:rsidRPr="00D2016B">
        <w:rPr>
          <w:color w:val="auto"/>
          <w:sz w:val="22"/>
          <w:szCs w:val="22"/>
        </w:rPr>
        <w:t xml:space="preserve"> zaji</w:t>
      </w:r>
      <w:r w:rsidR="001652EE">
        <w:rPr>
          <w:color w:val="auto"/>
          <w:sz w:val="22"/>
          <w:szCs w:val="22"/>
        </w:rPr>
        <w:t>štěno</w:t>
      </w:r>
      <w:r w:rsidRPr="00D2016B">
        <w:rPr>
          <w:color w:val="auto"/>
          <w:sz w:val="22"/>
          <w:szCs w:val="22"/>
        </w:rPr>
        <w:t xml:space="preserve"> dostatečné finanční pokrytí pro všechny zájemce o mobilitu do zahraničí</w:t>
      </w:r>
      <w:r>
        <w:rPr>
          <w:color w:val="auto"/>
          <w:sz w:val="22"/>
          <w:szCs w:val="22"/>
        </w:rPr>
        <w:t>;</w:t>
      </w:r>
    </w:p>
    <w:p w14:paraId="6357CF38" w14:textId="77777777" w:rsidR="00883B39" w:rsidRDefault="00883B39" w:rsidP="00883B39">
      <w:pPr>
        <w:pStyle w:val="Default"/>
        <w:numPr>
          <w:ilvl w:val="0"/>
          <w:numId w:val="67"/>
        </w:numPr>
        <w:jc w:val="both"/>
        <w:rPr>
          <w:color w:val="auto"/>
          <w:sz w:val="22"/>
          <w:szCs w:val="22"/>
        </w:rPr>
      </w:pPr>
      <w:r>
        <w:rPr>
          <w:color w:val="auto"/>
          <w:sz w:val="22"/>
          <w:szCs w:val="22"/>
        </w:rPr>
        <w:t>m</w:t>
      </w:r>
      <w:r w:rsidRPr="00D2016B">
        <w:rPr>
          <w:color w:val="auto"/>
          <w:sz w:val="22"/>
          <w:szCs w:val="22"/>
        </w:rPr>
        <w:t>arketingové aktivity</w:t>
      </w:r>
      <w:r>
        <w:rPr>
          <w:color w:val="auto"/>
          <w:sz w:val="22"/>
          <w:szCs w:val="22"/>
        </w:rPr>
        <w:t xml:space="preserve"> na podporu výjezdů</w:t>
      </w:r>
      <w:r w:rsidRPr="00D2016B">
        <w:rPr>
          <w:color w:val="auto"/>
          <w:sz w:val="22"/>
          <w:szCs w:val="22"/>
        </w:rPr>
        <w:t xml:space="preserve"> </w:t>
      </w:r>
      <w:r>
        <w:rPr>
          <w:color w:val="auto"/>
          <w:sz w:val="22"/>
          <w:szCs w:val="22"/>
        </w:rPr>
        <w:t>byly</w:t>
      </w:r>
      <w:r w:rsidRPr="00D2016B">
        <w:rPr>
          <w:color w:val="auto"/>
          <w:sz w:val="22"/>
          <w:szCs w:val="22"/>
        </w:rPr>
        <w:t xml:space="preserve"> z důvodu pandemie přenes</w:t>
      </w:r>
      <w:r>
        <w:rPr>
          <w:color w:val="auto"/>
          <w:sz w:val="22"/>
          <w:szCs w:val="22"/>
        </w:rPr>
        <w:t>eny</w:t>
      </w:r>
      <w:r w:rsidRPr="00D2016B">
        <w:rPr>
          <w:color w:val="auto"/>
          <w:sz w:val="22"/>
          <w:szCs w:val="22"/>
        </w:rPr>
        <w:t xml:space="preserve"> do on-line prostředí</w:t>
      </w:r>
      <w:r>
        <w:rPr>
          <w:color w:val="auto"/>
          <w:sz w:val="22"/>
          <w:szCs w:val="22"/>
        </w:rPr>
        <w:t>,</w:t>
      </w:r>
      <w:r w:rsidRPr="00D2016B">
        <w:rPr>
          <w:color w:val="auto"/>
          <w:sz w:val="22"/>
          <w:szCs w:val="22"/>
        </w:rPr>
        <w:t xml:space="preserve"> </w:t>
      </w:r>
      <w:r>
        <w:rPr>
          <w:color w:val="auto"/>
          <w:sz w:val="22"/>
          <w:szCs w:val="22"/>
        </w:rPr>
        <w:t>a</w:t>
      </w:r>
      <w:r w:rsidRPr="00D2016B">
        <w:rPr>
          <w:color w:val="auto"/>
          <w:sz w:val="22"/>
          <w:szCs w:val="22"/>
        </w:rPr>
        <w:t>kcentován byl důraz na zážitek ze zahraničního pobytu</w:t>
      </w:r>
      <w:r>
        <w:rPr>
          <w:color w:val="auto"/>
          <w:sz w:val="22"/>
          <w:szCs w:val="22"/>
        </w:rPr>
        <w:t>;</w:t>
      </w:r>
      <w:r w:rsidRPr="00D2016B">
        <w:rPr>
          <w:color w:val="auto"/>
          <w:sz w:val="22"/>
          <w:szCs w:val="22"/>
        </w:rPr>
        <w:t xml:space="preserve"> </w:t>
      </w:r>
    </w:p>
    <w:p w14:paraId="3AB57920" w14:textId="77777777" w:rsidR="00883B39" w:rsidRPr="00D2016B" w:rsidRDefault="00883B39" w:rsidP="00883B39">
      <w:pPr>
        <w:pStyle w:val="Default"/>
        <w:numPr>
          <w:ilvl w:val="0"/>
          <w:numId w:val="67"/>
        </w:numPr>
        <w:jc w:val="both"/>
        <w:rPr>
          <w:color w:val="auto"/>
          <w:sz w:val="22"/>
          <w:szCs w:val="22"/>
        </w:rPr>
      </w:pPr>
      <w:r>
        <w:rPr>
          <w:color w:val="auto"/>
          <w:sz w:val="22"/>
          <w:szCs w:val="22"/>
        </w:rPr>
        <w:t>p</w:t>
      </w:r>
      <w:r w:rsidRPr="00D2016B">
        <w:rPr>
          <w:color w:val="auto"/>
          <w:sz w:val="22"/>
          <w:szCs w:val="22"/>
        </w:rPr>
        <w:t>okračovalo zasílání informací o možnostech studentských mobilit do zahraničí pomocí newsletteru</w:t>
      </w:r>
      <w:r>
        <w:rPr>
          <w:color w:val="auto"/>
          <w:sz w:val="22"/>
          <w:szCs w:val="22"/>
        </w:rPr>
        <w:t>;</w:t>
      </w:r>
      <w:r w:rsidRPr="00D2016B">
        <w:rPr>
          <w:color w:val="auto"/>
          <w:sz w:val="22"/>
          <w:szCs w:val="22"/>
        </w:rPr>
        <w:t xml:space="preserve"> </w:t>
      </w:r>
      <w:r>
        <w:rPr>
          <w:color w:val="auto"/>
          <w:sz w:val="22"/>
          <w:szCs w:val="22"/>
        </w:rPr>
        <w:t>řada</w:t>
      </w:r>
      <w:r w:rsidRPr="00D2016B">
        <w:rPr>
          <w:color w:val="auto"/>
          <w:sz w:val="22"/>
          <w:szCs w:val="22"/>
        </w:rPr>
        <w:t xml:space="preserve"> plánovaných aktivit s fyzickou účastí byl</w:t>
      </w:r>
      <w:r>
        <w:rPr>
          <w:color w:val="auto"/>
          <w:sz w:val="22"/>
          <w:szCs w:val="22"/>
        </w:rPr>
        <w:t>a</w:t>
      </w:r>
      <w:r w:rsidRPr="00D2016B">
        <w:rPr>
          <w:color w:val="auto"/>
          <w:sz w:val="22"/>
          <w:szCs w:val="22"/>
        </w:rPr>
        <w:t xml:space="preserve"> však nahrazen</w:t>
      </w:r>
      <w:r>
        <w:rPr>
          <w:color w:val="auto"/>
          <w:sz w:val="22"/>
          <w:szCs w:val="22"/>
        </w:rPr>
        <w:t>a</w:t>
      </w:r>
      <w:r w:rsidRPr="00D2016B">
        <w:rPr>
          <w:color w:val="auto"/>
          <w:sz w:val="22"/>
          <w:szCs w:val="22"/>
        </w:rPr>
        <w:t xml:space="preserve"> virtuálními schůzkami a webináři.</w:t>
      </w:r>
    </w:p>
    <w:p w14:paraId="5EF49C09" w14:textId="77777777" w:rsidR="00883B39" w:rsidRPr="00D2016B" w:rsidRDefault="00883B39" w:rsidP="00883B39">
      <w:pPr>
        <w:jc w:val="both"/>
        <w:rPr>
          <w:rFonts w:eastAsia="Calibri"/>
          <w:iCs/>
          <w:sz w:val="22"/>
          <w:szCs w:val="22"/>
          <w:lang w:eastAsia="en-US"/>
        </w:rPr>
      </w:pPr>
    </w:p>
    <w:p w14:paraId="6912F62F" w14:textId="77777777" w:rsidR="00883B39" w:rsidRPr="001D4E7E" w:rsidRDefault="00883B39" w:rsidP="00883B39">
      <w:pPr>
        <w:ind w:left="705" w:hanging="705"/>
        <w:jc w:val="both"/>
        <w:rPr>
          <w:rFonts w:eastAsia="Calibri"/>
          <w:sz w:val="22"/>
          <w:szCs w:val="22"/>
          <w:u w:val="single"/>
          <w:lang w:eastAsia="en-US"/>
        </w:rPr>
      </w:pPr>
      <w:r w:rsidRPr="001D4E7E">
        <w:rPr>
          <w:rFonts w:eastAsia="Calibri"/>
          <w:sz w:val="22"/>
          <w:szCs w:val="22"/>
          <w:u w:val="single"/>
          <w:lang w:eastAsia="en-US"/>
        </w:rPr>
        <w:t>Cíl 4:</w:t>
      </w:r>
      <w:r w:rsidRPr="001D4E7E">
        <w:rPr>
          <w:rFonts w:eastAsia="Calibri"/>
          <w:sz w:val="22"/>
          <w:szCs w:val="22"/>
          <w:u w:val="single"/>
          <w:lang w:eastAsia="en-US"/>
        </w:rPr>
        <w:tab/>
        <w:t xml:space="preserve">Zajistit rostoucí počet zahraničních studentů přijíždějících na UTB na krátkodobý studijní pobyt v trvání nejméně </w:t>
      </w:r>
      <w:r>
        <w:rPr>
          <w:rFonts w:eastAsia="Calibri"/>
          <w:sz w:val="22"/>
          <w:szCs w:val="22"/>
          <w:u w:val="single"/>
          <w:lang w:eastAsia="en-US"/>
        </w:rPr>
        <w:t>30</w:t>
      </w:r>
      <w:r w:rsidRPr="001D4E7E">
        <w:rPr>
          <w:rFonts w:eastAsia="Calibri"/>
          <w:sz w:val="22"/>
          <w:szCs w:val="22"/>
          <w:u w:val="single"/>
          <w:lang w:eastAsia="en-US"/>
        </w:rPr>
        <w:t xml:space="preserve"> dní.</w:t>
      </w:r>
    </w:p>
    <w:p w14:paraId="177B5F04" w14:textId="77777777" w:rsidR="00883B39" w:rsidRDefault="00883B39" w:rsidP="00883B39">
      <w:pPr>
        <w:pStyle w:val="Default"/>
        <w:numPr>
          <w:ilvl w:val="0"/>
          <w:numId w:val="68"/>
        </w:numPr>
        <w:jc w:val="both"/>
        <w:rPr>
          <w:color w:val="auto"/>
          <w:sz w:val="22"/>
          <w:szCs w:val="22"/>
        </w:rPr>
      </w:pPr>
      <w:r w:rsidRPr="00BE53E1">
        <w:rPr>
          <w:color w:val="auto"/>
          <w:sz w:val="22"/>
          <w:szCs w:val="22"/>
        </w:rPr>
        <w:t xml:space="preserve">Ubytování zahraničních studentů </w:t>
      </w:r>
      <w:r>
        <w:rPr>
          <w:color w:val="auto"/>
          <w:sz w:val="22"/>
          <w:szCs w:val="22"/>
        </w:rPr>
        <w:t>bylo</w:t>
      </w:r>
      <w:r w:rsidRPr="00BE53E1">
        <w:rPr>
          <w:color w:val="auto"/>
          <w:sz w:val="22"/>
          <w:szCs w:val="22"/>
        </w:rPr>
        <w:t xml:space="preserve"> zajištěno přednostně na kolejích U12 a U7</w:t>
      </w:r>
      <w:r>
        <w:rPr>
          <w:color w:val="auto"/>
          <w:sz w:val="22"/>
          <w:szCs w:val="22"/>
        </w:rPr>
        <w:t>;</w:t>
      </w:r>
      <w:r w:rsidRPr="00BE53E1">
        <w:rPr>
          <w:color w:val="auto"/>
          <w:sz w:val="22"/>
          <w:szCs w:val="22"/>
        </w:rPr>
        <w:t xml:space="preserve"> studenti m</w:t>
      </w:r>
      <w:r>
        <w:rPr>
          <w:color w:val="auto"/>
          <w:sz w:val="22"/>
          <w:szCs w:val="22"/>
        </w:rPr>
        <w:t>ěli</w:t>
      </w:r>
      <w:r w:rsidRPr="00BE53E1">
        <w:rPr>
          <w:color w:val="auto"/>
          <w:sz w:val="22"/>
          <w:szCs w:val="22"/>
        </w:rPr>
        <w:t xml:space="preserve"> možnost se v dostatečném předstihu zaregistrovat v on-line rezervačním systému</w:t>
      </w:r>
      <w:r>
        <w:rPr>
          <w:color w:val="auto"/>
          <w:sz w:val="22"/>
          <w:szCs w:val="22"/>
        </w:rPr>
        <w:t>;</w:t>
      </w:r>
      <w:r w:rsidRPr="00BE53E1">
        <w:rPr>
          <w:color w:val="auto"/>
          <w:sz w:val="22"/>
          <w:szCs w:val="22"/>
        </w:rPr>
        <w:t xml:space="preserve"> </w:t>
      </w:r>
    </w:p>
    <w:p w14:paraId="72F8CC2E" w14:textId="77777777" w:rsidR="00883B39" w:rsidRPr="00BE53E1" w:rsidRDefault="00883B39" w:rsidP="00883B39">
      <w:pPr>
        <w:pStyle w:val="Default"/>
        <w:numPr>
          <w:ilvl w:val="0"/>
          <w:numId w:val="68"/>
        </w:numPr>
        <w:jc w:val="both"/>
        <w:rPr>
          <w:color w:val="auto"/>
          <w:sz w:val="22"/>
          <w:szCs w:val="22"/>
        </w:rPr>
      </w:pPr>
      <w:r w:rsidRPr="00BE53E1">
        <w:rPr>
          <w:color w:val="auto"/>
          <w:sz w:val="22"/>
          <w:szCs w:val="22"/>
        </w:rPr>
        <w:t xml:space="preserve">z důvodu pandemie </w:t>
      </w:r>
      <w:r>
        <w:rPr>
          <w:color w:val="auto"/>
          <w:sz w:val="22"/>
          <w:szCs w:val="22"/>
        </w:rPr>
        <w:t xml:space="preserve">došlo v objektech Kolejí a menz (KMZ) k </w:t>
      </w:r>
      <w:r w:rsidRPr="00BE53E1">
        <w:rPr>
          <w:color w:val="auto"/>
          <w:sz w:val="22"/>
          <w:szCs w:val="22"/>
        </w:rPr>
        <w:t>vymez</w:t>
      </w:r>
      <w:r>
        <w:rPr>
          <w:color w:val="auto"/>
          <w:sz w:val="22"/>
          <w:szCs w:val="22"/>
        </w:rPr>
        <w:t>ení</w:t>
      </w:r>
      <w:r w:rsidRPr="00BE53E1">
        <w:rPr>
          <w:color w:val="auto"/>
          <w:sz w:val="22"/>
          <w:szCs w:val="22"/>
        </w:rPr>
        <w:t xml:space="preserve"> karanténní</w:t>
      </w:r>
      <w:r>
        <w:rPr>
          <w:color w:val="auto"/>
          <w:sz w:val="22"/>
          <w:szCs w:val="22"/>
        </w:rPr>
        <w:t>ch</w:t>
      </w:r>
      <w:r w:rsidRPr="00BE53E1">
        <w:rPr>
          <w:color w:val="auto"/>
          <w:sz w:val="22"/>
          <w:szCs w:val="22"/>
        </w:rPr>
        <w:t xml:space="preserve"> prostor</w:t>
      </w:r>
      <w:r>
        <w:rPr>
          <w:color w:val="auto"/>
          <w:sz w:val="22"/>
          <w:szCs w:val="22"/>
        </w:rPr>
        <w:t>;</w:t>
      </w:r>
    </w:p>
    <w:p w14:paraId="4DBDF599" w14:textId="77777777" w:rsidR="00883B39" w:rsidRDefault="00883B39" w:rsidP="00883B39">
      <w:pPr>
        <w:pStyle w:val="Default"/>
        <w:numPr>
          <w:ilvl w:val="0"/>
          <w:numId w:val="68"/>
        </w:numPr>
        <w:jc w:val="both"/>
        <w:rPr>
          <w:color w:val="auto"/>
          <w:sz w:val="22"/>
          <w:szCs w:val="22"/>
        </w:rPr>
      </w:pPr>
      <w:r>
        <w:rPr>
          <w:color w:val="auto"/>
          <w:sz w:val="22"/>
          <w:szCs w:val="22"/>
        </w:rPr>
        <w:t xml:space="preserve">byly </w:t>
      </w:r>
      <w:r w:rsidR="009D164F">
        <w:rPr>
          <w:color w:val="auto"/>
          <w:sz w:val="22"/>
          <w:szCs w:val="22"/>
        </w:rPr>
        <w:t xml:space="preserve">vytvořeny </w:t>
      </w:r>
      <w:r w:rsidRPr="00BE53E1">
        <w:rPr>
          <w:color w:val="auto"/>
          <w:sz w:val="22"/>
          <w:szCs w:val="22"/>
        </w:rPr>
        <w:t>podmínk</w:t>
      </w:r>
      <w:r>
        <w:rPr>
          <w:color w:val="auto"/>
          <w:sz w:val="22"/>
          <w:szCs w:val="22"/>
        </w:rPr>
        <w:t>y</w:t>
      </w:r>
      <w:r w:rsidRPr="00BE53E1">
        <w:rPr>
          <w:color w:val="auto"/>
          <w:sz w:val="22"/>
          <w:szCs w:val="22"/>
        </w:rPr>
        <w:t xml:space="preserve"> pro zvýšení zájmu zahraničních studentů o pobyty na UTB</w:t>
      </w:r>
      <w:r>
        <w:rPr>
          <w:color w:val="auto"/>
          <w:sz w:val="22"/>
          <w:szCs w:val="22"/>
        </w:rPr>
        <w:t>;</w:t>
      </w:r>
      <w:r w:rsidRPr="00BE53E1">
        <w:rPr>
          <w:color w:val="auto"/>
          <w:sz w:val="22"/>
          <w:szCs w:val="22"/>
        </w:rPr>
        <w:t xml:space="preserve"> </w:t>
      </w:r>
    </w:p>
    <w:p w14:paraId="0B83D636" w14:textId="77777777" w:rsidR="00883B39" w:rsidRDefault="00883B39" w:rsidP="00883B39">
      <w:pPr>
        <w:pStyle w:val="Default"/>
        <w:numPr>
          <w:ilvl w:val="0"/>
          <w:numId w:val="68"/>
        </w:numPr>
        <w:jc w:val="both"/>
        <w:rPr>
          <w:color w:val="auto"/>
          <w:sz w:val="22"/>
          <w:szCs w:val="22"/>
        </w:rPr>
      </w:pPr>
      <w:r>
        <w:rPr>
          <w:color w:val="auto"/>
          <w:sz w:val="22"/>
          <w:szCs w:val="22"/>
        </w:rPr>
        <w:t>bylo</w:t>
      </w:r>
      <w:r w:rsidRPr="00BE53E1">
        <w:rPr>
          <w:color w:val="auto"/>
          <w:sz w:val="22"/>
          <w:szCs w:val="22"/>
        </w:rPr>
        <w:t xml:space="preserve"> poskytov</w:t>
      </w:r>
      <w:r>
        <w:rPr>
          <w:color w:val="auto"/>
          <w:sz w:val="22"/>
          <w:szCs w:val="22"/>
        </w:rPr>
        <w:t>áno</w:t>
      </w:r>
      <w:r w:rsidRPr="00BE53E1">
        <w:rPr>
          <w:color w:val="auto"/>
          <w:sz w:val="22"/>
          <w:szCs w:val="22"/>
        </w:rPr>
        <w:t xml:space="preserve"> speciální stipendium pro ukrajinské studenty z partnerských univerzit, kteří přijeli na UTB na krátkodobý studijní pobyt</w:t>
      </w:r>
      <w:r>
        <w:rPr>
          <w:color w:val="auto"/>
          <w:sz w:val="22"/>
          <w:szCs w:val="22"/>
        </w:rPr>
        <w:t>;</w:t>
      </w:r>
      <w:r w:rsidRPr="00BE53E1">
        <w:rPr>
          <w:color w:val="auto"/>
          <w:sz w:val="22"/>
          <w:szCs w:val="22"/>
        </w:rPr>
        <w:t xml:space="preserve"> </w:t>
      </w:r>
      <w:r>
        <w:rPr>
          <w:color w:val="auto"/>
          <w:sz w:val="22"/>
          <w:szCs w:val="22"/>
        </w:rPr>
        <w:t>bylo</w:t>
      </w:r>
      <w:r w:rsidRPr="00BE53E1">
        <w:rPr>
          <w:color w:val="auto"/>
          <w:sz w:val="22"/>
          <w:szCs w:val="22"/>
        </w:rPr>
        <w:t xml:space="preserve"> nabízeno bezplatné studium v rámci výměnných programů, bezplatné studium českého jazyka v průběhu semestru, mnoho doplňkových aktivit a výletů ve spolupráci s </w:t>
      </w:r>
      <w:r>
        <w:rPr>
          <w:color w:val="auto"/>
          <w:sz w:val="22"/>
          <w:szCs w:val="22"/>
        </w:rPr>
        <w:t>ESN</w:t>
      </w:r>
      <w:r w:rsidRPr="00BE53E1">
        <w:rPr>
          <w:color w:val="auto"/>
          <w:sz w:val="22"/>
          <w:szCs w:val="22"/>
        </w:rPr>
        <w:t xml:space="preserve"> Zlín</w:t>
      </w:r>
      <w:r>
        <w:rPr>
          <w:color w:val="auto"/>
          <w:sz w:val="22"/>
          <w:szCs w:val="22"/>
        </w:rPr>
        <w:t xml:space="preserve"> (dříve Buddy systém Zlín);</w:t>
      </w:r>
      <w:r w:rsidRPr="00BE53E1">
        <w:rPr>
          <w:color w:val="auto"/>
          <w:sz w:val="22"/>
          <w:szCs w:val="22"/>
        </w:rPr>
        <w:t xml:space="preserve"> </w:t>
      </w:r>
    </w:p>
    <w:p w14:paraId="5BBD911C" w14:textId="77777777" w:rsidR="00883B39" w:rsidRDefault="00883B39" w:rsidP="00883B39">
      <w:pPr>
        <w:pStyle w:val="Default"/>
        <w:numPr>
          <w:ilvl w:val="0"/>
          <w:numId w:val="68"/>
        </w:numPr>
        <w:jc w:val="both"/>
        <w:rPr>
          <w:color w:val="auto"/>
          <w:sz w:val="22"/>
          <w:szCs w:val="22"/>
        </w:rPr>
      </w:pPr>
      <w:r>
        <w:rPr>
          <w:color w:val="auto"/>
          <w:sz w:val="22"/>
          <w:szCs w:val="22"/>
        </w:rPr>
        <w:t xml:space="preserve">na </w:t>
      </w:r>
      <w:r w:rsidRPr="00BE53E1">
        <w:rPr>
          <w:color w:val="auto"/>
          <w:sz w:val="22"/>
          <w:szCs w:val="22"/>
        </w:rPr>
        <w:t xml:space="preserve">FaME </w:t>
      </w:r>
      <w:r>
        <w:rPr>
          <w:color w:val="auto"/>
          <w:sz w:val="22"/>
          <w:szCs w:val="22"/>
        </w:rPr>
        <w:t>došlo k rozšíření</w:t>
      </w:r>
      <w:r w:rsidRPr="00BE53E1">
        <w:rPr>
          <w:color w:val="auto"/>
          <w:sz w:val="22"/>
          <w:szCs w:val="22"/>
        </w:rPr>
        <w:t xml:space="preserve"> nabídk</w:t>
      </w:r>
      <w:r>
        <w:rPr>
          <w:color w:val="auto"/>
          <w:sz w:val="22"/>
          <w:szCs w:val="22"/>
        </w:rPr>
        <w:t>y</w:t>
      </w:r>
      <w:r w:rsidRPr="00BE53E1">
        <w:rPr>
          <w:color w:val="auto"/>
          <w:sz w:val="22"/>
          <w:szCs w:val="22"/>
        </w:rPr>
        <w:t xml:space="preserve"> předmětů vyučovaných v anglickém jazyce pro krátkodobé i dlouhodobé zahraniční studenty</w:t>
      </w:r>
      <w:r>
        <w:rPr>
          <w:color w:val="auto"/>
          <w:sz w:val="22"/>
          <w:szCs w:val="22"/>
        </w:rPr>
        <w:t>;</w:t>
      </w:r>
      <w:r w:rsidRPr="00BE53E1">
        <w:rPr>
          <w:color w:val="auto"/>
          <w:sz w:val="22"/>
          <w:szCs w:val="22"/>
        </w:rPr>
        <w:t xml:space="preserve"> </w:t>
      </w:r>
    </w:p>
    <w:p w14:paraId="1274C18E" w14:textId="77777777" w:rsidR="00883B39" w:rsidRPr="00BE53E1" w:rsidRDefault="00883B39" w:rsidP="00883B39">
      <w:pPr>
        <w:pStyle w:val="Default"/>
        <w:numPr>
          <w:ilvl w:val="0"/>
          <w:numId w:val="68"/>
        </w:numPr>
        <w:jc w:val="both"/>
        <w:rPr>
          <w:color w:val="auto"/>
          <w:sz w:val="22"/>
          <w:szCs w:val="22"/>
        </w:rPr>
      </w:pPr>
      <w:r w:rsidRPr="00BE53E1">
        <w:rPr>
          <w:color w:val="auto"/>
          <w:sz w:val="22"/>
          <w:szCs w:val="22"/>
        </w:rPr>
        <w:t>kvalitní zázemí umož</w:t>
      </w:r>
      <w:r>
        <w:rPr>
          <w:color w:val="auto"/>
          <w:sz w:val="22"/>
          <w:szCs w:val="22"/>
        </w:rPr>
        <w:t>nilo</w:t>
      </w:r>
      <w:r w:rsidRPr="00BE53E1">
        <w:rPr>
          <w:color w:val="auto"/>
          <w:sz w:val="22"/>
          <w:szCs w:val="22"/>
        </w:rPr>
        <w:t xml:space="preserve"> přijímat talentované studenty z partnerských univerzit, jejichž portfolio </w:t>
      </w:r>
      <w:r>
        <w:rPr>
          <w:color w:val="auto"/>
          <w:sz w:val="22"/>
          <w:szCs w:val="22"/>
        </w:rPr>
        <w:t>bylo</w:t>
      </w:r>
      <w:r w:rsidRPr="00BE53E1">
        <w:rPr>
          <w:color w:val="auto"/>
          <w:sz w:val="22"/>
          <w:szCs w:val="22"/>
        </w:rPr>
        <w:t xml:space="preserve"> rozvíjeno na základě bilaterálních smluv</w:t>
      </w:r>
      <w:r>
        <w:rPr>
          <w:color w:val="auto"/>
          <w:sz w:val="22"/>
          <w:szCs w:val="22"/>
        </w:rPr>
        <w:t>;</w:t>
      </w:r>
    </w:p>
    <w:p w14:paraId="24322B05" w14:textId="77777777" w:rsidR="00883B39" w:rsidRPr="00BE53E1" w:rsidRDefault="00883B39" w:rsidP="00883B39">
      <w:pPr>
        <w:pStyle w:val="Default"/>
        <w:numPr>
          <w:ilvl w:val="0"/>
          <w:numId w:val="68"/>
        </w:numPr>
        <w:jc w:val="both"/>
        <w:rPr>
          <w:color w:val="auto"/>
          <w:sz w:val="22"/>
          <w:szCs w:val="22"/>
        </w:rPr>
      </w:pPr>
      <w:r w:rsidRPr="00BE53E1">
        <w:rPr>
          <w:color w:val="auto"/>
          <w:sz w:val="22"/>
          <w:szCs w:val="22"/>
        </w:rPr>
        <w:t>pokračoval</w:t>
      </w:r>
      <w:r>
        <w:rPr>
          <w:color w:val="auto"/>
          <w:sz w:val="22"/>
          <w:szCs w:val="22"/>
        </w:rPr>
        <w:t>o</w:t>
      </w:r>
      <w:r w:rsidRPr="00BE53E1">
        <w:rPr>
          <w:color w:val="auto"/>
          <w:sz w:val="22"/>
          <w:szCs w:val="22"/>
        </w:rPr>
        <w:t xml:space="preserve"> pořádání letních škol</w:t>
      </w:r>
      <w:r>
        <w:rPr>
          <w:color w:val="auto"/>
          <w:sz w:val="22"/>
          <w:szCs w:val="22"/>
        </w:rPr>
        <w:t>, které byly z důvodu pandemie</w:t>
      </w:r>
      <w:r w:rsidRPr="00BE53E1">
        <w:rPr>
          <w:color w:val="auto"/>
          <w:sz w:val="22"/>
          <w:szCs w:val="22"/>
        </w:rPr>
        <w:t xml:space="preserve"> přev</w:t>
      </w:r>
      <w:r>
        <w:rPr>
          <w:color w:val="auto"/>
          <w:sz w:val="22"/>
          <w:szCs w:val="22"/>
        </w:rPr>
        <w:t>edeny</w:t>
      </w:r>
      <w:r w:rsidRPr="00BE53E1">
        <w:rPr>
          <w:color w:val="auto"/>
          <w:sz w:val="22"/>
          <w:szCs w:val="22"/>
        </w:rPr>
        <w:t xml:space="preserve"> do distanční formy.</w:t>
      </w:r>
    </w:p>
    <w:p w14:paraId="33A92EC4" w14:textId="77777777" w:rsidR="00883B39" w:rsidRPr="00A346B3" w:rsidRDefault="00883B39" w:rsidP="00883B39">
      <w:pPr>
        <w:ind w:left="705" w:hanging="705"/>
        <w:jc w:val="both"/>
        <w:rPr>
          <w:rFonts w:eastAsia="Calibri"/>
          <w:iCs/>
          <w:sz w:val="22"/>
          <w:szCs w:val="22"/>
          <w:lang w:eastAsia="en-US"/>
        </w:rPr>
      </w:pPr>
    </w:p>
    <w:p w14:paraId="7C73E7C5" w14:textId="77777777" w:rsidR="00883B39" w:rsidRPr="001D4E7E" w:rsidRDefault="00883B39" w:rsidP="00883B39">
      <w:pPr>
        <w:ind w:left="705" w:hanging="705"/>
        <w:jc w:val="both"/>
        <w:rPr>
          <w:rFonts w:eastAsia="Calibri"/>
          <w:sz w:val="22"/>
          <w:szCs w:val="22"/>
          <w:u w:val="single"/>
          <w:lang w:eastAsia="en-US"/>
        </w:rPr>
      </w:pPr>
      <w:r w:rsidRPr="001D4E7E">
        <w:rPr>
          <w:rFonts w:eastAsia="Calibri"/>
          <w:sz w:val="22"/>
          <w:szCs w:val="22"/>
          <w:u w:val="single"/>
          <w:lang w:eastAsia="en-US"/>
        </w:rPr>
        <w:t>Cíl 5:</w:t>
      </w:r>
      <w:r w:rsidRPr="001D4E7E">
        <w:rPr>
          <w:rFonts w:eastAsia="Calibri"/>
          <w:sz w:val="22"/>
          <w:szCs w:val="22"/>
          <w:u w:val="single"/>
          <w:lang w:eastAsia="en-US"/>
        </w:rPr>
        <w:tab/>
        <w:t xml:space="preserve">U studentů doktorských studijních programů podporovat akademické výjezdy </w:t>
      </w:r>
      <w:r w:rsidRPr="001D4E7E">
        <w:rPr>
          <w:rFonts w:eastAsia="Calibri"/>
          <w:sz w:val="22"/>
          <w:szCs w:val="22"/>
          <w:u w:val="single"/>
          <w:lang w:eastAsia="en-US"/>
        </w:rPr>
        <w:br/>
        <w:t>do zahraničí v rámci jejich studia, preferovat pobyty delší než měsíc.</w:t>
      </w:r>
    </w:p>
    <w:p w14:paraId="058F7737" w14:textId="77777777" w:rsidR="00883B39" w:rsidRDefault="00883B39" w:rsidP="00883B39">
      <w:pPr>
        <w:pStyle w:val="Default"/>
        <w:numPr>
          <w:ilvl w:val="0"/>
          <w:numId w:val="69"/>
        </w:numPr>
        <w:jc w:val="both"/>
        <w:rPr>
          <w:color w:val="auto"/>
          <w:sz w:val="22"/>
          <w:szCs w:val="22"/>
        </w:rPr>
      </w:pPr>
      <w:r>
        <w:rPr>
          <w:color w:val="auto"/>
          <w:sz w:val="22"/>
          <w:szCs w:val="22"/>
        </w:rPr>
        <w:lastRenderedPageBreak/>
        <w:t>Bylo zajištěno financování z</w:t>
      </w:r>
      <w:r w:rsidRPr="00BE53E1">
        <w:rPr>
          <w:color w:val="auto"/>
          <w:sz w:val="22"/>
          <w:szCs w:val="22"/>
        </w:rPr>
        <w:t>ahraniční</w:t>
      </w:r>
      <w:r>
        <w:rPr>
          <w:color w:val="auto"/>
          <w:sz w:val="22"/>
          <w:szCs w:val="22"/>
        </w:rPr>
        <w:t>ch</w:t>
      </w:r>
      <w:r w:rsidRPr="00BE53E1">
        <w:rPr>
          <w:color w:val="auto"/>
          <w:sz w:val="22"/>
          <w:szCs w:val="22"/>
        </w:rPr>
        <w:t xml:space="preserve"> výjezd</w:t>
      </w:r>
      <w:r>
        <w:rPr>
          <w:color w:val="auto"/>
          <w:sz w:val="22"/>
          <w:szCs w:val="22"/>
        </w:rPr>
        <w:t>ů</w:t>
      </w:r>
      <w:r w:rsidRPr="00BE53E1">
        <w:rPr>
          <w:color w:val="auto"/>
          <w:sz w:val="22"/>
          <w:szCs w:val="22"/>
        </w:rPr>
        <w:t xml:space="preserve"> i příjezd</w:t>
      </w:r>
      <w:r>
        <w:rPr>
          <w:color w:val="auto"/>
          <w:sz w:val="22"/>
          <w:szCs w:val="22"/>
        </w:rPr>
        <w:t>ů</w:t>
      </w:r>
      <w:r w:rsidRPr="00BE53E1">
        <w:rPr>
          <w:color w:val="auto"/>
          <w:sz w:val="22"/>
          <w:szCs w:val="22"/>
        </w:rPr>
        <w:t xml:space="preserve"> studentů a projektových pracovníků vědy a výzkumu</w:t>
      </w:r>
      <w:r>
        <w:rPr>
          <w:color w:val="auto"/>
          <w:sz w:val="22"/>
          <w:szCs w:val="22"/>
        </w:rPr>
        <w:t>;</w:t>
      </w:r>
      <w:r w:rsidRPr="00BE53E1">
        <w:rPr>
          <w:color w:val="auto"/>
          <w:sz w:val="22"/>
          <w:szCs w:val="22"/>
        </w:rPr>
        <w:t xml:space="preserve"> </w:t>
      </w:r>
    </w:p>
    <w:p w14:paraId="6BDD3C30" w14:textId="77777777" w:rsidR="00883B39" w:rsidRDefault="00883B39" w:rsidP="00883B39">
      <w:pPr>
        <w:pStyle w:val="Default"/>
        <w:numPr>
          <w:ilvl w:val="0"/>
          <w:numId w:val="69"/>
        </w:numPr>
        <w:jc w:val="both"/>
        <w:rPr>
          <w:color w:val="auto"/>
          <w:sz w:val="22"/>
          <w:szCs w:val="22"/>
        </w:rPr>
      </w:pPr>
      <w:r>
        <w:rPr>
          <w:color w:val="auto"/>
          <w:sz w:val="22"/>
          <w:szCs w:val="22"/>
        </w:rPr>
        <w:t>p</w:t>
      </w:r>
      <w:r w:rsidRPr="00BE53E1">
        <w:rPr>
          <w:color w:val="auto"/>
          <w:sz w:val="22"/>
          <w:szCs w:val="22"/>
        </w:rPr>
        <w:t>rojekty IGA přispěly k podpoře kratších cest studentů doktorského studia do zahraničí, zejména za účelem prezentace výsledků formou aktivní účasti na konferencích</w:t>
      </w:r>
      <w:r>
        <w:rPr>
          <w:color w:val="auto"/>
          <w:sz w:val="22"/>
          <w:szCs w:val="22"/>
        </w:rPr>
        <w:t>;</w:t>
      </w:r>
      <w:r w:rsidRPr="00BE53E1">
        <w:rPr>
          <w:color w:val="auto"/>
          <w:sz w:val="22"/>
          <w:szCs w:val="22"/>
        </w:rPr>
        <w:t xml:space="preserve"> </w:t>
      </w:r>
    </w:p>
    <w:p w14:paraId="215AFB05" w14:textId="77777777" w:rsidR="00883B39" w:rsidRPr="00BE53E1" w:rsidRDefault="00883B39" w:rsidP="00883B39">
      <w:pPr>
        <w:pStyle w:val="Default"/>
        <w:numPr>
          <w:ilvl w:val="0"/>
          <w:numId w:val="69"/>
        </w:numPr>
        <w:jc w:val="both"/>
        <w:rPr>
          <w:color w:val="auto"/>
          <w:sz w:val="22"/>
          <w:szCs w:val="22"/>
        </w:rPr>
      </w:pPr>
      <w:r>
        <w:rPr>
          <w:color w:val="auto"/>
          <w:sz w:val="22"/>
          <w:szCs w:val="22"/>
        </w:rPr>
        <w:t>d</w:t>
      </w:r>
      <w:r w:rsidRPr="00BE53E1">
        <w:rPr>
          <w:color w:val="auto"/>
          <w:sz w:val="22"/>
          <w:szCs w:val="22"/>
        </w:rPr>
        <w:t xml:space="preserve">louhodobé pobyty </w:t>
      </w:r>
      <w:r>
        <w:rPr>
          <w:color w:val="auto"/>
          <w:sz w:val="22"/>
          <w:szCs w:val="22"/>
        </w:rPr>
        <w:t>(</w:t>
      </w:r>
      <w:r w:rsidRPr="00BE53E1">
        <w:rPr>
          <w:color w:val="auto"/>
          <w:sz w:val="22"/>
          <w:szCs w:val="22"/>
        </w:rPr>
        <w:t>delší než jeden měsíc</w:t>
      </w:r>
      <w:r>
        <w:rPr>
          <w:color w:val="auto"/>
          <w:sz w:val="22"/>
          <w:szCs w:val="22"/>
        </w:rPr>
        <w:t>)</w:t>
      </w:r>
      <w:r w:rsidRPr="00BE53E1">
        <w:rPr>
          <w:color w:val="auto"/>
          <w:sz w:val="22"/>
          <w:szCs w:val="22"/>
        </w:rPr>
        <w:t xml:space="preserve"> byly specificky a systémově podporovány pomocí programů Erasmus+, Freemover, Aktion, a CEEPUS</w:t>
      </w:r>
      <w:r>
        <w:rPr>
          <w:color w:val="auto"/>
          <w:sz w:val="22"/>
          <w:szCs w:val="22"/>
        </w:rPr>
        <w:t>;</w:t>
      </w:r>
    </w:p>
    <w:p w14:paraId="3A5CB2C7" w14:textId="77777777" w:rsidR="00883B39" w:rsidRPr="00BE53E1" w:rsidRDefault="00883B39" w:rsidP="00883B39">
      <w:pPr>
        <w:pStyle w:val="Default"/>
        <w:numPr>
          <w:ilvl w:val="0"/>
          <w:numId w:val="69"/>
        </w:numPr>
        <w:jc w:val="both"/>
        <w:rPr>
          <w:color w:val="auto"/>
          <w:sz w:val="22"/>
          <w:szCs w:val="22"/>
        </w:rPr>
      </w:pPr>
      <w:r w:rsidRPr="00BE53E1">
        <w:rPr>
          <w:color w:val="auto"/>
          <w:sz w:val="22"/>
          <w:szCs w:val="22"/>
        </w:rPr>
        <w:t xml:space="preserve">poradenské služby studentům </w:t>
      </w:r>
      <w:r>
        <w:rPr>
          <w:color w:val="auto"/>
          <w:sz w:val="22"/>
          <w:szCs w:val="22"/>
        </w:rPr>
        <w:t>DSP</w:t>
      </w:r>
      <w:r w:rsidRPr="00BE53E1">
        <w:rPr>
          <w:color w:val="auto"/>
          <w:sz w:val="22"/>
          <w:szCs w:val="22"/>
        </w:rPr>
        <w:t xml:space="preserve"> a akademickým pracovníkům před výjezdem měly za cíl zjednodušit proces aklimatizace v cílové zemi</w:t>
      </w:r>
      <w:r>
        <w:rPr>
          <w:color w:val="auto"/>
          <w:sz w:val="22"/>
          <w:szCs w:val="22"/>
        </w:rPr>
        <w:t>;</w:t>
      </w:r>
    </w:p>
    <w:p w14:paraId="11434C78" w14:textId="77777777" w:rsidR="00883B39" w:rsidRPr="00BE53E1" w:rsidRDefault="00883B39" w:rsidP="00883B39">
      <w:pPr>
        <w:pStyle w:val="Default"/>
        <w:numPr>
          <w:ilvl w:val="0"/>
          <w:numId w:val="69"/>
        </w:numPr>
        <w:jc w:val="both"/>
        <w:rPr>
          <w:color w:val="auto"/>
          <w:sz w:val="22"/>
          <w:szCs w:val="22"/>
        </w:rPr>
      </w:pPr>
      <w:r>
        <w:rPr>
          <w:color w:val="auto"/>
          <w:sz w:val="22"/>
          <w:szCs w:val="22"/>
        </w:rPr>
        <w:t>byla</w:t>
      </w:r>
      <w:r w:rsidRPr="00BE53E1">
        <w:rPr>
          <w:color w:val="auto"/>
          <w:sz w:val="22"/>
          <w:szCs w:val="22"/>
        </w:rPr>
        <w:t xml:space="preserve"> zakotvena podmínka alespoň jednou za studium absolvovat pobyt na zahraniční instituci s trváním minimálně jeden měsíc nebo aktivní účast na mezinárodním projektu</w:t>
      </w:r>
      <w:r>
        <w:rPr>
          <w:color w:val="auto"/>
          <w:sz w:val="22"/>
          <w:szCs w:val="22"/>
        </w:rPr>
        <w:t xml:space="preserve"> v nově akreditovaných DSP.</w:t>
      </w:r>
    </w:p>
    <w:p w14:paraId="5DD958B4" w14:textId="77777777" w:rsidR="00883B39" w:rsidRPr="00BE53E1" w:rsidRDefault="00883B39" w:rsidP="00883B39">
      <w:pPr>
        <w:ind w:hanging="705"/>
        <w:jc w:val="both"/>
        <w:rPr>
          <w:rFonts w:eastAsia="Calibri"/>
          <w:i/>
          <w:color w:val="FF0000"/>
          <w:sz w:val="22"/>
          <w:szCs w:val="22"/>
          <w:lang w:eastAsia="en-US"/>
        </w:rPr>
      </w:pPr>
    </w:p>
    <w:p w14:paraId="762CEBAC" w14:textId="77777777" w:rsidR="00883B39" w:rsidRPr="001D4E7E" w:rsidRDefault="00883B39" w:rsidP="00883B39">
      <w:pPr>
        <w:ind w:left="705" w:hanging="705"/>
        <w:jc w:val="both"/>
        <w:rPr>
          <w:rFonts w:eastAsia="Calibri"/>
          <w:sz w:val="22"/>
          <w:szCs w:val="22"/>
          <w:u w:val="single"/>
          <w:lang w:eastAsia="en-US"/>
        </w:rPr>
      </w:pPr>
      <w:r w:rsidRPr="001D4E7E">
        <w:rPr>
          <w:rFonts w:eastAsia="Calibri"/>
          <w:sz w:val="22"/>
          <w:szCs w:val="22"/>
          <w:u w:val="single"/>
          <w:lang w:eastAsia="en-US"/>
        </w:rPr>
        <w:t>Cíl 6:</w:t>
      </w:r>
      <w:r w:rsidRPr="001D4E7E">
        <w:rPr>
          <w:rFonts w:eastAsia="Calibri"/>
          <w:sz w:val="22"/>
          <w:szCs w:val="22"/>
          <w:u w:val="single"/>
          <w:lang w:eastAsia="en-US"/>
        </w:rPr>
        <w:tab/>
        <w:t>Reflektovat zahraniční studijní pobyty studentů ve studijních plánech a vnitřních předpisech tak, aby nekomplikovaly dokončení studia ve standardní době.</w:t>
      </w:r>
    </w:p>
    <w:p w14:paraId="345A101C" w14:textId="77777777" w:rsidR="00883B39" w:rsidRDefault="00883B39" w:rsidP="00883B39">
      <w:pPr>
        <w:pStyle w:val="Default"/>
        <w:numPr>
          <w:ilvl w:val="0"/>
          <w:numId w:val="70"/>
        </w:numPr>
        <w:jc w:val="both"/>
        <w:rPr>
          <w:color w:val="auto"/>
          <w:sz w:val="22"/>
          <w:szCs w:val="22"/>
        </w:rPr>
      </w:pPr>
      <w:r>
        <w:rPr>
          <w:color w:val="auto"/>
          <w:sz w:val="22"/>
          <w:szCs w:val="22"/>
        </w:rPr>
        <w:t>Byly vytvářeny p</w:t>
      </w:r>
      <w:r w:rsidRPr="00BE53E1">
        <w:rPr>
          <w:color w:val="auto"/>
          <w:sz w:val="22"/>
          <w:szCs w:val="22"/>
        </w:rPr>
        <w:t>odmínky vhodné pro uznání části studia na zahraniční škole napříč univerzitou</w:t>
      </w:r>
      <w:r>
        <w:rPr>
          <w:color w:val="auto"/>
          <w:sz w:val="22"/>
          <w:szCs w:val="22"/>
        </w:rPr>
        <w:t>;</w:t>
      </w:r>
    </w:p>
    <w:p w14:paraId="7E28C7ED" w14:textId="77777777" w:rsidR="00883B39" w:rsidRDefault="00883B39" w:rsidP="00883B39">
      <w:pPr>
        <w:pStyle w:val="Default"/>
        <w:numPr>
          <w:ilvl w:val="0"/>
          <w:numId w:val="70"/>
        </w:numPr>
        <w:jc w:val="both"/>
        <w:rPr>
          <w:color w:val="auto"/>
          <w:sz w:val="22"/>
          <w:szCs w:val="22"/>
        </w:rPr>
      </w:pPr>
      <w:r>
        <w:rPr>
          <w:color w:val="auto"/>
          <w:sz w:val="22"/>
          <w:szCs w:val="22"/>
        </w:rPr>
        <w:t>u</w:t>
      </w:r>
      <w:r w:rsidRPr="00BE53E1">
        <w:rPr>
          <w:color w:val="auto"/>
          <w:sz w:val="22"/>
          <w:szCs w:val="22"/>
        </w:rPr>
        <w:t>znávání studia nebo praxe absolvované na zahraniční instituci probíhalo v souladu se směrnicí rektora SR/08/2020 Mobility studentů UTB do zahraničí a zahraničních studentů na UTB včetně aktualizované přílohy Uznávání výsledků ze zahraniční mobility studentů</w:t>
      </w:r>
      <w:r>
        <w:rPr>
          <w:color w:val="auto"/>
          <w:sz w:val="22"/>
          <w:szCs w:val="22"/>
        </w:rPr>
        <w:t>;</w:t>
      </w:r>
      <w:r w:rsidRPr="00BE53E1">
        <w:rPr>
          <w:color w:val="auto"/>
          <w:sz w:val="22"/>
          <w:szCs w:val="22"/>
        </w:rPr>
        <w:t xml:space="preserve"> </w:t>
      </w:r>
    </w:p>
    <w:p w14:paraId="7D8AD36B" w14:textId="77777777" w:rsidR="00883B39" w:rsidRDefault="00883B39" w:rsidP="00883B39">
      <w:pPr>
        <w:pStyle w:val="Default"/>
        <w:numPr>
          <w:ilvl w:val="0"/>
          <w:numId w:val="70"/>
        </w:numPr>
        <w:jc w:val="both"/>
        <w:rPr>
          <w:color w:val="auto"/>
          <w:sz w:val="22"/>
          <w:szCs w:val="22"/>
        </w:rPr>
      </w:pPr>
      <w:r>
        <w:rPr>
          <w:color w:val="auto"/>
          <w:sz w:val="22"/>
          <w:szCs w:val="22"/>
        </w:rPr>
        <w:t>z</w:t>
      </w:r>
      <w:r w:rsidRPr="00BE53E1">
        <w:rPr>
          <w:color w:val="auto"/>
          <w:sz w:val="22"/>
          <w:szCs w:val="22"/>
        </w:rPr>
        <w:t>ákladním dokumentem pro sestavení studijního plánu v zahraničí byl Learning Agreement schválený fakultním koordinátorem</w:t>
      </w:r>
      <w:r>
        <w:rPr>
          <w:color w:val="auto"/>
          <w:sz w:val="22"/>
          <w:szCs w:val="22"/>
        </w:rPr>
        <w:t xml:space="preserve">, </w:t>
      </w:r>
      <w:r w:rsidRPr="00BE53E1">
        <w:rPr>
          <w:color w:val="auto"/>
          <w:sz w:val="22"/>
          <w:szCs w:val="22"/>
        </w:rPr>
        <w:t>defin</w:t>
      </w:r>
      <w:r>
        <w:rPr>
          <w:color w:val="auto"/>
          <w:sz w:val="22"/>
          <w:szCs w:val="22"/>
        </w:rPr>
        <w:t>ující</w:t>
      </w:r>
      <w:r w:rsidRPr="00BE53E1">
        <w:rPr>
          <w:color w:val="auto"/>
          <w:sz w:val="22"/>
          <w:szCs w:val="22"/>
        </w:rPr>
        <w:t xml:space="preserve"> předměty vyučované na UTB, které jsou následně studentům uznány po úspěšném absolvování předmětů v zahraničí a jejichž výsledky jsou zároveň součástí dodatku k diplomu absolventa</w:t>
      </w:r>
      <w:r>
        <w:rPr>
          <w:color w:val="auto"/>
          <w:sz w:val="22"/>
          <w:szCs w:val="22"/>
        </w:rPr>
        <w:t>;</w:t>
      </w:r>
      <w:r w:rsidRPr="00BE53E1">
        <w:rPr>
          <w:color w:val="auto"/>
          <w:sz w:val="22"/>
          <w:szCs w:val="22"/>
        </w:rPr>
        <w:t xml:space="preserve"> </w:t>
      </w:r>
    </w:p>
    <w:p w14:paraId="51DDA7AE" w14:textId="77777777" w:rsidR="00883B39" w:rsidRPr="00BE53E1" w:rsidRDefault="00883B39" w:rsidP="00883B39">
      <w:pPr>
        <w:pStyle w:val="Default"/>
        <w:numPr>
          <w:ilvl w:val="0"/>
          <w:numId w:val="70"/>
        </w:numPr>
        <w:jc w:val="both"/>
        <w:rPr>
          <w:color w:val="auto"/>
          <w:sz w:val="22"/>
          <w:szCs w:val="22"/>
        </w:rPr>
      </w:pPr>
      <w:r w:rsidRPr="00BE53E1">
        <w:rPr>
          <w:color w:val="auto"/>
          <w:sz w:val="22"/>
          <w:szCs w:val="22"/>
        </w:rPr>
        <w:t>student</w:t>
      </w:r>
      <w:r>
        <w:rPr>
          <w:color w:val="auto"/>
          <w:sz w:val="22"/>
          <w:szCs w:val="22"/>
        </w:rPr>
        <w:t>ům</w:t>
      </w:r>
      <w:r w:rsidRPr="00BE53E1">
        <w:rPr>
          <w:color w:val="auto"/>
          <w:sz w:val="22"/>
          <w:szCs w:val="22"/>
        </w:rPr>
        <w:t xml:space="preserve"> </w:t>
      </w:r>
      <w:r>
        <w:rPr>
          <w:color w:val="auto"/>
          <w:sz w:val="22"/>
          <w:szCs w:val="22"/>
        </w:rPr>
        <w:t>DSP</w:t>
      </w:r>
      <w:r w:rsidRPr="00BE53E1">
        <w:rPr>
          <w:color w:val="auto"/>
          <w:sz w:val="22"/>
          <w:szCs w:val="22"/>
        </w:rPr>
        <w:t xml:space="preserve"> </w:t>
      </w:r>
      <w:r>
        <w:rPr>
          <w:color w:val="auto"/>
          <w:sz w:val="22"/>
          <w:szCs w:val="22"/>
        </w:rPr>
        <w:t>byly</w:t>
      </w:r>
      <w:r w:rsidRPr="00BE53E1">
        <w:rPr>
          <w:color w:val="auto"/>
          <w:sz w:val="22"/>
          <w:szCs w:val="22"/>
        </w:rPr>
        <w:t xml:space="preserve"> aktivity absolvované v zahraničí uznány v souladu s vnitřními předpisy součástí</w:t>
      </w:r>
      <w:r>
        <w:rPr>
          <w:color w:val="auto"/>
          <w:sz w:val="22"/>
          <w:szCs w:val="22"/>
        </w:rPr>
        <w:t>;</w:t>
      </w:r>
    </w:p>
    <w:p w14:paraId="3F76A922" w14:textId="77777777" w:rsidR="00883B39" w:rsidRDefault="00883B39" w:rsidP="00883B39">
      <w:pPr>
        <w:pStyle w:val="Default"/>
        <w:numPr>
          <w:ilvl w:val="0"/>
          <w:numId w:val="70"/>
        </w:numPr>
        <w:jc w:val="both"/>
        <w:rPr>
          <w:color w:val="auto"/>
          <w:sz w:val="22"/>
          <w:szCs w:val="22"/>
        </w:rPr>
      </w:pPr>
      <w:r w:rsidRPr="00BE53E1">
        <w:rPr>
          <w:color w:val="auto"/>
          <w:sz w:val="22"/>
          <w:szCs w:val="22"/>
        </w:rPr>
        <w:t xml:space="preserve">byla věnována </w:t>
      </w:r>
      <w:r>
        <w:rPr>
          <w:color w:val="auto"/>
          <w:sz w:val="22"/>
          <w:szCs w:val="22"/>
        </w:rPr>
        <w:t xml:space="preserve">pozornost </w:t>
      </w:r>
      <w:r w:rsidRPr="00BE53E1">
        <w:rPr>
          <w:color w:val="auto"/>
          <w:sz w:val="22"/>
          <w:szCs w:val="22"/>
        </w:rPr>
        <w:t>vyhledávání nových partnerských škol, které splňují kritérium shody náplně studijních programů a jednotlivých předmětů</w:t>
      </w:r>
      <w:r>
        <w:rPr>
          <w:color w:val="auto"/>
          <w:sz w:val="22"/>
          <w:szCs w:val="22"/>
        </w:rPr>
        <w:t>;</w:t>
      </w:r>
      <w:r w:rsidRPr="00BE53E1">
        <w:rPr>
          <w:color w:val="auto"/>
          <w:sz w:val="22"/>
          <w:szCs w:val="22"/>
        </w:rPr>
        <w:t xml:space="preserve"> </w:t>
      </w:r>
    </w:p>
    <w:p w14:paraId="46435EE8" w14:textId="77777777" w:rsidR="00883B39" w:rsidRPr="00BE53E1" w:rsidRDefault="00883B39" w:rsidP="00883B39">
      <w:pPr>
        <w:pStyle w:val="Default"/>
        <w:numPr>
          <w:ilvl w:val="0"/>
          <w:numId w:val="70"/>
        </w:numPr>
        <w:jc w:val="both"/>
        <w:rPr>
          <w:color w:val="auto"/>
          <w:sz w:val="22"/>
          <w:szCs w:val="22"/>
        </w:rPr>
      </w:pPr>
      <w:r>
        <w:rPr>
          <w:color w:val="auto"/>
          <w:sz w:val="22"/>
          <w:szCs w:val="22"/>
        </w:rPr>
        <w:t>n</w:t>
      </w:r>
      <w:r w:rsidRPr="00BE53E1">
        <w:rPr>
          <w:color w:val="auto"/>
          <w:sz w:val="22"/>
          <w:szCs w:val="22"/>
        </w:rPr>
        <w:t xml:space="preserve">a FaME proběhlo sladění bakalářských a magisterských </w:t>
      </w:r>
      <w:r>
        <w:rPr>
          <w:color w:val="auto"/>
          <w:sz w:val="22"/>
          <w:szCs w:val="22"/>
        </w:rPr>
        <w:t xml:space="preserve">SP </w:t>
      </w:r>
      <w:r w:rsidRPr="00BE53E1">
        <w:rPr>
          <w:color w:val="auto"/>
          <w:sz w:val="22"/>
          <w:szCs w:val="22"/>
        </w:rPr>
        <w:t>s programy uskutečňovanými na partnerské univerzitě v</w:t>
      </w:r>
      <w:r>
        <w:rPr>
          <w:color w:val="auto"/>
          <w:sz w:val="22"/>
          <w:szCs w:val="22"/>
        </w:rPr>
        <w:t> </w:t>
      </w:r>
      <w:r w:rsidRPr="00BE53E1">
        <w:rPr>
          <w:color w:val="auto"/>
          <w:sz w:val="22"/>
          <w:szCs w:val="22"/>
        </w:rPr>
        <w:t>Huddersfieldu</w:t>
      </w:r>
      <w:r>
        <w:rPr>
          <w:color w:val="auto"/>
          <w:sz w:val="22"/>
          <w:szCs w:val="22"/>
        </w:rPr>
        <w:t>,</w:t>
      </w:r>
      <w:r w:rsidRPr="00BE53E1">
        <w:rPr>
          <w:color w:val="auto"/>
          <w:sz w:val="22"/>
          <w:szCs w:val="22"/>
        </w:rPr>
        <w:t xml:space="preserve"> </w:t>
      </w:r>
      <w:r>
        <w:rPr>
          <w:color w:val="auto"/>
          <w:sz w:val="22"/>
          <w:szCs w:val="22"/>
        </w:rPr>
        <w:t>d</w:t>
      </w:r>
      <w:r w:rsidRPr="00BE53E1">
        <w:rPr>
          <w:color w:val="auto"/>
          <w:sz w:val="22"/>
          <w:szCs w:val="22"/>
        </w:rPr>
        <w:t xml:space="preserve">íky </w:t>
      </w:r>
      <w:r>
        <w:rPr>
          <w:color w:val="auto"/>
          <w:sz w:val="22"/>
          <w:szCs w:val="22"/>
        </w:rPr>
        <w:t>čemuž</w:t>
      </w:r>
      <w:r w:rsidRPr="00BE53E1">
        <w:rPr>
          <w:color w:val="auto"/>
          <w:sz w:val="22"/>
          <w:szCs w:val="22"/>
        </w:rPr>
        <w:t xml:space="preserve"> bylo umožněno blokové uznání všech předmětů studovaných v zahraničí.</w:t>
      </w:r>
    </w:p>
    <w:p w14:paraId="219CD727" w14:textId="77777777" w:rsidR="00883B39" w:rsidRPr="00BE53E1" w:rsidRDefault="00883B39" w:rsidP="00883B39">
      <w:pPr>
        <w:jc w:val="both"/>
        <w:rPr>
          <w:rFonts w:eastAsia="Calibri"/>
          <w:i/>
          <w:color w:val="FF0000"/>
          <w:sz w:val="22"/>
          <w:szCs w:val="22"/>
          <w:u w:val="single"/>
          <w:lang w:eastAsia="en-US"/>
        </w:rPr>
      </w:pPr>
    </w:p>
    <w:p w14:paraId="18F6CA16" w14:textId="77777777" w:rsidR="00883B39" w:rsidRPr="001D4E7E" w:rsidRDefault="00883B39" w:rsidP="00883B39">
      <w:pPr>
        <w:ind w:left="709" w:hanging="709"/>
        <w:jc w:val="both"/>
        <w:rPr>
          <w:rFonts w:eastAsia="Calibri"/>
          <w:sz w:val="22"/>
          <w:szCs w:val="22"/>
          <w:u w:val="single"/>
          <w:lang w:eastAsia="en-US"/>
        </w:rPr>
      </w:pPr>
      <w:r w:rsidRPr="001D4E7E">
        <w:rPr>
          <w:rFonts w:eastAsia="Calibri"/>
          <w:sz w:val="22"/>
          <w:szCs w:val="22"/>
          <w:u w:val="single"/>
          <w:lang w:eastAsia="en-US"/>
        </w:rPr>
        <w:t>Cíl 7:</w:t>
      </w:r>
      <w:r w:rsidRPr="001D4E7E">
        <w:rPr>
          <w:rFonts w:eastAsia="Calibri"/>
          <w:sz w:val="22"/>
          <w:szCs w:val="22"/>
          <w:u w:val="single"/>
          <w:lang w:eastAsia="en-US"/>
        </w:rPr>
        <w:tab/>
        <w:t>Podporovat akreditaci a realizaci joint/double/multiple degree studijních programů.</w:t>
      </w:r>
    </w:p>
    <w:p w14:paraId="4EB37C71" w14:textId="77777777" w:rsidR="00883B39" w:rsidRDefault="00883B39" w:rsidP="00883B39">
      <w:pPr>
        <w:pStyle w:val="Default"/>
        <w:numPr>
          <w:ilvl w:val="0"/>
          <w:numId w:val="71"/>
        </w:numPr>
        <w:jc w:val="both"/>
        <w:rPr>
          <w:sz w:val="22"/>
          <w:szCs w:val="22"/>
        </w:rPr>
      </w:pPr>
      <w:r>
        <w:rPr>
          <w:sz w:val="22"/>
          <w:szCs w:val="22"/>
        </w:rPr>
        <w:t>S</w:t>
      </w:r>
      <w:r w:rsidRPr="00F1057A">
        <w:rPr>
          <w:sz w:val="22"/>
          <w:szCs w:val="22"/>
        </w:rPr>
        <w:t>polečn</w:t>
      </w:r>
      <w:r>
        <w:rPr>
          <w:sz w:val="22"/>
          <w:szCs w:val="22"/>
        </w:rPr>
        <w:t>é</w:t>
      </w:r>
      <w:r w:rsidRPr="00F1057A">
        <w:rPr>
          <w:sz w:val="22"/>
          <w:szCs w:val="22"/>
        </w:rPr>
        <w:t xml:space="preserve"> studijní program</w:t>
      </w:r>
      <w:r>
        <w:rPr>
          <w:sz w:val="22"/>
          <w:szCs w:val="22"/>
        </w:rPr>
        <w:t>y</w:t>
      </w:r>
      <w:r w:rsidRPr="00F1057A">
        <w:rPr>
          <w:sz w:val="22"/>
          <w:szCs w:val="22"/>
        </w:rPr>
        <w:t xml:space="preserve"> </w:t>
      </w:r>
      <w:r>
        <w:rPr>
          <w:sz w:val="22"/>
          <w:szCs w:val="22"/>
        </w:rPr>
        <w:t xml:space="preserve">byly realizovány </w:t>
      </w:r>
      <w:r w:rsidRPr="00F1057A">
        <w:rPr>
          <w:sz w:val="22"/>
          <w:szCs w:val="22"/>
        </w:rPr>
        <w:t>na FaME a FT</w:t>
      </w:r>
      <w:r>
        <w:rPr>
          <w:sz w:val="22"/>
          <w:szCs w:val="22"/>
        </w:rPr>
        <w:t>:</w:t>
      </w:r>
      <w:r w:rsidRPr="00F1057A">
        <w:rPr>
          <w:sz w:val="22"/>
          <w:szCs w:val="22"/>
        </w:rPr>
        <w:t xml:space="preserve"> </w:t>
      </w:r>
    </w:p>
    <w:p w14:paraId="56B9DBB5" w14:textId="77777777" w:rsidR="00883B39" w:rsidRDefault="00883B39" w:rsidP="00883B39">
      <w:pPr>
        <w:pStyle w:val="Default"/>
        <w:numPr>
          <w:ilvl w:val="1"/>
          <w:numId w:val="71"/>
        </w:numPr>
        <w:jc w:val="both"/>
        <w:rPr>
          <w:color w:val="auto"/>
          <w:sz w:val="22"/>
          <w:szCs w:val="22"/>
        </w:rPr>
      </w:pPr>
      <w:r w:rsidRPr="00BB7B58">
        <w:rPr>
          <w:color w:val="auto"/>
          <w:sz w:val="22"/>
          <w:szCs w:val="22"/>
        </w:rPr>
        <w:t>FaME dlouhodobě spolupracuje s University of Huddersfield na realizaci společného studijního programu pro studenty FaME v bakalářském a magisterském studiu a s Baku Business University v</w:t>
      </w:r>
      <w:r>
        <w:rPr>
          <w:color w:val="auto"/>
          <w:sz w:val="22"/>
          <w:szCs w:val="22"/>
        </w:rPr>
        <w:t> MSP;</w:t>
      </w:r>
      <w:r w:rsidRPr="00BB7B58">
        <w:rPr>
          <w:color w:val="auto"/>
          <w:sz w:val="22"/>
          <w:szCs w:val="22"/>
        </w:rPr>
        <w:t xml:space="preserve"> připravila a podepsala smlouvu s Ton Duc Thang University ve Vietnamu o zahájení společného </w:t>
      </w:r>
      <w:r>
        <w:rPr>
          <w:color w:val="auto"/>
          <w:sz w:val="22"/>
          <w:szCs w:val="22"/>
        </w:rPr>
        <w:t>SP</w:t>
      </w:r>
      <w:r w:rsidRPr="00BB7B58">
        <w:rPr>
          <w:color w:val="auto"/>
          <w:sz w:val="22"/>
          <w:szCs w:val="22"/>
        </w:rPr>
        <w:t xml:space="preserve"> na magisterské úrovni</w:t>
      </w:r>
      <w:r>
        <w:rPr>
          <w:color w:val="auto"/>
          <w:sz w:val="22"/>
          <w:szCs w:val="22"/>
        </w:rPr>
        <w:t>;</w:t>
      </w:r>
      <w:r w:rsidRPr="00BB7B58">
        <w:rPr>
          <w:color w:val="auto"/>
          <w:sz w:val="22"/>
          <w:szCs w:val="22"/>
        </w:rPr>
        <w:t xml:space="preserve"> </w:t>
      </w:r>
    </w:p>
    <w:p w14:paraId="332E94BB" w14:textId="77777777" w:rsidR="00883B39" w:rsidRDefault="00883B39" w:rsidP="00883B39">
      <w:pPr>
        <w:pStyle w:val="Default"/>
        <w:numPr>
          <w:ilvl w:val="1"/>
          <w:numId w:val="71"/>
        </w:numPr>
        <w:jc w:val="both"/>
        <w:rPr>
          <w:color w:val="auto"/>
          <w:sz w:val="22"/>
          <w:szCs w:val="22"/>
        </w:rPr>
      </w:pPr>
      <w:r w:rsidRPr="00BB7B58">
        <w:rPr>
          <w:color w:val="auto"/>
          <w:sz w:val="22"/>
          <w:szCs w:val="22"/>
        </w:rPr>
        <w:t>FT navázala spolupráci v rámci společného programu se Slovenskou technickou univerzitou v</w:t>
      </w:r>
      <w:r>
        <w:rPr>
          <w:color w:val="auto"/>
          <w:sz w:val="22"/>
          <w:szCs w:val="22"/>
        </w:rPr>
        <w:t> </w:t>
      </w:r>
      <w:r w:rsidRPr="00BB7B58">
        <w:rPr>
          <w:color w:val="auto"/>
          <w:sz w:val="22"/>
          <w:szCs w:val="22"/>
        </w:rPr>
        <w:t>Bratislavě</w:t>
      </w:r>
      <w:r>
        <w:rPr>
          <w:color w:val="auto"/>
          <w:sz w:val="22"/>
          <w:szCs w:val="22"/>
        </w:rPr>
        <w:t>;</w:t>
      </w:r>
      <w:r w:rsidRPr="00BB7B58">
        <w:rPr>
          <w:color w:val="auto"/>
          <w:sz w:val="22"/>
          <w:szCs w:val="22"/>
        </w:rPr>
        <w:t xml:space="preserve"> </w:t>
      </w:r>
    </w:p>
    <w:p w14:paraId="1D0CABF1" w14:textId="77777777" w:rsidR="00883B39" w:rsidRPr="00BB7B58" w:rsidRDefault="00883B39" w:rsidP="00883B39">
      <w:pPr>
        <w:pStyle w:val="Default"/>
        <w:numPr>
          <w:ilvl w:val="0"/>
          <w:numId w:val="71"/>
        </w:numPr>
        <w:jc w:val="both"/>
        <w:rPr>
          <w:color w:val="auto"/>
          <w:sz w:val="22"/>
          <w:szCs w:val="22"/>
        </w:rPr>
      </w:pPr>
      <w:r>
        <w:rPr>
          <w:color w:val="auto"/>
          <w:sz w:val="22"/>
          <w:szCs w:val="22"/>
        </w:rPr>
        <w:t>byl zahájen</w:t>
      </w:r>
      <w:r w:rsidRPr="00BB7B58">
        <w:rPr>
          <w:color w:val="auto"/>
          <w:sz w:val="22"/>
          <w:szCs w:val="22"/>
        </w:rPr>
        <w:t xml:space="preserve"> společn</w:t>
      </w:r>
      <w:r>
        <w:rPr>
          <w:color w:val="auto"/>
          <w:sz w:val="22"/>
          <w:szCs w:val="22"/>
        </w:rPr>
        <w:t>ý</w:t>
      </w:r>
      <w:r w:rsidRPr="00BB7B58">
        <w:rPr>
          <w:color w:val="auto"/>
          <w:sz w:val="22"/>
          <w:szCs w:val="22"/>
        </w:rPr>
        <w:t xml:space="preserve"> C</w:t>
      </w:r>
      <w:r>
        <w:rPr>
          <w:color w:val="auto"/>
          <w:sz w:val="22"/>
          <w:szCs w:val="22"/>
        </w:rPr>
        <w:t>entralizovaný rozvojový projekt</w:t>
      </w:r>
      <w:r w:rsidRPr="00BB7B58">
        <w:rPr>
          <w:color w:val="auto"/>
          <w:sz w:val="22"/>
          <w:szCs w:val="22"/>
        </w:rPr>
        <w:t xml:space="preserve"> Rozvoj a zajištění kvality studijních programů typu Joint degree uskutečňovaných ve spolupráci se zahraničními vysokými školami</w:t>
      </w:r>
      <w:r>
        <w:rPr>
          <w:color w:val="auto"/>
          <w:sz w:val="22"/>
          <w:szCs w:val="22"/>
        </w:rPr>
        <w:t>;</w:t>
      </w:r>
    </w:p>
    <w:p w14:paraId="0A2D0682" w14:textId="77777777" w:rsidR="00883B39" w:rsidRPr="00BB7B58" w:rsidRDefault="00883B39" w:rsidP="00883B39">
      <w:pPr>
        <w:pStyle w:val="Default"/>
        <w:numPr>
          <w:ilvl w:val="0"/>
          <w:numId w:val="71"/>
        </w:numPr>
        <w:jc w:val="both"/>
        <w:rPr>
          <w:color w:val="auto"/>
          <w:sz w:val="22"/>
          <w:szCs w:val="22"/>
        </w:rPr>
      </w:pPr>
      <w:r>
        <w:rPr>
          <w:color w:val="auto"/>
          <w:sz w:val="22"/>
          <w:szCs w:val="22"/>
        </w:rPr>
        <w:t>n</w:t>
      </w:r>
      <w:r w:rsidRPr="00BB7B58">
        <w:rPr>
          <w:color w:val="auto"/>
          <w:sz w:val="22"/>
          <w:szCs w:val="22"/>
        </w:rPr>
        <w:t xml:space="preserve">a FMK </w:t>
      </w:r>
      <w:r>
        <w:rPr>
          <w:color w:val="auto"/>
          <w:sz w:val="22"/>
          <w:szCs w:val="22"/>
        </w:rPr>
        <w:t>bylo identifikováno 5 vhodných</w:t>
      </w:r>
      <w:r w:rsidRPr="00BB7B58">
        <w:rPr>
          <w:color w:val="auto"/>
          <w:sz w:val="22"/>
          <w:szCs w:val="22"/>
        </w:rPr>
        <w:t xml:space="preserve"> partnerů pro realizaci společných studijních programů: Akademia Sztuk Pięknych Katowice (Polsko), Bezalel Academy of Arts and Design (Izrael), Fachhochschule St. Pölten (Rakousko), Universidade do Algarve (Portugalsko)</w:t>
      </w:r>
      <w:r>
        <w:rPr>
          <w:color w:val="auto"/>
          <w:sz w:val="22"/>
          <w:szCs w:val="22"/>
        </w:rPr>
        <w:t xml:space="preserve"> a</w:t>
      </w:r>
      <w:r w:rsidRPr="00BB7B58">
        <w:rPr>
          <w:color w:val="auto"/>
          <w:sz w:val="22"/>
          <w:szCs w:val="22"/>
        </w:rPr>
        <w:t xml:space="preserve"> Vysoká škola výtvarných umení v Bratislave (Slovensko).</w:t>
      </w:r>
    </w:p>
    <w:p w14:paraId="7C5F676A" w14:textId="77777777" w:rsidR="00883B39" w:rsidRPr="00BB7B58" w:rsidRDefault="00883B39" w:rsidP="00883B39">
      <w:pPr>
        <w:contextualSpacing/>
        <w:jc w:val="both"/>
        <w:rPr>
          <w:rFonts w:eastAsia="Calibri"/>
          <w:iCs/>
          <w:color w:val="FF0000"/>
          <w:sz w:val="22"/>
          <w:szCs w:val="22"/>
          <w:lang w:eastAsia="en-US"/>
        </w:rPr>
      </w:pPr>
    </w:p>
    <w:p w14:paraId="730F4491" w14:textId="77777777" w:rsidR="00883B39" w:rsidRPr="001D4E7E" w:rsidRDefault="00883B39" w:rsidP="00883B39">
      <w:pPr>
        <w:jc w:val="both"/>
        <w:rPr>
          <w:rFonts w:eastAsia="Calibri"/>
          <w:sz w:val="22"/>
          <w:szCs w:val="22"/>
          <w:u w:val="single"/>
          <w:lang w:eastAsia="en-US"/>
        </w:rPr>
      </w:pPr>
      <w:r w:rsidRPr="001D4E7E">
        <w:rPr>
          <w:rFonts w:eastAsia="Calibri"/>
          <w:sz w:val="22"/>
          <w:szCs w:val="22"/>
          <w:u w:val="single"/>
          <w:lang w:eastAsia="en-US"/>
        </w:rPr>
        <w:t>Cíl 8:</w:t>
      </w:r>
      <w:r w:rsidRPr="001D4E7E">
        <w:rPr>
          <w:rFonts w:eastAsia="Calibri"/>
          <w:sz w:val="22"/>
          <w:szCs w:val="22"/>
          <w:u w:val="single"/>
          <w:lang w:eastAsia="en-US"/>
        </w:rPr>
        <w:tab/>
        <w:t>Zajistit nárůst počtu absolventů studijních programů akreditovaných v jiném jazyce než českém.</w:t>
      </w:r>
    </w:p>
    <w:p w14:paraId="2BC660A5" w14:textId="77777777" w:rsidR="00883B39" w:rsidRDefault="00883B39" w:rsidP="00883B39">
      <w:pPr>
        <w:pStyle w:val="Default"/>
        <w:numPr>
          <w:ilvl w:val="0"/>
          <w:numId w:val="72"/>
        </w:numPr>
        <w:jc w:val="both"/>
        <w:rPr>
          <w:color w:val="auto"/>
          <w:sz w:val="22"/>
          <w:szCs w:val="22"/>
        </w:rPr>
      </w:pPr>
      <w:r>
        <w:rPr>
          <w:color w:val="auto"/>
          <w:sz w:val="22"/>
          <w:szCs w:val="22"/>
        </w:rPr>
        <w:t xml:space="preserve">Byl zpracován </w:t>
      </w:r>
      <w:r w:rsidRPr="00BB7B58">
        <w:rPr>
          <w:color w:val="auto"/>
          <w:sz w:val="22"/>
          <w:szCs w:val="22"/>
        </w:rPr>
        <w:t>marketingový plán komunikace zahrn</w:t>
      </w:r>
      <w:r>
        <w:rPr>
          <w:color w:val="auto"/>
          <w:sz w:val="22"/>
          <w:szCs w:val="22"/>
        </w:rPr>
        <w:t>ující</w:t>
      </w:r>
      <w:r w:rsidRPr="00BB7B58">
        <w:rPr>
          <w:color w:val="auto"/>
          <w:sz w:val="22"/>
          <w:szCs w:val="22"/>
        </w:rPr>
        <w:t xml:space="preserve"> aktivity k náboru zahraničních uchazečů o studium na UTB</w:t>
      </w:r>
      <w:r>
        <w:rPr>
          <w:color w:val="auto"/>
          <w:sz w:val="22"/>
          <w:szCs w:val="22"/>
        </w:rPr>
        <w:t>;</w:t>
      </w:r>
      <w:r w:rsidRPr="00BB7B58">
        <w:rPr>
          <w:color w:val="auto"/>
          <w:sz w:val="22"/>
          <w:szCs w:val="22"/>
        </w:rPr>
        <w:t xml:space="preserve"> </w:t>
      </w:r>
    </w:p>
    <w:p w14:paraId="7476580E" w14:textId="77777777" w:rsidR="00883B39" w:rsidRDefault="00883B39" w:rsidP="00883B39">
      <w:pPr>
        <w:pStyle w:val="Default"/>
        <w:numPr>
          <w:ilvl w:val="0"/>
          <w:numId w:val="72"/>
        </w:numPr>
        <w:jc w:val="both"/>
        <w:rPr>
          <w:color w:val="auto"/>
          <w:sz w:val="22"/>
          <w:szCs w:val="22"/>
        </w:rPr>
      </w:pPr>
      <w:r>
        <w:rPr>
          <w:color w:val="auto"/>
          <w:sz w:val="22"/>
          <w:szCs w:val="22"/>
        </w:rPr>
        <w:t>probíhala</w:t>
      </w:r>
      <w:r w:rsidRPr="00BB7B58">
        <w:rPr>
          <w:color w:val="auto"/>
          <w:sz w:val="22"/>
          <w:szCs w:val="22"/>
        </w:rPr>
        <w:t xml:space="preserve"> spolupr</w:t>
      </w:r>
      <w:r>
        <w:rPr>
          <w:color w:val="auto"/>
          <w:sz w:val="22"/>
          <w:szCs w:val="22"/>
        </w:rPr>
        <w:t>áce</w:t>
      </w:r>
      <w:r w:rsidRPr="00BB7B58">
        <w:rPr>
          <w:color w:val="auto"/>
          <w:sz w:val="22"/>
          <w:szCs w:val="22"/>
        </w:rPr>
        <w:t xml:space="preserve"> s Domem zahraniční spolupráce na aktivitách a propagaci studia na UTB pomocí série webinářů</w:t>
      </w:r>
      <w:r>
        <w:rPr>
          <w:color w:val="auto"/>
          <w:sz w:val="22"/>
          <w:szCs w:val="22"/>
        </w:rPr>
        <w:t>;</w:t>
      </w:r>
      <w:r w:rsidRPr="00BB7B58">
        <w:rPr>
          <w:color w:val="auto"/>
          <w:sz w:val="22"/>
          <w:szCs w:val="22"/>
        </w:rPr>
        <w:t xml:space="preserve"> </w:t>
      </w:r>
    </w:p>
    <w:p w14:paraId="7B1D012D" w14:textId="77777777" w:rsidR="00883B39" w:rsidRPr="00BB7B58" w:rsidRDefault="00883B39" w:rsidP="00883B39">
      <w:pPr>
        <w:pStyle w:val="Default"/>
        <w:numPr>
          <w:ilvl w:val="0"/>
          <w:numId w:val="72"/>
        </w:numPr>
        <w:jc w:val="both"/>
        <w:rPr>
          <w:color w:val="auto"/>
          <w:sz w:val="22"/>
          <w:szCs w:val="22"/>
        </w:rPr>
      </w:pPr>
      <w:r>
        <w:rPr>
          <w:color w:val="auto"/>
          <w:sz w:val="22"/>
          <w:szCs w:val="22"/>
        </w:rPr>
        <w:t>b</w:t>
      </w:r>
      <w:r w:rsidRPr="00BB7B58">
        <w:rPr>
          <w:color w:val="auto"/>
          <w:sz w:val="22"/>
          <w:szCs w:val="22"/>
        </w:rPr>
        <w:t>yla rozšířena síť interních i externích spolupracovníků podporující nábor zahraničních studentů ve spolupráci s ambasadory D</w:t>
      </w:r>
      <w:r>
        <w:rPr>
          <w:color w:val="auto"/>
          <w:sz w:val="22"/>
          <w:szCs w:val="22"/>
        </w:rPr>
        <w:t>omu zahraničních služeb</w:t>
      </w:r>
      <w:r w:rsidRPr="00BB7B58">
        <w:rPr>
          <w:color w:val="auto"/>
          <w:sz w:val="22"/>
          <w:szCs w:val="22"/>
        </w:rPr>
        <w:t xml:space="preserve"> a zástupci z řad studentů</w:t>
      </w:r>
      <w:r>
        <w:rPr>
          <w:color w:val="auto"/>
          <w:sz w:val="22"/>
          <w:szCs w:val="22"/>
        </w:rPr>
        <w:t>;</w:t>
      </w:r>
    </w:p>
    <w:p w14:paraId="22C3115D" w14:textId="77777777" w:rsidR="00883B39" w:rsidRPr="00BB7B58" w:rsidRDefault="00883B39" w:rsidP="00883B39">
      <w:pPr>
        <w:pStyle w:val="Default"/>
        <w:numPr>
          <w:ilvl w:val="0"/>
          <w:numId w:val="72"/>
        </w:numPr>
        <w:jc w:val="both"/>
        <w:rPr>
          <w:color w:val="auto"/>
          <w:sz w:val="22"/>
          <w:szCs w:val="22"/>
        </w:rPr>
      </w:pPr>
      <w:r w:rsidRPr="00BB7B58">
        <w:rPr>
          <w:color w:val="auto"/>
          <w:sz w:val="22"/>
          <w:szCs w:val="22"/>
        </w:rPr>
        <w:t>došlo k výraznému nárůstu počtu samoplátců oproti minulému období, a to o 32 %</w:t>
      </w:r>
      <w:r>
        <w:rPr>
          <w:color w:val="auto"/>
          <w:sz w:val="22"/>
          <w:szCs w:val="22"/>
        </w:rPr>
        <w:t>;</w:t>
      </w:r>
    </w:p>
    <w:p w14:paraId="307DD38F" w14:textId="77777777" w:rsidR="00883B39" w:rsidRPr="00BB7B58" w:rsidRDefault="00883B39" w:rsidP="00883B39">
      <w:pPr>
        <w:pStyle w:val="Default"/>
        <w:numPr>
          <w:ilvl w:val="0"/>
          <w:numId w:val="72"/>
        </w:numPr>
        <w:jc w:val="both"/>
        <w:rPr>
          <w:color w:val="auto"/>
          <w:sz w:val="22"/>
          <w:szCs w:val="22"/>
        </w:rPr>
      </w:pPr>
      <w:r>
        <w:rPr>
          <w:color w:val="auto"/>
          <w:sz w:val="22"/>
          <w:szCs w:val="22"/>
        </w:rPr>
        <w:lastRenderedPageBreak/>
        <w:t>p</w:t>
      </w:r>
      <w:r w:rsidRPr="00BB7B58">
        <w:rPr>
          <w:color w:val="auto"/>
          <w:sz w:val="22"/>
          <w:szCs w:val="22"/>
        </w:rPr>
        <w:t xml:space="preserve">ro přihlašování studentů </w:t>
      </w:r>
      <w:r>
        <w:rPr>
          <w:color w:val="auto"/>
          <w:sz w:val="22"/>
          <w:szCs w:val="22"/>
        </w:rPr>
        <w:t>byl využíván</w:t>
      </w:r>
      <w:r w:rsidRPr="00BB7B58">
        <w:rPr>
          <w:color w:val="auto"/>
          <w:sz w:val="22"/>
          <w:szCs w:val="22"/>
        </w:rPr>
        <w:t xml:space="preserve"> portál apply.utb.cz, který umožňuje plně elektronické podání přihlášky ke studiu v dlouhodobých degree programech a přímou komunikaci s</w:t>
      </w:r>
      <w:r>
        <w:rPr>
          <w:color w:val="auto"/>
          <w:sz w:val="22"/>
          <w:szCs w:val="22"/>
        </w:rPr>
        <w:t> </w:t>
      </w:r>
      <w:r w:rsidRPr="00BB7B58">
        <w:rPr>
          <w:color w:val="auto"/>
          <w:sz w:val="22"/>
          <w:szCs w:val="22"/>
        </w:rPr>
        <w:t>uchazeči</w:t>
      </w:r>
      <w:r>
        <w:rPr>
          <w:color w:val="auto"/>
          <w:sz w:val="22"/>
          <w:szCs w:val="22"/>
        </w:rPr>
        <w:t>;</w:t>
      </w:r>
      <w:r w:rsidRPr="00BB7B58">
        <w:rPr>
          <w:color w:val="auto"/>
          <w:sz w:val="22"/>
          <w:szCs w:val="22"/>
        </w:rPr>
        <w:t xml:space="preserve"> webová služba byla graficky aktualizována a došlo k rozšíření možností práce s portálem, například ke zprovoznění platby kartou</w:t>
      </w:r>
      <w:r>
        <w:rPr>
          <w:color w:val="auto"/>
          <w:sz w:val="22"/>
          <w:szCs w:val="22"/>
        </w:rPr>
        <w:t>;</w:t>
      </w:r>
      <w:r w:rsidRPr="00BB7B58">
        <w:rPr>
          <w:color w:val="auto"/>
          <w:sz w:val="22"/>
          <w:szCs w:val="22"/>
        </w:rPr>
        <w:t xml:space="preserve"> </w:t>
      </w:r>
      <w:r>
        <w:rPr>
          <w:color w:val="auto"/>
          <w:sz w:val="22"/>
          <w:szCs w:val="22"/>
        </w:rPr>
        <w:t>v</w:t>
      </w:r>
      <w:r w:rsidRPr="00BB7B58">
        <w:rPr>
          <w:color w:val="auto"/>
          <w:sz w:val="22"/>
          <w:szCs w:val="22"/>
        </w:rPr>
        <w:t>e spolupráci s Centrem výpočetní techniky došlo k propojení přihlášek ze systému apply.utb.cz do systému IS/STAG</w:t>
      </w:r>
      <w:r>
        <w:rPr>
          <w:color w:val="auto"/>
          <w:sz w:val="22"/>
          <w:szCs w:val="22"/>
        </w:rPr>
        <w:t>;</w:t>
      </w:r>
    </w:p>
    <w:p w14:paraId="6629E652" w14:textId="77777777" w:rsidR="00883B39" w:rsidRPr="00BB7B58" w:rsidRDefault="00883B39" w:rsidP="00883B39">
      <w:pPr>
        <w:pStyle w:val="Default"/>
        <w:numPr>
          <w:ilvl w:val="0"/>
          <w:numId w:val="72"/>
        </w:numPr>
        <w:jc w:val="both"/>
        <w:rPr>
          <w:color w:val="auto"/>
          <w:sz w:val="22"/>
          <w:szCs w:val="22"/>
        </w:rPr>
      </w:pPr>
      <w:r w:rsidRPr="00BB7B58">
        <w:rPr>
          <w:color w:val="auto"/>
          <w:sz w:val="22"/>
          <w:szCs w:val="22"/>
        </w:rPr>
        <w:t xml:space="preserve">efektivně </w:t>
      </w:r>
      <w:r>
        <w:rPr>
          <w:color w:val="auto"/>
          <w:sz w:val="22"/>
          <w:szCs w:val="22"/>
        </w:rPr>
        <w:t>byl využíván</w:t>
      </w:r>
      <w:r w:rsidRPr="00BB7B58">
        <w:rPr>
          <w:color w:val="auto"/>
          <w:sz w:val="22"/>
          <w:szCs w:val="22"/>
        </w:rPr>
        <w:t xml:space="preserve"> Režim student</w:t>
      </w:r>
      <w:r>
        <w:rPr>
          <w:color w:val="auto"/>
          <w:sz w:val="22"/>
          <w:szCs w:val="22"/>
        </w:rPr>
        <w:t>;</w:t>
      </w:r>
      <w:r w:rsidRPr="00BB7B58">
        <w:rPr>
          <w:color w:val="auto"/>
          <w:sz w:val="22"/>
          <w:szCs w:val="22"/>
        </w:rPr>
        <w:t xml:space="preserve"> </w:t>
      </w:r>
      <w:r>
        <w:rPr>
          <w:color w:val="auto"/>
          <w:sz w:val="22"/>
          <w:szCs w:val="22"/>
        </w:rPr>
        <w:t>UTB</w:t>
      </w:r>
      <w:r w:rsidRPr="00BB7B58">
        <w:rPr>
          <w:color w:val="auto"/>
          <w:sz w:val="22"/>
          <w:szCs w:val="22"/>
        </w:rPr>
        <w:t xml:space="preserve"> měla jednu z nejvyšších úspěšností zařazení studentů v porovnání s ostatními univerzitami</w:t>
      </w:r>
      <w:r>
        <w:rPr>
          <w:color w:val="auto"/>
          <w:sz w:val="22"/>
          <w:szCs w:val="22"/>
        </w:rPr>
        <w:t>;</w:t>
      </w:r>
      <w:r w:rsidRPr="00BB7B58">
        <w:rPr>
          <w:color w:val="auto"/>
          <w:sz w:val="22"/>
          <w:szCs w:val="22"/>
        </w:rPr>
        <w:t xml:space="preserve"> </w:t>
      </w:r>
      <w:r>
        <w:rPr>
          <w:color w:val="auto"/>
          <w:sz w:val="22"/>
          <w:szCs w:val="22"/>
        </w:rPr>
        <w:t>d</w:t>
      </w:r>
      <w:r w:rsidRPr="00BB7B58">
        <w:rPr>
          <w:color w:val="auto"/>
          <w:sz w:val="22"/>
          <w:szCs w:val="22"/>
        </w:rPr>
        <w:t>íky kontinuálnímu náboru studentů se dař</w:t>
      </w:r>
      <w:r>
        <w:rPr>
          <w:color w:val="auto"/>
          <w:sz w:val="22"/>
          <w:szCs w:val="22"/>
        </w:rPr>
        <w:t>ilo</w:t>
      </w:r>
      <w:r w:rsidRPr="00BB7B58">
        <w:rPr>
          <w:color w:val="auto"/>
          <w:sz w:val="22"/>
          <w:szCs w:val="22"/>
        </w:rPr>
        <w:t xml:space="preserve"> zařazovat studenty i v méně vytížených obdobích.</w:t>
      </w:r>
    </w:p>
    <w:p w14:paraId="7075BBAA" w14:textId="77777777" w:rsidR="00883B39" w:rsidRPr="00EA3CF9" w:rsidRDefault="00883B39" w:rsidP="00883B39">
      <w:pPr>
        <w:ind w:left="705" w:hanging="705"/>
        <w:jc w:val="both"/>
        <w:rPr>
          <w:rFonts w:eastAsia="Calibri"/>
          <w:iCs/>
          <w:sz w:val="22"/>
          <w:szCs w:val="22"/>
          <w:lang w:eastAsia="en-US"/>
        </w:rPr>
      </w:pPr>
    </w:p>
    <w:p w14:paraId="6FAD6DD4" w14:textId="77777777" w:rsidR="00883B39" w:rsidRPr="001D4E7E" w:rsidRDefault="00883B39" w:rsidP="00883B39">
      <w:pPr>
        <w:ind w:left="705" w:hanging="705"/>
        <w:jc w:val="both"/>
        <w:rPr>
          <w:rFonts w:eastAsia="Calibri"/>
          <w:sz w:val="22"/>
          <w:szCs w:val="22"/>
          <w:u w:val="single"/>
          <w:lang w:eastAsia="en-US"/>
        </w:rPr>
      </w:pPr>
      <w:r w:rsidRPr="001D4E7E">
        <w:rPr>
          <w:rFonts w:eastAsia="Calibri"/>
          <w:sz w:val="22"/>
          <w:szCs w:val="22"/>
          <w:u w:val="single"/>
          <w:lang w:eastAsia="en-US"/>
        </w:rPr>
        <w:t>Cíl 9:</w:t>
      </w:r>
      <w:r w:rsidRPr="001D4E7E">
        <w:rPr>
          <w:rFonts w:eastAsia="Calibri"/>
          <w:sz w:val="22"/>
          <w:szCs w:val="22"/>
          <w:u w:val="single"/>
          <w:lang w:eastAsia="en-US"/>
        </w:rPr>
        <w:tab/>
        <w:t>Podporovat vznik a udržitelnost zahraničních center UTB.</w:t>
      </w:r>
    </w:p>
    <w:p w14:paraId="6B5B4EA1" w14:textId="77777777" w:rsidR="00883B39" w:rsidRDefault="00883B39" w:rsidP="00883B39">
      <w:pPr>
        <w:pStyle w:val="Default"/>
        <w:numPr>
          <w:ilvl w:val="0"/>
          <w:numId w:val="73"/>
        </w:numPr>
        <w:jc w:val="both"/>
        <w:rPr>
          <w:color w:val="auto"/>
          <w:sz w:val="22"/>
          <w:szCs w:val="22"/>
        </w:rPr>
      </w:pPr>
      <w:r>
        <w:rPr>
          <w:color w:val="auto"/>
          <w:sz w:val="22"/>
          <w:szCs w:val="22"/>
        </w:rPr>
        <w:t>Probíhala</w:t>
      </w:r>
      <w:r w:rsidRPr="00BB7B58">
        <w:rPr>
          <w:color w:val="auto"/>
          <w:sz w:val="22"/>
          <w:szCs w:val="22"/>
        </w:rPr>
        <w:t xml:space="preserve"> aktivn</w:t>
      </w:r>
      <w:r>
        <w:rPr>
          <w:color w:val="auto"/>
          <w:sz w:val="22"/>
          <w:szCs w:val="22"/>
        </w:rPr>
        <w:t>í</w:t>
      </w:r>
      <w:r w:rsidRPr="00BB7B58">
        <w:rPr>
          <w:color w:val="auto"/>
          <w:sz w:val="22"/>
          <w:szCs w:val="22"/>
        </w:rPr>
        <w:t xml:space="preserve"> spolupr</w:t>
      </w:r>
      <w:r>
        <w:rPr>
          <w:color w:val="auto"/>
          <w:sz w:val="22"/>
          <w:szCs w:val="22"/>
        </w:rPr>
        <w:t>áce</w:t>
      </w:r>
      <w:r w:rsidRPr="00BB7B58">
        <w:rPr>
          <w:color w:val="auto"/>
          <w:sz w:val="22"/>
          <w:szCs w:val="22"/>
        </w:rPr>
        <w:t xml:space="preserve"> s Bata Centre</w:t>
      </w:r>
      <w:r>
        <w:rPr>
          <w:color w:val="auto"/>
          <w:sz w:val="22"/>
          <w:szCs w:val="22"/>
        </w:rPr>
        <w:t>m</w:t>
      </w:r>
      <w:r w:rsidRPr="00BB7B58">
        <w:rPr>
          <w:color w:val="auto"/>
          <w:sz w:val="22"/>
          <w:szCs w:val="22"/>
        </w:rPr>
        <w:t xml:space="preserve"> ve Vietnamu</w:t>
      </w:r>
      <w:r>
        <w:rPr>
          <w:color w:val="auto"/>
          <w:sz w:val="22"/>
          <w:szCs w:val="22"/>
        </w:rPr>
        <w:t>;</w:t>
      </w:r>
      <w:r w:rsidRPr="00BB7B58">
        <w:rPr>
          <w:color w:val="auto"/>
          <w:sz w:val="22"/>
          <w:szCs w:val="22"/>
        </w:rPr>
        <w:t xml:space="preserve"> </w:t>
      </w:r>
      <w:r>
        <w:rPr>
          <w:color w:val="auto"/>
          <w:sz w:val="22"/>
          <w:szCs w:val="22"/>
        </w:rPr>
        <w:t>p</w:t>
      </w:r>
      <w:r w:rsidRPr="00BB7B58">
        <w:rPr>
          <w:color w:val="auto"/>
          <w:sz w:val="22"/>
          <w:szCs w:val="22"/>
        </w:rPr>
        <w:t>o propuknutí pandemie obě instituce společně propagovaly možnosti on-line forem vzdělávání a examinace</w:t>
      </w:r>
      <w:r>
        <w:rPr>
          <w:color w:val="auto"/>
          <w:sz w:val="22"/>
          <w:szCs w:val="22"/>
        </w:rPr>
        <w:t>;</w:t>
      </w:r>
      <w:r w:rsidRPr="00BB7B58">
        <w:rPr>
          <w:color w:val="auto"/>
          <w:sz w:val="22"/>
          <w:szCs w:val="22"/>
        </w:rPr>
        <w:t xml:space="preserve"> proběhly on-line zkoušky sedmi studentů Ton Duc Thang University za účasti pedagogů FaME</w:t>
      </w:r>
      <w:r>
        <w:rPr>
          <w:color w:val="auto"/>
          <w:sz w:val="22"/>
          <w:szCs w:val="22"/>
        </w:rPr>
        <w:t>;</w:t>
      </w:r>
      <w:r w:rsidRPr="00BB7B58">
        <w:rPr>
          <w:color w:val="auto"/>
          <w:sz w:val="22"/>
          <w:szCs w:val="22"/>
        </w:rPr>
        <w:t xml:space="preserve"> </w:t>
      </w:r>
    </w:p>
    <w:p w14:paraId="28E476FE" w14:textId="77777777" w:rsidR="00883B39" w:rsidRDefault="00883B39" w:rsidP="00883B39">
      <w:pPr>
        <w:pStyle w:val="Default"/>
        <w:numPr>
          <w:ilvl w:val="0"/>
          <w:numId w:val="73"/>
        </w:numPr>
        <w:jc w:val="both"/>
        <w:rPr>
          <w:color w:val="auto"/>
          <w:sz w:val="22"/>
          <w:szCs w:val="22"/>
        </w:rPr>
      </w:pPr>
      <w:r>
        <w:rPr>
          <w:color w:val="auto"/>
          <w:sz w:val="22"/>
          <w:szCs w:val="22"/>
        </w:rPr>
        <w:t>aktivně probíhal</w:t>
      </w:r>
      <w:r w:rsidRPr="00BB7B58">
        <w:rPr>
          <w:color w:val="auto"/>
          <w:sz w:val="22"/>
          <w:szCs w:val="22"/>
        </w:rPr>
        <w:t xml:space="preserve"> nábor vietnamských uchazečů ke studiu na UTB, organizace vzdělávacích workshopů a přednášek, propagace UTB ve Vietnamu a ve spolupráci s</w:t>
      </w:r>
      <w:r>
        <w:rPr>
          <w:color w:val="auto"/>
          <w:sz w:val="22"/>
          <w:szCs w:val="22"/>
        </w:rPr>
        <w:t> Ton Duc Thang University</w:t>
      </w:r>
      <w:r w:rsidRPr="00BB7B58">
        <w:rPr>
          <w:color w:val="auto"/>
          <w:sz w:val="22"/>
          <w:szCs w:val="22"/>
        </w:rPr>
        <w:t xml:space="preserve"> koordinace vzniku mezinárodního univerzitního konsorcia UCI</w:t>
      </w:r>
      <w:r>
        <w:rPr>
          <w:color w:val="auto"/>
          <w:sz w:val="22"/>
          <w:szCs w:val="22"/>
        </w:rPr>
        <w:t>;</w:t>
      </w:r>
      <w:r w:rsidRPr="00BB7B58">
        <w:rPr>
          <w:color w:val="auto"/>
          <w:sz w:val="22"/>
          <w:szCs w:val="22"/>
        </w:rPr>
        <w:t xml:space="preserve"> </w:t>
      </w:r>
    </w:p>
    <w:p w14:paraId="5FB5B587" w14:textId="77777777" w:rsidR="00883B39" w:rsidRPr="00BB7B58" w:rsidRDefault="00883B39" w:rsidP="00883B39">
      <w:pPr>
        <w:pStyle w:val="Default"/>
        <w:numPr>
          <w:ilvl w:val="0"/>
          <w:numId w:val="73"/>
        </w:numPr>
        <w:jc w:val="both"/>
        <w:rPr>
          <w:color w:val="auto"/>
          <w:sz w:val="22"/>
          <w:szCs w:val="22"/>
        </w:rPr>
      </w:pPr>
      <w:r w:rsidRPr="00BB7B58">
        <w:rPr>
          <w:color w:val="auto"/>
          <w:sz w:val="22"/>
          <w:szCs w:val="22"/>
        </w:rPr>
        <w:t>Bata Centre bylo oceněno Domem zahraniční spolupráce jako jeden z nejvýznamnějších počinů v rámci internacionalizačních aktivit v</w:t>
      </w:r>
      <w:r>
        <w:rPr>
          <w:color w:val="auto"/>
          <w:sz w:val="22"/>
          <w:szCs w:val="22"/>
        </w:rPr>
        <w:t> </w:t>
      </w:r>
      <w:r w:rsidRPr="00BB7B58">
        <w:rPr>
          <w:color w:val="auto"/>
          <w:sz w:val="22"/>
          <w:szCs w:val="22"/>
        </w:rPr>
        <w:t>ČR</w:t>
      </w:r>
      <w:r>
        <w:rPr>
          <w:color w:val="auto"/>
          <w:sz w:val="22"/>
          <w:szCs w:val="22"/>
        </w:rPr>
        <w:t>;</w:t>
      </w:r>
    </w:p>
    <w:p w14:paraId="5901F247" w14:textId="77777777" w:rsidR="00883B39" w:rsidRPr="00BB7B58" w:rsidRDefault="00883B39" w:rsidP="00883B39">
      <w:pPr>
        <w:pStyle w:val="Default"/>
        <w:numPr>
          <w:ilvl w:val="0"/>
          <w:numId w:val="73"/>
        </w:numPr>
        <w:jc w:val="both"/>
        <w:rPr>
          <w:bCs/>
          <w:sz w:val="22"/>
          <w:szCs w:val="22"/>
        </w:rPr>
      </w:pPr>
      <w:r>
        <w:rPr>
          <w:color w:val="auto"/>
          <w:sz w:val="22"/>
          <w:szCs w:val="22"/>
        </w:rPr>
        <w:t>Ton Duc Thang University</w:t>
      </w:r>
      <w:r w:rsidRPr="00BB7B58">
        <w:rPr>
          <w:color w:val="auto"/>
          <w:sz w:val="22"/>
          <w:szCs w:val="22"/>
        </w:rPr>
        <w:t xml:space="preserve"> </w:t>
      </w:r>
      <w:r>
        <w:rPr>
          <w:color w:val="auto"/>
          <w:sz w:val="22"/>
          <w:szCs w:val="22"/>
        </w:rPr>
        <w:t>byla zvažována</w:t>
      </w:r>
      <w:r w:rsidRPr="00BB7B58">
        <w:rPr>
          <w:color w:val="auto"/>
          <w:sz w:val="22"/>
          <w:szCs w:val="22"/>
        </w:rPr>
        <w:t xml:space="preserve"> jako potenciáln</w:t>
      </w:r>
      <w:r>
        <w:rPr>
          <w:color w:val="auto"/>
          <w:sz w:val="22"/>
          <w:szCs w:val="22"/>
        </w:rPr>
        <w:t>ě</w:t>
      </w:r>
      <w:r w:rsidRPr="00BB7B58">
        <w:rPr>
          <w:color w:val="auto"/>
          <w:sz w:val="22"/>
          <w:szCs w:val="22"/>
        </w:rPr>
        <w:t xml:space="preserve"> nejvhodnější partner pro možnost vzniku zahraničního kampusu UTB.</w:t>
      </w:r>
      <w:r w:rsidRPr="00BB7B58">
        <w:rPr>
          <w:bCs/>
          <w:sz w:val="22"/>
          <w:szCs w:val="22"/>
        </w:rPr>
        <w:t xml:space="preserve"> </w:t>
      </w:r>
    </w:p>
    <w:p w14:paraId="3AB87FC2" w14:textId="77777777" w:rsidR="00883B39" w:rsidRPr="00BB7B58" w:rsidRDefault="00883B39" w:rsidP="00883B39">
      <w:pPr>
        <w:jc w:val="both"/>
        <w:rPr>
          <w:rFonts w:eastAsia="Calibri"/>
          <w:color w:val="FF0000"/>
          <w:sz w:val="22"/>
          <w:szCs w:val="22"/>
          <w:lang w:eastAsia="en-US"/>
        </w:rPr>
      </w:pPr>
    </w:p>
    <w:p w14:paraId="530A19E1" w14:textId="77777777" w:rsidR="00883B39" w:rsidRPr="001D4E7E" w:rsidRDefault="00883B39" w:rsidP="00883B39">
      <w:pPr>
        <w:ind w:left="705" w:hanging="705"/>
        <w:jc w:val="both"/>
        <w:rPr>
          <w:rFonts w:eastAsia="Calibri"/>
          <w:sz w:val="22"/>
          <w:szCs w:val="22"/>
          <w:u w:val="single"/>
          <w:lang w:eastAsia="en-US"/>
        </w:rPr>
      </w:pPr>
      <w:r w:rsidRPr="001D4E7E">
        <w:rPr>
          <w:rFonts w:eastAsia="Calibri"/>
          <w:sz w:val="22"/>
          <w:szCs w:val="22"/>
          <w:u w:val="single"/>
          <w:lang w:eastAsia="en-US"/>
        </w:rPr>
        <w:t>Cíl 10:</w:t>
      </w:r>
      <w:r w:rsidRPr="001D4E7E">
        <w:rPr>
          <w:rFonts w:eastAsia="Calibri"/>
          <w:sz w:val="22"/>
          <w:szCs w:val="22"/>
          <w:u w:val="single"/>
          <w:lang w:eastAsia="en-US"/>
        </w:rPr>
        <w:tab/>
        <w:t xml:space="preserve">Využívat globální baťovskou infrastrukturu pro potřeby UTB. </w:t>
      </w:r>
    </w:p>
    <w:p w14:paraId="458FB5DD" w14:textId="77777777" w:rsidR="00883B39" w:rsidRDefault="00883B39" w:rsidP="00883B39">
      <w:pPr>
        <w:pStyle w:val="Default"/>
        <w:numPr>
          <w:ilvl w:val="0"/>
          <w:numId w:val="74"/>
        </w:numPr>
        <w:jc w:val="both"/>
        <w:rPr>
          <w:color w:val="auto"/>
          <w:sz w:val="22"/>
          <w:szCs w:val="22"/>
        </w:rPr>
      </w:pPr>
      <w:r w:rsidRPr="00BB7B58">
        <w:rPr>
          <w:color w:val="auto"/>
          <w:sz w:val="22"/>
          <w:szCs w:val="22"/>
        </w:rPr>
        <w:t>Spolupráce probíhala především na úrovni Centra výzkumu obouvání</w:t>
      </w:r>
      <w:r>
        <w:rPr>
          <w:color w:val="auto"/>
          <w:sz w:val="22"/>
          <w:szCs w:val="22"/>
        </w:rPr>
        <w:t>;</w:t>
      </w:r>
      <w:r w:rsidRPr="00BB7B58">
        <w:rPr>
          <w:color w:val="auto"/>
          <w:sz w:val="22"/>
          <w:szCs w:val="22"/>
        </w:rPr>
        <w:t xml:space="preserve"> </w:t>
      </w:r>
      <w:r>
        <w:rPr>
          <w:color w:val="auto"/>
          <w:sz w:val="22"/>
          <w:szCs w:val="22"/>
        </w:rPr>
        <w:t>c</w:t>
      </w:r>
      <w:r w:rsidRPr="00BB7B58">
        <w:rPr>
          <w:color w:val="auto"/>
          <w:sz w:val="22"/>
          <w:szCs w:val="22"/>
        </w:rPr>
        <w:t>entrum</w:t>
      </w:r>
      <w:r>
        <w:rPr>
          <w:color w:val="auto"/>
          <w:sz w:val="22"/>
          <w:szCs w:val="22"/>
        </w:rPr>
        <w:t xml:space="preserve"> </w:t>
      </w:r>
      <w:r w:rsidRPr="00BB7B58">
        <w:rPr>
          <w:color w:val="auto"/>
          <w:sz w:val="22"/>
          <w:szCs w:val="22"/>
        </w:rPr>
        <w:t>řešilo 6 projektů z oblasti designu obuvi, obuvnického materiálu a lidských zdrojů</w:t>
      </w:r>
      <w:r>
        <w:rPr>
          <w:color w:val="auto"/>
          <w:sz w:val="22"/>
          <w:szCs w:val="22"/>
        </w:rPr>
        <w:t>;</w:t>
      </w:r>
      <w:r w:rsidRPr="00BB7B58">
        <w:rPr>
          <w:color w:val="auto"/>
          <w:sz w:val="22"/>
          <w:szCs w:val="22"/>
        </w:rPr>
        <w:t xml:space="preserve"> </w:t>
      </w:r>
    </w:p>
    <w:p w14:paraId="3540B30E" w14:textId="77777777" w:rsidR="00883B39" w:rsidRPr="00BB7B58" w:rsidRDefault="00883B39" w:rsidP="00883B39">
      <w:pPr>
        <w:pStyle w:val="Default"/>
        <w:numPr>
          <w:ilvl w:val="0"/>
          <w:numId w:val="74"/>
        </w:numPr>
        <w:jc w:val="both"/>
        <w:rPr>
          <w:color w:val="auto"/>
          <w:sz w:val="22"/>
          <w:szCs w:val="22"/>
        </w:rPr>
      </w:pPr>
      <w:r>
        <w:rPr>
          <w:color w:val="auto"/>
          <w:sz w:val="22"/>
          <w:szCs w:val="22"/>
        </w:rPr>
        <w:t>v</w:t>
      </w:r>
      <w:r w:rsidRPr="00BB7B58">
        <w:rPr>
          <w:color w:val="auto"/>
          <w:sz w:val="22"/>
          <w:szCs w:val="22"/>
        </w:rPr>
        <w:t xml:space="preserve"> rámci projektu Hi-tech materiál přizpůsobivý stavu dolních končetin podpořeného </w:t>
      </w:r>
      <w:r>
        <w:rPr>
          <w:color w:val="auto"/>
          <w:sz w:val="22"/>
          <w:szCs w:val="22"/>
        </w:rPr>
        <w:t>TA</w:t>
      </w:r>
      <w:r w:rsidRPr="00BB7B58">
        <w:rPr>
          <w:color w:val="auto"/>
          <w:sz w:val="22"/>
          <w:szCs w:val="22"/>
        </w:rPr>
        <w:t xml:space="preserve"> ČR probíhala intenzivní spolupráce s partnerem – firmou Baťa a</w:t>
      </w:r>
      <w:r>
        <w:rPr>
          <w:color w:val="auto"/>
          <w:sz w:val="22"/>
          <w:szCs w:val="22"/>
        </w:rPr>
        <w:t>.</w:t>
      </w:r>
      <w:r w:rsidRPr="00BB7B58">
        <w:rPr>
          <w:color w:val="auto"/>
          <w:sz w:val="22"/>
          <w:szCs w:val="22"/>
        </w:rPr>
        <w:t xml:space="preserve"> s</w:t>
      </w:r>
      <w:r>
        <w:rPr>
          <w:color w:val="auto"/>
          <w:sz w:val="22"/>
          <w:szCs w:val="22"/>
        </w:rPr>
        <w:t>.;</w:t>
      </w:r>
    </w:p>
    <w:p w14:paraId="0E21FCC7" w14:textId="77777777" w:rsidR="00883B39" w:rsidRPr="00BB7B58" w:rsidRDefault="00883B39" w:rsidP="00883B39">
      <w:pPr>
        <w:pStyle w:val="Default"/>
        <w:numPr>
          <w:ilvl w:val="0"/>
          <w:numId w:val="74"/>
        </w:numPr>
        <w:jc w:val="both"/>
        <w:rPr>
          <w:color w:val="auto"/>
          <w:sz w:val="22"/>
          <w:szCs w:val="22"/>
        </w:rPr>
      </w:pPr>
      <w:r w:rsidRPr="00BB7B58">
        <w:rPr>
          <w:color w:val="auto"/>
          <w:sz w:val="22"/>
          <w:szCs w:val="22"/>
        </w:rPr>
        <w:t>repozitář digitálních materiálů spojených s historií firmy Baťa v Československu a ve světě</w:t>
      </w:r>
      <w:r>
        <w:rPr>
          <w:color w:val="auto"/>
          <w:sz w:val="22"/>
          <w:szCs w:val="22"/>
        </w:rPr>
        <w:t xml:space="preserve"> budovaný n</w:t>
      </w:r>
      <w:r w:rsidRPr="00BB7B58">
        <w:rPr>
          <w:color w:val="auto"/>
          <w:sz w:val="22"/>
          <w:szCs w:val="22"/>
        </w:rPr>
        <w:t xml:space="preserve">a základě smlouvy s firmou Compass Limited zastoupenou paní Rosemary Blyth Baťovou </w:t>
      </w:r>
      <w:r>
        <w:rPr>
          <w:color w:val="auto"/>
          <w:sz w:val="22"/>
          <w:szCs w:val="22"/>
        </w:rPr>
        <w:t>byl</w:t>
      </w:r>
      <w:r w:rsidRPr="00BB7B58">
        <w:rPr>
          <w:color w:val="auto"/>
          <w:sz w:val="22"/>
          <w:szCs w:val="22"/>
        </w:rPr>
        <w:t xml:space="preserve"> obohacen o více než 2000 dokumentů.</w:t>
      </w:r>
    </w:p>
    <w:p w14:paraId="48EB05DB" w14:textId="77777777" w:rsidR="00883B39" w:rsidRPr="00BB7B58" w:rsidRDefault="00883B39" w:rsidP="00883B39">
      <w:pPr>
        <w:ind w:hanging="705"/>
        <w:jc w:val="both"/>
        <w:rPr>
          <w:rFonts w:eastAsia="Calibri"/>
          <w:sz w:val="22"/>
          <w:szCs w:val="22"/>
          <w:u w:val="single"/>
          <w:lang w:eastAsia="en-US"/>
        </w:rPr>
      </w:pPr>
    </w:p>
    <w:p w14:paraId="7B4C78CC" w14:textId="77777777" w:rsidR="00883B39" w:rsidRPr="001D4E7E" w:rsidRDefault="00883B39" w:rsidP="00883B39">
      <w:pPr>
        <w:ind w:left="705" w:hanging="705"/>
        <w:jc w:val="both"/>
        <w:rPr>
          <w:rFonts w:eastAsia="Calibri"/>
          <w:sz w:val="22"/>
          <w:szCs w:val="22"/>
          <w:u w:val="single"/>
          <w:lang w:eastAsia="en-US"/>
        </w:rPr>
      </w:pPr>
      <w:r w:rsidRPr="001D4E7E">
        <w:rPr>
          <w:rFonts w:eastAsia="Calibri"/>
          <w:sz w:val="22"/>
          <w:szCs w:val="22"/>
          <w:u w:val="single"/>
          <w:lang w:eastAsia="en-US"/>
        </w:rPr>
        <w:t>Cíl 11:</w:t>
      </w:r>
      <w:r w:rsidRPr="001D4E7E">
        <w:rPr>
          <w:rFonts w:eastAsia="Calibri"/>
          <w:sz w:val="22"/>
          <w:szCs w:val="22"/>
          <w:u w:val="single"/>
          <w:lang w:eastAsia="en-US"/>
        </w:rPr>
        <w:tab/>
        <w:t xml:space="preserve">Rozvíjet mezinárodní mobility studentů a akademických pracovníků s důrazem </w:t>
      </w:r>
      <w:r w:rsidRPr="001D4E7E">
        <w:rPr>
          <w:rFonts w:eastAsia="Calibri"/>
          <w:sz w:val="22"/>
          <w:szCs w:val="22"/>
          <w:u w:val="single"/>
          <w:lang w:eastAsia="en-US"/>
        </w:rPr>
        <w:br/>
        <w:t>na kvalitní vědeckou spolupráci, podporovat zapojování doktorandů do projektů řešených ve spolupráci se zahraničními partnery a uznávanými odborníky.</w:t>
      </w:r>
    </w:p>
    <w:p w14:paraId="3FC32CEF" w14:textId="77777777" w:rsidR="00883B39" w:rsidRDefault="00883B39" w:rsidP="00883B39">
      <w:pPr>
        <w:pStyle w:val="Default"/>
        <w:numPr>
          <w:ilvl w:val="0"/>
          <w:numId w:val="75"/>
        </w:numPr>
        <w:jc w:val="both"/>
        <w:rPr>
          <w:color w:val="auto"/>
          <w:sz w:val="22"/>
          <w:szCs w:val="22"/>
        </w:rPr>
      </w:pPr>
      <w:r w:rsidRPr="006321E1">
        <w:rPr>
          <w:color w:val="auto"/>
          <w:sz w:val="22"/>
          <w:szCs w:val="22"/>
        </w:rPr>
        <w:t xml:space="preserve">Mobilita postdoktorandů a výzkumných pracovníků byla podpořena z projektu </w:t>
      </w:r>
      <w:r w:rsidR="009D164F">
        <w:rPr>
          <w:color w:val="auto"/>
          <w:sz w:val="22"/>
          <w:szCs w:val="22"/>
        </w:rPr>
        <w:t xml:space="preserve">(15) </w:t>
      </w:r>
      <w:r w:rsidRPr="006321E1">
        <w:rPr>
          <w:color w:val="auto"/>
          <w:sz w:val="22"/>
          <w:szCs w:val="22"/>
        </w:rPr>
        <w:t>Mezinárodní mobilit</w:t>
      </w:r>
      <w:r>
        <w:rPr>
          <w:color w:val="auto"/>
          <w:sz w:val="22"/>
          <w:szCs w:val="22"/>
        </w:rPr>
        <w:t>a</w:t>
      </w:r>
      <w:r w:rsidRPr="006321E1">
        <w:rPr>
          <w:color w:val="auto"/>
          <w:sz w:val="22"/>
          <w:szCs w:val="22"/>
        </w:rPr>
        <w:t xml:space="preserve"> výzkumných pracovníků </w:t>
      </w:r>
      <w:r w:rsidR="009D164F">
        <w:rPr>
          <w:color w:val="auto"/>
          <w:sz w:val="22"/>
          <w:szCs w:val="22"/>
        </w:rPr>
        <w:t xml:space="preserve">UTB ve Zlíně </w:t>
      </w:r>
      <w:r w:rsidRPr="006321E1">
        <w:rPr>
          <w:color w:val="auto"/>
          <w:sz w:val="22"/>
          <w:szCs w:val="22"/>
        </w:rPr>
        <w:t>v rámci OP VVV</w:t>
      </w:r>
      <w:r>
        <w:rPr>
          <w:color w:val="auto"/>
          <w:sz w:val="22"/>
          <w:szCs w:val="22"/>
        </w:rPr>
        <w:t>;</w:t>
      </w:r>
      <w:r w:rsidRPr="006321E1">
        <w:rPr>
          <w:color w:val="auto"/>
          <w:sz w:val="22"/>
          <w:szCs w:val="22"/>
        </w:rPr>
        <w:t xml:space="preserve"> </w:t>
      </w:r>
    </w:p>
    <w:p w14:paraId="3D9FAC5C" w14:textId="77777777" w:rsidR="00883B39" w:rsidRDefault="00883B39" w:rsidP="00883B39">
      <w:pPr>
        <w:pStyle w:val="Default"/>
        <w:numPr>
          <w:ilvl w:val="0"/>
          <w:numId w:val="75"/>
        </w:numPr>
        <w:jc w:val="both"/>
        <w:rPr>
          <w:color w:val="auto"/>
          <w:sz w:val="22"/>
          <w:szCs w:val="22"/>
        </w:rPr>
      </w:pPr>
      <w:r>
        <w:rPr>
          <w:color w:val="auto"/>
          <w:sz w:val="22"/>
          <w:szCs w:val="22"/>
        </w:rPr>
        <w:t>s</w:t>
      </w:r>
      <w:r w:rsidRPr="006321E1">
        <w:rPr>
          <w:color w:val="auto"/>
          <w:sz w:val="22"/>
          <w:szCs w:val="22"/>
        </w:rPr>
        <w:t xml:space="preserve">tudentům </w:t>
      </w:r>
      <w:r>
        <w:rPr>
          <w:color w:val="auto"/>
          <w:sz w:val="22"/>
          <w:szCs w:val="22"/>
        </w:rPr>
        <w:t>DSP</w:t>
      </w:r>
      <w:r w:rsidRPr="006321E1">
        <w:rPr>
          <w:color w:val="auto"/>
          <w:sz w:val="22"/>
          <w:szCs w:val="22"/>
        </w:rPr>
        <w:t xml:space="preserve"> </w:t>
      </w:r>
      <w:r>
        <w:rPr>
          <w:color w:val="auto"/>
          <w:sz w:val="22"/>
          <w:szCs w:val="22"/>
        </w:rPr>
        <w:t>byly</w:t>
      </w:r>
      <w:r w:rsidRPr="006321E1">
        <w:rPr>
          <w:color w:val="auto"/>
          <w:sz w:val="22"/>
          <w:szCs w:val="22"/>
        </w:rPr>
        <w:t xml:space="preserve"> individuálně nabízeny mobility, pokud </w:t>
      </w:r>
      <w:r>
        <w:rPr>
          <w:color w:val="auto"/>
          <w:sz w:val="22"/>
          <w:szCs w:val="22"/>
        </w:rPr>
        <w:t>byly</w:t>
      </w:r>
      <w:r w:rsidRPr="006321E1">
        <w:rPr>
          <w:color w:val="auto"/>
          <w:sz w:val="22"/>
          <w:szCs w:val="22"/>
        </w:rPr>
        <w:t xml:space="preserve"> podpořeny z</w:t>
      </w:r>
      <w:r w:rsidR="00A131CE">
        <w:rPr>
          <w:color w:val="auto"/>
          <w:sz w:val="22"/>
          <w:szCs w:val="22"/>
        </w:rPr>
        <w:t> </w:t>
      </w:r>
      <w:r w:rsidRPr="006321E1">
        <w:rPr>
          <w:color w:val="auto"/>
          <w:sz w:val="22"/>
          <w:szCs w:val="22"/>
        </w:rPr>
        <w:t>oborově</w:t>
      </w:r>
      <w:r w:rsidR="00A131CE">
        <w:rPr>
          <w:color w:val="auto"/>
          <w:sz w:val="22"/>
          <w:szCs w:val="22"/>
        </w:rPr>
        <w:t xml:space="preserve"> </w:t>
      </w:r>
      <w:r w:rsidRPr="006321E1">
        <w:rPr>
          <w:color w:val="auto"/>
          <w:sz w:val="22"/>
          <w:szCs w:val="22"/>
        </w:rPr>
        <w:t>specifických projektů</w:t>
      </w:r>
      <w:r>
        <w:rPr>
          <w:color w:val="auto"/>
          <w:sz w:val="22"/>
          <w:szCs w:val="22"/>
        </w:rPr>
        <w:t>;</w:t>
      </w:r>
      <w:r w:rsidRPr="006321E1">
        <w:rPr>
          <w:color w:val="auto"/>
          <w:sz w:val="22"/>
          <w:szCs w:val="22"/>
        </w:rPr>
        <w:t xml:space="preserve"> </w:t>
      </w:r>
    </w:p>
    <w:p w14:paraId="31A40F9A" w14:textId="77777777" w:rsidR="00883B39" w:rsidRPr="006321E1" w:rsidRDefault="00883B39" w:rsidP="00883B39">
      <w:pPr>
        <w:pStyle w:val="Default"/>
        <w:numPr>
          <w:ilvl w:val="0"/>
          <w:numId w:val="75"/>
        </w:numPr>
        <w:jc w:val="both"/>
        <w:rPr>
          <w:color w:val="auto"/>
          <w:sz w:val="22"/>
          <w:szCs w:val="22"/>
        </w:rPr>
      </w:pPr>
      <w:r w:rsidRPr="006321E1">
        <w:rPr>
          <w:color w:val="auto"/>
          <w:sz w:val="22"/>
          <w:szCs w:val="22"/>
        </w:rPr>
        <w:t>FaME realiz</w:t>
      </w:r>
      <w:r>
        <w:rPr>
          <w:color w:val="auto"/>
          <w:sz w:val="22"/>
          <w:szCs w:val="22"/>
        </w:rPr>
        <w:t>ovala</w:t>
      </w:r>
      <w:r w:rsidRPr="006321E1">
        <w:rPr>
          <w:color w:val="auto"/>
          <w:sz w:val="22"/>
          <w:szCs w:val="22"/>
        </w:rPr>
        <w:t xml:space="preserve"> projekty pro studenty </w:t>
      </w:r>
      <w:r>
        <w:rPr>
          <w:color w:val="auto"/>
          <w:sz w:val="22"/>
          <w:szCs w:val="22"/>
        </w:rPr>
        <w:t>DSP</w:t>
      </w:r>
      <w:r w:rsidRPr="006321E1">
        <w:rPr>
          <w:color w:val="auto"/>
          <w:sz w:val="22"/>
          <w:szCs w:val="22"/>
        </w:rPr>
        <w:t xml:space="preserve"> Průmyslové inženýrství prostřednictvím programu CEEPUS.</w:t>
      </w:r>
    </w:p>
    <w:p w14:paraId="7DF75A0A" w14:textId="77777777" w:rsidR="00883B39" w:rsidRPr="006321E1" w:rsidRDefault="00883B39" w:rsidP="00883B39">
      <w:pPr>
        <w:jc w:val="both"/>
        <w:rPr>
          <w:rFonts w:eastAsia="Calibri"/>
          <w:color w:val="FF0000"/>
          <w:sz w:val="22"/>
          <w:szCs w:val="22"/>
          <w:lang w:eastAsia="en-US"/>
        </w:rPr>
      </w:pPr>
    </w:p>
    <w:p w14:paraId="15461C55" w14:textId="77777777" w:rsidR="00883B39" w:rsidRPr="001D4E7E" w:rsidRDefault="00883B39" w:rsidP="00883B39">
      <w:pPr>
        <w:ind w:left="705" w:hanging="705"/>
        <w:jc w:val="both"/>
        <w:rPr>
          <w:rFonts w:eastAsia="Calibri"/>
          <w:sz w:val="22"/>
          <w:szCs w:val="22"/>
          <w:u w:val="single"/>
          <w:lang w:eastAsia="en-US"/>
        </w:rPr>
      </w:pPr>
      <w:r w:rsidRPr="001D4E7E">
        <w:rPr>
          <w:rFonts w:eastAsia="Calibri"/>
          <w:sz w:val="22"/>
          <w:szCs w:val="22"/>
          <w:u w:val="single"/>
          <w:lang w:eastAsia="en-US"/>
        </w:rPr>
        <w:t>Cíl 12:</w:t>
      </w:r>
      <w:r w:rsidRPr="001D4E7E">
        <w:rPr>
          <w:rFonts w:eastAsia="Calibri"/>
          <w:sz w:val="22"/>
          <w:szCs w:val="22"/>
          <w:u w:val="single"/>
          <w:lang w:eastAsia="en-US"/>
        </w:rPr>
        <w:tab/>
        <w:t xml:space="preserve">Získávat kvalitní studenty ze zahraničních škol pro doktorské studium </w:t>
      </w:r>
      <w:r w:rsidRPr="001D4E7E">
        <w:rPr>
          <w:rFonts w:eastAsia="Calibri"/>
          <w:sz w:val="22"/>
          <w:szCs w:val="22"/>
          <w:u w:val="single"/>
          <w:lang w:eastAsia="en-US"/>
        </w:rPr>
        <w:br/>
        <w:t>a postdoktorandské pobyty.</w:t>
      </w:r>
    </w:p>
    <w:p w14:paraId="3DB9B588" w14:textId="77777777" w:rsidR="00883B39" w:rsidRDefault="00883B39" w:rsidP="00883B39">
      <w:pPr>
        <w:pStyle w:val="Default"/>
        <w:numPr>
          <w:ilvl w:val="0"/>
          <w:numId w:val="76"/>
        </w:numPr>
        <w:jc w:val="both"/>
        <w:rPr>
          <w:color w:val="auto"/>
          <w:sz w:val="22"/>
          <w:szCs w:val="22"/>
        </w:rPr>
      </w:pPr>
      <w:r w:rsidRPr="006321E1">
        <w:rPr>
          <w:color w:val="auto"/>
          <w:sz w:val="22"/>
          <w:szCs w:val="22"/>
        </w:rPr>
        <w:t>Byl</w:t>
      </w:r>
      <w:r w:rsidR="001652EE">
        <w:rPr>
          <w:color w:val="auto"/>
          <w:sz w:val="22"/>
          <w:szCs w:val="22"/>
        </w:rPr>
        <w:t>a</w:t>
      </w:r>
      <w:r w:rsidRPr="006321E1">
        <w:rPr>
          <w:color w:val="auto"/>
          <w:sz w:val="22"/>
          <w:szCs w:val="22"/>
        </w:rPr>
        <w:t xml:space="preserve"> zajištěn</w:t>
      </w:r>
      <w:r w:rsidR="001652EE">
        <w:rPr>
          <w:color w:val="auto"/>
          <w:sz w:val="22"/>
          <w:szCs w:val="22"/>
        </w:rPr>
        <w:t>a</w:t>
      </w:r>
      <w:r w:rsidRPr="006321E1">
        <w:rPr>
          <w:color w:val="auto"/>
          <w:sz w:val="22"/>
          <w:szCs w:val="22"/>
        </w:rPr>
        <w:t xml:space="preserve"> informov</w:t>
      </w:r>
      <w:r w:rsidR="001652EE">
        <w:rPr>
          <w:color w:val="auto"/>
          <w:sz w:val="22"/>
          <w:szCs w:val="22"/>
        </w:rPr>
        <w:t>anost</w:t>
      </w:r>
      <w:r w:rsidRPr="006321E1">
        <w:rPr>
          <w:color w:val="auto"/>
          <w:sz w:val="22"/>
          <w:szCs w:val="22"/>
        </w:rPr>
        <w:t xml:space="preserve"> zahraničních uchazečů o studium o nabídce DSP, postdoktorských pozic a vzdělávacích kurzů</w:t>
      </w:r>
      <w:r>
        <w:rPr>
          <w:color w:val="auto"/>
          <w:sz w:val="22"/>
          <w:szCs w:val="22"/>
        </w:rPr>
        <w:t>;</w:t>
      </w:r>
      <w:r w:rsidRPr="006321E1">
        <w:rPr>
          <w:color w:val="auto"/>
          <w:sz w:val="22"/>
          <w:szCs w:val="22"/>
        </w:rPr>
        <w:t xml:space="preserve"> </w:t>
      </w:r>
    </w:p>
    <w:p w14:paraId="1875F548" w14:textId="77777777" w:rsidR="00883B39" w:rsidRPr="006321E1" w:rsidRDefault="00883B39" w:rsidP="00883B39">
      <w:pPr>
        <w:pStyle w:val="Default"/>
        <w:numPr>
          <w:ilvl w:val="0"/>
          <w:numId w:val="76"/>
        </w:numPr>
        <w:jc w:val="both"/>
        <w:rPr>
          <w:color w:val="auto"/>
          <w:sz w:val="22"/>
          <w:szCs w:val="22"/>
        </w:rPr>
      </w:pPr>
      <w:r>
        <w:rPr>
          <w:color w:val="auto"/>
          <w:sz w:val="22"/>
          <w:szCs w:val="22"/>
        </w:rPr>
        <w:t>p</w:t>
      </w:r>
      <w:r w:rsidRPr="006321E1">
        <w:rPr>
          <w:color w:val="auto"/>
          <w:sz w:val="22"/>
          <w:szCs w:val="22"/>
        </w:rPr>
        <w:t xml:space="preserve">roběhla aktualizace strategických témat UTB, přičemž bylo přihlíženo k rozvoji excelence ve </w:t>
      </w:r>
      <w:r>
        <w:rPr>
          <w:color w:val="auto"/>
          <w:sz w:val="22"/>
          <w:szCs w:val="22"/>
        </w:rPr>
        <w:t>výzkumu, vývoji a inovacích;</w:t>
      </w:r>
      <w:r w:rsidRPr="006321E1">
        <w:rPr>
          <w:color w:val="auto"/>
          <w:sz w:val="22"/>
          <w:szCs w:val="22"/>
        </w:rPr>
        <w:t xml:space="preserve"> byla realizována inzerce na Research Gate v celkovém počtu 5 inzerátů v průběhu roku</w:t>
      </w:r>
      <w:r>
        <w:rPr>
          <w:color w:val="auto"/>
          <w:sz w:val="22"/>
          <w:szCs w:val="22"/>
        </w:rPr>
        <w:t>;</w:t>
      </w:r>
    </w:p>
    <w:p w14:paraId="004F7A97" w14:textId="77777777" w:rsidR="00883B39" w:rsidRPr="006321E1" w:rsidRDefault="00883B39" w:rsidP="00883B39">
      <w:pPr>
        <w:pStyle w:val="Default"/>
        <w:numPr>
          <w:ilvl w:val="0"/>
          <w:numId w:val="76"/>
        </w:numPr>
        <w:jc w:val="both"/>
        <w:rPr>
          <w:color w:val="auto"/>
          <w:sz w:val="22"/>
          <w:szCs w:val="22"/>
        </w:rPr>
      </w:pPr>
      <w:r>
        <w:rPr>
          <w:color w:val="auto"/>
          <w:sz w:val="22"/>
          <w:szCs w:val="22"/>
        </w:rPr>
        <w:t>u</w:t>
      </w:r>
      <w:r w:rsidRPr="006321E1">
        <w:rPr>
          <w:color w:val="auto"/>
          <w:sz w:val="22"/>
          <w:szCs w:val="22"/>
        </w:rPr>
        <w:t>chazeči o doktorské studium ze zahraničí byli oslovováni na individuální bázi, zejména v rámci výjezdů akademických pracovníků, prostřednictvím spolupráce na mezinárodních projektech (především COST, HORIZON, Era-Net, mobilitní programy a studijní pobyty) a u příležitosti pořádání konferencí.</w:t>
      </w:r>
    </w:p>
    <w:p w14:paraId="041EA583" w14:textId="77777777" w:rsidR="00883B39" w:rsidRDefault="00883B39" w:rsidP="00883B39">
      <w:pPr>
        <w:jc w:val="both"/>
        <w:rPr>
          <w:color w:val="FF0000"/>
          <w:sz w:val="22"/>
          <w:szCs w:val="22"/>
        </w:rPr>
      </w:pPr>
    </w:p>
    <w:p w14:paraId="26C03DFA" w14:textId="77777777" w:rsidR="00C716D0" w:rsidRPr="006321E1" w:rsidRDefault="00C716D0" w:rsidP="00883B39">
      <w:pPr>
        <w:jc w:val="both"/>
        <w:rPr>
          <w:color w:val="FF0000"/>
          <w:sz w:val="22"/>
          <w:szCs w:val="22"/>
        </w:rPr>
      </w:pPr>
    </w:p>
    <w:p w14:paraId="38166830" w14:textId="77777777" w:rsidR="00883B39" w:rsidRPr="001D4E7E" w:rsidRDefault="00883B39" w:rsidP="00883B39">
      <w:pPr>
        <w:keepNext/>
        <w:numPr>
          <w:ilvl w:val="0"/>
          <w:numId w:val="1"/>
        </w:numPr>
        <w:outlineLvl w:val="1"/>
        <w:rPr>
          <w:rFonts w:cs="Arial"/>
          <w:b/>
          <w:bCs/>
          <w:iCs/>
        </w:rPr>
      </w:pPr>
      <w:r w:rsidRPr="001D4E7E">
        <w:rPr>
          <w:rFonts w:cs="Arial"/>
          <w:b/>
          <w:bCs/>
          <w:iCs/>
        </w:rPr>
        <w:lastRenderedPageBreak/>
        <w:t>Relevance</w:t>
      </w:r>
    </w:p>
    <w:p w14:paraId="4EA7CE38" w14:textId="77777777" w:rsidR="00883B39" w:rsidRDefault="00883B39" w:rsidP="00883B39">
      <w:pPr>
        <w:jc w:val="both"/>
        <w:rPr>
          <w:rFonts w:eastAsia="Calibri"/>
          <w:sz w:val="22"/>
          <w:szCs w:val="22"/>
          <w:lang w:eastAsia="en-US"/>
        </w:rPr>
      </w:pPr>
    </w:p>
    <w:p w14:paraId="169F1529" w14:textId="77777777" w:rsidR="00883B39" w:rsidRPr="00186240" w:rsidRDefault="00883B39" w:rsidP="00883B39">
      <w:pPr>
        <w:jc w:val="both"/>
        <w:rPr>
          <w:rFonts w:eastAsia="Calibri"/>
          <w:sz w:val="22"/>
          <w:szCs w:val="22"/>
          <w:lang w:eastAsia="en-US"/>
        </w:rPr>
      </w:pPr>
      <w:r w:rsidRPr="00186240">
        <w:rPr>
          <w:rFonts w:eastAsia="Calibri"/>
          <w:sz w:val="22"/>
          <w:szCs w:val="22"/>
          <w:lang w:eastAsia="en-US"/>
        </w:rPr>
        <w:t>UTB podporovala profesní a odborný růst zaměstnanců, zvyšovala uplatnitelnost absolventů v praxi a byla aktivní v přípravě pedagogů ve Zlínském kraji.</w:t>
      </w:r>
    </w:p>
    <w:p w14:paraId="6FFB7F10" w14:textId="77777777" w:rsidR="00883B39" w:rsidRPr="001D4E7E" w:rsidRDefault="00883B39" w:rsidP="00883B39">
      <w:pPr>
        <w:jc w:val="both"/>
        <w:rPr>
          <w:b/>
          <w:sz w:val="28"/>
          <w:szCs w:val="28"/>
        </w:rPr>
      </w:pPr>
    </w:p>
    <w:p w14:paraId="1E46795B" w14:textId="77777777" w:rsidR="00883B39" w:rsidRPr="001D4E7E" w:rsidRDefault="00883B39" w:rsidP="00883B39">
      <w:pPr>
        <w:ind w:left="709" w:hanging="709"/>
        <w:jc w:val="both"/>
        <w:rPr>
          <w:sz w:val="22"/>
          <w:szCs w:val="22"/>
          <w:u w:val="single"/>
        </w:rPr>
      </w:pPr>
      <w:r w:rsidRPr="001D4E7E">
        <w:rPr>
          <w:sz w:val="22"/>
          <w:szCs w:val="22"/>
          <w:u w:val="single"/>
        </w:rPr>
        <w:t>Cíl 1:</w:t>
      </w:r>
      <w:r w:rsidRPr="001D4E7E">
        <w:rPr>
          <w:sz w:val="22"/>
          <w:szCs w:val="22"/>
          <w:u w:val="single"/>
        </w:rPr>
        <w:tab/>
        <w:t>Podporovat profesní a odborný růst pracovníků UTB a zvyšov</w:t>
      </w:r>
      <w:r>
        <w:rPr>
          <w:sz w:val="22"/>
          <w:szCs w:val="22"/>
          <w:u w:val="single"/>
        </w:rPr>
        <w:t>at</w:t>
      </w:r>
      <w:r w:rsidRPr="001D4E7E">
        <w:rPr>
          <w:sz w:val="22"/>
          <w:szCs w:val="22"/>
          <w:u w:val="single"/>
        </w:rPr>
        <w:t xml:space="preserve"> jejich kompetenc</w:t>
      </w:r>
      <w:r>
        <w:rPr>
          <w:sz w:val="22"/>
          <w:szCs w:val="22"/>
          <w:u w:val="single"/>
        </w:rPr>
        <w:t>e</w:t>
      </w:r>
      <w:r w:rsidRPr="001D4E7E">
        <w:rPr>
          <w:sz w:val="22"/>
          <w:szCs w:val="22"/>
          <w:u w:val="single"/>
        </w:rPr>
        <w:t xml:space="preserve"> jak ve vzdělávání, tak v tvůrčích a dalších činnostech, včetně valorizace výsledků. </w:t>
      </w:r>
    </w:p>
    <w:p w14:paraId="10AA6B4F" w14:textId="77777777" w:rsidR="00883B39" w:rsidRDefault="00883B39" w:rsidP="00883B39">
      <w:pPr>
        <w:pStyle w:val="Default"/>
        <w:numPr>
          <w:ilvl w:val="0"/>
          <w:numId w:val="77"/>
        </w:numPr>
        <w:jc w:val="both"/>
        <w:rPr>
          <w:color w:val="auto"/>
          <w:sz w:val="22"/>
          <w:szCs w:val="22"/>
        </w:rPr>
      </w:pPr>
      <w:r>
        <w:rPr>
          <w:color w:val="auto"/>
          <w:sz w:val="22"/>
          <w:szCs w:val="22"/>
        </w:rPr>
        <w:t>P</w:t>
      </w:r>
      <w:r w:rsidRPr="006321E1">
        <w:rPr>
          <w:color w:val="auto"/>
          <w:sz w:val="22"/>
          <w:szCs w:val="22"/>
        </w:rPr>
        <w:t>edagogick</w:t>
      </w:r>
      <w:r>
        <w:rPr>
          <w:color w:val="auto"/>
          <w:sz w:val="22"/>
          <w:szCs w:val="22"/>
        </w:rPr>
        <w:t>é</w:t>
      </w:r>
      <w:r w:rsidRPr="006321E1">
        <w:rPr>
          <w:color w:val="auto"/>
          <w:sz w:val="22"/>
          <w:szCs w:val="22"/>
        </w:rPr>
        <w:t xml:space="preserve"> kompetenc</w:t>
      </w:r>
      <w:r>
        <w:rPr>
          <w:color w:val="auto"/>
          <w:sz w:val="22"/>
          <w:szCs w:val="22"/>
        </w:rPr>
        <w:t>e byly zvyšovány průběžně;</w:t>
      </w:r>
      <w:r w:rsidRPr="006321E1">
        <w:rPr>
          <w:color w:val="auto"/>
          <w:sz w:val="22"/>
          <w:szCs w:val="22"/>
        </w:rPr>
        <w:t xml:space="preserve"> </w:t>
      </w:r>
      <w:r>
        <w:rPr>
          <w:color w:val="auto"/>
          <w:sz w:val="22"/>
          <w:szCs w:val="22"/>
        </w:rPr>
        <w:t>v</w:t>
      </w:r>
      <w:r w:rsidRPr="006321E1">
        <w:rPr>
          <w:color w:val="auto"/>
          <w:sz w:val="22"/>
          <w:szCs w:val="22"/>
        </w:rPr>
        <w:t> rámci potřeby přesunu vzdělávacího procesu do on-line prostředí se pracovníci jednotlivých součástí účastnili on-line školení organizovaných odborníky z FAI a dalších workshopů zaměřených na zkvalitňování pedagogického procesu</w:t>
      </w:r>
      <w:r>
        <w:rPr>
          <w:color w:val="auto"/>
          <w:sz w:val="22"/>
          <w:szCs w:val="22"/>
        </w:rPr>
        <w:t>;</w:t>
      </w:r>
      <w:r w:rsidRPr="006321E1">
        <w:rPr>
          <w:color w:val="auto"/>
          <w:sz w:val="22"/>
          <w:szCs w:val="22"/>
        </w:rPr>
        <w:t xml:space="preserve"> </w:t>
      </w:r>
    </w:p>
    <w:p w14:paraId="74E3619B" w14:textId="77777777" w:rsidR="00883B39" w:rsidRDefault="00883B39" w:rsidP="00883B39">
      <w:pPr>
        <w:pStyle w:val="Default"/>
        <w:numPr>
          <w:ilvl w:val="0"/>
          <w:numId w:val="77"/>
        </w:numPr>
        <w:jc w:val="both"/>
        <w:rPr>
          <w:color w:val="auto"/>
          <w:sz w:val="22"/>
          <w:szCs w:val="22"/>
        </w:rPr>
      </w:pPr>
      <w:r w:rsidRPr="006321E1">
        <w:rPr>
          <w:color w:val="auto"/>
          <w:sz w:val="22"/>
          <w:szCs w:val="22"/>
        </w:rPr>
        <w:t xml:space="preserve">FAI intenzivně realizovala aktivity pro vzdělávání akademických pracovníků v rámci </w:t>
      </w:r>
      <w:r w:rsidR="001652EE">
        <w:rPr>
          <w:color w:val="auto"/>
          <w:sz w:val="22"/>
          <w:szCs w:val="22"/>
        </w:rPr>
        <w:t xml:space="preserve">(1) </w:t>
      </w:r>
      <w:r w:rsidRPr="006321E1">
        <w:rPr>
          <w:color w:val="auto"/>
          <w:sz w:val="22"/>
          <w:szCs w:val="22"/>
        </w:rPr>
        <w:t>Strategického projektu UTB</w:t>
      </w:r>
      <w:r w:rsidR="001652EE">
        <w:rPr>
          <w:color w:val="auto"/>
          <w:sz w:val="22"/>
          <w:szCs w:val="22"/>
        </w:rPr>
        <w:t xml:space="preserve"> ve Zlíně</w:t>
      </w:r>
      <w:r>
        <w:rPr>
          <w:color w:val="auto"/>
          <w:sz w:val="22"/>
          <w:szCs w:val="22"/>
        </w:rPr>
        <w:t>;</w:t>
      </w:r>
      <w:r w:rsidRPr="006321E1">
        <w:rPr>
          <w:color w:val="auto"/>
          <w:sz w:val="22"/>
          <w:szCs w:val="22"/>
        </w:rPr>
        <w:t xml:space="preserve"> </w:t>
      </w:r>
    </w:p>
    <w:p w14:paraId="52246215" w14:textId="77777777" w:rsidR="00883B39" w:rsidRPr="006321E1" w:rsidRDefault="00883B39" w:rsidP="00883B39">
      <w:pPr>
        <w:pStyle w:val="Default"/>
        <w:numPr>
          <w:ilvl w:val="0"/>
          <w:numId w:val="77"/>
        </w:numPr>
        <w:jc w:val="both"/>
        <w:rPr>
          <w:color w:val="auto"/>
          <w:sz w:val="22"/>
          <w:szCs w:val="22"/>
        </w:rPr>
      </w:pPr>
      <w:r>
        <w:rPr>
          <w:color w:val="auto"/>
          <w:sz w:val="22"/>
          <w:szCs w:val="22"/>
        </w:rPr>
        <w:t>a</w:t>
      </w:r>
      <w:r w:rsidRPr="006321E1">
        <w:rPr>
          <w:color w:val="auto"/>
          <w:sz w:val="22"/>
          <w:szCs w:val="22"/>
        </w:rPr>
        <w:t>kademi</w:t>
      </w:r>
      <w:r>
        <w:rPr>
          <w:color w:val="auto"/>
          <w:sz w:val="22"/>
          <w:szCs w:val="22"/>
        </w:rPr>
        <w:t>ckým</w:t>
      </w:r>
      <w:r w:rsidRPr="006321E1">
        <w:rPr>
          <w:color w:val="auto"/>
          <w:sz w:val="22"/>
          <w:szCs w:val="22"/>
        </w:rPr>
        <w:t xml:space="preserve"> pracovní</w:t>
      </w:r>
      <w:r>
        <w:rPr>
          <w:color w:val="auto"/>
          <w:sz w:val="22"/>
          <w:szCs w:val="22"/>
        </w:rPr>
        <w:t>kům</w:t>
      </w:r>
      <w:r w:rsidRPr="006321E1">
        <w:rPr>
          <w:color w:val="auto"/>
          <w:sz w:val="22"/>
          <w:szCs w:val="22"/>
        </w:rPr>
        <w:t xml:space="preserve"> FHS </w:t>
      </w:r>
      <w:r>
        <w:rPr>
          <w:color w:val="auto"/>
          <w:sz w:val="22"/>
          <w:szCs w:val="22"/>
        </w:rPr>
        <w:t>bylo umožněno</w:t>
      </w:r>
      <w:r w:rsidRPr="006321E1">
        <w:rPr>
          <w:color w:val="auto"/>
          <w:sz w:val="22"/>
          <w:szCs w:val="22"/>
        </w:rPr>
        <w:t xml:space="preserve"> pracovat a pedagogicky se rozvíjet pod vedením mentora</w:t>
      </w:r>
      <w:r>
        <w:rPr>
          <w:color w:val="auto"/>
          <w:sz w:val="22"/>
          <w:szCs w:val="22"/>
        </w:rPr>
        <w:t>;</w:t>
      </w:r>
    </w:p>
    <w:p w14:paraId="58D39353" w14:textId="77777777" w:rsidR="00883B39" w:rsidRPr="006321E1" w:rsidRDefault="00883B39" w:rsidP="00883B39">
      <w:pPr>
        <w:pStyle w:val="Default"/>
        <w:numPr>
          <w:ilvl w:val="0"/>
          <w:numId w:val="77"/>
        </w:numPr>
        <w:jc w:val="both"/>
        <w:rPr>
          <w:color w:val="auto"/>
          <w:sz w:val="22"/>
          <w:szCs w:val="22"/>
        </w:rPr>
      </w:pPr>
      <w:r>
        <w:rPr>
          <w:color w:val="auto"/>
          <w:sz w:val="22"/>
          <w:szCs w:val="22"/>
        </w:rPr>
        <w:t>v</w:t>
      </w:r>
      <w:r w:rsidRPr="006321E1">
        <w:rPr>
          <w:color w:val="auto"/>
          <w:sz w:val="22"/>
          <w:szCs w:val="22"/>
        </w:rPr>
        <w:t xml:space="preserve"> rámci </w:t>
      </w:r>
      <w:r>
        <w:rPr>
          <w:color w:val="auto"/>
          <w:sz w:val="22"/>
          <w:szCs w:val="22"/>
        </w:rPr>
        <w:t>p</w:t>
      </w:r>
      <w:r w:rsidRPr="006321E1">
        <w:rPr>
          <w:color w:val="auto"/>
          <w:sz w:val="22"/>
          <w:szCs w:val="22"/>
        </w:rPr>
        <w:t>lánů rozvoje ústavů byly řešeny plány personálního růstu, u kterých byla zajištěna zpětná vazba</w:t>
      </w:r>
      <w:r w:rsidR="00A131CE">
        <w:rPr>
          <w:color w:val="auto"/>
          <w:sz w:val="22"/>
          <w:szCs w:val="22"/>
        </w:rPr>
        <w:t xml:space="preserve">, </w:t>
      </w:r>
      <w:r w:rsidRPr="006321E1">
        <w:rPr>
          <w:color w:val="auto"/>
          <w:sz w:val="22"/>
          <w:szCs w:val="22"/>
        </w:rPr>
        <w:t>následně byly nastaveny také plány na následující období</w:t>
      </w:r>
      <w:r>
        <w:rPr>
          <w:color w:val="auto"/>
          <w:sz w:val="22"/>
          <w:szCs w:val="22"/>
        </w:rPr>
        <w:t>;</w:t>
      </w:r>
      <w:r w:rsidRPr="006321E1">
        <w:rPr>
          <w:color w:val="auto"/>
          <w:sz w:val="22"/>
          <w:szCs w:val="22"/>
        </w:rPr>
        <w:t xml:space="preserve"> </w:t>
      </w:r>
      <w:r>
        <w:rPr>
          <w:color w:val="auto"/>
          <w:sz w:val="22"/>
          <w:szCs w:val="22"/>
        </w:rPr>
        <w:t>a</w:t>
      </w:r>
      <w:r w:rsidRPr="006321E1">
        <w:rPr>
          <w:color w:val="auto"/>
          <w:sz w:val="22"/>
          <w:szCs w:val="22"/>
        </w:rPr>
        <w:t>kademici byli všestranně podporováni při snaze o kvalifikační růst, například dočasným snížením pedagogické zátěže</w:t>
      </w:r>
      <w:r>
        <w:rPr>
          <w:color w:val="auto"/>
          <w:sz w:val="22"/>
          <w:szCs w:val="22"/>
        </w:rPr>
        <w:t>;</w:t>
      </w:r>
    </w:p>
    <w:p w14:paraId="47C7ACDF" w14:textId="173EA80F" w:rsidR="00883B39" w:rsidRPr="006321E1" w:rsidRDefault="00883B39" w:rsidP="00883B39">
      <w:pPr>
        <w:pStyle w:val="Default"/>
        <w:numPr>
          <w:ilvl w:val="0"/>
          <w:numId w:val="77"/>
        </w:numPr>
        <w:jc w:val="both"/>
        <w:rPr>
          <w:color w:val="auto"/>
          <w:sz w:val="22"/>
          <w:szCs w:val="22"/>
        </w:rPr>
      </w:pPr>
      <w:r>
        <w:rPr>
          <w:color w:val="auto"/>
          <w:sz w:val="22"/>
          <w:szCs w:val="22"/>
        </w:rPr>
        <w:t>v</w:t>
      </w:r>
      <w:r w:rsidRPr="006321E1">
        <w:rPr>
          <w:color w:val="auto"/>
          <w:sz w:val="22"/>
          <w:szCs w:val="22"/>
        </w:rPr>
        <w:t>e spolupráci s FHS a FAI byly všem akademickým pracovníkům UTB nabízeny jazykové kurzy podpořené ze strategických i rozvojových projektů</w:t>
      </w:r>
      <w:r>
        <w:rPr>
          <w:color w:val="auto"/>
          <w:sz w:val="22"/>
          <w:szCs w:val="22"/>
        </w:rPr>
        <w:t>;</w:t>
      </w:r>
      <w:r w:rsidRPr="006321E1">
        <w:rPr>
          <w:color w:val="auto"/>
          <w:sz w:val="22"/>
          <w:szCs w:val="22"/>
        </w:rPr>
        <w:t xml:space="preserve"> </w:t>
      </w:r>
      <w:r>
        <w:rPr>
          <w:color w:val="auto"/>
          <w:sz w:val="22"/>
          <w:szCs w:val="22"/>
        </w:rPr>
        <w:t>n</w:t>
      </w:r>
      <w:r w:rsidRPr="006321E1">
        <w:rPr>
          <w:color w:val="auto"/>
          <w:sz w:val="22"/>
          <w:szCs w:val="22"/>
        </w:rPr>
        <w:t>apříč univerzitou byly aktualizovány vnitřní normy vedoucí k motivaci akademických pracovníků ke zvyšování jazykových kompetencí</w:t>
      </w:r>
      <w:r>
        <w:rPr>
          <w:color w:val="auto"/>
          <w:sz w:val="22"/>
          <w:szCs w:val="22"/>
        </w:rPr>
        <w:t>;</w:t>
      </w:r>
      <w:r w:rsidRPr="006321E1">
        <w:rPr>
          <w:color w:val="auto"/>
          <w:sz w:val="22"/>
          <w:szCs w:val="22"/>
        </w:rPr>
        <w:t xml:space="preserve"> </w:t>
      </w:r>
      <w:r>
        <w:rPr>
          <w:color w:val="auto"/>
          <w:sz w:val="22"/>
          <w:szCs w:val="22"/>
        </w:rPr>
        <w:t>b</w:t>
      </w:r>
      <w:r w:rsidRPr="006321E1">
        <w:rPr>
          <w:color w:val="auto"/>
          <w:sz w:val="22"/>
          <w:szCs w:val="22"/>
        </w:rPr>
        <w:t xml:space="preserve">yly nastaveny bonifikace za vedení kvalifikačních prací ve světovém jazyce nebo za získání </w:t>
      </w:r>
      <w:r w:rsidR="00233DFB">
        <w:rPr>
          <w:color w:val="auto"/>
          <w:sz w:val="22"/>
          <w:szCs w:val="22"/>
        </w:rPr>
        <w:t xml:space="preserve">certifikátu </w:t>
      </w:r>
      <w:r w:rsidRPr="006321E1">
        <w:rPr>
          <w:color w:val="auto"/>
          <w:sz w:val="22"/>
          <w:szCs w:val="22"/>
        </w:rPr>
        <w:t>úrovně B2 či C1 v některém ze světových jazyků</w:t>
      </w:r>
      <w:r>
        <w:rPr>
          <w:color w:val="auto"/>
          <w:sz w:val="22"/>
          <w:szCs w:val="22"/>
        </w:rPr>
        <w:t>;</w:t>
      </w:r>
    </w:p>
    <w:p w14:paraId="523FB90F" w14:textId="77777777" w:rsidR="00883B39" w:rsidRPr="006321E1" w:rsidRDefault="00883B39" w:rsidP="00883B39">
      <w:pPr>
        <w:pStyle w:val="Default"/>
        <w:numPr>
          <w:ilvl w:val="0"/>
          <w:numId w:val="77"/>
        </w:numPr>
        <w:jc w:val="both"/>
        <w:rPr>
          <w:color w:val="auto"/>
          <w:sz w:val="22"/>
          <w:szCs w:val="22"/>
        </w:rPr>
      </w:pPr>
      <w:r>
        <w:rPr>
          <w:color w:val="auto"/>
          <w:sz w:val="22"/>
          <w:szCs w:val="22"/>
        </w:rPr>
        <w:t>v oblasti personalistiky byla</w:t>
      </w:r>
      <w:r w:rsidRPr="006321E1">
        <w:rPr>
          <w:color w:val="auto"/>
          <w:sz w:val="22"/>
          <w:szCs w:val="22"/>
        </w:rPr>
        <w:t xml:space="preserve"> </w:t>
      </w:r>
      <w:r>
        <w:rPr>
          <w:color w:val="auto"/>
          <w:sz w:val="22"/>
          <w:szCs w:val="22"/>
        </w:rPr>
        <w:t>p</w:t>
      </w:r>
      <w:r w:rsidRPr="006321E1">
        <w:rPr>
          <w:color w:val="auto"/>
          <w:sz w:val="22"/>
          <w:szCs w:val="22"/>
        </w:rPr>
        <w:t>rostřednictvím organizační struktury součástí realizována sdílená pracovní místa, a to u akademických pracovníků na FMK a FaME</w:t>
      </w:r>
      <w:r>
        <w:rPr>
          <w:color w:val="auto"/>
          <w:sz w:val="22"/>
          <w:szCs w:val="22"/>
        </w:rPr>
        <w:t>;</w:t>
      </w:r>
      <w:r w:rsidRPr="006321E1">
        <w:rPr>
          <w:color w:val="auto"/>
          <w:sz w:val="22"/>
          <w:szCs w:val="22"/>
        </w:rPr>
        <w:t xml:space="preserve"> </w:t>
      </w:r>
      <w:r>
        <w:rPr>
          <w:color w:val="auto"/>
          <w:sz w:val="22"/>
          <w:szCs w:val="22"/>
        </w:rPr>
        <w:t>b</w:t>
      </w:r>
      <w:r w:rsidRPr="006321E1">
        <w:rPr>
          <w:color w:val="auto"/>
          <w:sz w:val="22"/>
          <w:szCs w:val="22"/>
        </w:rPr>
        <w:t>yla vydána směrnice rektora SR/26/2020, která umožňuje realizaci home office u pracovníků, u kterých to povaha jimi vykonávané práce a provozní podmínky připouštějí.</w:t>
      </w:r>
    </w:p>
    <w:p w14:paraId="71AB4A50" w14:textId="77777777" w:rsidR="00883B39" w:rsidRPr="006321E1" w:rsidRDefault="00883B39" w:rsidP="00883B39">
      <w:pPr>
        <w:ind w:hanging="709"/>
        <w:jc w:val="both"/>
        <w:rPr>
          <w:bCs/>
          <w:color w:val="FF0000"/>
          <w:sz w:val="22"/>
          <w:szCs w:val="22"/>
        </w:rPr>
      </w:pPr>
    </w:p>
    <w:p w14:paraId="534EE568" w14:textId="77777777" w:rsidR="00883B39" w:rsidRPr="001D4E7E" w:rsidRDefault="00883B39" w:rsidP="00883B39">
      <w:pPr>
        <w:ind w:left="709" w:hanging="709"/>
        <w:jc w:val="both"/>
        <w:rPr>
          <w:rFonts w:eastAsia="Calibri"/>
          <w:sz w:val="22"/>
          <w:szCs w:val="22"/>
          <w:u w:val="single"/>
          <w:lang w:eastAsia="en-US"/>
        </w:rPr>
      </w:pPr>
      <w:r w:rsidRPr="001D4E7E">
        <w:rPr>
          <w:rFonts w:eastAsia="Calibri"/>
          <w:bCs/>
          <w:sz w:val="22"/>
          <w:szCs w:val="22"/>
          <w:u w:val="single"/>
          <w:lang w:eastAsia="en-US"/>
        </w:rPr>
        <w:t>Cíl 2:</w:t>
      </w:r>
      <w:r w:rsidRPr="001D4E7E">
        <w:rPr>
          <w:rFonts w:eastAsia="Calibri"/>
          <w:bCs/>
          <w:sz w:val="22"/>
          <w:szCs w:val="22"/>
          <w:u w:val="single"/>
          <w:lang w:eastAsia="en-US"/>
        </w:rPr>
        <w:tab/>
      </w:r>
      <w:r w:rsidRPr="001D4E7E">
        <w:rPr>
          <w:rFonts w:eastAsia="Calibri"/>
          <w:sz w:val="22"/>
          <w:szCs w:val="22"/>
          <w:u w:val="single"/>
          <w:lang w:eastAsia="en-US"/>
        </w:rPr>
        <w:t>Zvyšovat uplatnitelnost absolventů v praxi spoluprací s relevantními aktéry (zaměstnavateli, absolventy, sociálními partnery apod.) při tvorbě a inovacích studijních programů, zkvalitněním práce Job centra UTB, podporou přenositelných kompetencí studentů, podporou podnikatelství a vytvářením podmínek pro vznik start-up firem.</w:t>
      </w:r>
    </w:p>
    <w:p w14:paraId="14C3BAD9" w14:textId="77777777" w:rsidR="00883B39" w:rsidRDefault="00883B39" w:rsidP="00883B39">
      <w:pPr>
        <w:pStyle w:val="Default"/>
        <w:numPr>
          <w:ilvl w:val="0"/>
          <w:numId w:val="78"/>
        </w:numPr>
        <w:jc w:val="both"/>
        <w:rPr>
          <w:color w:val="auto"/>
          <w:sz w:val="22"/>
          <w:szCs w:val="22"/>
        </w:rPr>
      </w:pPr>
      <w:r>
        <w:rPr>
          <w:color w:val="auto"/>
          <w:sz w:val="22"/>
          <w:szCs w:val="22"/>
        </w:rPr>
        <w:t>Probíhala</w:t>
      </w:r>
      <w:r w:rsidRPr="006321E1">
        <w:rPr>
          <w:color w:val="auto"/>
          <w:sz w:val="22"/>
          <w:szCs w:val="22"/>
        </w:rPr>
        <w:t xml:space="preserve"> intenzivn</w:t>
      </w:r>
      <w:r>
        <w:rPr>
          <w:color w:val="auto"/>
          <w:sz w:val="22"/>
          <w:szCs w:val="22"/>
        </w:rPr>
        <w:t>í</w:t>
      </w:r>
      <w:r w:rsidRPr="006321E1">
        <w:rPr>
          <w:color w:val="auto"/>
          <w:sz w:val="22"/>
          <w:szCs w:val="22"/>
        </w:rPr>
        <w:t xml:space="preserve"> spolupr</w:t>
      </w:r>
      <w:r>
        <w:rPr>
          <w:color w:val="auto"/>
          <w:sz w:val="22"/>
          <w:szCs w:val="22"/>
        </w:rPr>
        <w:t>áce</w:t>
      </w:r>
      <w:r w:rsidRPr="006321E1">
        <w:rPr>
          <w:color w:val="auto"/>
          <w:sz w:val="22"/>
          <w:szCs w:val="22"/>
        </w:rPr>
        <w:t xml:space="preserve"> a komunik</w:t>
      </w:r>
      <w:r>
        <w:rPr>
          <w:color w:val="auto"/>
          <w:sz w:val="22"/>
          <w:szCs w:val="22"/>
        </w:rPr>
        <w:t>ace</w:t>
      </w:r>
      <w:r w:rsidRPr="006321E1">
        <w:rPr>
          <w:color w:val="auto"/>
          <w:sz w:val="22"/>
          <w:szCs w:val="22"/>
        </w:rPr>
        <w:t xml:space="preserve"> se všemi spolupracujícími podniky, se kterými byla podepsána dohoda o spolupráci</w:t>
      </w:r>
      <w:r>
        <w:rPr>
          <w:color w:val="auto"/>
          <w:sz w:val="22"/>
          <w:szCs w:val="22"/>
        </w:rPr>
        <w:t>;</w:t>
      </w:r>
      <w:r w:rsidRPr="006321E1">
        <w:rPr>
          <w:color w:val="auto"/>
          <w:sz w:val="22"/>
          <w:szCs w:val="22"/>
        </w:rPr>
        <w:t xml:space="preserve"> </w:t>
      </w:r>
    </w:p>
    <w:p w14:paraId="33E3D82C" w14:textId="77777777" w:rsidR="00883B39" w:rsidRDefault="00883B39" w:rsidP="00883B39">
      <w:pPr>
        <w:pStyle w:val="Default"/>
        <w:numPr>
          <w:ilvl w:val="0"/>
          <w:numId w:val="78"/>
        </w:numPr>
        <w:jc w:val="both"/>
        <w:rPr>
          <w:color w:val="auto"/>
          <w:sz w:val="22"/>
          <w:szCs w:val="22"/>
        </w:rPr>
      </w:pPr>
      <w:r>
        <w:rPr>
          <w:color w:val="auto"/>
          <w:sz w:val="22"/>
          <w:szCs w:val="22"/>
        </w:rPr>
        <w:t>b</w:t>
      </w:r>
      <w:r w:rsidRPr="006321E1">
        <w:rPr>
          <w:color w:val="auto"/>
          <w:sz w:val="22"/>
          <w:szCs w:val="22"/>
        </w:rPr>
        <w:t>yly rozvíjeny kontakty a došlo k navýšení počtu smluv s partnery z podnikové sféry, které umožňují realizaci odborných praxí v</w:t>
      </w:r>
      <w:r>
        <w:rPr>
          <w:color w:val="auto"/>
          <w:sz w:val="22"/>
          <w:szCs w:val="22"/>
        </w:rPr>
        <w:t> </w:t>
      </w:r>
      <w:r w:rsidRPr="006321E1">
        <w:rPr>
          <w:color w:val="auto"/>
          <w:sz w:val="22"/>
          <w:szCs w:val="22"/>
        </w:rPr>
        <w:t>podnicích</w:t>
      </w:r>
      <w:r>
        <w:rPr>
          <w:color w:val="auto"/>
          <w:sz w:val="22"/>
          <w:szCs w:val="22"/>
        </w:rPr>
        <w:t>;</w:t>
      </w:r>
      <w:r w:rsidRPr="006321E1">
        <w:rPr>
          <w:color w:val="auto"/>
          <w:sz w:val="22"/>
          <w:szCs w:val="22"/>
        </w:rPr>
        <w:t xml:space="preserve"> </w:t>
      </w:r>
      <w:r>
        <w:rPr>
          <w:color w:val="auto"/>
          <w:sz w:val="22"/>
          <w:szCs w:val="22"/>
        </w:rPr>
        <w:t>c</w:t>
      </w:r>
      <w:r w:rsidRPr="006321E1">
        <w:rPr>
          <w:color w:val="auto"/>
          <w:sz w:val="22"/>
          <w:szCs w:val="22"/>
        </w:rPr>
        <w:t>elkově se jedná o 200 spolupracujících podniků</w:t>
      </w:r>
      <w:r>
        <w:rPr>
          <w:color w:val="auto"/>
          <w:sz w:val="22"/>
          <w:szCs w:val="22"/>
        </w:rPr>
        <w:t>;</w:t>
      </w:r>
      <w:r w:rsidRPr="006321E1">
        <w:rPr>
          <w:color w:val="auto"/>
          <w:sz w:val="22"/>
          <w:szCs w:val="22"/>
        </w:rPr>
        <w:t xml:space="preserve"> </w:t>
      </w:r>
    </w:p>
    <w:p w14:paraId="46E8D272" w14:textId="77777777" w:rsidR="00883B39" w:rsidRDefault="00883B39" w:rsidP="00883B39">
      <w:pPr>
        <w:pStyle w:val="Default"/>
        <w:numPr>
          <w:ilvl w:val="0"/>
          <w:numId w:val="78"/>
        </w:numPr>
        <w:jc w:val="both"/>
        <w:rPr>
          <w:color w:val="auto"/>
          <w:sz w:val="22"/>
          <w:szCs w:val="22"/>
        </w:rPr>
      </w:pPr>
      <w:r>
        <w:rPr>
          <w:color w:val="auto"/>
          <w:sz w:val="22"/>
          <w:szCs w:val="22"/>
        </w:rPr>
        <w:t>n</w:t>
      </w:r>
      <w:r w:rsidRPr="006321E1">
        <w:rPr>
          <w:color w:val="auto"/>
          <w:sz w:val="22"/>
          <w:szCs w:val="22"/>
        </w:rPr>
        <w:t>a všech součástech byly odborné praxe zahrnuty do požadavků pro absolvování profesních studijních programů, přičemž v minimální výši 80 hodin byly povinnou součástí také akademicky zaměřených studijních programů, a to primárně v denním studiu</w:t>
      </w:r>
      <w:r>
        <w:rPr>
          <w:color w:val="auto"/>
          <w:sz w:val="22"/>
          <w:szCs w:val="22"/>
        </w:rPr>
        <w:t>;</w:t>
      </w:r>
      <w:r w:rsidRPr="006321E1">
        <w:rPr>
          <w:color w:val="auto"/>
          <w:sz w:val="22"/>
          <w:szCs w:val="22"/>
        </w:rPr>
        <w:t xml:space="preserve"> </w:t>
      </w:r>
    </w:p>
    <w:p w14:paraId="6CDE3DAC" w14:textId="77777777" w:rsidR="00883B39" w:rsidRDefault="00883B39" w:rsidP="00883B39">
      <w:pPr>
        <w:pStyle w:val="Default"/>
        <w:numPr>
          <w:ilvl w:val="0"/>
          <w:numId w:val="78"/>
        </w:numPr>
        <w:jc w:val="both"/>
        <w:rPr>
          <w:color w:val="auto"/>
          <w:sz w:val="22"/>
          <w:szCs w:val="22"/>
        </w:rPr>
      </w:pPr>
      <w:r>
        <w:rPr>
          <w:color w:val="auto"/>
          <w:sz w:val="22"/>
          <w:szCs w:val="22"/>
        </w:rPr>
        <w:t>s</w:t>
      </w:r>
      <w:r w:rsidRPr="006321E1">
        <w:rPr>
          <w:color w:val="auto"/>
          <w:sz w:val="22"/>
          <w:szCs w:val="22"/>
        </w:rPr>
        <w:t>tudenti FMK v magisterském programu Arts Management m</w:t>
      </w:r>
      <w:r>
        <w:rPr>
          <w:color w:val="auto"/>
          <w:sz w:val="22"/>
          <w:szCs w:val="22"/>
        </w:rPr>
        <w:t>ěli</w:t>
      </w:r>
      <w:r w:rsidRPr="006321E1">
        <w:rPr>
          <w:color w:val="auto"/>
          <w:sz w:val="22"/>
          <w:szCs w:val="22"/>
        </w:rPr>
        <w:t xml:space="preserve"> povinnou praxi v kulturních a kreati</w:t>
      </w:r>
      <w:r w:rsidR="008B62FF">
        <w:rPr>
          <w:color w:val="auto"/>
          <w:sz w:val="22"/>
          <w:szCs w:val="22"/>
        </w:rPr>
        <w:t>vn</w:t>
      </w:r>
      <w:r w:rsidRPr="006321E1">
        <w:rPr>
          <w:color w:val="auto"/>
          <w:sz w:val="22"/>
          <w:szCs w:val="22"/>
        </w:rPr>
        <w:t xml:space="preserve">ích odvětvích </w:t>
      </w:r>
      <w:r>
        <w:rPr>
          <w:color w:val="auto"/>
          <w:sz w:val="22"/>
          <w:szCs w:val="22"/>
        </w:rPr>
        <w:t>a</w:t>
      </w:r>
      <w:r w:rsidRPr="006321E1">
        <w:rPr>
          <w:color w:val="auto"/>
          <w:sz w:val="22"/>
          <w:szCs w:val="22"/>
        </w:rPr>
        <w:t xml:space="preserve"> odborné exkurze</w:t>
      </w:r>
      <w:r>
        <w:rPr>
          <w:color w:val="auto"/>
          <w:sz w:val="22"/>
          <w:szCs w:val="22"/>
        </w:rPr>
        <w:t>;</w:t>
      </w:r>
      <w:r w:rsidRPr="006321E1">
        <w:rPr>
          <w:color w:val="auto"/>
          <w:sz w:val="22"/>
          <w:szCs w:val="22"/>
        </w:rPr>
        <w:t xml:space="preserve"> </w:t>
      </w:r>
    </w:p>
    <w:p w14:paraId="24F0DCA8" w14:textId="77777777" w:rsidR="00883B39" w:rsidRDefault="00883B39" w:rsidP="00883B39">
      <w:pPr>
        <w:pStyle w:val="Default"/>
        <w:numPr>
          <w:ilvl w:val="0"/>
          <w:numId w:val="78"/>
        </w:numPr>
        <w:jc w:val="both"/>
        <w:rPr>
          <w:color w:val="auto"/>
          <w:sz w:val="22"/>
          <w:szCs w:val="22"/>
        </w:rPr>
      </w:pPr>
      <w:r>
        <w:rPr>
          <w:color w:val="auto"/>
          <w:sz w:val="22"/>
          <w:szCs w:val="22"/>
        </w:rPr>
        <w:t>v</w:t>
      </w:r>
      <w:r w:rsidRPr="006321E1">
        <w:rPr>
          <w:color w:val="auto"/>
          <w:sz w:val="22"/>
          <w:szCs w:val="22"/>
        </w:rPr>
        <w:t xml:space="preserve">ýuka na všech součástech byla doplněna workshopy </w:t>
      </w:r>
      <w:r>
        <w:rPr>
          <w:color w:val="auto"/>
          <w:sz w:val="22"/>
          <w:szCs w:val="22"/>
        </w:rPr>
        <w:t>–</w:t>
      </w:r>
      <w:r w:rsidRPr="006321E1">
        <w:rPr>
          <w:color w:val="auto"/>
          <w:sz w:val="22"/>
          <w:szCs w:val="22"/>
        </w:rPr>
        <w:t xml:space="preserve"> setkání s odborníky z</w:t>
      </w:r>
      <w:r>
        <w:rPr>
          <w:color w:val="auto"/>
          <w:sz w:val="22"/>
          <w:szCs w:val="22"/>
        </w:rPr>
        <w:t> </w:t>
      </w:r>
      <w:r w:rsidRPr="006321E1">
        <w:rPr>
          <w:color w:val="auto"/>
          <w:sz w:val="22"/>
          <w:szCs w:val="22"/>
        </w:rPr>
        <w:t>praxe</w:t>
      </w:r>
      <w:r>
        <w:rPr>
          <w:color w:val="auto"/>
          <w:sz w:val="22"/>
          <w:szCs w:val="22"/>
        </w:rPr>
        <w:t>;</w:t>
      </w:r>
      <w:r w:rsidRPr="006321E1">
        <w:rPr>
          <w:color w:val="auto"/>
          <w:sz w:val="22"/>
          <w:szCs w:val="22"/>
        </w:rPr>
        <w:t xml:space="preserve"> </w:t>
      </w:r>
    </w:p>
    <w:p w14:paraId="474DE588" w14:textId="77777777" w:rsidR="00883B39" w:rsidRPr="006321E1" w:rsidRDefault="00883B39" w:rsidP="00883B39">
      <w:pPr>
        <w:pStyle w:val="Default"/>
        <w:numPr>
          <w:ilvl w:val="0"/>
          <w:numId w:val="78"/>
        </w:numPr>
        <w:jc w:val="both"/>
        <w:rPr>
          <w:color w:val="auto"/>
          <w:sz w:val="22"/>
          <w:szCs w:val="22"/>
        </w:rPr>
      </w:pPr>
      <w:r>
        <w:rPr>
          <w:color w:val="auto"/>
          <w:sz w:val="22"/>
          <w:szCs w:val="22"/>
        </w:rPr>
        <w:t>p</w:t>
      </w:r>
      <w:r w:rsidRPr="006321E1">
        <w:rPr>
          <w:color w:val="auto"/>
          <w:sz w:val="22"/>
          <w:szCs w:val="22"/>
        </w:rPr>
        <w:t>rostřednictvím Job portálu byly nabízeny pracovní nabídky nebo odborné stáže</w:t>
      </w:r>
      <w:r>
        <w:rPr>
          <w:color w:val="auto"/>
          <w:sz w:val="22"/>
          <w:szCs w:val="22"/>
        </w:rPr>
        <w:t>;</w:t>
      </w:r>
      <w:r w:rsidRPr="006321E1">
        <w:rPr>
          <w:color w:val="auto"/>
          <w:sz w:val="22"/>
          <w:szCs w:val="22"/>
        </w:rPr>
        <w:t xml:space="preserve"> </w:t>
      </w:r>
      <w:r>
        <w:rPr>
          <w:color w:val="auto"/>
          <w:sz w:val="22"/>
          <w:szCs w:val="22"/>
        </w:rPr>
        <w:t>p</w:t>
      </w:r>
      <w:r w:rsidRPr="006321E1">
        <w:rPr>
          <w:color w:val="auto"/>
          <w:sz w:val="22"/>
          <w:szCs w:val="22"/>
        </w:rPr>
        <w:t>racovníci Job Centra absolvovali dlouhodobé kurzy koučingu a získané zkušenosti využívali ve své prax</w:t>
      </w:r>
      <w:r>
        <w:rPr>
          <w:color w:val="auto"/>
          <w:sz w:val="22"/>
          <w:szCs w:val="22"/>
        </w:rPr>
        <w:t>i;</w:t>
      </w:r>
      <w:r w:rsidRPr="006321E1">
        <w:rPr>
          <w:color w:val="auto"/>
          <w:sz w:val="22"/>
          <w:szCs w:val="22"/>
        </w:rPr>
        <w:t xml:space="preserve"> </w:t>
      </w:r>
    </w:p>
    <w:p w14:paraId="126B7DB5" w14:textId="77777777" w:rsidR="00883B39" w:rsidRPr="001B64E0" w:rsidRDefault="00883B39" w:rsidP="00883B39">
      <w:pPr>
        <w:pStyle w:val="Odstavecseseznamem"/>
        <w:numPr>
          <w:ilvl w:val="0"/>
          <w:numId w:val="78"/>
        </w:numPr>
        <w:tabs>
          <w:tab w:val="left" w:pos="426"/>
        </w:tabs>
        <w:jc w:val="both"/>
        <w:rPr>
          <w:sz w:val="22"/>
          <w:szCs w:val="22"/>
        </w:rPr>
      </w:pPr>
      <w:r w:rsidRPr="001B64E0">
        <w:rPr>
          <w:sz w:val="22"/>
          <w:szCs w:val="22"/>
        </w:rPr>
        <w:t xml:space="preserve">studenti byli podporováni v podnikatelských aktivitách; byl vyhlášen a realizován další ročník soutěže Můj první milion a proběhly přípravy a marketingové aktivity pro propagaci a zajištění ročníku 2020/2021; </w:t>
      </w:r>
    </w:p>
    <w:p w14:paraId="40C2406D" w14:textId="77777777" w:rsidR="00883B39" w:rsidRPr="001B64E0" w:rsidRDefault="00883B39" w:rsidP="00883B39">
      <w:pPr>
        <w:pStyle w:val="Odstavecseseznamem"/>
        <w:numPr>
          <w:ilvl w:val="0"/>
          <w:numId w:val="78"/>
        </w:numPr>
        <w:tabs>
          <w:tab w:val="left" w:pos="426"/>
        </w:tabs>
        <w:jc w:val="both"/>
        <w:rPr>
          <w:sz w:val="22"/>
          <w:szCs w:val="22"/>
        </w:rPr>
      </w:pPr>
      <w:r w:rsidRPr="001B64E0">
        <w:rPr>
          <w:sz w:val="22"/>
          <w:szCs w:val="22"/>
        </w:rPr>
        <w:t>studenti byli připravováni na vlastní podnikatelské aktivity prostřednictvím vzdělávací konference re(START), která proběhla v on-line formě.</w:t>
      </w:r>
    </w:p>
    <w:p w14:paraId="772E6DDC" w14:textId="77777777" w:rsidR="00883B39" w:rsidRPr="006321E1" w:rsidRDefault="00883B39" w:rsidP="00883B39">
      <w:pPr>
        <w:tabs>
          <w:tab w:val="left" w:pos="426"/>
        </w:tabs>
        <w:contextualSpacing/>
        <w:jc w:val="both"/>
        <w:rPr>
          <w:color w:val="FF0000"/>
          <w:sz w:val="22"/>
          <w:szCs w:val="22"/>
        </w:rPr>
      </w:pPr>
    </w:p>
    <w:p w14:paraId="4B399013" w14:textId="77777777" w:rsidR="00883B39" w:rsidRPr="001D4E7E" w:rsidRDefault="00883B39" w:rsidP="00883B39">
      <w:pPr>
        <w:ind w:left="709" w:hanging="709"/>
        <w:jc w:val="both"/>
        <w:rPr>
          <w:bCs/>
          <w:sz w:val="22"/>
          <w:szCs w:val="22"/>
          <w:u w:val="single"/>
        </w:rPr>
      </w:pPr>
      <w:r w:rsidRPr="001D4E7E">
        <w:rPr>
          <w:sz w:val="22"/>
          <w:szCs w:val="22"/>
          <w:u w:val="single"/>
        </w:rPr>
        <w:lastRenderedPageBreak/>
        <w:t>Cíl 3:</w:t>
      </w:r>
      <w:r w:rsidRPr="001D4E7E">
        <w:rPr>
          <w:sz w:val="22"/>
          <w:szCs w:val="22"/>
          <w:u w:val="single"/>
        </w:rPr>
        <w:tab/>
        <w:t xml:space="preserve">Vzdělávací, výzkumnou, vývojovou, uměleckou i další činností univerzity reagovat </w:t>
      </w:r>
      <w:r w:rsidRPr="001D4E7E">
        <w:rPr>
          <w:sz w:val="22"/>
          <w:szCs w:val="22"/>
          <w:u w:val="single"/>
        </w:rPr>
        <w:br/>
        <w:t>na lokální, regionální, celostátní</w:t>
      </w:r>
      <w:r>
        <w:rPr>
          <w:sz w:val="22"/>
          <w:szCs w:val="22"/>
          <w:u w:val="single"/>
        </w:rPr>
        <w:t xml:space="preserve">, přeshraniční </w:t>
      </w:r>
      <w:r w:rsidRPr="001D4E7E">
        <w:rPr>
          <w:sz w:val="22"/>
          <w:szCs w:val="22"/>
          <w:u w:val="single"/>
        </w:rPr>
        <w:t>i mezinárodní podmínky</w:t>
      </w:r>
      <w:r>
        <w:rPr>
          <w:sz w:val="22"/>
          <w:szCs w:val="22"/>
          <w:u w:val="single"/>
        </w:rPr>
        <w:t>,</w:t>
      </w:r>
      <w:r w:rsidRPr="001D4E7E">
        <w:rPr>
          <w:sz w:val="22"/>
          <w:szCs w:val="22"/>
          <w:u w:val="single"/>
        </w:rPr>
        <w:t xml:space="preserve"> problémy</w:t>
      </w:r>
      <w:r>
        <w:rPr>
          <w:sz w:val="22"/>
          <w:szCs w:val="22"/>
          <w:u w:val="single"/>
        </w:rPr>
        <w:t xml:space="preserve"> a celospolečenské výzvy</w:t>
      </w:r>
      <w:r w:rsidRPr="001D4E7E">
        <w:rPr>
          <w:sz w:val="22"/>
          <w:szCs w:val="22"/>
          <w:u w:val="single"/>
        </w:rPr>
        <w:t>.</w:t>
      </w:r>
    </w:p>
    <w:p w14:paraId="7A590C2E" w14:textId="77777777" w:rsidR="00883B39" w:rsidRPr="0000424E" w:rsidRDefault="00883B39" w:rsidP="00883B39">
      <w:pPr>
        <w:pStyle w:val="Default"/>
        <w:numPr>
          <w:ilvl w:val="0"/>
          <w:numId w:val="79"/>
        </w:numPr>
        <w:jc w:val="both"/>
        <w:rPr>
          <w:color w:val="auto"/>
          <w:sz w:val="22"/>
          <w:szCs w:val="22"/>
        </w:rPr>
      </w:pPr>
      <w:r w:rsidRPr="0000424E">
        <w:rPr>
          <w:color w:val="auto"/>
          <w:sz w:val="22"/>
          <w:szCs w:val="22"/>
        </w:rPr>
        <w:t>UTB spolupracovala s klíčovými aktéry společenského vývoje a regionálního rozvoje na municipální, krajské i národní úrovni</w:t>
      </w:r>
      <w:r>
        <w:rPr>
          <w:color w:val="auto"/>
          <w:sz w:val="22"/>
          <w:szCs w:val="22"/>
        </w:rPr>
        <w:t>;</w:t>
      </w:r>
      <w:r w:rsidRPr="0000424E">
        <w:rPr>
          <w:color w:val="auto"/>
          <w:sz w:val="22"/>
          <w:szCs w:val="22"/>
        </w:rPr>
        <w:t xml:space="preserve"> </w:t>
      </w:r>
      <w:r>
        <w:rPr>
          <w:color w:val="auto"/>
          <w:sz w:val="22"/>
          <w:szCs w:val="22"/>
        </w:rPr>
        <w:t>s</w:t>
      </w:r>
      <w:r w:rsidRPr="0000424E">
        <w:rPr>
          <w:color w:val="auto"/>
          <w:sz w:val="22"/>
          <w:szCs w:val="22"/>
        </w:rPr>
        <w:t xml:space="preserve">polupráce probíhala na přípravě strategických dokumentů statutárního města Zlína a Zlínského kraje i na </w:t>
      </w:r>
      <w:r>
        <w:rPr>
          <w:color w:val="auto"/>
          <w:sz w:val="22"/>
          <w:szCs w:val="22"/>
        </w:rPr>
        <w:t>dalších, přičemž n</w:t>
      </w:r>
      <w:r w:rsidRPr="0000424E">
        <w:rPr>
          <w:color w:val="auto"/>
          <w:sz w:val="22"/>
          <w:szCs w:val="22"/>
        </w:rPr>
        <w:t>osnou aktivitou pro rok 2020 byla aktivní role v přípravách Integrovaných teritoriálních investic Zlínské aglomerace pro období 2021 – 2027 a zapojení UTB do Řídícího výboru ITI</w:t>
      </w:r>
      <w:r>
        <w:rPr>
          <w:color w:val="auto"/>
          <w:sz w:val="22"/>
          <w:szCs w:val="22"/>
        </w:rPr>
        <w:t>;</w:t>
      </w:r>
      <w:r w:rsidRPr="0000424E">
        <w:rPr>
          <w:color w:val="auto"/>
          <w:sz w:val="22"/>
          <w:szCs w:val="22"/>
        </w:rPr>
        <w:t xml:space="preserve"> </w:t>
      </w:r>
    </w:p>
    <w:p w14:paraId="45353466" w14:textId="77777777" w:rsidR="00883B39" w:rsidRDefault="00883B39" w:rsidP="00883B39">
      <w:pPr>
        <w:pStyle w:val="Default"/>
        <w:numPr>
          <w:ilvl w:val="0"/>
          <w:numId w:val="79"/>
        </w:numPr>
        <w:jc w:val="both"/>
        <w:rPr>
          <w:color w:val="auto"/>
          <w:sz w:val="22"/>
          <w:szCs w:val="22"/>
        </w:rPr>
      </w:pPr>
      <w:r>
        <w:rPr>
          <w:color w:val="auto"/>
          <w:sz w:val="22"/>
          <w:szCs w:val="22"/>
        </w:rPr>
        <w:t>v</w:t>
      </w:r>
      <w:r w:rsidRPr="0000424E">
        <w:rPr>
          <w:color w:val="auto"/>
          <w:sz w:val="22"/>
          <w:szCs w:val="22"/>
        </w:rPr>
        <w:t>ýznamná byla účast UTB ve Výkonné radě Paktu zaměstnanosti Zlínského kraje a spolupráce na aktualizacích Akčního plánu Paktu zaměstnanosti ZK pro roky 2020 a 2021</w:t>
      </w:r>
      <w:r>
        <w:rPr>
          <w:color w:val="auto"/>
          <w:sz w:val="22"/>
          <w:szCs w:val="22"/>
        </w:rPr>
        <w:t>;</w:t>
      </w:r>
      <w:r w:rsidRPr="0000424E">
        <w:rPr>
          <w:color w:val="auto"/>
          <w:sz w:val="22"/>
          <w:szCs w:val="22"/>
        </w:rPr>
        <w:t xml:space="preserve"> </w:t>
      </w:r>
    </w:p>
    <w:p w14:paraId="25281847" w14:textId="77777777" w:rsidR="00883B39" w:rsidRDefault="00883B39" w:rsidP="00883B39">
      <w:pPr>
        <w:pStyle w:val="Default"/>
        <w:numPr>
          <w:ilvl w:val="0"/>
          <w:numId w:val="79"/>
        </w:numPr>
        <w:jc w:val="both"/>
        <w:rPr>
          <w:color w:val="auto"/>
          <w:sz w:val="22"/>
          <w:szCs w:val="22"/>
        </w:rPr>
      </w:pPr>
      <w:r>
        <w:rPr>
          <w:color w:val="auto"/>
          <w:sz w:val="22"/>
          <w:szCs w:val="22"/>
        </w:rPr>
        <w:t>univerzita</w:t>
      </w:r>
      <w:r w:rsidRPr="0000424E">
        <w:rPr>
          <w:color w:val="auto"/>
          <w:sz w:val="22"/>
          <w:szCs w:val="22"/>
        </w:rPr>
        <w:t xml:space="preserve"> byla zastoupena při tvorbě aktualizace Regionální inovační strategie Zlínského kraje, dále na pracovních skupinách v rámci Krajského akčního plánu rozvoje vzdělávání na území ZK a v rámci Místního akčního plánu rozvoje vzdělávání na území ORP Zlín</w:t>
      </w:r>
      <w:r>
        <w:rPr>
          <w:color w:val="auto"/>
          <w:sz w:val="22"/>
          <w:szCs w:val="22"/>
        </w:rPr>
        <w:t>;</w:t>
      </w:r>
      <w:r w:rsidRPr="0000424E">
        <w:rPr>
          <w:color w:val="auto"/>
          <w:sz w:val="22"/>
          <w:szCs w:val="22"/>
        </w:rPr>
        <w:t xml:space="preserve"> </w:t>
      </w:r>
    </w:p>
    <w:p w14:paraId="0E3832DD" w14:textId="77777777" w:rsidR="00883B39" w:rsidRPr="0000424E" w:rsidRDefault="00883B39" w:rsidP="00883B39">
      <w:pPr>
        <w:pStyle w:val="Default"/>
        <w:numPr>
          <w:ilvl w:val="0"/>
          <w:numId w:val="79"/>
        </w:numPr>
        <w:jc w:val="both"/>
        <w:rPr>
          <w:color w:val="auto"/>
          <w:sz w:val="22"/>
          <w:szCs w:val="22"/>
        </w:rPr>
      </w:pPr>
      <w:r w:rsidRPr="0000424E">
        <w:rPr>
          <w:color w:val="auto"/>
          <w:sz w:val="22"/>
          <w:szCs w:val="22"/>
        </w:rPr>
        <w:t>UTB rovněž spolupracovala při přípravách Strategie rozvoje statutárního města Zlína do roku 2030 (Řídící výbor a pracovní skupina Vzdělávání) a při tvorbě Školské inkluzivní koncepce kraje.</w:t>
      </w:r>
    </w:p>
    <w:p w14:paraId="1D03FE50" w14:textId="77777777" w:rsidR="00883B39" w:rsidRPr="0000424E" w:rsidRDefault="00883B39" w:rsidP="00883B39">
      <w:pPr>
        <w:ind w:hanging="705"/>
        <w:jc w:val="both"/>
        <w:rPr>
          <w:rFonts w:eastAsia="Calibri"/>
          <w:sz w:val="22"/>
          <w:szCs w:val="22"/>
          <w:u w:val="single"/>
          <w:lang w:eastAsia="en-US"/>
        </w:rPr>
      </w:pPr>
    </w:p>
    <w:p w14:paraId="3D3FF51D" w14:textId="77777777" w:rsidR="00883B39" w:rsidRPr="001D4E7E" w:rsidRDefault="00883B39" w:rsidP="00883B39">
      <w:pPr>
        <w:ind w:left="705" w:hanging="705"/>
        <w:jc w:val="both"/>
        <w:rPr>
          <w:rFonts w:eastAsia="Calibri"/>
          <w:sz w:val="22"/>
          <w:szCs w:val="22"/>
          <w:u w:val="single"/>
          <w:lang w:eastAsia="en-US"/>
        </w:rPr>
      </w:pPr>
      <w:r w:rsidRPr="001D4E7E">
        <w:rPr>
          <w:rFonts w:eastAsia="Calibri"/>
          <w:sz w:val="22"/>
          <w:szCs w:val="22"/>
          <w:u w:val="single"/>
          <w:lang w:eastAsia="en-US"/>
        </w:rPr>
        <w:t>Cíl 4:</w:t>
      </w:r>
      <w:r w:rsidRPr="001D4E7E">
        <w:rPr>
          <w:rFonts w:eastAsia="Calibri"/>
          <w:sz w:val="22"/>
          <w:szCs w:val="22"/>
          <w:u w:val="single"/>
          <w:lang w:eastAsia="en-US"/>
        </w:rPr>
        <w:tab/>
        <w:t>Zajistit, aby UTB sehrávala významnou roli v rámci metodické podpory vzdělávacích aktivit a přípravy pedagogů ve Zlínském kraji na všech stupních vzdělávacího systému, včetně inkluzivního vzdělávání.</w:t>
      </w:r>
    </w:p>
    <w:p w14:paraId="59AB4043" w14:textId="77777777" w:rsidR="00883B39" w:rsidRPr="0000424E" w:rsidRDefault="00883B39" w:rsidP="00883B39">
      <w:pPr>
        <w:pStyle w:val="Default"/>
        <w:numPr>
          <w:ilvl w:val="0"/>
          <w:numId w:val="80"/>
        </w:numPr>
        <w:jc w:val="both"/>
        <w:rPr>
          <w:color w:val="auto"/>
          <w:sz w:val="22"/>
          <w:szCs w:val="22"/>
        </w:rPr>
      </w:pPr>
      <w:r>
        <w:rPr>
          <w:color w:val="auto"/>
          <w:sz w:val="22"/>
          <w:szCs w:val="22"/>
        </w:rPr>
        <w:t>Byla</w:t>
      </w:r>
      <w:r w:rsidRPr="0000424E">
        <w:rPr>
          <w:color w:val="auto"/>
          <w:sz w:val="22"/>
          <w:szCs w:val="22"/>
        </w:rPr>
        <w:t xml:space="preserve"> zahájen</w:t>
      </w:r>
      <w:r>
        <w:rPr>
          <w:color w:val="auto"/>
          <w:sz w:val="22"/>
          <w:szCs w:val="22"/>
        </w:rPr>
        <w:t>a</w:t>
      </w:r>
      <w:r w:rsidRPr="0000424E">
        <w:rPr>
          <w:color w:val="auto"/>
          <w:sz w:val="22"/>
          <w:szCs w:val="22"/>
        </w:rPr>
        <w:t xml:space="preserve"> příprav</w:t>
      </w:r>
      <w:r>
        <w:rPr>
          <w:color w:val="auto"/>
          <w:sz w:val="22"/>
          <w:szCs w:val="22"/>
        </w:rPr>
        <w:t>a</w:t>
      </w:r>
      <w:r w:rsidRPr="0000424E">
        <w:rPr>
          <w:color w:val="auto"/>
          <w:sz w:val="22"/>
          <w:szCs w:val="22"/>
        </w:rPr>
        <w:t xml:space="preserve"> zřízení Centra podpory vzdělávání</w:t>
      </w:r>
      <w:r>
        <w:rPr>
          <w:color w:val="auto"/>
          <w:sz w:val="22"/>
          <w:szCs w:val="22"/>
        </w:rPr>
        <w:t>,</w:t>
      </w:r>
      <w:r w:rsidRPr="0000424E">
        <w:rPr>
          <w:color w:val="auto"/>
          <w:sz w:val="22"/>
          <w:szCs w:val="22"/>
        </w:rPr>
        <w:t xml:space="preserve"> financov</w:t>
      </w:r>
      <w:r>
        <w:rPr>
          <w:color w:val="auto"/>
          <w:sz w:val="22"/>
          <w:szCs w:val="22"/>
        </w:rPr>
        <w:t>aného</w:t>
      </w:r>
      <w:r w:rsidRPr="0000424E">
        <w:rPr>
          <w:color w:val="auto"/>
          <w:sz w:val="22"/>
          <w:szCs w:val="22"/>
        </w:rPr>
        <w:t xml:space="preserve"> z Fondu strategického rozvoje UTB</w:t>
      </w:r>
      <w:r>
        <w:rPr>
          <w:color w:val="auto"/>
          <w:sz w:val="22"/>
          <w:szCs w:val="22"/>
        </w:rPr>
        <w:t>; h</w:t>
      </w:r>
      <w:r w:rsidRPr="0000424E">
        <w:rPr>
          <w:color w:val="auto"/>
          <w:sz w:val="22"/>
          <w:szCs w:val="22"/>
        </w:rPr>
        <w:t>lavním posláním centra bude přispět k posílení role univerzity v oblasti vzdělávání ve Zlínském kraji</w:t>
      </w:r>
      <w:r>
        <w:rPr>
          <w:color w:val="auto"/>
          <w:sz w:val="22"/>
          <w:szCs w:val="22"/>
        </w:rPr>
        <w:t>;</w:t>
      </w:r>
      <w:r w:rsidRPr="0000424E">
        <w:rPr>
          <w:color w:val="auto"/>
          <w:sz w:val="22"/>
          <w:szCs w:val="22"/>
        </w:rPr>
        <w:t xml:space="preserve"> </w:t>
      </w:r>
      <w:r>
        <w:rPr>
          <w:color w:val="auto"/>
          <w:sz w:val="22"/>
          <w:szCs w:val="22"/>
        </w:rPr>
        <w:t>c</w:t>
      </w:r>
      <w:r w:rsidRPr="0000424E">
        <w:rPr>
          <w:color w:val="auto"/>
          <w:sz w:val="22"/>
          <w:szCs w:val="22"/>
        </w:rPr>
        <w:t xml:space="preserve">entrum bude garantovat vzdělávací programy a workshopy pro pedagogy všech stupňů škol a tvořit vazby ve spolupráci se středními, základními a mateřskými školami, stejně </w:t>
      </w:r>
      <w:r>
        <w:rPr>
          <w:color w:val="auto"/>
          <w:sz w:val="22"/>
          <w:szCs w:val="22"/>
        </w:rPr>
        <w:t>jako se</w:t>
      </w:r>
      <w:r w:rsidRPr="0000424E">
        <w:rPr>
          <w:color w:val="auto"/>
          <w:sz w:val="22"/>
          <w:szCs w:val="22"/>
        </w:rPr>
        <w:t xml:space="preserve"> zdravotnickými zařízeními</w:t>
      </w:r>
      <w:r>
        <w:rPr>
          <w:color w:val="auto"/>
          <w:sz w:val="22"/>
          <w:szCs w:val="22"/>
        </w:rPr>
        <w:t>;</w:t>
      </w:r>
    </w:p>
    <w:p w14:paraId="19CD254E" w14:textId="77777777" w:rsidR="00883B39" w:rsidRPr="0000424E" w:rsidRDefault="00883B39" w:rsidP="00883B39">
      <w:pPr>
        <w:pStyle w:val="Default"/>
        <w:numPr>
          <w:ilvl w:val="0"/>
          <w:numId w:val="80"/>
        </w:numPr>
        <w:jc w:val="both"/>
        <w:rPr>
          <w:color w:val="auto"/>
          <w:sz w:val="22"/>
          <w:szCs w:val="22"/>
        </w:rPr>
      </w:pPr>
      <w:r>
        <w:rPr>
          <w:color w:val="auto"/>
          <w:sz w:val="22"/>
          <w:szCs w:val="22"/>
        </w:rPr>
        <w:t>p</w:t>
      </w:r>
      <w:r w:rsidRPr="0000424E">
        <w:rPr>
          <w:color w:val="auto"/>
          <w:sz w:val="22"/>
          <w:szCs w:val="22"/>
        </w:rPr>
        <w:t xml:space="preserve">edagogové </w:t>
      </w:r>
      <w:r>
        <w:rPr>
          <w:color w:val="auto"/>
          <w:sz w:val="22"/>
          <w:szCs w:val="22"/>
        </w:rPr>
        <w:t xml:space="preserve">z regionu se zapojili </w:t>
      </w:r>
      <w:r w:rsidRPr="0000424E">
        <w:rPr>
          <w:color w:val="auto"/>
          <w:sz w:val="22"/>
          <w:szCs w:val="22"/>
        </w:rPr>
        <w:t xml:space="preserve">do projektu OP VVV realizovaného na FHS </w:t>
      </w:r>
      <w:r w:rsidR="002A59B5">
        <w:rPr>
          <w:color w:val="auto"/>
          <w:sz w:val="22"/>
          <w:szCs w:val="22"/>
        </w:rPr>
        <w:t xml:space="preserve">(19) </w:t>
      </w:r>
      <w:r w:rsidRPr="0000424E">
        <w:rPr>
          <w:color w:val="auto"/>
          <w:sz w:val="22"/>
          <w:szCs w:val="22"/>
        </w:rPr>
        <w:t>Fakultní učitel jako facilitátor kvalitní přípravy budoucích učitelů mateřských škol a 1. stupně ZŠ</w:t>
      </w:r>
      <w:r>
        <w:rPr>
          <w:color w:val="auto"/>
          <w:sz w:val="22"/>
          <w:szCs w:val="22"/>
        </w:rPr>
        <w:t>, jehož</w:t>
      </w:r>
      <w:r w:rsidRPr="0000424E">
        <w:rPr>
          <w:color w:val="auto"/>
          <w:sz w:val="22"/>
          <w:szCs w:val="22"/>
        </w:rPr>
        <w:t xml:space="preserve"> </w:t>
      </w:r>
      <w:r>
        <w:rPr>
          <w:color w:val="auto"/>
          <w:sz w:val="22"/>
          <w:szCs w:val="22"/>
        </w:rPr>
        <w:t>c</w:t>
      </w:r>
      <w:r w:rsidRPr="0000424E">
        <w:rPr>
          <w:color w:val="auto"/>
          <w:sz w:val="22"/>
          <w:szCs w:val="22"/>
        </w:rPr>
        <w:t>ílem je podpora didaktických kompetencí studentů učitelství v preprimárním a primárním vzdělávání</w:t>
      </w:r>
      <w:r>
        <w:rPr>
          <w:color w:val="auto"/>
          <w:sz w:val="22"/>
          <w:szCs w:val="22"/>
        </w:rPr>
        <w:t xml:space="preserve"> a jehož</w:t>
      </w:r>
      <w:r w:rsidRPr="0000424E">
        <w:rPr>
          <w:color w:val="auto"/>
          <w:sz w:val="22"/>
          <w:szCs w:val="22"/>
        </w:rPr>
        <w:t xml:space="preserve"> </w:t>
      </w:r>
      <w:r>
        <w:rPr>
          <w:color w:val="auto"/>
          <w:sz w:val="22"/>
          <w:szCs w:val="22"/>
        </w:rPr>
        <w:t>h</w:t>
      </w:r>
      <w:r w:rsidRPr="0000424E">
        <w:rPr>
          <w:color w:val="auto"/>
          <w:sz w:val="22"/>
          <w:szCs w:val="22"/>
        </w:rPr>
        <w:t xml:space="preserve">lavní aktivita spočívá v rozvíjení souvisejících pedagogických dovedností studentů, akademiků i učitelů </w:t>
      </w:r>
      <w:r>
        <w:rPr>
          <w:color w:val="auto"/>
          <w:sz w:val="22"/>
          <w:szCs w:val="22"/>
        </w:rPr>
        <w:t>mateřských</w:t>
      </w:r>
      <w:r w:rsidRPr="0000424E">
        <w:rPr>
          <w:color w:val="auto"/>
          <w:sz w:val="22"/>
          <w:szCs w:val="22"/>
        </w:rPr>
        <w:t xml:space="preserve"> a </w:t>
      </w:r>
      <w:r>
        <w:rPr>
          <w:color w:val="auto"/>
          <w:sz w:val="22"/>
          <w:szCs w:val="22"/>
        </w:rPr>
        <w:t>základních škol;</w:t>
      </w:r>
    </w:p>
    <w:p w14:paraId="6E1CE871" w14:textId="77777777" w:rsidR="00883B39" w:rsidRPr="002A59B5" w:rsidRDefault="00883B39" w:rsidP="00831865">
      <w:pPr>
        <w:pStyle w:val="Odstavecseseznamem"/>
        <w:numPr>
          <w:ilvl w:val="0"/>
          <w:numId w:val="80"/>
        </w:numPr>
        <w:jc w:val="both"/>
        <w:rPr>
          <w:sz w:val="22"/>
          <w:szCs w:val="22"/>
        </w:rPr>
      </w:pPr>
      <w:r w:rsidRPr="002A59B5">
        <w:rPr>
          <w:sz w:val="22"/>
          <w:szCs w:val="22"/>
        </w:rPr>
        <w:t xml:space="preserve">dokončena byla příprava projektu </w:t>
      </w:r>
      <w:r w:rsidR="002A59B5">
        <w:rPr>
          <w:sz w:val="22"/>
          <w:szCs w:val="22"/>
        </w:rPr>
        <w:t xml:space="preserve">(16) </w:t>
      </w:r>
      <w:r w:rsidR="002A59B5" w:rsidRPr="002A59B5">
        <w:rPr>
          <w:sz w:val="22"/>
          <w:szCs w:val="22"/>
        </w:rPr>
        <w:t xml:space="preserve">Implementace akčního plánu rozvoje vzdělávání pro území Zlínského kraje II, </w:t>
      </w:r>
      <w:r w:rsidRPr="002A59B5">
        <w:rPr>
          <w:sz w:val="22"/>
          <w:szCs w:val="22"/>
        </w:rPr>
        <w:t>který má za cíl vybudovat stabilní systém podpory UTB pedagogickým pracovníkům škol a školských zařízení v regionu; klíčové aktivity zahrnují odbornou pomoc pedagogickým pracovníkům při práci s dětmi, žáky a studenty, dále podporu nadaných a mimořádně nadaných žáků a taktéž podporu rovných příležitostí ve vzdělávání.</w:t>
      </w:r>
    </w:p>
    <w:p w14:paraId="660E1F59" w14:textId="77777777" w:rsidR="00883B39" w:rsidRPr="001D4E7E" w:rsidRDefault="00883B39" w:rsidP="00883B39">
      <w:pPr>
        <w:contextualSpacing/>
        <w:jc w:val="both"/>
        <w:rPr>
          <w:rFonts w:eastAsia="Calibri"/>
          <w:sz w:val="22"/>
          <w:szCs w:val="22"/>
          <w:lang w:eastAsia="en-US"/>
        </w:rPr>
      </w:pPr>
    </w:p>
    <w:p w14:paraId="46D5938A" w14:textId="77777777" w:rsidR="00883B39" w:rsidRPr="001D4E7E" w:rsidRDefault="00883B39" w:rsidP="00883B39">
      <w:pPr>
        <w:keepNext/>
        <w:numPr>
          <w:ilvl w:val="0"/>
          <w:numId w:val="1"/>
        </w:numPr>
        <w:outlineLvl w:val="1"/>
        <w:rPr>
          <w:rFonts w:cs="Arial"/>
          <w:b/>
          <w:bCs/>
          <w:iCs/>
        </w:rPr>
      </w:pPr>
      <w:r w:rsidRPr="001D4E7E">
        <w:rPr>
          <w:rFonts w:cs="Arial"/>
          <w:b/>
          <w:bCs/>
          <w:iCs/>
        </w:rPr>
        <w:t>Rozvoj univerzitní infrastruktury</w:t>
      </w:r>
    </w:p>
    <w:p w14:paraId="0A89F8CB" w14:textId="77777777" w:rsidR="00883B39" w:rsidRDefault="00883B39" w:rsidP="00883B39">
      <w:pPr>
        <w:jc w:val="both"/>
        <w:rPr>
          <w:sz w:val="22"/>
          <w:szCs w:val="22"/>
        </w:rPr>
      </w:pPr>
    </w:p>
    <w:p w14:paraId="6A1A272F" w14:textId="77777777" w:rsidR="00883B39" w:rsidRPr="00186240" w:rsidRDefault="00883B39" w:rsidP="00883B39">
      <w:pPr>
        <w:jc w:val="both"/>
        <w:rPr>
          <w:sz w:val="22"/>
          <w:szCs w:val="22"/>
        </w:rPr>
      </w:pPr>
      <w:r w:rsidRPr="00186240">
        <w:rPr>
          <w:sz w:val="22"/>
          <w:szCs w:val="22"/>
        </w:rPr>
        <w:t xml:space="preserve">Univerzita dále zlepšovala svoji infrastrukturu, a to modernizací stávajících objektů. Zaváděla nové technologie, rozvíjela informační infrastrukturu a pracovala na zajištění ekonomické nezávislosti podnikatelského chování univerzitních subjektů. </w:t>
      </w:r>
    </w:p>
    <w:p w14:paraId="085E330F" w14:textId="77777777" w:rsidR="00883B39" w:rsidRPr="001D4E7E" w:rsidRDefault="00883B39" w:rsidP="00883B39">
      <w:pPr>
        <w:rPr>
          <w:lang w:eastAsia="en-US"/>
        </w:rPr>
      </w:pPr>
    </w:p>
    <w:p w14:paraId="20D97907" w14:textId="77777777" w:rsidR="00883B39" w:rsidRPr="001D4E7E" w:rsidRDefault="00883B39" w:rsidP="00883B39">
      <w:pPr>
        <w:rPr>
          <w:bCs/>
          <w:sz w:val="22"/>
          <w:szCs w:val="22"/>
          <w:u w:val="single"/>
        </w:rPr>
      </w:pPr>
      <w:r w:rsidRPr="001D4E7E">
        <w:rPr>
          <w:sz w:val="22"/>
          <w:szCs w:val="22"/>
          <w:u w:val="single"/>
        </w:rPr>
        <w:t>Cíl 1:</w:t>
      </w:r>
      <w:r w:rsidRPr="001D4E7E">
        <w:rPr>
          <w:sz w:val="22"/>
          <w:szCs w:val="22"/>
          <w:u w:val="single"/>
        </w:rPr>
        <w:tab/>
        <w:t>Vybudovat a zprovoznit Vzdělávací komplex UTB.</w:t>
      </w:r>
    </w:p>
    <w:p w14:paraId="5204CC52" w14:textId="77777777" w:rsidR="00883B39" w:rsidRDefault="00883B39" w:rsidP="00883B39">
      <w:pPr>
        <w:pStyle w:val="Default"/>
        <w:numPr>
          <w:ilvl w:val="0"/>
          <w:numId w:val="81"/>
        </w:numPr>
        <w:jc w:val="both"/>
        <w:rPr>
          <w:color w:val="auto"/>
          <w:sz w:val="22"/>
          <w:szCs w:val="22"/>
        </w:rPr>
      </w:pPr>
      <w:r w:rsidRPr="0000424E">
        <w:rPr>
          <w:color w:val="auto"/>
          <w:sz w:val="22"/>
          <w:szCs w:val="22"/>
        </w:rPr>
        <w:t>V</w:t>
      </w:r>
      <w:r>
        <w:rPr>
          <w:color w:val="auto"/>
          <w:sz w:val="22"/>
          <w:szCs w:val="22"/>
        </w:rPr>
        <w:t> objektu</w:t>
      </w:r>
      <w:r w:rsidRPr="0000424E">
        <w:rPr>
          <w:color w:val="auto"/>
          <w:sz w:val="22"/>
          <w:szCs w:val="22"/>
        </w:rPr>
        <w:t xml:space="preserve"> </w:t>
      </w:r>
      <w:r>
        <w:rPr>
          <w:color w:val="auto"/>
          <w:sz w:val="22"/>
          <w:szCs w:val="22"/>
        </w:rPr>
        <w:t>byla</w:t>
      </w:r>
      <w:r w:rsidRPr="0000424E">
        <w:rPr>
          <w:color w:val="auto"/>
          <w:sz w:val="22"/>
          <w:szCs w:val="22"/>
        </w:rPr>
        <w:t xml:space="preserve"> dovybaven</w:t>
      </w:r>
      <w:r>
        <w:rPr>
          <w:color w:val="auto"/>
          <w:sz w:val="22"/>
          <w:szCs w:val="22"/>
        </w:rPr>
        <w:t>a</w:t>
      </w:r>
      <w:r w:rsidRPr="0000424E">
        <w:rPr>
          <w:color w:val="auto"/>
          <w:sz w:val="22"/>
          <w:szCs w:val="22"/>
        </w:rPr>
        <w:t xml:space="preserve"> Galerie</w:t>
      </w:r>
      <w:r>
        <w:rPr>
          <w:color w:val="auto"/>
          <w:sz w:val="22"/>
          <w:szCs w:val="22"/>
        </w:rPr>
        <w:t xml:space="preserve"> U18;</w:t>
      </w:r>
      <w:r w:rsidRPr="0000424E">
        <w:rPr>
          <w:color w:val="auto"/>
          <w:sz w:val="22"/>
          <w:szCs w:val="22"/>
        </w:rPr>
        <w:t xml:space="preserve"> </w:t>
      </w:r>
    </w:p>
    <w:p w14:paraId="1D1F4A45" w14:textId="77777777" w:rsidR="00883B39" w:rsidRDefault="00883B39" w:rsidP="00883B39">
      <w:pPr>
        <w:pStyle w:val="Default"/>
        <w:numPr>
          <w:ilvl w:val="0"/>
          <w:numId w:val="81"/>
        </w:numPr>
        <w:jc w:val="both"/>
        <w:rPr>
          <w:color w:val="auto"/>
          <w:sz w:val="22"/>
          <w:szCs w:val="22"/>
        </w:rPr>
      </w:pPr>
      <w:r>
        <w:rPr>
          <w:color w:val="auto"/>
          <w:sz w:val="22"/>
          <w:szCs w:val="22"/>
        </w:rPr>
        <w:t>v</w:t>
      </w:r>
      <w:r w:rsidRPr="0000424E">
        <w:rPr>
          <w:color w:val="auto"/>
          <w:sz w:val="22"/>
          <w:szCs w:val="22"/>
        </w:rPr>
        <w:t>ybavení příslušnými galerijními technologiemi bylo zajištěno především z projektu OP VVV s</w:t>
      </w:r>
      <w:r w:rsidR="0017582C">
        <w:rPr>
          <w:color w:val="auto"/>
          <w:sz w:val="22"/>
          <w:szCs w:val="22"/>
        </w:rPr>
        <w:t> </w:t>
      </w:r>
      <w:r w:rsidRPr="0000424E">
        <w:rPr>
          <w:color w:val="auto"/>
          <w:sz w:val="22"/>
          <w:szCs w:val="22"/>
        </w:rPr>
        <w:t>názvem</w:t>
      </w:r>
      <w:r w:rsidR="0017582C">
        <w:rPr>
          <w:color w:val="auto"/>
          <w:sz w:val="22"/>
          <w:szCs w:val="22"/>
        </w:rPr>
        <w:t xml:space="preserve"> (4)</w:t>
      </w:r>
      <w:r w:rsidRPr="0000424E">
        <w:rPr>
          <w:color w:val="auto"/>
          <w:sz w:val="22"/>
          <w:szCs w:val="22"/>
        </w:rPr>
        <w:t xml:space="preserve"> ART GALLERY UTB ve Zlíně</w:t>
      </w:r>
      <w:r>
        <w:rPr>
          <w:color w:val="auto"/>
          <w:sz w:val="22"/>
          <w:szCs w:val="22"/>
        </w:rPr>
        <w:t>;</w:t>
      </w:r>
      <w:r w:rsidRPr="0000424E">
        <w:rPr>
          <w:color w:val="auto"/>
          <w:sz w:val="22"/>
          <w:szCs w:val="22"/>
        </w:rPr>
        <w:t xml:space="preserve"> </w:t>
      </w:r>
    </w:p>
    <w:p w14:paraId="547102CC" w14:textId="77777777" w:rsidR="00883B39" w:rsidRDefault="00883B39" w:rsidP="00883B39">
      <w:pPr>
        <w:pStyle w:val="Default"/>
        <w:numPr>
          <w:ilvl w:val="0"/>
          <w:numId w:val="81"/>
        </w:numPr>
        <w:jc w:val="both"/>
        <w:rPr>
          <w:color w:val="auto"/>
          <w:sz w:val="22"/>
          <w:szCs w:val="22"/>
        </w:rPr>
      </w:pPr>
      <w:r>
        <w:rPr>
          <w:color w:val="auto"/>
          <w:sz w:val="22"/>
          <w:szCs w:val="22"/>
        </w:rPr>
        <w:t>v</w:t>
      </w:r>
      <w:r w:rsidRPr="0000424E">
        <w:rPr>
          <w:color w:val="auto"/>
          <w:sz w:val="22"/>
          <w:szCs w:val="22"/>
        </w:rPr>
        <w:t xml:space="preserve"> rámci projektu se podařilo pořídit všechny plánované technologie včetně videomappingu</w:t>
      </w:r>
      <w:r>
        <w:rPr>
          <w:color w:val="auto"/>
          <w:sz w:val="22"/>
          <w:szCs w:val="22"/>
        </w:rPr>
        <w:t>,</w:t>
      </w:r>
      <w:r w:rsidRPr="0000424E">
        <w:rPr>
          <w:color w:val="auto"/>
          <w:sz w:val="22"/>
          <w:szCs w:val="22"/>
        </w:rPr>
        <w:t xml:space="preserve"> </w:t>
      </w:r>
      <w:r>
        <w:rPr>
          <w:color w:val="auto"/>
          <w:sz w:val="22"/>
          <w:szCs w:val="22"/>
        </w:rPr>
        <w:t>d</w:t>
      </w:r>
      <w:r w:rsidRPr="0000424E">
        <w:rPr>
          <w:color w:val="auto"/>
          <w:sz w:val="22"/>
          <w:szCs w:val="22"/>
        </w:rPr>
        <w:t xml:space="preserve">ále byla </w:t>
      </w:r>
      <w:r>
        <w:rPr>
          <w:color w:val="auto"/>
          <w:sz w:val="22"/>
          <w:szCs w:val="22"/>
        </w:rPr>
        <w:t>g</w:t>
      </w:r>
      <w:r w:rsidRPr="0000424E">
        <w:rPr>
          <w:color w:val="auto"/>
          <w:sz w:val="22"/>
          <w:szCs w:val="22"/>
        </w:rPr>
        <w:t>alerie vybavena fundusem a výstavní paneláží.</w:t>
      </w:r>
    </w:p>
    <w:p w14:paraId="0E851BC3" w14:textId="77777777" w:rsidR="00883B39" w:rsidRPr="0000424E" w:rsidRDefault="00883B39" w:rsidP="00883B39">
      <w:pPr>
        <w:pStyle w:val="Default"/>
        <w:jc w:val="both"/>
        <w:rPr>
          <w:color w:val="auto"/>
          <w:sz w:val="22"/>
          <w:szCs w:val="22"/>
        </w:rPr>
      </w:pPr>
    </w:p>
    <w:p w14:paraId="2386BE8A" w14:textId="77777777" w:rsidR="00883B39" w:rsidRPr="00186240" w:rsidRDefault="00883B39" w:rsidP="00883B39">
      <w:pPr>
        <w:ind w:left="708" w:hanging="705"/>
        <w:jc w:val="both"/>
        <w:rPr>
          <w:bCs/>
          <w:color w:val="000000" w:themeColor="text1"/>
          <w:sz w:val="22"/>
          <w:szCs w:val="22"/>
          <w:u w:val="single"/>
        </w:rPr>
      </w:pPr>
      <w:r w:rsidRPr="00186240">
        <w:rPr>
          <w:color w:val="000000" w:themeColor="text1"/>
          <w:sz w:val="22"/>
          <w:szCs w:val="22"/>
          <w:u w:val="single"/>
        </w:rPr>
        <w:t>Cíl 2:</w:t>
      </w:r>
      <w:r w:rsidRPr="00186240">
        <w:rPr>
          <w:color w:val="000000" w:themeColor="text1"/>
          <w:sz w:val="22"/>
          <w:szCs w:val="22"/>
          <w:u w:val="single"/>
        </w:rPr>
        <w:tab/>
        <w:t>Vybudovat a zprovoznit Centrum kreativních průmyslů (vědeckotechnický park, inkubátor pro specifický kreativní průmysl).</w:t>
      </w:r>
    </w:p>
    <w:p w14:paraId="03487E8A" w14:textId="77777777" w:rsidR="00883B39" w:rsidRDefault="00883B39" w:rsidP="00883B39">
      <w:pPr>
        <w:pStyle w:val="Default"/>
        <w:numPr>
          <w:ilvl w:val="0"/>
          <w:numId w:val="82"/>
        </w:numPr>
        <w:jc w:val="both"/>
        <w:rPr>
          <w:color w:val="auto"/>
          <w:sz w:val="22"/>
          <w:szCs w:val="22"/>
        </w:rPr>
      </w:pPr>
      <w:r w:rsidRPr="0000424E">
        <w:rPr>
          <w:color w:val="auto"/>
          <w:sz w:val="22"/>
          <w:szCs w:val="22"/>
        </w:rPr>
        <w:t>FMK pokračovala v budování Centra kreativních průmyslů a podnikání UPPER, kter</w:t>
      </w:r>
      <w:r>
        <w:rPr>
          <w:color w:val="auto"/>
          <w:sz w:val="22"/>
          <w:szCs w:val="22"/>
        </w:rPr>
        <w:t>é</w:t>
      </w:r>
      <w:r w:rsidRPr="0000424E">
        <w:rPr>
          <w:color w:val="auto"/>
          <w:sz w:val="22"/>
          <w:szCs w:val="22"/>
        </w:rPr>
        <w:t xml:space="preserve"> nabízí prostor absolvent</w:t>
      </w:r>
      <w:r>
        <w:rPr>
          <w:color w:val="auto"/>
          <w:sz w:val="22"/>
          <w:szCs w:val="22"/>
        </w:rPr>
        <w:t>ům</w:t>
      </w:r>
      <w:r w:rsidRPr="0000424E">
        <w:rPr>
          <w:color w:val="auto"/>
          <w:sz w:val="22"/>
          <w:szCs w:val="22"/>
        </w:rPr>
        <w:t xml:space="preserve"> a student</w:t>
      </w:r>
      <w:r>
        <w:rPr>
          <w:color w:val="auto"/>
          <w:sz w:val="22"/>
          <w:szCs w:val="22"/>
        </w:rPr>
        <w:t>ům</w:t>
      </w:r>
      <w:r w:rsidRPr="0000424E">
        <w:rPr>
          <w:color w:val="auto"/>
          <w:sz w:val="22"/>
          <w:szCs w:val="22"/>
        </w:rPr>
        <w:t xml:space="preserve"> především z UTB pro nastartování vlastního podnikání, poradenství a zázemí pro podnikání, obzvlášť v oblasti kreativních průmyslů</w:t>
      </w:r>
      <w:r>
        <w:rPr>
          <w:color w:val="auto"/>
          <w:sz w:val="22"/>
          <w:szCs w:val="22"/>
        </w:rPr>
        <w:t>;</w:t>
      </w:r>
      <w:r w:rsidRPr="0000424E">
        <w:rPr>
          <w:color w:val="auto"/>
          <w:sz w:val="22"/>
          <w:szCs w:val="22"/>
        </w:rPr>
        <w:t xml:space="preserve"> </w:t>
      </w:r>
    </w:p>
    <w:p w14:paraId="0F2B35C6" w14:textId="77777777" w:rsidR="00883B39" w:rsidRDefault="00883B39" w:rsidP="00883B39">
      <w:pPr>
        <w:pStyle w:val="Default"/>
        <w:numPr>
          <w:ilvl w:val="0"/>
          <w:numId w:val="82"/>
        </w:numPr>
        <w:jc w:val="both"/>
        <w:rPr>
          <w:color w:val="auto"/>
          <w:sz w:val="22"/>
          <w:szCs w:val="22"/>
        </w:rPr>
      </w:pPr>
      <w:r w:rsidRPr="0000424E">
        <w:rPr>
          <w:color w:val="auto"/>
          <w:sz w:val="22"/>
          <w:szCs w:val="22"/>
        </w:rPr>
        <w:lastRenderedPageBreak/>
        <w:t>bylo zahájeno řešení projektu Strategický rozvoj Centra kreativních průmyslů a podnikání</w:t>
      </w:r>
      <w:r>
        <w:rPr>
          <w:color w:val="auto"/>
          <w:sz w:val="22"/>
          <w:szCs w:val="22"/>
        </w:rPr>
        <w:t>,</w:t>
      </w:r>
      <w:r w:rsidRPr="0000424E">
        <w:rPr>
          <w:color w:val="auto"/>
          <w:sz w:val="22"/>
          <w:szCs w:val="22"/>
        </w:rPr>
        <w:t xml:space="preserve"> </w:t>
      </w:r>
      <w:r>
        <w:rPr>
          <w:color w:val="auto"/>
          <w:sz w:val="22"/>
          <w:szCs w:val="22"/>
        </w:rPr>
        <w:t>který</w:t>
      </w:r>
      <w:r w:rsidRPr="0000424E">
        <w:rPr>
          <w:color w:val="auto"/>
          <w:sz w:val="22"/>
          <w:szCs w:val="22"/>
        </w:rPr>
        <w:t xml:space="preserve"> je strategickou příležitostí pro vhodnou synergii aktivit FMK s aktivitami centra UPPER, výzkumnou marketingovou laboratoří RedLab, projektovým centrem FMK a Ústavem regionálního rozvoje, veřejné správy a práva na Fa</w:t>
      </w:r>
      <w:r>
        <w:rPr>
          <w:color w:val="auto"/>
          <w:sz w:val="22"/>
          <w:szCs w:val="22"/>
        </w:rPr>
        <w:t>ME;</w:t>
      </w:r>
      <w:r w:rsidRPr="0000424E">
        <w:rPr>
          <w:color w:val="auto"/>
          <w:sz w:val="22"/>
          <w:szCs w:val="22"/>
        </w:rPr>
        <w:t xml:space="preserve"> </w:t>
      </w:r>
    </w:p>
    <w:p w14:paraId="07BAA4E8" w14:textId="77777777" w:rsidR="00883B39" w:rsidRDefault="00883B39" w:rsidP="00883B39">
      <w:pPr>
        <w:pStyle w:val="Default"/>
        <w:numPr>
          <w:ilvl w:val="0"/>
          <w:numId w:val="82"/>
        </w:numPr>
        <w:jc w:val="both"/>
        <w:rPr>
          <w:color w:val="auto"/>
          <w:sz w:val="22"/>
          <w:szCs w:val="22"/>
        </w:rPr>
      </w:pPr>
      <w:r>
        <w:rPr>
          <w:color w:val="auto"/>
          <w:sz w:val="22"/>
          <w:szCs w:val="22"/>
        </w:rPr>
        <w:t>c</w:t>
      </w:r>
      <w:r w:rsidRPr="0000424E">
        <w:rPr>
          <w:color w:val="auto"/>
          <w:sz w:val="22"/>
          <w:szCs w:val="22"/>
        </w:rPr>
        <w:t>entrum bylo aktivní v pořádání vzdělávacích workshopů pro členy i veřejnost</w:t>
      </w:r>
      <w:r>
        <w:rPr>
          <w:color w:val="auto"/>
          <w:sz w:val="22"/>
          <w:szCs w:val="22"/>
        </w:rPr>
        <w:t>;</w:t>
      </w:r>
      <w:r w:rsidRPr="0000424E">
        <w:rPr>
          <w:color w:val="auto"/>
          <w:sz w:val="22"/>
          <w:szCs w:val="22"/>
        </w:rPr>
        <w:t xml:space="preserve"> </w:t>
      </w:r>
      <w:r>
        <w:rPr>
          <w:color w:val="auto"/>
          <w:sz w:val="22"/>
          <w:szCs w:val="22"/>
        </w:rPr>
        <w:t>t</w:t>
      </w:r>
      <w:r w:rsidRPr="0000424E">
        <w:rPr>
          <w:color w:val="auto"/>
          <w:sz w:val="22"/>
          <w:szCs w:val="22"/>
        </w:rPr>
        <w:t xml:space="preserve">émata </w:t>
      </w:r>
      <w:r>
        <w:rPr>
          <w:color w:val="auto"/>
          <w:sz w:val="22"/>
          <w:szCs w:val="22"/>
        </w:rPr>
        <w:t>byla zaměřena</w:t>
      </w:r>
      <w:r w:rsidRPr="0000424E">
        <w:rPr>
          <w:color w:val="auto"/>
          <w:sz w:val="22"/>
          <w:szCs w:val="22"/>
        </w:rPr>
        <w:t xml:space="preserve"> na práci s fotografiemi a vizuálními díly, dále na zpracování vlastních kreativních nápadů, jejich přeměnu v produkt s ekonomickým potenciálem a</w:t>
      </w:r>
      <w:r>
        <w:rPr>
          <w:color w:val="auto"/>
          <w:sz w:val="22"/>
          <w:szCs w:val="22"/>
        </w:rPr>
        <w:t xml:space="preserve"> na</w:t>
      </w:r>
      <w:r w:rsidRPr="0000424E">
        <w:rPr>
          <w:color w:val="auto"/>
          <w:sz w:val="22"/>
          <w:szCs w:val="22"/>
        </w:rPr>
        <w:t xml:space="preserve"> postupy při zakládání start</w:t>
      </w:r>
      <w:r w:rsidR="00066351">
        <w:rPr>
          <w:color w:val="auto"/>
          <w:sz w:val="22"/>
          <w:szCs w:val="22"/>
        </w:rPr>
        <w:t>-</w:t>
      </w:r>
      <w:r w:rsidRPr="0000424E">
        <w:rPr>
          <w:color w:val="auto"/>
          <w:sz w:val="22"/>
          <w:szCs w:val="22"/>
        </w:rPr>
        <w:t>up společností a tvorbě business plánů</w:t>
      </w:r>
      <w:r>
        <w:rPr>
          <w:color w:val="auto"/>
          <w:sz w:val="22"/>
          <w:szCs w:val="22"/>
        </w:rPr>
        <w:t>;</w:t>
      </w:r>
      <w:r w:rsidRPr="0000424E">
        <w:rPr>
          <w:color w:val="auto"/>
          <w:sz w:val="22"/>
          <w:szCs w:val="22"/>
        </w:rPr>
        <w:t xml:space="preserve"> </w:t>
      </w:r>
    </w:p>
    <w:p w14:paraId="1E5516B3" w14:textId="77777777" w:rsidR="00883B39" w:rsidRDefault="00883B39" w:rsidP="00883B39">
      <w:pPr>
        <w:pStyle w:val="Default"/>
        <w:numPr>
          <w:ilvl w:val="0"/>
          <w:numId w:val="82"/>
        </w:numPr>
        <w:jc w:val="both"/>
        <w:rPr>
          <w:color w:val="auto"/>
          <w:sz w:val="22"/>
          <w:szCs w:val="22"/>
        </w:rPr>
      </w:pPr>
      <w:r>
        <w:rPr>
          <w:color w:val="auto"/>
          <w:sz w:val="22"/>
          <w:szCs w:val="22"/>
        </w:rPr>
        <w:t>w</w:t>
      </w:r>
      <w:r w:rsidRPr="0000424E">
        <w:rPr>
          <w:color w:val="auto"/>
          <w:sz w:val="22"/>
          <w:szCs w:val="22"/>
        </w:rPr>
        <w:t>orkshopy byly organizovány v rámci třídílného vzdělávacího seriálu s(UPPER)</w:t>
      </w:r>
      <w:r>
        <w:rPr>
          <w:color w:val="auto"/>
          <w:sz w:val="22"/>
          <w:szCs w:val="22"/>
        </w:rPr>
        <w:t>,</w:t>
      </w:r>
      <w:r w:rsidRPr="0000424E">
        <w:rPr>
          <w:color w:val="auto"/>
          <w:sz w:val="22"/>
          <w:szCs w:val="22"/>
        </w:rPr>
        <w:t xml:space="preserve"> </w:t>
      </w:r>
      <w:r>
        <w:rPr>
          <w:color w:val="auto"/>
          <w:sz w:val="22"/>
          <w:szCs w:val="22"/>
        </w:rPr>
        <w:t>j</w:t>
      </w:r>
      <w:r w:rsidRPr="0000424E">
        <w:rPr>
          <w:color w:val="auto"/>
          <w:sz w:val="22"/>
          <w:szCs w:val="22"/>
        </w:rPr>
        <w:t xml:space="preserve">ednotlivé díly </w:t>
      </w:r>
      <w:r>
        <w:rPr>
          <w:color w:val="auto"/>
          <w:sz w:val="22"/>
          <w:szCs w:val="22"/>
        </w:rPr>
        <w:t>byly umístěny</w:t>
      </w:r>
      <w:r w:rsidRPr="0000424E">
        <w:rPr>
          <w:color w:val="auto"/>
          <w:sz w:val="22"/>
          <w:szCs w:val="22"/>
        </w:rPr>
        <w:t xml:space="preserve"> na kanál Youtube</w:t>
      </w:r>
      <w:r>
        <w:rPr>
          <w:color w:val="auto"/>
          <w:sz w:val="22"/>
          <w:szCs w:val="22"/>
        </w:rPr>
        <w:t>;</w:t>
      </w:r>
      <w:r w:rsidRPr="0000424E">
        <w:rPr>
          <w:color w:val="auto"/>
          <w:sz w:val="22"/>
          <w:szCs w:val="22"/>
        </w:rPr>
        <w:t xml:space="preserve"> </w:t>
      </w:r>
    </w:p>
    <w:p w14:paraId="41549044" w14:textId="77777777" w:rsidR="00883B39" w:rsidRDefault="00883B39" w:rsidP="00883B39">
      <w:pPr>
        <w:pStyle w:val="Default"/>
        <w:numPr>
          <w:ilvl w:val="0"/>
          <w:numId w:val="82"/>
        </w:numPr>
        <w:jc w:val="both"/>
        <w:rPr>
          <w:color w:val="auto"/>
          <w:sz w:val="22"/>
          <w:szCs w:val="22"/>
        </w:rPr>
      </w:pPr>
      <w:r>
        <w:rPr>
          <w:color w:val="auto"/>
          <w:sz w:val="22"/>
          <w:szCs w:val="22"/>
        </w:rPr>
        <w:t>c</w:t>
      </w:r>
      <w:r w:rsidRPr="0000424E">
        <w:rPr>
          <w:color w:val="auto"/>
          <w:sz w:val="22"/>
          <w:szCs w:val="22"/>
        </w:rPr>
        <w:t>entrum navázalo na tradici pořádání konference pro kreativní průmysly re(START), která však byla vzhledem k </w:t>
      </w:r>
      <w:r>
        <w:rPr>
          <w:color w:val="auto"/>
          <w:sz w:val="22"/>
          <w:szCs w:val="22"/>
        </w:rPr>
        <w:t>pan</w:t>
      </w:r>
      <w:r w:rsidRPr="0000424E">
        <w:rPr>
          <w:color w:val="auto"/>
          <w:sz w:val="22"/>
          <w:szCs w:val="22"/>
        </w:rPr>
        <w:t>demii realizována on-line formou.</w:t>
      </w:r>
    </w:p>
    <w:p w14:paraId="642F663B" w14:textId="77777777" w:rsidR="00883B39" w:rsidRPr="0000424E" w:rsidRDefault="00883B39" w:rsidP="00883B39">
      <w:pPr>
        <w:pStyle w:val="Default"/>
        <w:jc w:val="both"/>
        <w:rPr>
          <w:sz w:val="22"/>
          <w:szCs w:val="22"/>
          <w:u w:val="single"/>
        </w:rPr>
      </w:pPr>
    </w:p>
    <w:p w14:paraId="0971C3FF" w14:textId="77777777" w:rsidR="00883B39" w:rsidRPr="001D4E7E" w:rsidRDefault="00883B39" w:rsidP="00883B39">
      <w:pPr>
        <w:ind w:left="709" w:hanging="709"/>
        <w:jc w:val="both"/>
        <w:rPr>
          <w:bCs/>
          <w:sz w:val="22"/>
          <w:szCs w:val="22"/>
          <w:u w:val="single"/>
        </w:rPr>
      </w:pPr>
      <w:r w:rsidRPr="001D4E7E">
        <w:rPr>
          <w:sz w:val="22"/>
          <w:szCs w:val="22"/>
          <w:u w:val="single"/>
        </w:rPr>
        <w:t>Cíl 3:</w:t>
      </w:r>
      <w:r w:rsidRPr="001D4E7E">
        <w:rPr>
          <w:sz w:val="22"/>
          <w:szCs w:val="22"/>
          <w:u w:val="single"/>
        </w:rPr>
        <w:tab/>
        <w:t>Zlepšit infrastrukturu pro vzdělávání realizací finančně náročných investičních akcí charakteru rekonstrukce a modernizace.</w:t>
      </w:r>
    </w:p>
    <w:p w14:paraId="6C78C9F4" w14:textId="77777777" w:rsidR="00883B39" w:rsidRPr="0000424E" w:rsidRDefault="00883B39" w:rsidP="00883B39">
      <w:pPr>
        <w:pStyle w:val="Default"/>
        <w:numPr>
          <w:ilvl w:val="0"/>
          <w:numId w:val="83"/>
        </w:numPr>
        <w:jc w:val="both"/>
        <w:rPr>
          <w:color w:val="auto"/>
          <w:sz w:val="22"/>
          <w:szCs w:val="22"/>
        </w:rPr>
      </w:pPr>
      <w:r>
        <w:rPr>
          <w:color w:val="auto"/>
          <w:sz w:val="22"/>
          <w:szCs w:val="22"/>
        </w:rPr>
        <w:t>B</w:t>
      </w:r>
      <w:r w:rsidRPr="0000424E">
        <w:rPr>
          <w:color w:val="auto"/>
          <w:sz w:val="22"/>
          <w:szCs w:val="22"/>
        </w:rPr>
        <w:t xml:space="preserve">ylo </w:t>
      </w:r>
      <w:r w:rsidR="0017582C">
        <w:rPr>
          <w:color w:val="auto"/>
          <w:sz w:val="22"/>
          <w:szCs w:val="22"/>
        </w:rPr>
        <w:t>do</w:t>
      </w:r>
      <w:r w:rsidRPr="0000424E">
        <w:rPr>
          <w:color w:val="auto"/>
          <w:sz w:val="22"/>
          <w:szCs w:val="22"/>
        </w:rPr>
        <w:t xml:space="preserve">řešeno využití </w:t>
      </w:r>
      <w:r w:rsidR="00D9004D">
        <w:rPr>
          <w:color w:val="auto"/>
          <w:sz w:val="22"/>
          <w:szCs w:val="22"/>
        </w:rPr>
        <w:t xml:space="preserve">1. NP </w:t>
      </w:r>
      <w:r w:rsidRPr="0000424E">
        <w:rPr>
          <w:color w:val="auto"/>
          <w:sz w:val="22"/>
          <w:szCs w:val="22"/>
        </w:rPr>
        <w:t>objektu U3, kter</w:t>
      </w:r>
      <w:r w:rsidR="00D9004D">
        <w:rPr>
          <w:color w:val="auto"/>
          <w:sz w:val="22"/>
          <w:szCs w:val="22"/>
        </w:rPr>
        <w:t>é</w:t>
      </w:r>
      <w:r w:rsidRPr="0000424E">
        <w:rPr>
          <w:color w:val="auto"/>
          <w:sz w:val="22"/>
          <w:szCs w:val="22"/>
        </w:rPr>
        <w:t xml:space="preserve"> bude po nezbytných úpravách sloužit potřebám údržby a jako dílenské zázemí Technickoprovozního odboru</w:t>
      </w:r>
      <w:r>
        <w:rPr>
          <w:color w:val="auto"/>
          <w:sz w:val="22"/>
          <w:szCs w:val="22"/>
        </w:rPr>
        <w:t xml:space="preserve"> UTB;</w:t>
      </w:r>
      <w:r w:rsidRPr="0000424E">
        <w:rPr>
          <w:color w:val="auto"/>
          <w:sz w:val="22"/>
          <w:szCs w:val="22"/>
        </w:rPr>
        <w:t xml:space="preserve"> </w:t>
      </w:r>
    </w:p>
    <w:p w14:paraId="70E877F2" w14:textId="77777777" w:rsidR="005B720E" w:rsidRDefault="00883B39" w:rsidP="00883B39">
      <w:pPr>
        <w:pStyle w:val="Default"/>
        <w:numPr>
          <w:ilvl w:val="0"/>
          <w:numId w:val="83"/>
        </w:numPr>
        <w:jc w:val="both"/>
        <w:rPr>
          <w:color w:val="auto"/>
          <w:sz w:val="22"/>
          <w:szCs w:val="22"/>
        </w:rPr>
      </w:pPr>
      <w:r>
        <w:rPr>
          <w:color w:val="auto"/>
          <w:sz w:val="22"/>
          <w:szCs w:val="22"/>
        </w:rPr>
        <w:t>v</w:t>
      </w:r>
      <w:r w:rsidRPr="0000424E">
        <w:rPr>
          <w:color w:val="auto"/>
          <w:sz w:val="22"/>
          <w:szCs w:val="22"/>
        </w:rPr>
        <w:t>e spolupráci s Technickoprovozním odborem a Odborem investi</w:t>
      </w:r>
      <w:r>
        <w:rPr>
          <w:color w:val="auto"/>
          <w:sz w:val="22"/>
          <w:szCs w:val="22"/>
        </w:rPr>
        <w:t>c a</w:t>
      </w:r>
      <w:r w:rsidRPr="0000424E">
        <w:rPr>
          <w:color w:val="auto"/>
          <w:sz w:val="22"/>
          <w:szCs w:val="22"/>
        </w:rPr>
        <w:t xml:space="preserve"> majetku proběhly </w:t>
      </w:r>
      <w:r>
        <w:rPr>
          <w:color w:val="auto"/>
          <w:sz w:val="22"/>
          <w:szCs w:val="22"/>
        </w:rPr>
        <w:t xml:space="preserve">v objektu U2 </w:t>
      </w:r>
      <w:r w:rsidRPr="0000424E">
        <w:rPr>
          <w:color w:val="auto"/>
          <w:sz w:val="22"/>
          <w:szCs w:val="22"/>
        </w:rPr>
        <w:t>procesy optimalizace poslucháren C, D a jejich softwarového vybavení, které byly realizovány v rámci program</w:t>
      </w:r>
      <w:r w:rsidR="00D9004D">
        <w:rPr>
          <w:color w:val="auto"/>
          <w:sz w:val="22"/>
          <w:szCs w:val="22"/>
        </w:rPr>
        <w:t xml:space="preserve">ového financování </w:t>
      </w:r>
      <w:r w:rsidRPr="0000424E">
        <w:rPr>
          <w:color w:val="auto"/>
          <w:sz w:val="22"/>
          <w:szCs w:val="22"/>
        </w:rPr>
        <w:t>MŠMT</w:t>
      </w:r>
      <w:r w:rsidR="00066351">
        <w:rPr>
          <w:color w:val="auto"/>
          <w:sz w:val="22"/>
          <w:szCs w:val="22"/>
        </w:rPr>
        <w:t>;</w:t>
      </w:r>
      <w:r w:rsidR="00D9004D">
        <w:rPr>
          <w:color w:val="auto"/>
          <w:sz w:val="22"/>
          <w:szCs w:val="22"/>
        </w:rPr>
        <w:t xml:space="preserve"> </w:t>
      </w:r>
      <w:r w:rsidR="00066351">
        <w:rPr>
          <w:color w:val="auto"/>
          <w:sz w:val="22"/>
          <w:szCs w:val="22"/>
        </w:rPr>
        <w:t>o</w:t>
      </w:r>
      <w:r w:rsidRPr="0000424E">
        <w:rPr>
          <w:color w:val="auto"/>
          <w:sz w:val="22"/>
          <w:szCs w:val="22"/>
        </w:rPr>
        <w:t xml:space="preserve">bdobně byly zajištěny technologické a provozní režimy včetně optimalizace pro laboratoř Ústavu potravinářské technologie, která byla vybudována v rámci projektu </w:t>
      </w:r>
      <w:r w:rsidR="005B720E">
        <w:rPr>
          <w:color w:val="auto"/>
          <w:sz w:val="22"/>
          <w:szCs w:val="22"/>
        </w:rPr>
        <w:t xml:space="preserve">(2) RIFT </w:t>
      </w:r>
      <w:r>
        <w:rPr>
          <w:color w:val="auto"/>
          <w:sz w:val="22"/>
          <w:szCs w:val="22"/>
        </w:rPr>
        <w:t>R</w:t>
      </w:r>
      <w:r w:rsidR="00D9004D">
        <w:rPr>
          <w:color w:val="auto"/>
          <w:sz w:val="22"/>
          <w:szCs w:val="22"/>
        </w:rPr>
        <w:t>ozvoj</w:t>
      </w:r>
      <w:r>
        <w:rPr>
          <w:color w:val="auto"/>
          <w:sz w:val="22"/>
          <w:szCs w:val="22"/>
        </w:rPr>
        <w:t xml:space="preserve"> infrastruktury Fakulty technologické</w:t>
      </w:r>
      <w:r w:rsidR="005B720E">
        <w:rPr>
          <w:color w:val="auto"/>
          <w:sz w:val="22"/>
          <w:szCs w:val="22"/>
        </w:rPr>
        <w:t>;</w:t>
      </w:r>
    </w:p>
    <w:p w14:paraId="214E64BE" w14:textId="77777777" w:rsidR="00883B39" w:rsidRPr="008219A7" w:rsidRDefault="00883B39" w:rsidP="00883B39">
      <w:pPr>
        <w:pStyle w:val="Odstavecseseznamem"/>
        <w:numPr>
          <w:ilvl w:val="0"/>
          <w:numId w:val="83"/>
        </w:numPr>
        <w:jc w:val="both"/>
        <w:rPr>
          <w:sz w:val="22"/>
          <w:szCs w:val="22"/>
        </w:rPr>
      </w:pPr>
      <w:r w:rsidRPr="008219A7">
        <w:rPr>
          <w:sz w:val="22"/>
          <w:szCs w:val="22"/>
        </w:rPr>
        <w:t xml:space="preserve">na základě posudku soudního znalce byla zastavena příprava projektu stavební akce Generální rekonstrukce objektu U1, tj. rekonstrukce stávající budovy, a byly zahájeny práce na vypracování dokumentace pro odstranění stavby s cílem vybudování objektu nového, který by plně splňoval současné nároky na výuku a tvůrčí činnosti v oblasti technologií; proběhly projekční a legislativní přípravy odstranění objektu U1 a následnou novostavbu, které budou zkompletovány v následujícím období; cíle této investiční akce byly zpracovány do projektových materiálů a promítnuty do Pravidel rozpočtu UTB </w:t>
      </w:r>
      <w:r w:rsidR="00D9004D">
        <w:rPr>
          <w:sz w:val="22"/>
          <w:szCs w:val="22"/>
        </w:rPr>
        <w:t xml:space="preserve">pro rok 2020 </w:t>
      </w:r>
      <w:r w:rsidRPr="008219A7">
        <w:rPr>
          <w:sz w:val="22"/>
          <w:szCs w:val="22"/>
        </w:rPr>
        <w:t>a Rozpisu rozpočtu UTB</w:t>
      </w:r>
      <w:r w:rsidR="00D9004D">
        <w:rPr>
          <w:sz w:val="22"/>
          <w:szCs w:val="22"/>
        </w:rPr>
        <w:t xml:space="preserve"> na rok 2020</w:t>
      </w:r>
      <w:r w:rsidRPr="008219A7">
        <w:rPr>
          <w:sz w:val="22"/>
          <w:szCs w:val="22"/>
        </w:rPr>
        <w:t>.</w:t>
      </w:r>
    </w:p>
    <w:p w14:paraId="577BA12B" w14:textId="77777777" w:rsidR="00883B39" w:rsidRPr="0000424E" w:rsidRDefault="00883B39" w:rsidP="00883B39">
      <w:pPr>
        <w:jc w:val="both"/>
        <w:rPr>
          <w:b/>
          <w:bCs/>
          <w:color w:val="FF0000"/>
          <w:sz w:val="22"/>
          <w:szCs w:val="22"/>
        </w:rPr>
      </w:pPr>
    </w:p>
    <w:p w14:paraId="3CE2C7C9" w14:textId="77777777" w:rsidR="00883B39" w:rsidRPr="001D4E7E" w:rsidRDefault="00883B39" w:rsidP="00883B39">
      <w:pPr>
        <w:ind w:left="709" w:hanging="709"/>
        <w:jc w:val="both"/>
        <w:rPr>
          <w:sz w:val="22"/>
          <w:szCs w:val="22"/>
          <w:u w:val="single"/>
        </w:rPr>
      </w:pPr>
      <w:r w:rsidRPr="001D4E7E">
        <w:rPr>
          <w:sz w:val="22"/>
          <w:szCs w:val="22"/>
          <w:u w:val="single"/>
        </w:rPr>
        <w:t>Cíl 4:</w:t>
      </w:r>
      <w:r w:rsidRPr="001D4E7E">
        <w:rPr>
          <w:sz w:val="22"/>
          <w:szCs w:val="22"/>
          <w:u w:val="single"/>
        </w:rPr>
        <w:tab/>
        <w:t>Budovat a rozvíjet e-infrastruktury pro nasazení nových technologií a technik ve výuce i výzkumu.</w:t>
      </w:r>
    </w:p>
    <w:p w14:paraId="631749B3" w14:textId="77777777" w:rsidR="00883B39" w:rsidRPr="008219A7" w:rsidRDefault="00883B39" w:rsidP="00883B39">
      <w:pPr>
        <w:pStyle w:val="Default"/>
        <w:numPr>
          <w:ilvl w:val="0"/>
          <w:numId w:val="84"/>
        </w:numPr>
        <w:jc w:val="both"/>
        <w:rPr>
          <w:color w:val="auto"/>
          <w:sz w:val="22"/>
          <w:szCs w:val="22"/>
        </w:rPr>
      </w:pPr>
      <w:r w:rsidRPr="008219A7">
        <w:rPr>
          <w:color w:val="auto"/>
          <w:sz w:val="22"/>
          <w:szCs w:val="22"/>
        </w:rPr>
        <w:t xml:space="preserve">Byla dokončena inovace výukového prostředí areálu U5 v rámci projektu </w:t>
      </w:r>
      <w:r w:rsidR="00491E0E">
        <w:rPr>
          <w:color w:val="auto"/>
          <w:sz w:val="22"/>
          <w:szCs w:val="22"/>
        </w:rPr>
        <w:t xml:space="preserve">(5) Modernizace výukové infrastruktury </w:t>
      </w:r>
      <w:r w:rsidRPr="008219A7">
        <w:rPr>
          <w:color w:val="auto"/>
          <w:sz w:val="22"/>
          <w:szCs w:val="22"/>
        </w:rPr>
        <w:t>FAI, všechny monitorovací indikátory a cíle projektu byly splněny a projekt ukončen; byly zabezpečeny a provedeny infrastrukturní práce, včetně zajištění prostor počítačových učeben pro rozšířený počet studentů; součástí projektu byla optimalizace technologií, procesů a softwaru na komplexní robotické lince včetně malého robotického pracoviště, které byly uvedeny do provozu v roce 2019 a v roce 2020 aktivně využívány ke vzdělávacím účelům a vypracovávání kvalifikačních prací;</w:t>
      </w:r>
    </w:p>
    <w:p w14:paraId="0F735682" w14:textId="77777777" w:rsidR="00883B39" w:rsidRPr="008219A7" w:rsidRDefault="00883B39" w:rsidP="00883B39">
      <w:pPr>
        <w:pStyle w:val="Odstavecseseznamem"/>
        <w:numPr>
          <w:ilvl w:val="0"/>
          <w:numId w:val="84"/>
        </w:numPr>
        <w:jc w:val="both"/>
        <w:rPr>
          <w:bCs/>
          <w:sz w:val="22"/>
          <w:szCs w:val="22"/>
        </w:rPr>
      </w:pPr>
      <w:r w:rsidRPr="008219A7">
        <w:rPr>
          <w:sz w:val="22"/>
          <w:szCs w:val="22"/>
        </w:rPr>
        <w:t>na FLKŘ vzniklo několik laboratoří: laboratoř pokročilých technologií, laboratoř informační podpory ochrany obyvatelstva, laboratoř chemie, laboratoř geografických informačních systémů a laboratoř kybernetické bezpečnosti; laboratoře byly pilotně otestovány ve výuce v proběhlém akademickém roce, v roce 2020 došlo především k nákupu požadovaného materiálu, softwarového a hardwarového vybavení.</w:t>
      </w:r>
    </w:p>
    <w:p w14:paraId="56CA8414" w14:textId="77777777" w:rsidR="00883B39" w:rsidRPr="00EB49EB" w:rsidRDefault="00883B39" w:rsidP="00883B39">
      <w:pPr>
        <w:tabs>
          <w:tab w:val="center" w:pos="4536"/>
          <w:tab w:val="right" w:pos="9072"/>
        </w:tabs>
        <w:ind w:left="720"/>
        <w:jc w:val="both"/>
        <w:rPr>
          <w:bCs/>
          <w:color w:val="FF0000"/>
          <w:sz w:val="22"/>
          <w:szCs w:val="22"/>
        </w:rPr>
      </w:pPr>
    </w:p>
    <w:p w14:paraId="3239DEB7" w14:textId="77777777" w:rsidR="00883B39" w:rsidRPr="001D4E7E" w:rsidRDefault="00883B39" w:rsidP="00883B39">
      <w:pPr>
        <w:ind w:left="709" w:hanging="709"/>
        <w:jc w:val="both"/>
        <w:rPr>
          <w:bCs/>
          <w:sz w:val="22"/>
          <w:szCs w:val="22"/>
          <w:u w:val="single"/>
        </w:rPr>
      </w:pPr>
      <w:r w:rsidRPr="001D4E7E">
        <w:rPr>
          <w:sz w:val="22"/>
          <w:szCs w:val="22"/>
          <w:u w:val="single"/>
        </w:rPr>
        <w:t>Cíl 5:</w:t>
      </w:r>
      <w:r w:rsidRPr="001D4E7E">
        <w:rPr>
          <w:sz w:val="22"/>
          <w:szCs w:val="22"/>
          <w:u w:val="single"/>
        </w:rPr>
        <w:tab/>
        <w:t>Rozvíjet informační systém UTB s cílem úplné elektronizace jeho základních segmentů a omezení administrativní náročnosti.</w:t>
      </w:r>
    </w:p>
    <w:p w14:paraId="7121D816" w14:textId="77777777" w:rsidR="00883B39" w:rsidRPr="00EB49EB" w:rsidRDefault="00883B39" w:rsidP="00883B39">
      <w:pPr>
        <w:pStyle w:val="Default"/>
        <w:numPr>
          <w:ilvl w:val="0"/>
          <w:numId w:val="85"/>
        </w:numPr>
        <w:jc w:val="both"/>
        <w:rPr>
          <w:color w:val="auto"/>
          <w:sz w:val="22"/>
          <w:szCs w:val="22"/>
        </w:rPr>
      </w:pPr>
      <w:r w:rsidRPr="00EB49EB">
        <w:rPr>
          <w:color w:val="auto"/>
          <w:sz w:val="22"/>
          <w:szCs w:val="22"/>
        </w:rPr>
        <w:t>Informační systém UTB byl dále rozvíjen a došlo k realizaci personálního portálu pro snadný přístup zaměstnanců k údajům v HR SAP</w:t>
      </w:r>
      <w:r>
        <w:rPr>
          <w:color w:val="auto"/>
          <w:sz w:val="22"/>
          <w:szCs w:val="22"/>
        </w:rPr>
        <w:t>;</w:t>
      </w:r>
      <w:r w:rsidRPr="00EB49EB">
        <w:rPr>
          <w:color w:val="auto"/>
          <w:sz w:val="22"/>
          <w:szCs w:val="22"/>
        </w:rPr>
        <w:t xml:space="preserve"> </w:t>
      </w:r>
      <w:r>
        <w:rPr>
          <w:color w:val="auto"/>
          <w:sz w:val="22"/>
          <w:szCs w:val="22"/>
        </w:rPr>
        <w:t>ú</w:t>
      </w:r>
      <w:r w:rsidRPr="00EB49EB">
        <w:rPr>
          <w:color w:val="auto"/>
          <w:sz w:val="22"/>
          <w:szCs w:val="22"/>
        </w:rPr>
        <w:t xml:space="preserve">daje </w:t>
      </w:r>
      <w:r>
        <w:rPr>
          <w:color w:val="auto"/>
          <w:sz w:val="22"/>
          <w:szCs w:val="22"/>
        </w:rPr>
        <w:t>byly</w:t>
      </w:r>
      <w:r w:rsidRPr="00EB49EB">
        <w:rPr>
          <w:color w:val="auto"/>
          <w:sz w:val="22"/>
          <w:szCs w:val="22"/>
        </w:rPr>
        <w:t xml:space="preserve"> dostupné pro čtení všem zaměstnancům, vybrané údaje o zaměstnancích jsou k dispozici pro vedoucí pracovníky</w:t>
      </w:r>
      <w:r>
        <w:rPr>
          <w:color w:val="auto"/>
          <w:sz w:val="22"/>
          <w:szCs w:val="22"/>
        </w:rPr>
        <w:t>;</w:t>
      </w:r>
    </w:p>
    <w:p w14:paraId="3A6BBA61" w14:textId="77777777" w:rsidR="00883B39" w:rsidRDefault="00883B39" w:rsidP="00883B39">
      <w:pPr>
        <w:pStyle w:val="Default"/>
        <w:numPr>
          <w:ilvl w:val="0"/>
          <w:numId w:val="85"/>
        </w:numPr>
        <w:jc w:val="both"/>
        <w:rPr>
          <w:color w:val="auto"/>
          <w:sz w:val="22"/>
          <w:szCs w:val="22"/>
        </w:rPr>
      </w:pPr>
      <w:r>
        <w:rPr>
          <w:color w:val="auto"/>
          <w:sz w:val="22"/>
          <w:szCs w:val="22"/>
        </w:rPr>
        <w:t>b</w:t>
      </w:r>
      <w:r w:rsidRPr="00EB49EB">
        <w:rPr>
          <w:color w:val="auto"/>
          <w:sz w:val="22"/>
          <w:szCs w:val="22"/>
        </w:rPr>
        <w:t>yl optimalizován provoz elektronické spisové služby e-Spis na všech součástech UTB</w:t>
      </w:r>
      <w:r>
        <w:rPr>
          <w:color w:val="auto"/>
          <w:sz w:val="22"/>
          <w:szCs w:val="22"/>
        </w:rPr>
        <w:t>,</w:t>
      </w:r>
      <w:r w:rsidRPr="00EB49EB">
        <w:rPr>
          <w:color w:val="auto"/>
          <w:sz w:val="22"/>
          <w:szCs w:val="22"/>
        </w:rPr>
        <w:t xml:space="preserve"> systém je provozován na hardwarové infrastruktuře VŠB-TU Ostrava</w:t>
      </w:r>
      <w:r>
        <w:rPr>
          <w:color w:val="auto"/>
          <w:sz w:val="22"/>
          <w:szCs w:val="22"/>
        </w:rPr>
        <w:t>;</w:t>
      </w:r>
      <w:r w:rsidRPr="00EB49EB">
        <w:rPr>
          <w:color w:val="auto"/>
          <w:sz w:val="22"/>
          <w:szCs w:val="22"/>
        </w:rPr>
        <w:t xml:space="preserve"> </w:t>
      </w:r>
    </w:p>
    <w:p w14:paraId="51D9F4C7" w14:textId="77777777" w:rsidR="00883B39" w:rsidRPr="00EB49EB" w:rsidRDefault="00883B39" w:rsidP="00883B39">
      <w:pPr>
        <w:pStyle w:val="Default"/>
        <w:numPr>
          <w:ilvl w:val="0"/>
          <w:numId w:val="85"/>
        </w:numPr>
        <w:jc w:val="both"/>
        <w:rPr>
          <w:color w:val="auto"/>
          <w:sz w:val="22"/>
          <w:szCs w:val="22"/>
        </w:rPr>
      </w:pPr>
      <w:r>
        <w:rPr>
          <w:color w:val="auto"/>
          <w:sz w:val="22"/>
          <w:szCs w:val="22"/>
        </w:rPr>
        <w:lastRenderedPageBreak/>
        <w:t>v</w:t>
      </w:r>
      <w:r w:rsidRPr="00EB49EB">
        <w:rPr>
          <w:color w:val="auto"/>
          <w:sz w:val="22"/>
          <w:szCs w:val="22"/>
        </w:rPr>
        <w:t> souladu s implementací nového systému elektronické spisové služby byl vydán nový Spisový a skartační řád a byl vypracován a zveřejněn metodický pokyn pro uživatele systému</w:t>
      </w:r>
      <w:r>
        <w:rPr>
          <w:color w:val="auto"/>
          <w:sz w:val="22"/>
          <w:szCs w:val="22"/>
        </w:rPr>
        <w:t>,</w:t>
      </w:r>
      <w:r w:rsidRPr="00EB49EB">
        <w:rPr>
          <w:color w:val="auto"/>
          <w:sz w:val="22"/>
          <w:szCs w:val="22"/>
        </w:rPr>
        <w:t xml:space="preserve"> </w:t>
      </w:r>
      <w:r>
        <w:rPr>
          <w:color w:val="auto"/>
          <w:sz w:val="22"/>
          <w:szCs w:val="22"/>
        </w:rPr>
        <w:t>b</w:t>
      </w:r>
      <w:r w:rsidRPr="00EB49EB">
        <w:rPr>
          <w:color w:val="auto"/>
          <w:sz w:val="22"/>
          <w:szCs w:val="22"/>
        </w:rPr>
        <w:t>yly zajištěny integrační vazby na vybrané informační systémy UTB, především bylo realizováno rozhraní webových služeb pro IS/STAG na straně e-Spis.</w:t>
      </w:r>
    </w:p>
    <w:p w14:paraId="31905275" w14:textId="77777777" w:rsidR="00883B39" w:rsidRPr="00EB49EB" w:rsidRDefault="00883B39" w:rsidP="00883B39">
      <w:pPr>
        <w:ind w:hanging="709"/>
        <w:jc w:val="both"/>
        <w:rPr>
          <w:color w:val="FF0000"/>
          <w:sz w:val="22"/>
          <w:szCs w:val="22"/>
        </w:rPr>
      </w:pPr>
    </w:p>
    <w:p w14:paraId="08B81605" w14:textId="77777777" w:rsidR="00883B39" w:rsidRPr="001D4E7E" w:rsidRDefault="00883B39" w:rsidP="00883B39">
      <w:pPr>
        <w:ind w:left="709" w:hanging="709"/>
        <w:jc w:val="both"/>
        <w:rPr>
          <w:i/>
          <w:sz w:val="22"/>
          <w:szCs w:val="22"/>
        </w:rPr>
      </w:pPr>
      <w:r w:rsidRPr="001D4E7E">
        <w:rPr>
          <w:sz w:val="22"/>
          <w:szCs w:val="22"/>
          <w:u w:val="single"/>
        </w:rPr>
        <w:t>Cíl 6:</w:t>
      </w:r>
      <w:r w:rsidRPr="001D4E7E">
        <w:rPr>
          <w:sz w:val="22"/>
          <w:szCs w:val="22"/>
          <w:u w:val="single"/>
        </w:rPr>
        <w:tab/>
        <w:t>Spolupracovat s vysokými školami a sdílet kapacity v těch částech informační infrastruktury, ve kterých je používán stejný systém – IS/STAG, SAP, OBD/GaP/IGA.</w:t>
      </w:r>
    </w:p>
    <w:p w14:paraId="1931642F" w14:textId="77777777" w:rsidR="00883B39" w:rsidRPr="00CE1AF7" w:rsidRDefault="00883B39" w:rsidP="00883B39">
      <w:pPr>
        <w:pStyle w:val="Default"/>
        <w:numPr>
          <w:ilvl w:val="0"/>
          <w:numId w:val="86"/>
        </w:numPr>
        <w:jc w:val="both"/>
        <w:rPr>
          <w:color w:val="auto"/>
          <w:sz w:val="22"/>
          <w:szCs w:val="22"/>
        </w:rPr>
      </w:pPr>
      <w:r w:rsidRPr="00CE1AF7">
        <w:rPr>
          <w:color w:val="auto"/>
          <w:sz w:val="22"/>
          <w:szCs w:val="22"/>
        </w:rPr>
        <w:t xml:space="preserve">Probíhala úzká spolupráce s vysokými školami při aplikaci nových nařízení EU a legislativy ČR do prostředí vysokých škol; byla dokončena kompletní výměna síťové a serverové infrastruktury pro společný housing systému SAP; </w:t>
      </w:r>
    </w:p>
    <w:p w14:paraId="16DD128E" w14:textId="77777777" w:rsidR="00883B39" w:rsidRPr="00CE1AF7" w:rsidRDefault="00883B39" w:rsidP="00883B39">
      <w:pPr>
        <w:pStyle w:val="Default"/>
        <w:numPr>
          <w:ilvl w:val="0"/>
          <w:numId w:val="86"/>
        </w:numPr>
        <w:jc w:val="both"/>
        <w:rPr>
          <w:color w:val="auto"/>
          <w:sz w:val="22"/>
          <w:szCs w:val="22"/>
        </w:rPr>
      </w:pPr>
      <w:r w:rsidRPr="00CE1AF7">
        <w:rPr>
          <w:color w:val="auto"/>
          <w:sz w:val="22"/>
          <w:szCs w:val="22"/>
        </w:rPr>
        <w:t xml:space="preserve">došlo k implementaci komunikačního rozhraní pro eNeschopenky v systému SAP; </w:t>
      </w:r>
    </w:p>
    <w:p w14:paraId="3A1D7CE5" w14:textId="77777777" w:rsidR="00883B39" w:rsidRPr="00CE1AF7" w:rsidRDefault="00883B39" w:rsidP="00883B39">
      <w:pPr>
        <w:pStyle w:val="Default"/>
        <w:numPr>
          <w:ilvl w:val="0"/>
          <w:numId w:val="86"/>
        </w:numPr>
        <w:jc w:val="both"/>
        <w:rPr>
          <w:color w:val="auto"/>
          <w:sz w:val="22"/>
          <w:szCs w:val="22"/>
        </w:rPr>
      </w:pPr>
      <w:r w:rsidRPr="00CE1AF7">
        <w:rPr>
          <w:color w:val="auto"/>
          <w:sz w:val="22"/>
          <w:szCs w:val="22"/>
        </w:rPr>
        <w:t>po úpravách informační infrastruktury provedených podle požadavků EU byla zajištěna funkcionalita centrálně provozovaných webů a mobilních aplikací s garantovanou přístupností v souladu s platnou legislativou;</w:t>
      </w:r>
    </w:p>
    <w:p w14:paraId="184D3695" w14:textId="77777777" w:rsidR="00883B39" w:rsidRPr="00CE1AF7" w:rsidRDefault="00883B39" w:rsidP="00883B39">
      <w:pPr>
        <w:pStyle w:val="Default"/>
        <w:numPr>
          <w:ilvl w:val="0"/>
          <w:numId w:val="86"/>
        </w:numPr>
        <w:jc w:val="both"/>
        <w:rPr>
          <w:color w:val="auto"/>
          <w:sz w:val="22"/>
          <w:szCs w:val="22"/>
        </w:rPr>
      </w:pPr>
      <w:r w:rsidRPr="00CE1AF7">
        <w:rPr>
          <w:color w:val="auto"/>
          <w:sz w:val="22"/>
          <w:szCs w:val="22"/>
        </w:rPr>
        <w:t>v souvislosti s novelizací zákona o vysokých školách a novými projekty EU zaměřenými na digitalizaci byly realizovány úpravy systému IS/STAG: byl zahájen přechod na novou technologii Oracle Forms and Reports a dokončeno připojení demo verze IS/STAG k testovací síti EWP (funkční certifikáty a API rozhraní).</w:t>
      </w:r>
    </w:p>
    <w:p w14:paraId="6533C05A" w14:textId="77777777" w:rsidR="00883B39" w:rsidRPr="001D4E7E" w:rsidRDefault="00883B39" w:rsidP="00883B39">
      <w:pPr>
        <w:ind w:left="709" w:hanging="709"/>
        <w:jc w:val="both"/>
        <w:rPr>
          <w:bCs/>
          <w:color w:val="FF0000"/>
          <w:sz w:val="22"/>
          <w:szCs w:val="22"/>
        </w:rPr>
      </w:pPr>
    </w:p>
    <w:p w14:paraId="0D672ED1" w14:textId="77777777" w:rsidR="00883B39" w:rsidRPr="001D4E7E" w:rsidRDefault="00883B39" w:rsidP="00883B39">
      <w:pPr>
        <w:ind w:left="709" w:hanging="709"/>
        <w:jc w:val="both"/>
        <w:rPr>
          <w:bCs/>
          <w:sz w:val="22"/>
          <w:szCs w:val="22"/>
          <w:u w:val="single"/>
        </w:rPr>
      </w:pPr>
      <w:r w:rsidRPr="001D4E7E">
        <w:rPr>
          <w:sz w:val="22"/>
          <w:szCs w:val="22"/>
          <w:u w:val="single"/>
        </w:rPr>
        <w:t>Cíl 7:</w:t>
      </w:r>
      <w:r w:rsidRPr="001D4E7E">
        <w:rPr>
          <w:sz w:val="22"/>
          <w:szCs w:val="22"/>
          <w:u w:val="single"/>
        </w:rPr>
        <w:tab/>
        <w:t xml:space="preserve">Zajistit dostupnost elektronických informačních zdrojů na bázi moderních nástrojů </w:t>
      </w:r>
      <w:r w:rsidRPr="001D4E7E">
        <w:rPr>
          <w:sz w:val="22"/>
          <w:szCs w:val="22"/>
          <w:u w:val="single"/>
        </w:rPr>
        <w:br/>
        <w:t>pro efektivní vyhledávání v jejich obsahu.</w:t>
      </w:r>
    </w:p>
    <w:p w14:paraId="4A7BAD8A" w14:textId="77777777" w:rsidR="00883B39" w:rsidRDefault="00883B39" w:rsidP="00883B39">
      <w:pPr>
        <w:pStyle w:val="Default"/>
        <w:numPr>
          <w:ilvl w:val="0"/>
          <w:numId w:val="87"/>
        </w:numPr>
        <w:jc w:val="both"/>
        <w:rPr>
          <w:color w:val="auto"/>
          <w:sz w:val="22"/>
          <w:szCs w:val="22"/>
        </w:rPr>
      </w:pPr>
      <w:r w:rsidRPr="00EB49EB">
        <w:rPr>
          <w:color w:val="auto"/>
          <w:sz w:val="22"/>
          <w:szCs w:val="22"/>
        </w:rPr>
        <w:t>Byla zajištěna dostupnost informačních zdrojů a funkční knihovní systém, který poskytuje jednotné vyhledávací rozhraní</w:t>
      </w:r>
      <w:r>
        <w:rPr>
          <w:color w:val="auto"/>
          <w:sz w:val="22"/>
          <w:szCs w:val="22"/>
        </w:rPr>
        <w:t>;</w:t>
      </w:r>
      <w:r w:rsidRPr="00EB49EB">
        <w:rPr>
          <w:color w:val="auto"/>
          <w:sz w:val="22"/>
          <w:szCs w:val="22"/>
        </w:rPr>
        <w:t xml:space="preserve"> </w:t>
      </w:r>
    </w:p>
    <w:p w14:paraId="05BD6805" w14:textId="77777777" w:rsidR="00883B39" w:rsidRDefault="00883B39" w:rsidP="00883B39">
      <w:pPr>
        <w:pStyle w:val="Default"/>
        <w:numPr>
          <w:ilvl w:val="0"/>
          <w:numId w:val="87"/>
        </w:numPr>
        <w:jc w:val="both"/>
        <w:rPr>
          <w:color w:val="auto"/>
          <w:sz w:val="22"/>
          <w:szCs w:val="22"/>
        </w:rPr>
      </w:pPr>
      <w:r>
        <w:rPr>
          <w:color w:val="auto"/>
          <w:sz w:val="22"/>
          <w:szCs w:val="22"/>
        </w:rPr>
        <w:t>p</w:t>
      </w:r>
      <w:r w:rsidRPr="00EB49EB">
        <w:rPr>
          <w:color w:val="auto"/>
          <w:sz w:val="22"/>
          <w:szCs w:val="22"/>
        </w:rPr>
        <w:t>ro uživatele knihovny byl k dispozici přístup do všech nezbytných oborových i multioborových elektronických informačních zdrojů</w:t>
      </w:r>
      <w:r>
        <w:rPr>
          <w:color w:val="auto"/>
          <w:sz w:val="22"/>
          <w:szCs w:val="22"/>
        </w:rPr>
        <w:t>;</w:t>
      </w:r>
      <w:r w:rsidRPr="00EB49EB">
        <w:rPr>
          <w:color w:val="auto"/>
          <w:sz w:val="22"/>
          <w:szCs w:val="22"/>
        </w:rPr>
        <w:t xml:space="preserve"> </w:t>
      </w:r>
    </w:p>
    <w:p w14:paraId="4E4C35F9" w14:textId="77777777" w:rsidR="00883B39" w:rsidRDefault="00883B39" w:rsidP="00883B39">
      <w:pPr>
        <w:pStyle w:val="Default"/>
        <w:numPr>
          <w:ilvl w:val="0"/>
          <w:numId w:val="87"/>
        </w:numPr>
        <w:jc w:val="both"/>
        <w:rPr>
          <w:color w:val="auto"/>
          <w:sz w:val="22"/>
          <w:szCs w:val="22"/>
        </w:rPr>
      </w:pPr>
      <w:r>
        <w:rPr>
          <w:color w:val="auto"/>
          <w:sz w:val="22"/>
          <w:szCs w:val="22"/>
        </w:rPr>
        <w:t>b</w:t>
      </w:r>
      <w:r w:rsidRPr="00EB49EB">
        <w:rPr>
          <w:color w:val="auto"/>
          <w:sz w:val="22"/>
          <w:szCs w:val="22"/>
        </w:rPr>
        <w:t>yla dokončena virtualizace studoven knihovny a vylepšeno uživatelské prostředí</w:t>
      </w:r>
      <w:r>
        <w:rPr>
          <w:color w:val="auto"/>
          <w:sz w:val="22"/>
          <w:szCs w:val="22"/>
        </w:rPr>
        <w:t>;</w:t>
      </w:r>
      <w:r w:rsidRPr="00EB49EB">
        <w:rPr>
          <w:color w:val="auto"/>
          <w:sz w:val="22"/>
          <w:szCs w:val="22"/>
        </w:rPr>
        <w:t xml:space="preserve"> </w:t>
      </w:r>
    </w:p>
    <w:p w14:paraId="5CBF6719" w14:textId="77777777" w:rsidR="00883B39" w:rsidRDefault="00883B39" w:rsidP="00883B39">
      <w:pPr>
        <w:pStyle w:val="Default"/>
        <w:numPr>
          <w:ilvl w:val="0"/>
          <w:numId w:val="87"/>
        </w:numPr>
        <w:jc w:val="both"/>
        <w:rPr>
          <w:color w:val="auto"/>
          <w:sz w:val="22"/>
          <w:szCs w:val="22"/>
        </w:rPr>
      </w:pPr>
      <w:r>
        <w:rPr>
          <w:color w:val="auto"/>
          <w:sz w:val="22"/>
          <w:szCs w:val="22"/>
        </w:rPr>
        <w:t>b</w:t>
      </w:r>
      <w:r w:rsidRPr="00EB49EB">
        <w:rPr>
          <w:color w:val="auto"/>
          <w:sz w:val="22"/>
          <w:szCs w:val="22"/>
        </w:rPr>
        <w:t>yla zajištěna kompatibilita portálu informačních zdrojů pro přístup z mobilních zařízení</w:t>
      </w:r>
      <w:r>
        <w:rPr>
          <w:color w:val="auto"/>
          <w:sz w:val="22"/>
          <w:szCs w:val="22"/>
        </w:rPr>
        <w:t xml:space="preserve">; </w:t>
      </w:r>
    </w:p>
    <w:p w14:paraId="35E31B86" w14:textId="77777777" w:rsidR="00883B39" w:rsidRDefault="00883B39" w:rsidP="00883B39">
      <w:pPr>
        <w:pStyle w:val="Default"/>
        <w:numPr>
          <w:ilvl w:val="0"/>
          <w:numId w:val="87"/>
        </w:numPr>
        <w:jc w:val="both"/>
        <w:rPr>
          <w:color w:val="auto"/>
          <w:sz w:val="22"/>
          <w:szCs w:val="22"/>
        </w:rPr>
      </w:pPr>
      <w:r>
        <w:rPr>
          <w:color w:val="auto"/>
          <w:sz w:val="22"/>
          <w:szCs w:val="22"/>
        </w:rPr>
        <w:t>p</w:t>
      </w:r>
      <w:r w:rsidRPr="00EB49EB">
        <w:rPr>
          <w:color w:val="auto"/>
          <w:sz w:val="22"/>
          <w:szCs w:val="22"/>
        </w:rPr>
        <w:t>roběhla instalace nových bezpečnostních bran pro ochranu tištěných fondů knihovny.</w:t>
      </w:r>
    </w:p>
    <w:p w14:paraId="64A3BDAB" w14:textId="77777777" w:rsidR="00883B39" w:rsidRPr="00EB49EB" w:rsidRDefault="00883B39" w:rsidP="00883B39">
      <w:pPr>
        <w:pStyle w:val="Default"/>
        <w:jc w:val="both"/>
        <w:rPr>
          <w:color w:val="auto"/>
          <w:sz w:val="22"/>
          <w:szCs w:val="22"/>
        </w:rPr>
      </w:pPr>
    </w:p>
    <w:p w14:paraId="78B028BA" w14:textId="77777777" w:rsidR="00883B39" w:rsidRPr="001D4E7E" w:rsidRDefault="00883B39" w:rsidP="00883B39">
      <w:pPr>
        <w:ind w:left="709" w:hanging="709"/>
        <w:jc w:val="both"/>
        <w:rPr>
          <w:bCs/>
          <w:sz w:val="22"/>
          <w:szCs w:val="22"/>
          <w:u w:val="single"/>
        </w:rPr>
      </w:pPr>
      <w:r w:rsidRPr="001D4E7E">
        <w:rPr>
          <w:sz w:val="22"/>
          <w:szCs w:val="22"/>
          <w:u w:val="single"/>
        </w:rPr>
        <w:t>Cíl 8:</w:t>
      </w:r>
      <w:r w:rsidRPr="001D4E7E">
        <w:rPr>
          <w:sz w:val="22"/>
          <w:szCs w:val="22"/>
          <w:u w:val="single"/>
        </w:rPr>
        <w:tab/>
        <w:t>Zajistit ekonomickou nezávislost podnikatelského chování univerzitních subjektů, budovat podnikatelská centra a inkubátory, podporovat firmy, v nichž podnikají absolventi UTB</w:t>
      </w:r>
      <w:r>
        <w:rPr>
          <w:sz w:val="22"/>
          <w:szCs w:val="22"/>
          <w:u w:val="single"/>
        </w:rPr>
        <w:t>,</w:t>
      </w:r>
      <w:r w:rsidRPr="001D4E7E">
        <w:rPr>
          <w:sz w:val="22"/>
          <w:szCs w:val="22"/>
          <w:u w:val="single"/>
        </w:rPr>
        <w:t xml:space="preserve"> a podporovat sítě malých a středních podniků na regionální úrovni (klastry).</w:t>
      </w:r>
    </w:p>
    <w:p w14:paraId="19175F15" w14:textId="77777777" w:rsidR="00883B39" w:rsidRDefault="00883B39" w:rsidP="00883B39">
      <w:pPr>
        <w:pStyle w:val="Default"/>
        <w:numPr>
          <w:ilvl w:val="0"/>
          <w:numId w:val="88"/>
        </w:numPr>
        <w:jc w:val="both"/>
        <w:rPr>
          <w:color w:val="auto"/>
          <w:sz w:val="22"/>
          <w:szCs w:val="22"/>
        </w:rPr>
      </w:pPr>
      <w:r>
        <w:rPr>
          <w:color w:val="auto"/>
          <w:sz w:val="22"/>
          <w:szCs w:val="22"/>
        </w:rPr>
        <w:t>Probíhalo</w:t>
      </w:r>
      <w:r w:rsidRPr="00EB49EB">
        <w:rPr>
          <w:color w:val="auto"/>
          <w:sz w:val="22"/>
          <w:szCs w:val="22"/>
        </w:rPr>
        <w:t xml:space="preserve"> aktivn</w:t>
      </w:r>
      <w:r>
        <w:rPr>
          <w:color w:val="auto"/>
          <w:sz w:val="22"/>
          <w:szCs w:val="22"/>
        </w:rPr>
        <w:t>í</w:t>
      </w:r>
      <w:r w:rsidRPr="00EB49EB">
        <w:rPr>
          <w:color w:val="auto"/>
          <w:sz w:val="22"/>
          <w:szCs w:val="22"/>
        </w:rPr>
        <w:t xml:space="preserve"> zapojen</w:t>
      </w:r>
      <w:r>
        <w:rPr>
          <w:color w:val="auto"/>
          <w:sz w:val="22"/>
          <w:szCs w:val="22"/>
        </w:rPr>
        <w:t>í</w:t>
      </w:r>
      <w:r w:rsidRPr="00EB49EB">
        <w:rPr>
          <w:color w:val="auto"/>
          <w:sz w:val="22"/>
          <w:szCs w:val="22"/>
        </w:rPr>
        <w:t xml:space="preserve"> do činnosti vybraných klastrů v ČR, zejména pak Plastikářského klastru z.s., Moravského leteckého klastru, z.s., Zlínského kreativního klastru, z.s. nebo Moravskoslezského automobilového klastru</w:t>
      </w:r>
      <w:r>
        <w:rPr>
          <w:color w:val="auto"/>
          <w:sz w:val="22"/>
          <w:szCs w:val="22"/>
        </w:rPr>
        <w:t>;</w:t>
      </w:r>
      <w:r w:rsidRPr="00EB49EB">
        <w:rPr>
          <w:color w:val="auto"/>
          <w:sz w:val="22"/>
          <w:szCs w:val="22"/>
        </w:rPr>
        <w:t xml:space="preserve"> </w:t>
      </w:r>
    </w:p>
    <w:p w14:paraId="30A777AE" w14:textId="77777777" w:rsidR="00883B39" w:rsidRDefault="00883B39" w:rsidP="00883B39">
      <w:pPr>
        <w:pStyle w:val="Default"/>
        <w:numPr>
          <w:ilvl w:val="0"/>
          <w:numId w:val="88"/>
        </w:numPr>
        <w:jc w:val="both"/>
        <w:rPr>
          <w:color w:val="auto"/>
          <w:sz w:val="22"/>
          <w:szCs w:val="22"/>
        </w:rPr>
      </w:pPr>
      <w:r>
        <w:rPr>
          <w:color w:val="auto"/>
          <w:sz w:val="22"/>
          <w:szCs w:val="22"/>
        </w:rPr>
        <w:t>univerzita byla</w:t>
      </w:r>
      <w:r w:rsidRPr="00EB49EB">
        <w:rPr>
          <w:color w:val="auto"/>
          <w:sz w:val="22"/>
          <w:szCs w:val="22"/>
        </w:rPr>
        <w:t xml:space="preserve"> řádným členem Národní klastrové asociace </w:t>
      </w:r>
      <w:r>
        <w:rPr>
          <w:color w:val="auto"/>
          <w:sz w:val="22"/>
          <w:szCs w:val="22"/>
        </w:rPr>
        <w:t>a</w:t>
      </w:r>
      <w:r w:rsidRPr="00EB49EB">
        <w:rPr>
          <w:color w:val="auto"/>
          <w:sz w:val="22"/>
          <w:szCs w:val="22"/>
        </w:rPr>
        <w:t xml:space="preserve"> podílela </w:t>
      </w:r>
      <w:r>
        <w:rPr>
          <w:color w:val="auto"/>
          <w:sz w:val="22"/>
          <w:szCs w:val="22"/>
        </w:rPr>
        <w:t xml:space="preserve">se </w:t>
      </w:r>
      <w:r w:rsidRPr="00EB49EB">
        <w:rPr>
          <w:color w:val="auto"/>
          <w:sz w:val="22"/>
          <w:szCs w:val="22"/>
        </w:rPr>
        <w:t xml:space="preserve">na strategickém směřování obchodní korporace Technologické inovační centrum s.r.o. </w:t>
      </w:r>
      <w:r>
        <w:rPr>
          <w:color w:val="auto"/>
          <w:sz w:val="22"/>
          <w:szCs w:val="22"/>
        </w:rPr>
        <w:t>(</w:t>
      </w:r>
      <w:r w:rsidRPr="00EB49EB">
        <w:rPr>
          <w:color w:val="auto"/>
          <w:sz w:val="22"/>
          <w:szCs w:val="22"/>
        </w:rPr>
        <w:t xml:space="preserve">spoluvlastní </w:t>
      </w:r>
      <w:r>
        <w:rPr>
          <w:color w:val="auto"/>
          <w:sz w:val="22"/>
          <w:szCs w:val="22"/>
        </w:rPr>
        <w:t>ji se</w:t>
      </w:r>
      <w:r w:rsidRPr="00EB49EB">
        <w:rPr>
          <w:color w:val="auto"/>
          <w:sz w:val="22"/>
          <w:szCs w:val="22"/>
        </w:rPr>
        <w:t xml:space="preserve"> Zlínským krajem</w:t>
      </w:r>
      <w:r>
        <w:rPr>
          <w:color w:val="auto"/>
          <w:sz w:val="22"/>
          <w:szCs w:val="22"/>
        </w:rPr>
        <w:t xml:space="preserve"> – </w:t>
      </w:r>
      <w:r w:rsidRPr="00EB49EB">
        <w:rPr>
          <w:color w:val="auto"/>
          <w:sz w:val="22"/>
          <w:szCs w:val="22"/>
        </w:rPr>
        <w:t>obchodní podíl 50 %)</w:t>
      </w:r>
      <w:r>
        <w:rPr>
          <w:color w:val="auto"/>
          <w:sz w:val="22"/>
          <w:szCs w:val="22"/>
        </w:rPr>
        <w:t>,</w:t>
      </w:r>
      <w:r w:rsidRPr="00EB49EB">
        <w:rPr>
          <w:color w:val="auto"/>
          <w:sz w:val="22"/>
          <w:szCs w:val="22"/>
        </w:rPr>
        <w:t xml:space="preserve"> nejvýznamnější</w:t>
      </w:r>
      <w:r>
        <w:rPr>
          <w:color w:val="auto"/>
          <w:sz w:val="22"/>
          <w:szCs w:val="22"/>
        </w:rPr>
        <w:t>ho</w:t>
      </w:r>
      <w:r w:rsidRPr="00EB49EB">
        <w:rPr>
          <w:color w:val="auto"/>
          <w:sz w:val="22"/>
          <w:szCs w:val="22"/>
        </w:rPr>
        <w:t xml:space="preserve"> podnikatelsk</w:t>
      </w:r>
      <w:r>
        <w:rPr>
          <w:color w:val="auto"/>
          <w:sz w:val="22"/>
          <w:szCs w:val="22"/>
        </w:rPr>
        <w:t>ého</w:t>
      </w:r>
      <w:r w:rsidRPr="00EB49EB">
        <w:rPr>
          <w:color w:val="auto"/>
          <w:sz w:val="22"/>
          <w:szCs w:val="22"/>
        </w:rPr>
        <w:t xml:space="preserve"> centr</w:t>
      </w:r>
      <w:r>
        <w:rPr>
          <w:color w:val="auto"/>
          <w:sz w:val="22"/>
          <w:szCs w:val="22"/>
        </w:rPr>
        <w:t>a</w:t>
      </w:r>
      <w:r w:rsidRPr="00EB49EB">
        <w:rPr>
          <w:color w:val="auto"/>
          <w:sz w:val="22"/>
          <w:szCs w:val="22"/>
        </w:rPr>
        <w:t xml:space="preserve"> a inkubátor</w:t>
      </w:r>
      <w:r>
        <w:rPr>
          <w:color w:val="auto"/>
          <w:sz w:val="22"/>
          <w:szCs w:val="22"/>
        </w:rPr>
        <w:t>u</w:t>
      </w:r>
      <w:r w:rsidRPr="00EB49EB">
        <w:rPr>
          <w:color w:val="auto"/>
          <w:sz w:val="22"/>
          <w:szCs w:val="22"/>
        </w:rPr>
        <w:t xml:space="preserve"> Zlínského kraje</w:t>
      </w:r>
      <w:r>
        <w:rPr>
          <w:color w:val="auto"/>
          <w:sz w:val="22"/>
          <w:szCs w:val="22"/>
        </w:rPr>
        <w:t>,</w:t>
      </w:r>
      <w:r w:rsidRPr="00EB49EB">
        <w:rPr>
          <w:color w:val="auto"/>
          <w:sz w:val="22"/>
          <w:szCs w:val="22"/>
        </w:rPr>
        <w:t xml:space="preserve"> zajišťuj</w:t>
      </w:r>
      <w:r>
        <w:rPr>
          <w:color w:val="auto"/>
          <w:sz w:val="22"/>
          <w:szCs w:val="22"/>
        </w:rPr>
        <w:t>ícího</w:t>
      </w:r>
      <w:r w:rsidRPr="00EB49EB">
        <w:rPr>
          <w:color w:val="auto"/>
          <w:sz w:val="22"/>
          <w:szCs w:val="22"/>
        </w:rPr>
        <w:t xml:space="preserve"> akcelerační i inkubační služby pro studenty i absolventy UTB, kteří se chtějí realizovat prostřednictvím vlastního podnikání</w:t>
      </w:r>
      <w:r>
        <w:rPr>
          <w:color w:val="auto"/>
          <w:sz w:val="22"/>
          <w:szCs w:val="22"/>
        </w:rPr>
        <w:t>;</w:t>
      </w:r>
      <w:r w:rsidRPr="00EB49EB">
        <w:rPr>
          <w:color w:val="auto"/>
          <w:sz w:val="22"/>
          <w:szCs w:val="22"/>
        </w:rPr>
        <w:t xml:space="preserve"> </w:t>
      </w:r>
    </w:p>
    <w:p w14:paraId="23A719E4" w14:textId="77777777" w:rsidR="00883B39" w:rsidRDefault="00883B39" w:rsidP="00883B39">
      <w:pPr>
        <w:pStyle w:val="Default"/>
        <w:numPr>
          <w:ilvl w:val="0"/>
          <w:numId w:val="88"/>
        </w:numPr>
        <w:jc w:val="both"/>
        <w:rPr>
          <w:color w:val="auto"/>
          <w:sz w:val="22"/>
          <w:szCs w:val="22"/>
        </w:rPr>
      </w:pPr>
      <w:r>
        <w:rPr>
          <w:color w:val="auto"/>
          <w:sz w:val="22"/>
          <w:szCs w:val="22"/>
        </w:rPr>
        <w:t>v</w:t>
      </w:r>
      <w:r w:rsidRPr="00EB49EB">
        <w:rPr>
          <w:color w:val="auto"/>
          <w:sz w:val="22"/>
          <w:szCs w:val="22"/>
        </w:rPr>
        <w:t xml:space="preserve"> rámci start-upové podpory byla aktivně naplňována partnerství s dalšími subjekty inovačního ekosystému Zlínského kraje </w:t>
      </w:r>
      <w:r>
        <w:rPr>
          <w:color w:val="auto"/>
          <w:sz w:val="22"/>
          <w:szCs w:val="22"/>
        </w:rPr>
        <w:t>(</w:t>
      </w:r>
      <w:r w:rsidRPr="00EB49EB">
        <w:rPr>
          <w:color w:val="auto"/>
          <w:sz w:val="22"/>
          <w:szCs w:val="22"/>
        </w:rPr>
        <w:t>Podnikatelský inkubátor Kunovice – Panský dvůr, s.r.o., Valašskokloboucké podnikatelské centrum s.r.o.</w:t>
      </w:r>
      <w:r>
        <w:rPr>
          <w:color w:val="auto"/>
          <w:sz w:val="22"/>
          <w:szCs w:val="22"/>
        </w:rPr>
        <w:t>,</w:t>
      </w:r>
      <w:r w:rsidRPr="00EB49EB">
        <w:rPr>
          <w:color w:val="auto"/>
          <w:sz w:val="22"/>
          <w:szCs w:val="22"/>
        </w:rPr>
        <w:t xml:space="preserve"> Technologický park Progress v rámci strategické průmyslové zóny Holešov</w:t>
      </w:r>
      <w:r>
        <w:rPr>
          <w:color w:val="auto"/>
          <w:sz w:val="22"/>
          <w:szCs w:val="22"/>
        </w:rPr>
        <w:t>);</w:t>
      </w:r>
      <w:r w:rsidRPr="00EB49EB">
        <w:rPr>
          <w:color w:val="auto"/>
          <w:sz w:val="22"/>
          <w:szCs w:val="22"/>
        </w:rPr>
        <w:t xml:space="preserve"> </w:t>
      </w:r>
    </w:p>
    <w:p w14:paraId="5C9904D6" w14:textId="77777777" w:rsidR="00883B39" w:rsidRPr="00EB49EB" w:rsidRDefault="00883B39" w:rsidP="00883B39">
      <w:pPr>
        <w:pStyle w:val="Default"/>
        <w:numPr>
          <w:ilvl w:val="0"/>
          <w:numId w:val="88"/>
        </w:numPr>
        <w:jc w:val="both"/>
        <w:rPr>
          <w:color w:val="auto"/>
          <w:sz w:val="22"/>
          <w:szCs w:val="22"/>
        </w:rPr>
      </w:pPr>
      <w:r w:rsidRPr="00EB49EB">
        <w:rPr>
          <w:color w:val="auto"/>
          <w:sz w:val="22"/>
          <w:szCs w:val="22"/>
        </w:rPr>
        <w:t>FMK pokračovala v budování Centra kreativních průmyslů a podnikání UPPER, který ve spolupráci s FaME nabízí prostor pro absolventy a studenty především z UTB pro nastartování vlastního podnikání, poradenství a zázemí pro podnikání především v oblasti kreativních průmyslů</w:t>
      </w:r>
      <w:r>
        <w:rPr>
          <w:color w:val="auto"/>
          <w:sz w:val="22"/>
          <w:szCs w:val="22"/>
        </w:rPr>
        <w:t>;</w:t>
      </w:r>
    </w:p>
    <w:p w14:paraId="755B6ABE" w14:textId="77777777" w:rsidR="00883B39" w:rsidRPr="00EB49EB" w:rsidRDefault="00883B39" w:rsidP="00883B39">
      <w:pPr>
        <w:pStyle w:val="Default"/>
        <w:numPr>
          <w:ilvl w:val="0"/>
          <w:numId w:val="88"/>
        </w:numPr>
        <w:jc w:val="both"/>
        <w:rPr>
          <w:color w:val="auto"/>
          <w:sz w:val="22"/>
          <w:szCs w:val="22"/>
        </w:rPr>
      </w:pPr>
      <w:r>
        <w:rPr>
          <w:color w:val="auto"/>
          <w:sz w:val="22"/>
          <w:szCs w:val="22"/>
        </w:rPr>
        <w:t>v</w:t>
      </w:r>
      <w:r w:rsidRPr="00EB49EB">
        <w:rPr>
          <w:color w:val="auto"/>
          <w:sz w:val="22"/>
          <w:szCs w:val="22"/>
        </w:rPr>
        <w:t xml:space="preserve"> rámci centralizovaného rozvojového projektu MŠMT Posílení společenské odpovědnosti vysokých škol v rámci naplňování Inovační strategie ČR 2019–2030 zorganizovala </w:t>
      </w:r>
      <w:r>
        <w:rPr>
          <w:color w:val="auto"/>
          <w:sz w:val="22"/>
          <w:szCs w:val="22"/>
        </w:rPr>
        <w:t xml:space="preserve">UTB </w:t>
      </w:r>
      <w:r w:rsidRPr="00EB49EB">
        <w:rPr>
          <w:color w:val="auto"/>
          <w:sz w:val="22"/>
          <w:szCs w:val="22"/>
        </w:rPr>
        <w:t>kulatý stůl na téma The Country for Excellence</w:t>
      </w:r>
      <w:r>
        <w:rPr>
          <w:color w:val="auto"/>
          <w:sz w:val="22"/>
          <w:szCs w:val="22"/>
        </w:rPr>
        <w:t>;</w:t>
      </w:r>
      <w:r w:rsidRPr="00EB49EB">
        <w:rPr>
          <w:color w:val="auto"/>
          <w:sz w:val="22"/>
          <w:szCs w:val="22"/>
        </w:rPr>
        <w:t xml:space="preserve"> </w:t>
      </w:r>
      <w:r>
        <w:rPr>
          <w:color w:val="auto"/>
          <w:sz w:val="22"/>
          <w:szCs w:val="22"/>
        </w:rPr>
        <w:t>d</w:t>
      </w:r>
      <w:r w:rsidRPr="00EB49EB">
        <w:rPr>
          <w:color w:val="auto"/>
          <w:sz w:val="22"/>
          <w:szCs w:val="22"/>
        </w:rPr>
        <w:t>iskutovány byly otázky fungování a rozvoje inovačních center při vysokých školách a potenciál spolupráce</w:t>
      </w:r>
      <w:r>
        <w:rPr>
          <w:color w:val="auto"/>
          <w:sz w:val="22"/>
          <w:szCs w:val="22"/>
        </w:rPr>
        <w:t>;</w:t>
      </w:r>
      <w:r w:rsidRPr="00EB49EB">
        <w:rPr>
          <w:color w:val="auto"/>
          <w:sz w:val="22"/>
          <w:szCs w:val="22"/>
        </w:rPr>
        <w:t xml:space="preserve"> </w:t>
      </w:r>
      <w:r>
        <w:rPr>
          <w:color w:val="auto"/>
          <w:sz w:val="22"/>
          <w:szCs w:val="22"/>
        </w:rPr>
        <w:t>v</w:t>
      </w:r>
      <w:r w:rsidRPr="00EB49EB">
        <w:rPr>
          <w:color w:val="auto"/>
          <w:sz w:val="22"/>
          <w:szCs w:val="22"/>
        </w:rPr>
        <w:t>ýstupy byly využity pro hodnocení a návrh aktualizace Inovační strategie ČR 2019–2030.</w:t>
      </w:r>
    </w:p>
    <w:p w14:paraId="4F1AF588" w14:textId="77777777" w:rsidR="00883B39" w:rsidRPr="004D790E" w:rsidRDefault="00883B39" w:rsidP="00883B39">
      <w:pPr>
        <w:ind w:hanging="709"/>
        <w:jc w:val="both"/>
        <w:rPr>
          <w:color w:val="000000" w:themeColor="text1"/>
          <w:sz w:val="22"/>
          <w:szCs w:val="22"/>
        </w:rPr>
      </w:pPr>
    </w:p>
    <w:p w14:paraId="584A3BA5" w14:textId="77777777" w:rsidR="00883B39" w:rsidRPr="004D790E" w:rsidRDefault="00883B39" w:rsidP="00883B39">
      <w:pPr>
        <w:ind w:left="709" w:hanging="709"/>
        <w:jc w:val="both"/>
        <w:rPr>
          <w:bCs/>
          <w:color w:val="000000" w:themeColor="text1"/>
          <w:sz w:val="22"/>
          <w:szCs w:val="22"/>
          <w:u w:val="single"/>
        </w:rPr>
      </w:pPr>
      <w:r w:rsidRPr="004D790E">
        <w:rPr>
          <w:color w:val="000000" w:themeColor="text1"/>
          <w:sz w:val="22"/>
          <w:szCs w:val="22"/>
          <w:u w:val="single"/>
        </w:rPr>
        <w:lastRenderedPageBreak/>
        <w:t>Cíl 9:</w:t>
      </w:r>
      <w:r w:rsidRPr="004D790E">
        <w:rPr>
          <w:color w:val="000000" w:themeColor="text1"/>
          <w:sz w:val="22"/>
          <w:szCs w:val="22"/>
          <w:u w:val="single"/>
        </w:rPr>
        <w:tab/>
        <w:t xml:space="preserve">Rozšířit a zkvalitnit nabídku ubytování pro studenty, zaměstnance a krátkodobé pobyty. </w:t>
      </w:r>
    </w:p>
    <w:p w14:paraId="32DF0F98" w14:textId="77777777" w:rsidR="00883B39" w:rsidRDefault="00883B39" w:rsidP="00883B39">
      <w:pPr>
        <w:pStyle w:val="Default"/>
        <w:numPr>
          <w:ilvl w:val="0"/>
          <w:numId w:val="89"/>
        </w:numPr>
        <w:jc w:val="both"/>
        <w:rPr>
          <w:color w:val="auto"/>
          <w:sz w:val="22"/>
          <w:szCs w:val="22"/>
        </w:rPr>
      </w:pPr>
      <w:r w:rsidRPr="004D790E">
        <w:rPr>
          <w:color w:val="auto"/>
          <w:sz w:val="22"/>
          <w:szCs w:val="22"/>
        </w:rPr>
        <w:t>Pro akademický rok 2020/2021 byla zajištěna dostatečná kapacita v oblasti studentského ubytování</w:t>
      </w:r>
      <w:r>
        <w:rPr>
          <w:color w:val="auto"/>
          <w:sz w:val="22"/>
          <w:szCs w:val="22"/>
        </w:rPr>
        <w:t>;</w:t>
      </w:r>
      <w:r w:rsidRPr="004D790E">
        <w:rPr>
          <w:color w:val="auto"/>
          <w:sz w:val="22"/>
          <w:szCs w:val="22"/>
        </w:rPr>
        <w:t xml:space="preserve"> </w:t>
      </w:r>
    </w:p>
    <w:p w14:paraId="32660E37" w14:textId="77777777" w:rsidR="00883B39" w:rsidRPr="00EB49EB" w:rsidRDefault="00883B39" w:rsidP="00883B39">
      <w:pPr>
        <w:pStyle w:val="Default"/>
        <w:numPr>
          <w:ilvl w:val="0"/>
          <w:numId w:val="89"/>
        </w:numPr>
        <w:jc w:val="both"/>
        <w:rPr>
          <w:color w:val="auto"/>
          <w:sz w:val="22"/>
          <w:szCs w:val="22"/>
        </w:rPr>
      </w:pPr>
      <w:r w:rsidRPr="00EB49EB">
        <w:rPr>
          <w:color w:val="auto"/>
          <w:sz w:val="22"/>
          <w:szCs w:val="22"/>
        </w:rPr>
        <w:t>prob</w:t>
      </w:r>
      <w:r>
        <w:rPr>
          <w:color w:val="auto"/>
          <w:sz w:val="22"/>
          <w:szCs w:val="22"/>
        </w:rPr>
        <w:t>ě</w:t>
      </w:r>
      <w:r w:rsidRPr="00EB49EB">
        <w:rPr>
          <w:color w:val="auto"/>
          <w:sz w:val="22"/>
          <w:szCs w:val="22"/>
        </w:rPr>
        <w:t>hly dvě soutěže o veřejnou zakázku na generálního zhotovitele investiční akce UTB – rekonstrukce a modernizace objektu U7</w:t>
      </w:r>
      <w:r>
        <w:rPr>
          <w:color w:val="auto"/>
          <w:sz w:val="22"/>
          <w:szCs w:val="22"/>
        </w:rPr>
        <w:t>,</w:t>
      </w:r>
      <w:r w:rsidRPr="00EB49EB">
        <w:rPr>
          <w:color w:val="auto"/>
          <w:sz w:val="22"/>
          <w:szCs w:val="22"/>
        </w:rPr>
        <w:t xml:space="preserve"> </w:t>
      </w:r>
      <w:r>
        <w:rPr>
          <w:color w:val="auto"/>
          <w:sz w:val="22"/>
          <w:szCs w:val="22"/>
        </w:rPr>
        <w:t>d</w:t>
      </w:r>
      <w:r w:rsidRPr="00EB49EB">
        <w:rPr>
          <w:color w:val="auto"/>
          <w:sz w:val="22"/>
          <w:szCs w:val="22"/>
        </w:rPr>
        <w:t>ruhá soutěž byla ukončena pravomocným výběrem zhotovitele, kterým se stala firma GEMO a. s.</w:t>
      </w:r>
      <w:r>
        <w:rPr>
          <w:color w:val="auto"/>
          <w:sz w:val="22"/>
          <w:szCs w:val="22"/>
        </w:rPr>
        <w:t>;</w:t>
      </w:r>
      <w:r w:rsidRPr="00EB49EB">
        <w:rPr>
          <w:color w:val="auto"/>
          <w:sz w:val="22"/>
          <w:szCs w:val="22"/>
        </w:rPr>
        <w:t xml:space="preserve"> </w:t>
      </w:r>
    </w:p>
    <w:p w14:paraId="103C1F36" w14:textId="77777777" w:rsidR="00883B39" w:rsidRPr="00EB49EB" w:rsidRDefault="00883B39" w:rsidP="00883B39">
      <w:pPr>
        <w:pStyle w:val="Default"/>
        <w:numPr>
          <w:ilvl w:val="0"/>
          <w:numId w:val="89"/>
        </w:numPr>
        <w:jc w:val="both"/>
        <w:rPr>
          <w:color w:val="auto"/>
          <w:sz w:val="22"/>
          <w:szCs w:val="22"/>
        </w:rPr>
      </w:pPr>
      <w:r>
        <w:rPr>
          <w:color w:val="auto"/>
          <w:sz w:val="22"/>
          <w:szCs w:val="22"/>
        </w:rPr>
        <w:t>v</w:t>
      </w:r>
      <w:r w:rsidRPr="00EB49EB">
        <w:rPr>
          <w:color w:val="auto"/>
          <w:sz w:val="22"/>
          <w:szCs w:val="22"/>
        </w:rPr>
        <w:t xml:space="preserve"> rámci rozvoje univerzitní infrastruktury byla dokončena projektová dokumentace pro stavební akci Rekonstrukce objektu U12 V. etapa a bylo </w:t>
      </w:r>
      <w:r>
        <w:rPr>
          <w:color w:val="auto"/>
          <w:sz w:val="22"/>
          <w:szCs w:val="22"/>
        </w:rPr>
        <w:t>vydáno</w:t>
      </w:r>
      <w:r w:rsidRPr="00EB49EB">
        <w:rPr>
          <w:color w:val="auto"/>
          <w:sz w:val="22"/>
          <w:szCs w:val="22"/>
        </w:rPr>
        <w:t xml:space="preserve"> pravomocné stavební povolení</w:t>
      </w:r>
      <w:r>
        <w:rPr>
          <w:color w:val="auto"/>
          <w:sz w:val="22"/>
          <w:szCs w:val="22"/>
        </w:rPr>
        <w:t>;</w:t>
      </w:r>
      <w:r w:rsidRPr="00EB49EB">
        <w:rPr>
          <w:color w:val="auto"/>
          <w:sz w:val="22"/>
          <w:szCs w:val="22"/>
        </w:rPr>
        <w:t xml:space="preserve"> </w:t>
      </w:r>
      <w:r>
        <w:rPr>
          <w:color w:val="auto"/>
          <w:sz w:val="22"/>
          <w:szCs w:val="22"/>
        </w:rPr>
        <w:t>t</w:t>
      </w:r>
      <w:r w:rsidRPr="00EB49EB">
        <w:rPr>
          <w:color w:val="auto"/>
          <w:sz w:val="22"/>
          <w:szCs w:val="22"/>
        </w:rPr>
        <w:t>ato realizace byla zařazena v materiálu Plán investičních aktivit UTB ve Zlíně pro roky 2021 až 2030 jako strategická investiční akce</w:t>
      </w:r>
      <w:r>
        <w:rPr>
          <w:color w:val="auto"/>
          <w:sz w:val="22"/>
          <w:szCs w:val="22"/>
        </w:rPr>
        <w:t>,</w:t>
      </w:r>
      <w:r w:rsidRPr="00EB49EB">
        <w:rPr>
          <w:color w:val="auto"/>
          <w:sz w:val="22"/>
          <w:szCs w:val="22"/>
        </w:rPr>
        <w:t xml:space="preserve"> UTB bude usilovat o podporu </w:t>
      </w:r>
      <w:r w:rsidR="00E40DAF">
        <w:rPr>
          <w:color w:val="auto"/>
          <w:sz w:val="22"/>
          <w:szCs w:val="22"/>
        </w:rPr>
        <w:t>z </w:t>
      </w:r>
      <w:r w:rsidRPr="00EB49EB">
        <w:rPr>
          <w:color w:val="auto"/>
          <w:sz w:val="22"/>
          <w:szCs w:val="22"/>
        </w:rPr>
        <w:t>programové</w:t>
      </w:r>
      <w:r w:rsidR="00E40DAF">
        <w:rPr>
          <w:color w:val="auto"/>
          <w:sz w:val="22"/>
          <w:szCs w:val="22"/>
        </w:rPr>
        <w:t xml:space="preserve">ho </w:t>
      </w:r>
      <w:r w:rsidRPr="00EB49EB">
        <w:rPr>
          <w:color w:val="auto"/>
          <w:sz w:val="22"/>
          <w:szCs w:val="22"/>
        </w:rPr>
        <w:t>financování MŠMT.</w:t>
      </w:r>
    </w:p>
    <w:p w14:paraId="6D861C2D" w14:textId="77777777" w:rsidR="00883B39" w:rsidRPr="001D4E7E" w:rsidRDefault="00883B39" w:rsidP="00883B39">
      <w:pPr>
        <w:rPr>
          <w:color w:val="FF0000"/>
          <w:sz w:val="22"/>
          <w:szCs w:val="22"/>
          <w:lang w:eastAsia="en-US"/>
        </w:rPr>
      </w:pPr>
    </w:p>
    <w:p w14:paraId="4CF3E814" w14:textId="77777777" w:rsidR="00883B39" w:rsidRPr="001D4E7E" w:rsidRDefault="00883B39" w:rsidP="00883B39">
      <w:pPr>
        <w:keepNext/>
        <w:numPr>
          <w:ilvl w:val="0"/>
          <w:numId w:val="1"/>
        </w:numPr>
        <w:outlineLvl w:val="1"/>
        <w:rPr>
          <w:rFonts w:cs="Arial"/>
          <w:b/>
          <w:bCs/>
          <w:iCs/>
          <w:sz w:val="22"/>
          <w:szCs w:val="22"/>
        </w:rPr>
      </w:pPr>
      <w:r w:rsidRPr="001D4E7E">
        <w:rPr>
          <w:rFonts w:cs="Arial"/>
          <w:b/>
          <w:bCs/>
          <w:iCs/>
          <w:sz w:val="22"/>
          <w:szCs w:val="22"/>
        </w:rPr>
        <w:t>Externí a interní komunikace univerzity</w:t>
      </w:r>
    </w:p>
    <w:p w14:paraId="441B1950" w14:textId="77777777" w:rsidR="00883B39" w:rsidRDefault="00883B39" w:rsidP="00883B39">
      <w:pPr>
        <w:jc w:val="both"/>
        <w:rPr>
          <w:sz w:val="22"/>
          <w:szCs w:val="22"/>
        </w:rPr>
      </w:pPr>
    </w:p>
    <w:p w14:paraId="5EA6E7EE" w14:textId="77777777" w:rsidR="00883B39" w:rsidRDefault="00883B39" w:rsidP="00883B39">
      <w:pPr>
        <w:jc w:val="both"/>
        <w:rPr>
          <w:sz w:val="22"/>
          <w:szCs w:val="22"/>
        </w:rPr>
      </w:pPr>
      <w:r w:rsidRPr="00852F4D">
        <w:rPr>
          <w:sz w:val="22"/>
          <w:szCs w:val="22"/>
        </w:rPr>
        <w:t xml:space="preserve">UTB si uvědomovala nutnost efektivní komunikace navenek v národním i mezinárodním prostoru a potřebu péče o svou image. Potenciální uchazeče a veřejnost proto informovala o možnostech studia a </w:t>
      </w:r>
      <w:r>
        <w:rPr>
          <w:sz w:val="22"/>
          <w:szCs w:val="22"/>
        </w:rPr>
        <w:t>napomáhala</w:t>
      </w:r>
      <w:r w:rsidRPr="00852F4D">
        <w:rPr>
          <w:sz w:val="22"/>
          <w:szCs w:val="22"/>
        </w:rPr>
        <w:t xml:space="preserve"> popularizaci vědy. Směrem k odborné veřejnosti usilovala o zajištění transferu znalostí a inovací, o šíření nových poznatků a dobré praxe. Byla v kontaktu se zaměstnavateli i dalšími institucemi a aktivně šířila odkaz Tomáše Bati. Zmíněné aktivity probíhaly jak v rámci České a Slovenské republiky, tak v dalších zemích.</w:t>
      </w:r>
      <w:r w:rsidR="00763C8A">
        <w:rPr>
          <w:sz w:val="22"/>
          <w:szCs w:val="22"/>
        </w:rPr>
        <w:t xml:space="preserve"> Interní komunikace směrem ke studentům a zaměstnancům se zaměřovala zejména na zajištění distanční výuky a provozu univerzity v době pandemie.</w:t>
      </w:r>
    </w:p>
    <w:p w14:paraId="441C7572" w14:textId="77777777" w:rsidR="00883B39" w:rsidRPr="001D4E7E" w:rsidRDefault="00883B39" w:rsidP="00883B39"/>
    <w:p w14:paraId="12D2640B" w14:textId="77777777" w:rsidR="00883B39" w:rsidRPr="001D4E7E" w:rsidRDefault="00883B39" w:rsidP="00883B39">
      <w:pPr>
        <w:ind w:left="709" w:hanging="709"/>
        <w:jc w:val="both"/>
        <w:rPr>
          <w:sz w:val="22"/>
          <w:szCs w:val="22"/>
          <w:u w:val="single"/>
        </w:rPr>
      </w:pPr>
      <w:r w:rsidRPr="001D4E7E">
        <w:rPr>
          <w:sz w:val="22"/>
          <w:szCs w:val="22"/>
          <w:u w:val="single"/>
        </w:rPr>
        <w:t>Cíl 1:</w:t>
      </w:r>
      <w:r w:rsidRPr="001D4E7E">
        <w:rPr>
          <w:sz w:val="22"/>
          <w:szCs w:val="22"/>
          <w:u w:val="single"/>
        </w:rPr>
        <w:tab/>
        <w:t>Posilovat prestiž UTB v národním a mezinárodním měřítku</w:t>
      </w:r>
      <w:r>
        <w:rPr>
          <w:sz w:val="22"/>
          <w:szCs w:val="22"/>
          <w:u w:val="single"/>
        </w:rPr>
        <w:t>,</w:t>
      </w:r>
      <w:r w:rsidRPr="001D4E7E">
        <w:rPr>
          <w:sz w:val="22"/>
          <w:szCs w:val="22"/>
          <w:u w:val="single"/>
        </w:rPr>
        <w:t xml:space="preserve"> </w:t>
      </w:r>
      <w:r>
        <w:rPr>
          <w:sz w:val="22"/>
          <w:szCs w:val="22"/>
          <w:u w:val="single"/>
        </w:rPr>
        <w:t>p</w:t>
      </w:r>
      <w:r w:rsidRPr="001D4E7E">
        <w:rPr>
          <w:sz w:val="22"/>
          <w:szCs w:val="22"/>
          <w:u w:val="single"/>
        </w:rPr>
        <w:t>ropagovat univerzitu jako moderní a kvalitní vysokou školu</w:t>
      </w:r>
      <w:r>
        <w:rPr>
          <w:sz w:val="22"/>
          <w:szCs w:val="22"/>
          <w:u w:val="single"/>
        </w:rPr>
        <w:t>,</w:t>
      </w:r>
      <w:r w:rsidRPr="001D4E7E">
        <w:rPr>
          <w:sz w:val="22"/>
          <w:szCs w:val="22"/>
          <w:u w:val="single"/>
        </w:rPr>
        <w:t xml:space="preserve"> </w:t>
      </w:r>
      <w:r>
        <w:rPr>
          <w:sz w:val="22"/>
          <w:szCs w:val="22"/>
          <w:u w:val="single"/>
        </w:rPr>
        <w:t>p</w:t>
      </w:r>
      <w:r w:rsidRPr="001D4E7E">
        <w:rPr>
          <w:sz w:val="22"/>
          <w:szCs w:val="22"/>
          <w:u w:val="single"/>
        </w:rPr>
        <w:t>ečovat o image univerzity.</w:t>
      </w:r>
    </w:p>
    <w:p w14:paraId="2C54B45E" w14:textId="77777777" w:rsidR="00000D2C" w:rsidRDefault="00000D2C" w:rsidP="00000D2C">
      <w:pPr>
        <w:pStyle w:val="Default"/>
        <w:numPr>
          <w:ilvl w:val="0"/>
          <w:numId w:val="90"/>
        </w:numPr>
        <w:ind w:left="643"/>
        <w:jc w:val="both"/>
        <w:rPr>
          <w:color w:val="auto"/>
          <w:sz w:val="22"/>
          <w:szCs w:val="22"/>
        </w:rPr>
      </w:pPr>
      <w:r>
        <w:rPr>
          <w:color w:val="auto"/>
          <w:sz w:val="22"/>
          <w:szCs w:val="22"/>
        </w:rPr>
        <w:t>Propagace univerzity probíhala na základě komplexního Plánu komunikace UTB pro rok 2020;</w:t>
      </w:r>
    </w:p>
    <w:p w14:paraId="489840BB" w14:textId="77777777" w:rsidR="00000D2C" w:rsidRDefault="00000D2C" w:rsidP="00000D2C">
      <w:pPr>
        <w:pStyle w:val="Default"/>
        <w:numPr>
          <w:ilvl w:val="0"/>
          <w:numId w:val="90"/>
        </w:numPr>
        <w:ind w:left="643"/>
        <w:jc w:val="both"/>
        <w:rPr>
          <w:color w:val="auto"/>
          <w:sz w:val="22"/>
          <w:szCs w:val="22"/>
        </w:rPr>
      </w:pPr>
      <w:r>
        <w:rPr>
          <w:color w:val="auto"/>
          <w:sz w:val="22"/>
          <w:szCs w:val="22"/>
        </w:rPr>
        <w:t>stěžejní aktivitou, jejímž cílem byl přímý i nepřímý nábor studentů, posílení image UTB a připomenutí 20 let od vzniku UTB, byla digitální kampaň nazvaná „Začni jinak“.  V rámci této kampaně byl natočen nový propagační spot určený převážně pro digitální distribuci. Zásah cílové skupiny kromě organického šíření zajistila propagace formou PPC (</w:t>
      </w:r>
      <w:proofErr w:type="spellStart"/>
      <w:r>
        <w:rPr>
          <w:color w:val="auto"/>
          <w:sz w:val="22"/>
          <w:szCs w:val="22"/>
        </w:rPr>
        <w:t>Pay</w:t>
      </w:r>
      <w:proofErr w:type="spellEnd"/>
      <w:r>
        <w:rPr>
          <w:color w:val="auto"/>
          <w:sz w:val="22"/>
          <w:szCs w:val="22"/>
        </w:rPr>
        <w:t xml:space="preserve"> per </w:t>
      </w:r>
      <w:proofErr w:type="spellStart"/>
      <w:r>
        <w:rPr>
          <w:color w:val="auto"/>
          <w:sz w:val="22"/>
          <w:szCs w:val="22"/>
        </w:rPr>
        <w:t>click</w:t>
      </w:r>
      <w:proofErr w:type="spellEnd"/>
      <w:r>
        <w:rPr>
          <w:color w:val="auto"/>
          <w:sz w:val="22"/>
          <w:szCs w:val="22"/>
        </w:rPr>
        <w:t xml:space="preserve">); </w:t>
      </w:r>
    </w:p>
    <w:p w14:paraId="13F823D2" w14:textId="77777777" w:rsidR="00000D2C" w:rsidRDefault="00000D2C" w:rsidP="00000D2C">
      <w:pPr>
        <w:pStyle w:val="Default"/>
        <w:numPr>
          <w:ilvl w:val="0"/>
          <w:numId w:val="90"/>
        </w:numPr>
        <w:ind w:left="643"/>
        <w:jc w:val="both"/>
        <w:rPr>
          <w:color w:val="auto"/>
          <w:sz w:val="22"/>
          <w:szCs w:val="22"/>
        </w:rPr>
      </w:pPr>
      <w:r>
        <w:rPr>
          <w:color w:val="auto"/>
          <w:sz w:val="22"/>
          <w:szCs w:val="22"/>
        </w:rPr>
        <w:t>byla vydána tištěná brožura pro uchazeče, která byla grafickým i obsahovým stylem přizpůsobena kampani Začni jinak;</w:t>
      </w:r>
    </w:p>
    <w:p w14:paraId="3182F99E" w14:textId="77777777" w:rsidR="00000D2C" w:rsidRDefault="00000D2C" w:rsidP="00000D2C">
      <w:pPr>
        <w:pStyle w:val="Default"/>
        <w:numPr>
          <w:ilvl w:val="0"/>
          <w:numId w:val="90"/>
        </w:numPr>
        <w:ind w:left="643"/>
        <w:jc w:val="both"/>
        <w:rPr>
          <w:color w:val="auto"/>
          <w:sz w:val="22"/>
          <w:szCs w:val="22"/>
        </w:rPr>
      </w:pPr>
      <w:r>
        <w:rPr>
          <w:color w:val="auto"/>
          <w:sz w:val="22"/>
          <w:szCs w:val="22"/>
        </w:rPr>
        <w:t xml:space="preserve">v rámci webových stránek UTB byla vytvořena microsite sloužící jako </w:t>
      </w:r>
      <w:proofErr w:type="spellStart"/>
      <w:r>
        <w:rPr>
          <w:color w:val="auto"/>
          <w:sz w:val="22"/>
          <w:szCs w:val="22"/>
        </w:rPr>
        <w:t>landing</w:t>
      </w:r>
      <w:proofErr w:type="spellEnd"/>
      <w:r>
        <w:rPr>
          <w:color w:val="auto"/>
          <w:sz w:val="22"/>
          <w:szCs w:val="22"/>
        </w:rPr>
        <w:t xml:space="preserve"> </w:t>
      </w:r>
      <w:proofErr w:type="spellStart"/>
      <w:r>
        <w:rPr>
          <w:color w:val="auto"/>
          <w:sz w:val="22"/>
          <w:szCs w:val="22"/>
        </w:rPr>
        <w:t>page</w:t>
      </w:r>
      <w:proofErr w:type="spellEnd"/>
      <w:r>
        <w:rPr>
          <w:color w:val="auto"/>
          <w:sz w:val="22"/>
          <w:szCs w:val="22"/>
        </w:rPr>
        <w:t xml:space="preserve"> pro kampaň „Začni jinak“. Hlavními komunikačními tématy této microsite byly příběhy úspěšných absolventů UTB;</w:t>
      </w:r>
      <w:r w:rsidR="001B3DA2">
        <w:rPr>
          <w:color w:val="auto"/>
          <w:sz w:val="22"/>
          <w:szCs w:val="22"/>
        </w:rPr>
        <w:t xml:space="preserve"> </w:t>
      </w:r>
    </w:p>
    <w:p w14:paraId="08AF036F" w14:textId="77777777" w:rsidR="00000D2C" w:rsidRDefault="00000D2C" w:rsidP="00000D2C">
      <w:pPr>
        <w:pStyle w:val="Default"/>
        <w:numPr>
          <w:ilvl w:val="0"/>
          <w:numId w:val="90"/>
        </w:numPr>
        <w:ind w:left="643"/>
        <w:jc w:val="both"/>
        <w:rPr>
          <w:color w:val="auto"/>
          <w:sz w:val="22"/>
          <w:szCs w:val="22"/>
        </w:rPr>
      </w:pPr>
      <w:r w:rsidRPr="001B3DA2">
        <w:rPr>
          <w:color w:val="auto"/>
          <w:sz w:val="22"/>
          <w:szCs w:val="22"/>
        </w:rPr>
        <w:t xml:space="preserve">UTB </w:t>
      </w:r>
      <w:r w:rsidR="00576E89">
        <w:rPr>
          <w:color w:val="auto"/>
          <w:sz w:val="22"/>
          <w:szCs w:val="22"/>
        </w:rPr>
        <w:t>byla prezentována na</w:t>
      </w:r>
      <w:r>
        <w:rPr>
          <w:color w:val="auto"/>
          <w:sz w:val="22"/>
          <w:szCs w:val="22"/>
        </w:rPr>
        <w:t xml:space="preserve"> veletrhu vysokoškolského vzdělávání Gaudeamus v</w:t>
      </w:r>
      <w:r w:rsidR="001B3DA2">
        <w:rPr>
          <w:color w:val="auto"/>
          <w:sz w:val="22"/>
          <w:szCs w:val="22"/>
        </w:rPr>
        <w:t> </w:t>
      </w:r>
      <w:r>
        <w:rPr>
          <w:color w:val="auto"/>
          <w:sz w:val="22"/>
          <w:szCs w:val="22"/>
        </w:rPr>
        <w:t>Praze</w:t>
      </w:r>
      <w:r w:rsidR="001B3DA2">
        <w:rPr>
          <w:color w:val="auto"/>
          <w:sz w:val="22"/>
          <w:szCs w:val="22"/>
        </w:rPr>
        <w:t>, o</w:t>
      </w:r>
      <w:r>
        <w:rPr>
          <w:color w:val="auto"/>
          <w:sz w:val="22"/>
          <w:szCs w:val="22"/>
        </w:rPr>
        <w:t>statní tradiční veletrhy byly kvůli pandemické situaci zrušeny či přesunuty do digitálního prostoru</w:t>
      </w:r>
      <w:r w:rsidR="001B3DA2">
        <w:rPr>
          <w:color w:val="auto"/>
          <w:sz w:val="22"/>
          <w:szCs w:val="22"/>
        </w:rPr>
        <w:t>;</w:t>
      </w:r>
    </w:p>
    <w:p w14:paraId="3D23756B" w14:textId="77777777" w:rsidR="00000D2C" w:rsidRDefault="00000D2C" w:rsidP="00000D2C">
      <w:pPr>
        <w:pStyle w:val="Default"/>
        <w:numPr>
          <w:ilvl w:val="0"/>
          <w:numId w:val="90"/>
        </w:numPr>
        <w:ind w:left="643"/>
        <w:jc w:val="both"/>
        <w:rPr>
          <w:color w:val="auto"/>
          <w:sz w:val="22"/>
          <w:szCs w:val="22"/>
        </w:rPr>
      </w:pPr>
      <w:r w:rsidRPr="001B3DA2">
        <w:rPr>
          <w:color w:val="auto"/>
          <w:sz w:val="22"/>
          <w:szCs w:val="22"/>
        </w:rPr>
        <w:t xml:space="preserve">UTB </w:t>
      </w:r>
      <w:r w:rsidR="00576E89">
        <w:rPr>
          <w:color w:val="auto"/>
          <w:sz w:val="22"/>
          <w:szCs w:val="22"/>
        </w:rPr>
        <w:t>byla</w:t>
      </w:r>
      <w:r w:rsidRPr="001B3DA2">
        <w:rPr>
          <w:color w:val="auto"/>
          <w:sz w:val="22"/>
          <w:szCs w:val="22"/>
        </w:rPr>
        <w:t xml:space="preserve"> zapoj</w:t>
      </w:r>
      <w:r w:rsidR="00576E89">
        <w:rPr>
          <w:color w:val="auto"/>
          <w:sz w:val="22"/>
          <w:szCs w:val="22"/>
        </w:rPr>
        <w:t>ena</w:t>
      </w:r>
      <w:r>
        <w:rPr>
          <w:color w:val="auto"/>
          <w:sz w:val="22"/>
          <w:szCs w:val="22"/>
        </w:rPr>
        <w:t xml:space="preserve"> do online veletrhů a přednáškových dní:</w:t>
      </w:r>
    </w:p>
    <w:p w14:paraId="145C5746" w14:textId="77777777" w:rsidR="00000D2C" w:rsidRDefault="00000D2C" w:rsidP="00000D2C">
      <w:pPr>
        <w:pStyle w:val="Default"/>
        <w:numPr>
          <w:ilvl w:val="1"/>
          <w:numId w:val="90"/>
        </w:numPr>
        <w:jc w:val="both"/>
        <w:rPr>
          <w:color w:val="auto"/>
          <w:sz w:val="22"/>
          <w:szCs w:val="22"/>
        </w:rPr>
      </w:pPr>
      <w:r>
        <w:rPr>
          <w:color w:val="auto"/>
          <w:sz w:val="22"/>
          <w:szCs w:val="22"/>
        </w:rPr>
        <w:t>Online veletrh Studuj To</w:t>
      </w:r>
    </w:p>
    <w:p w14:paraId="358CE442" w14:textId="77777777" w:rsidR="00000D2C" w:rsidRDefault="00000D2C" w:rsidP="00000D2C">
      <w:pPr>
        <w:pStyle w:val="Default"/>
        <w:numPr>
          <w:ilvl w:val="1"/>
          <w:numId w:val="90"/>
        </w:numPr>
        <w:jc w:val="both"/>
        <w:rPr>
          <w:color w:val="auto"/>
          <w:sz w:val="22"/>
          <w:szCs w:val="22"/>
        </w:rPr>
      </w:pPr>
      <w:r>
        <w:rPr>
          <w:color w:val="auto"/>
          <w:sz w:val="22"/>
          <w:szCs w:val="22"/>
        </w:rPr>
        <w:t>Online veletrh vysokeskoly.cz</w:t>
      </w:r>
    </w:p>
    <w:p w14:paraId="791D8AEB" w14:textId="77777777" w:rsidR="00000D2C" w:rsidRDefault="00000D2C" w:rsidP="00000D2C">
      <w:pPr>
        <w:pStyle w:val="Default"/>
        <w:numPr>
          <w:ilvl w:val="1"/>
          <w:numId w:val="90"/>
        </w:numPr>
        <w:jc w:val="both"/>
        <w:rPr>
          <w:color w:val="auto"/>
          <w:sz w:val="22"/>
          <w:szCs w:val="22"/>
        </w:rPr>
      </w:pPr>
      <w:r>
        <w:rPr>
          <w:color w:val="auto"/>
          <w:sz w:val="22"/>
          <w:szCs w:val="22"/>
        </w:rPr>
        <w:t>Online přednáškový den Gaudeamus (2x)</w:t>
      </w:r>
      <w:r w:rsidR="001B3DA2">
        <w:rPr>
          <w:color w:val="auto"/>
          <w:sz w:val="22"/>
          <w:szCs w:val="22"/>
        </w:rPr>
        <w:t>;</w:t>
      </w:r>
    </w:p>
    <w:p w14:paraId="7D675C7E" w14:textId="77777777" w:rsidR="00000D2C" w:rsidRDefault="001B3DA2" w:rsidP="00000D2C">
      <w:pPr>
        <w:pStyle w:val="Default"/>
        <w:numPr>
          <w:ilvl w:val="0"/>
          <w:numId w:val="90"/>
        </w:numPr>
        <w:ind w:left="643"/>
        <w:jc w:val="both"/>
        <w:rPr>
          <w:color w:val="auto"/>
          <w:sz w:val="22"/>
          <w:szCs w:val="22"/>
        </w:rPr>
      </w:pPr>
      <w:r w:rsidRPr="001B3DA2">
        <w:rPr>
          <w:color w:val="auto"/>
          <w:sz w:val="22"/>
          <w:szCs w:val="22"/>
        </w:rPr>
        <w:t>probíhala aktivní komunikace</w:t>
      </w:r>
      <w:r w:rsidR="00000D2C">
        <w:rPr>
          <w:color w:val="auto"/>
          <w:sz w:val="22"/>
          <w:szCs w:val="22"/>
        </w:rPr>
        <w:t xml:space="preserve"> na sociálních sítích Facebook, Instagram, Twitter a YouTube</w:t>
      </w:r>
      <w:r>
        <w:rPr>
          <w:color w:val="auto"/>
          <w:sz w:val="22"/>
          <w:szCs w:val="22"/>
        </w:rPr>
        <w:t>, n</w:t>
      </w:r>
      <w:r w:rsidR="00000D2C">
        <w:rPr>
          <w:color w:val="auto"/>
          <w:sz w:val="22"/>
          <w:szCs w:val="22"/>
        </w:rPr>
        <w:t>a všech těchto sítích se podařilo podstatně rozšířit počty sledovatelů</w:t>
      </w:r>
      <w:r>
        <w:rPr>
          <w:color w:val="auto"/>
          <w:sz w:val="22"/>
          <w:szCs w:val="22"/>
        </w:rPr>
        <w:t>;</w:t>
      </w:r>
    </w:p>
    <w:p w14:paraId="0154492F" w14:textId="77777777" w:rsidR="00000D2C" w:rsidRDefault="001B3DA2" w:rsidP="00000D2C">
      <w:pPr>
        <w:pStyle w:val="Default"/>
        <w:numPr>
          <w:ilvl w:val="0"/>
          <w:numId w:val="90"/>
        </w:numPr>
        <w:ind w:left="643"/>
        <w:jc w:val="both"/>
        <w:rPr>
          <w:color w:val="auto"/>
          <w:sz w:val="22"/>
          <w:szCs w:val="22"/>
        </w:rPr>
      </w:pPr>
      <w:r>
        <w:rPr>
          <w:color w:val="auto"/>
          <w:sz w:val="22"/>
          <w:szCs w:val="22"/>
        </w:rPr>
        <w:t>byly natáčeny</w:t>
      </w:r>
      <w:r w:rsidR="00000D2C">
        <w:rPr>
          <w:color w:val="auto"/>
          <w:sz w:val="22"/>
          <w:szCs w:val="22"/>
        </w:rPr>
        <w:t xml:space="preserve"> rozhovor</w:t>
      </w:r>
      <w:r>
        <w:rPr>
          <w:color w:val="auto"/>
          <w:sz w:val="22"/>
          <w:szCs w:val="22"/>
        </w:rPr>
        <w:t>y</w:t>
      </w:r>
      <w:r w:rsidR="00000D2C">
        <w:rPr>
          <w:color w:val="auto"/>
          <w:sz w:val="22"/>
          <w:szCs w:val="22"/>
        </w:rPr>
        <w:t xml:space="preserve"> se zajímavými osobnostmi a absolventy UTB v současné době populární formou </w:t>
      </w:r>
      <w:proofErr w:type="spellStart"/>
      <w:r w:rsidR="00000D2C">
        <w:rPr>
          <w:color w:val="auto"/>
          <w:sz w:val="22"/>
          <w:szCs w:val="22"/>
        </w:rPr>
        <w:t>podcastů</w:t>
      </w:r>
      <w:proofErr w:type="spellEnd"/>
      <w:r w:rsidR="00000D2C">
        <w:rPr>
          <w:color w:val="auto"/>
          <w:sz w:val="22"/>
          <w:szCs w:val="22"/>
        </w:rPr>
        <w:t xml:space="preserve">; </w:t>
      </w:r>
    </w:p>
    <w:p w14:paraId="198849D9" w14:textId="77777777" w:rsidR="00000D2C" w:rsidRPr="00137784" w:rsidRDefault="00000D2C" w:rsidP="00000D2C">
      <w:pPr>
        <w:pStyle w:val="Default"/>
        <w:numPr>
          <w:ilvl w:val="0"/>
          <w:numId w:val="90"/>
        </w:numPr>
        <w:ind w:left="643"/>
        <w:jc w:val="both"/>
        <w:rPr>
          <w:color w:val="auto"/>
          <w:sz w:val="22"/>
          <w:szCs w:val="22"/>
        </w:rPr>
      </w:pPr>
      <w:r w:rsidRPr="0084647A">
        <w:rPr>
          <w:color w:val="auto"/>
          <w:sz w:val="22"/>
          <w:szCs w:val="22"/>
        </w:rPr>
        <w:t xml:space="preserve">úspěchy ze všech oblastí fungování univerzity </w:t>
      </w:r>
      <w:r>
        <w:rPr>
          <w:color w:val="auto"/>
          <w:sz w:val="22"/>
          <w:szCs w:val="22"/>
        </w:rPr>
        <w:t xml:space="preserve">a významné aktivity UTB v době pandemie </w:t>
      </w:r>
      <w:r w:rsidRPr="0084647A">
        <w:rPr>
          <w:color w:val="auto"/>
          <w:sz w:val="22"/>
          <w:szCs w:val="22"/>
        </w:rPr>
        <w:t xml:space="preserve">byly komunikovány na webu UTB a </w:t>
      </w:r>
      <w:r>
        <w:rPr>
          <w:color w:val="auto"/>
          <w:sz w:val="22"/>
          <w:szCs w:val="22"/>
        </w:rPr>
        <w:t xml:space="preserve">na </w:t>
      </w:r>
      <w:r w:rsidRPr="0084647A">
        <w:rPr>
          <w:color w:val="auto"/>
          <w:sz w:val="22"/>
          <w:szCs w:val="22"/>
        </w:rPr>
        <w:t>zpravodajském portálu Zprávy z</w:t>
      </w:r>
      <w:r>
        <w:rPr>
          <w:color w:val="auto"/>
          <w:sz w:val="22"/>
          <w:szCs w:val="22"/>
        </w:rPr>
        <w:t> </w:t>
      </w:r>
      <w:r w:rsidRPr="0084647A">
        <w:rPr>
          <w:color w:val="auto"/>
          <w:sz w:val="22"/>
          <w:szCs w:val="22"/>
        </w:rPr>
        <w:t>UTB</w:t>
      </w:r>
      <w:r>
        <w:rPr>
          <w:color w:val="auto"/>
          <w:sz w:val="22"/>
          <w:szCs w:val="22"/>
        </w:rPr>
        <w:t xml:space="preserve">.  Prestiž </w:t>
      </w:r>
      <w:r w:rsidRPr="00137784">
        <w:rPr>
          <w:color w:val="auto"/>
          <w:sz w:val="22"/>
          <w:szCs w:val="22"/>
        </w:rPr>
        <w:t xml:space="preserve">UTB a informovanost o ní byla posilována i prostřednictvím aktivní komunikace s médii, vydáváním univerzitního časopisu Universalia, fakultního časopisu FMK Zlín University Design i časopisu FaME UTB; UTB také pravidelně přispívala do internetového magazínu vysokých škol </w:t>
      </w:r>
      <w:proofErr w:type="spellStart"/>
      <w:r w:rsidRPr="00137784">
        <w:rPr>
          <w:color w:val="auto"/>
          <w:sz w:val="22"/>
          <w:szCs w:val="22"/>
        </w:rPr>
        <w:t>Universitas</w:t>
      </w:r>
      <w:proofErr w:type="spellEnd"/>
      <w:r w:rsidRPr="00137784">
        <w:rPr>
          <w:color w:val="auto"/>
          <w:sz w:val="22"/>
          <w:szCs w:val="22"/>
        </w:rPr>
        <w:t>; mediální image univerzity byla podpořena reportáží americké televizní stanice CNN, která se zaměřovala na dobrovolnou pomoc v Krajské nemocnici T. Bati při pandemii a dala prostor studentce z Ústavu zdravotnických věd FHS;</w:t>
      </w:r>
    </w:p>
    <w:p w14:paraId="1C85BF09" w14:textId="77777777" w:rsidR="00000D2C" w:rsidRPr="00377B5E" w:rsidRDefault="00000D2C" w:rsidP="00000D2C">
      <w:pPr>
        <w:pStyle w:val="Default"/>
        <w:numPr>
          <w:ilvl w:val="0"/>
          <w:numId w:val="90"/>
        </w:numPr>
        <w:ind w:left="643"/>
        <w:jc w:val="both"/>
        <w:rPr>
          <w:color w:val="auto"/>
          <w:sz w:val="22"/>
          <w:szCs w:val="22"/>
        </w:rPr>
      </w:pPr>
      <w:r>
        <w:rPr>
          <w:color w:val="auto"/>
          <w:sz w:val="22"/>
          <w:szCs w:val="22"/>
        </w:rPr>
        <w:t>komunikace 20. výročí založení univerzity byla směrována do digitálního prostředí a její spuštění bylo naplánováno na rok 2021;</w:t>
      </w:r>
    </w:p>
    <w:p w14:paraId="51FE79E6" w14:textId="77777777" w:rsidR="00000D2C" w:rsidRDefault="00000D2C" w:rsidP="00000D2C">
      <w:pPr>
        <w:pStyle w:val="Default"/>
        <w:numPr>
          <w:ilvl w:val="0"/>
          <w:numId w:val="90"/>
        </w:numPr>
        <w:ind w:left="643"/>
        <w:jc w:val="both"/>
        <w:rPr>
          <w:color w:val="auto"/>
          <w:sz w:val="22"/>
          <w:szCs w:val="22"/>
        </w:rPr>
      </w:pPr>
      <w:r>
        <w:rPr>
          <w:color w:val="auto"/>
          <w:sz w:val="22"/>
          <w:szCs w:val="22"/>
        </w:rPr>
        <w:lastRenderedPageBreak/>
        <w:t>univerzita byla</w:t>
      </w:r>
      <w:r w:rsidRPr="00377B5E">
        <w:rPr>
          <w:color w:val="auto"/>
          <w:sz w:val="22"/>
          <w:szCs w:val="22"/>
        </w:rPr>
        <w:t xml:space="preserve"> významně zastoupena při Zlín Film Festivalu, a to jak přednáškami z cyklu Science Café, tak na akci u příležitosti udělení hvězdného doktorátu českým hercům</w:t>
      </w:r>
      <w:r>
        <w:rPr>
          <w:color w:val="auto"/>
          <w:sz w:val="22"/>
          <w:szCs w:val="22"/>
        </w:rPr>
        <w:t>;</w:t>
      </w:r>
      <w:r w:rsidRPr="00377B5E">
        <w:rPr>
          <w:color w:val="auto"/>
          <w:sz w:val="22"/>
          <w:szCs w:val="22"/>
        </w:rPr>
        <w:t xml:space="preserve"> </w:t>
      </w:r>
      <w:r>
        <w:rPr>
          <w:color w:val="auto"/>
          <w:sz w:val="22"/>
          <w:szCs w:val="22"/>
        </w:rPr>
        <w:t xml:space="preserve">rovněž </w:t>
      </w:r>
      <w:proofErr w:type="gramStart"/>
      <w:r w:rsidR="00576E89">
        <w:rPr>
          <w:color w:val="auto"/>
          <w:sz w:val="22"/>
          <w:szCs w:val="22"/>
        </w:rPr>
        <w:t xml:space="preserve">byla </w:t>
      </w:r>
      <w:r>
        <w:rPr>
          <w:color w:val="auto"/>
          <w:sz w:val="22"/>
          <w:szCs w:val="22"/>
        </w:rPr>
        <w:t xml:space="preserve"> prezentov</w:t>
      </w:r>
      <w:r w:rsidR="00576E89">
        <w:rPr>
          <w:color w:val="auto"/>
          <w:sz w:val="22"/>
          <w:szCs w:val="22"/>
        </w:rPr>
        <w:t>ána</w:t>
      </w:r>
      <w:proofErr w:type="gramEnd"/>
      <w:r>
        <w:rPr>
          <w:color w:val="auto"/>
          <w:sz w:val="22"/>
          <w:szCs w:val="22"/>
        </w:rPr>
        <w:t xml:space="preserve"> na Letní filmové škole v Uh. Hradišti;</w:t>
      </w:r>
    </w:p>
    <w:p w14:paraId="2A974289" w14:textId="77777777" w:rsidR="00C716D0" w:rsidRPr="00C716D0" w:rsidRDefault="00000D2C" w:rsidP="00C716D0">
      <w:pPr>
        <w:pStyle w:val="Default"/>
        <w:numPr>
          <w:ilvl w:val="0"/>
          <w:numId w:val="90"/>
        </w:numPr>
        <w:ind w:left="643"/>
        <w:jc w:val="both"/>
        <w:rPr>
          <w:color w:val="auto"/>
          <w:sz w:val="22"/>
          <w:szCs w:val="22"/>
        </w:rPr>
      </w:pPr>
      <w:r>
        <w:rPr>
          <w:color w:val="auto"/>
          <w:sz w:val="22"/>
          <w:szCs w:val="22"/>
        </w:rPr>
        <w:t xml:space="preserve">k posílení image UTB sloužil také prodej </w:t>
      </w:r>
      <w:proofErr w:type="spellStart"/>
      <w:r>
        <w:rPr>
          <w:color w:val="auto"/>
          <w:sz w:val="22"/>
          <w:szCs w:val="22"/>
        </w:rPr>
        <w:t>merchandise</w:t>
      </w:r>
      <w:proofErr w:type="spellEnd"/>
      <w:r>
        <w:rPr>
          <w:color w:val="auto"/>
          <w:sz w:val="22"/>
          <w:szCs w:val="22"/>
        </w:rPr>
        <w:t xml:space="preserve"> UTB, hlavně oděvní kolekce zah</w:t>
      </w:r>
      <w:r w:rsidR="00C716D0">
        <w:rPr>
          <w:color w:val="auto"/>
          <w:sz w:val="22"/>
          <w:szCs w:val="22"/>
        </w:rPr>
        <w:t>rnující trička, mikiny či bundy.</w:t>
      </w:r>
    </w:p>
    <w:p w14:paraId="07E058FD" w14:textId="77777777" w:rsidR="00883B39" w:rsidRPr="00377B5E" w:rsidRDefault="00883B39" w:rsidP="00883B39">
      <w:pPr>
        <w:ind w:left="709" w:hanging="709"/>
        <w:jc w:val="both"/>
        <w:rPr>
          <w:iCs/>
          <w:sz w:val="22"/>
          <w:szCs w:val="22"/>
        </w:rPr>
      </w:pPr>
    </w:p>
    <w:p w14:paraId="44C2A5DF" w14:textId="77777777" w:rsidR="00883B39" w:rsidRPr="001D4E7E" w:rsidRDefault="00883B39" w:rsidP="00883B39">
      <w:pPr>
        <w:ind w:left="709" w:hanging="709"/>
        <w:jc w:val="both"/>
        <w:rPr>
          <w:rFonts w:eastAsia="Calibri"/>
          <w:sz w:val="22"/>
          <w:szCs w:val="22"/>
          <w:u w:val="single"/>
          <w:lang w:eastAsia="en-US"/>
        </w:rPr>
      </w:pPr>
      <w:r w:rsidRPr="001D4E7E">
        <w:rPr>
          <w:rFonts w:eastAsia="Calibri"/>
          <w:sz w:val="22"/>
          <w:szCs w:val="22"/>
          <w:u w:val="single"/>
          <w:lang w:eastAsia="en-US"/>
        </w:rPr>
        <w:t>Cíl 2:</w:t>
      </w:r>
      <w:r w:rsidRPr="001D4E7E">
        <w:rPr>
          <w:rFonts w:eastAsia="Calibri"/>
          <w:sz w:val="22"/>
          <w:szCs w:val="22"/>
          <w:u w:val="single"/>
          <w:lang w:eastAsia="en-US"/>
        </w:rPr>
        <w:tab/>
        <w:t>Podporou komunikace mezi akademickou sférou a soukromým sektorem, státní správou i občanskou společností zajistit spolupráci na tvůrčích činnostech a transfer znalostí a inovací.</w:t>
      </w:r>
    </w:p>
    <w:p w14:paraId="7A622C2F" w14:textId="77777777" w:rsidR="00883B39" w:rsidRDefault="00883B39" w:rsidP="00883B39">
      <w:pPr>
        <w:pStyle w:val="Default"/>
        <w:numPr>
          <w:ilvl w:val="0"/>
          <w:numId w:val="91"/>
        </w:numPr>
        <w:jc w:val="both"/>
        <w:rPr>
          <w:color w:val="auto"/>
          <w:sz w:val="22"/>
          <w:szCs w:val="22"/>
        </w:rPr>
      </w:pPr>
      <w:r w:rsidRPr="00377B5E">
        <w:rPr>
          <w:color w:val="auto"/>
          <w:sz w:val="22"/>
          <w:szCs w:val="22"/>
        </w:rPr>
        <w:t>V rámci uskutečňování procesů transferu technologií na UTB patřily mezi klíčové aktivity zejména komunikace s firemními partnery nebo oborovými klastry a uplatnění výstupů VaV v praxi, příprava a realizace společných projektů v rámci spolupráce nebo aplikovaného či smluvního výzkumu</w:t>
      </w:r>
      <w:r>
        <w:rPr>
          <w:color w:val="auto"/>
          <w:sz w:val="22"/>
          <w:szCs w:val="22"/>
        </w:rPr>
        <w:t>;</w:t>
      </w:r>
      <w:r w:rsidRPr="00377B5E">
        <w:rPr>
          <w:color w:val="auto"/>
          <w:sz w:val="22"/>
          <w:szCs w:val="22"/>
        </w:rPr>
        <w:t xml:space="preserve"> </w:t>
      </w:r>
    </w:p>
    <w:p w14:paraId="2345EE8D" w14:textId="77777777" w:rsidR="00883B39" w:rsidRPr="00377B5E" w:rsidRDefault="00883B39" w:rsidP="00883B39">
      <w:pPr>
        <w:pStyle w:val="Default"/>
        <w:numPr>
          <w:ilvl w:val="0"/>
          <w:numId w:val="91"/>
        </w:numPr>
        <w:jc w:val="both"/>
        <w:rPr>
          <w:color w:val="auto"/>
          <w:sz w:val="22"/>
          <w:szCs w:val="22"/>
        </w:rPr>
      </w:pPr>
      <w:r w:rsidRPr="00377B5E">
        <w:rPr>
          <w:color w:val="auto"/>
          <w:sz w:val="22"/>
          <w:szCs w:val="22"/>
        </w:rPr>
        <w:t>FaME, FAI, FT i CPS byly zapojeny do partnerské spolupráce prostřednictvím zakázek smluvního výzkumu</w:t>
      </w:r>
      <w:r>
        <w:rPr>
          <w:color w:val="auto"/>
          <w:sz w:val="22"/>
          <w:szCs w:val="22"/>
        </w:rPr>
        <w:t>;</w:t>
      </w:r>
    </w:p>
    <w:p w14:paraId="4CDD6B38" w14:textId="77777777" w:rsidR="00883B39" w:rsidRDefault="00883B39" w:rsidP="00883B39">
      <w:pPr>
        <w:pStyle w:val="Default"/>
        <w:numPr>
          <w:ilvl w:val="0"/>
          <w:numId w:val="91"/>
        </w:numPr>
        <w:jc w:val="both"/>
        <w:rPr>
          <w:color w:val="auto"/>
          <w:sz w:val="22"/>
          <w:szCs w:val="22"/>
        </w:rPr>
      </w:pPr>
      <w:r>
        <w:rPr>
          <w:color w:val="auto"/>
          <w:sz w:val="22"/>
          <w:szCs w:val="22"/>
        </w:rPr>
        <w:t>d</w:t>
      </w:r>
      <w:r w:rsidRPr="00377B5E">
        <w:rPr>
          <w:color w:val="auto"/>
          <w:sz w:val="22"/>
          <w:szCs w:val="22"/>
        </w:rPr>
        <w:t>ůležitý segment pracovní činnosti představovala realizace transferu do komerčního využití v oblasti zdravotnických prostředků a obuvnictví</w:t>
      </w:r>
      <w:r>
        <w:rPr>
          <w:color w:val="auto"/>
          <w:sz w:val="22"/>
          <w:szCs w:val="22"/>
        </w:rPr>
        <w:t>;</w:t>
      </w:r>
      <w:r w:rsidRPr="00377B5E">
        <w:rPr>
          <w:color w:val="auto"/>
          <w:sz w:val="22"/>
          <w:szCs w:val="22"/>
        </w:rPr>
        <w:t xml:space="preserve"> </w:t>
      </w:r>
      <w:r>
        <w:rPr>
          <w:color w:val="auto"/>
          <w:sz w:val="22"/>
          <w:szCs w:val="22"/>
        </w:rPr>
        <w:t>p</w:t>
      </w:r>
      <w:r w:rsidRPr="00377B5E">
        <w:rPr>
          <w:color w:val="auto"/>
          <w:sz w:val="22"/>
          <w:szCs w:val="22"/>
        </w:rPr>
        <w:t xml:space="preserve">řenos získaných poznatků z oblasti základního výzkumu Centra výzkumu obouvání do praxe </w:t>
      </w:r>
      <w:r>
        <w:rPr>
          <w:color w:val="auto"/>
          <w:sz w:val="22"/>
          <w:szCs w:val="22"/>
        </w:rPr>
        <w:t>byl</w:t>
      </w:r>
      <w:r w:rsidRPr="00377B5E">
        <w:rPr>
          <w:color w:val="auto"/>
          <w:sz w:val="22"/>
          <w:szCs w:val="22"/>
        </w:rPr>
        <w:t xml:space="preserve"> v rámci univerzity zajišťován prostřednictvím CTT</w:t>
      </w:r>
      <w:r>
        <w:rPr>
          <w:color w:val="auto"/>
          <w:sz w:val="22"/>
          <w:szCs w:val="22"/>
        </w:rPr>
        <w:t>;</w:t>
      </w:r>
      <w:r w:rsidRPr="00377B5E">
        <w:rPr>
          <w:color w:val="auto"/>
          <w:sz w:val="22"/>
          <w:szCs w:val="22"/>
        </w:rPr>
        <w:t xml:space="preserve"> </w:t>
      </w:r>
      <w:r w:rsidR="006D7C9B">
        <w:rPr>
          <w:color w:val="auto"/>
          <w:sz w:val="22"/>
          <w:szCs w:val="22"/>
        </w:rPr>
        <w:t>C</w:t>
      </w:r>
      <w:r w:rsidRPr="00377B5E">
        <w:rPr>
          <w:color w:val="auto"/>
          <w:sz w:val="22"/>
          <w:szCs w:val="22"/>
        </w:rPr>
        <w:t>entrum výzkumu obouvání bylo aktivním řešitelem šesti projektů, u nichž existuje předpoklad praktického využití ve výrobě</w:t>
      </w:r>
      <w:r>
        <w:rPr>
          <w:color w:val="auto"/>
          <w:sz w:val="22"/>
          <w:szCs w:val="22"/>
        </w:rPr>
        <w:t>;</w:t>
      </w:r>
      <w:r w:rsidRPr="00377B5E">
        <w:rPr>
          <w:color w:val="auto"/>
          <w:sz w:val="22"/>
          <w:szCs w:val="22"/>
        </w:rPr>
        <w:t xml:space="preserve"> </w:t>
      </w:r>
    </w:p>
    <w:p w14:paraId="65670E92" w14:textId="77777777" w:rsidR="00883B39" w:rsidRPr="00377B5E" w:rsidRDefault="00883B39" w:rsidP="00883B39">
      <w:pPr>
        <w:pStyle w:val="Default"/>
        <w:numPr>
          <w:ilvl w:val="0"/>
          <w:numId w:val="91"/>
        </w:numPr>
        <w:jc w:val="both"/>
        <w:rPr>
          <w:color w:val="auto"/>
          <w:sz w:val="22"/>
          <w:szCs w:val="22"/>
        </w:rPr>
      </w:pPr>
      <w:r w:rsidRPr="00377B5E">
        <w:rPr>
          <w:color w:val="auto"/>
          <w:sz w:val="22"/>
          <w:szCs w:val="22"/>
        </w:rPr>
        <w:t>CTT se zaměř</w:t>
      </w:r>
      <w:r>
        <w:rPr>
          <w:color w:val="auto"/>
          <w:sz w:val="22"/>
          <w:szCs w:val="22"/>
        </w:rPr>
        <w:t>ovalo</w:t>
      </w:r>
      <w:r w:rsidRPr="00377B5E">
        <w:rPr>
          <w:color w:val="auto"/>
          <w:sz w:val="22"/>
          <w:szCs w:val="22"/>
        </w:rPr>
        <w:t xml:space="preserve"> na zabezpečování průmyslově právní ochrany výsledků výzkumu a vývoje a provádění potřebných kroků vedoucích k jejich komercializaci</w:t>
      </w:r>
      <w:r>
        <w:rPr>
          <w:color w:val="auto"/>
          <w:sz w:val="22"/>
          <w:szCs w:val="22"/>
        </w:rPr>
        <w:t>;</w:t>
      </w:r>
      <w:r w:rsidRPr="00377B5E">
        <w:rPr>
          <w:color w:val="auto"/>
          <w:sz w:val="22"/>
          <w:szCs w:val="22"/>
        </w:rPr>
        <w:t xml:space="preserve"> </w:t>
      </w:r>
      <w:r>
        <w:rPr>
          <w:color w:val="auto"/>
          <w:sz w:val="22"/>
          <w:szCs w:val="22"/>
        </w:rPr>
        <w:t>bylo</w:t>
      </w:r>
      <w:r w:rsidRPr="00377B5E">
        <w:rPr>
          <w:color w:val="auto"/>
          <w:sz w:val="22"/>
          <w:szCs w:val="22"/>
        </w:rPr>
        <w:t xml:space="preserve"> významným pojítkem mezi UTB a průmyslovou praxí díky patentovým službám, které CTT provád</w:t>
      </w:r>
      <w:r>
        <w:rPr>
          <w:color w:val="auto"/>
          <w:sz w:val="22"/>
          <w:szCs w:val="22"/>
        </w:rPr>
        <w:t>ělo</w:t>
      </w:r>
      <w:r w:rsidRPr="00377B5E">
        <w:rPr>
          <w:color w:val="auto"/>
          <w:sz w:val="22"/>
          <w:szCs w:val="22"/>
        </w:rPr>
        <w:t xml:space="preserve"> nejen interně pro UTB, ale poskyt</w:t>
      </w:r>
      <w:r>
        <w:rPr>
          <w:color w:val="auto"/>
          <w:sz w:val="22"/>
          <w:szCs w:val="22"/>
        </w:rPr>
        <w:t>ovalo</w:t>
      </w:r>
      <w:r w:rsidRPr="00377B5E">
        <w:rPr>
          <w:color w:val="auto"/>
          <w:sz w:val="22"/>
          <w:szCs w:val="22"/>
        </w:rPr>
        <w:t xml:space="preserve"> konzultace, rešerše a posudky také pro průmyslové subjekty – externí přihlašovatele</w:t>
      </w:r>
      <w:r>
        <w:rPr>
          <w:color w:val="auto"/>
          <w:sz w:val="22"/>
          <w:szCs w:val="22"/>
        </w:rPr>
        <w:t>;</w:t>
      </w:r>
      <w:r w:rsidRPr="00377B5E">
        <w:rPr>
          <w:color w:val="auto"/>
          <w:sz w:val="22"/>
          <w:szCs w:val="22"/>
        </w:rPr>
        <w:t xml:space="preserve"> </w:t>
      </w:r>
    </w:p>
    <w:p w14:paraId="3DA6DEF7" w14:textId="77777777" w:rsidR="00883B39" w:rsidRDefault="00883B39" w:rsidP="00883B39">
      <w:pPr>
        <w:pStyle w:val="Default"/>
        <w:numPr>
          <w:ilvl w:val="0"/>
          <w:numId w:val="91"/>
        </w:numPr>
        <w:jc w:val="both"/>
        <w:rPr>
          <w:color w:val="auto"/>
          <w:sz w:val="22"/>
          <w:szCs w:val="22"/>
        </w:rPr>
      </w:pPr>
      <w:r>
        <w:rPr>
          <w:color w:val="auto"/>
          <w:sz w:val="22"/>
          <w:szCs w:val="22"/>
        </w:rPr>
        <w:t>s</w:t>
      </w:r>
      <w:r w:rsidRPr="00377B5E">
        <w:rPr>
          <w:color w:val="auto"/>
          <w:sz w:val="22"/>
          <w:szCs w:val="22"/>
        </w:rPr>
        <w:t xml:space="preserve">oučástí infrastruktury pro transfer znalostí a inovací </w:t>
      </w:r>
      <w:r>
        <w:rPr>
          <w:color w:val="auto"/>
          <w:sz w:val="22"/>
          <w:szCs w:val="22"/>
        </w:rPr>
        <w:t>byl</w:t>
      </w:r>
      <w:r w:rsidRPr="00377B5E">
        <w:rPr>
          <w:color w:val="auto"/>
          <w:sz w:val="22"/>
          <w:szCs w:val="22"/>
        </w:rPr>
        <w:t xml:space="preserve"> Vědeckotechnický park (VTP) při UTB, který poskyt</w:t>
      </w:r>
      <w:r>
        <w:rPr>
          <w:color w:val="auto"/>
          <w:sz w:val="22"/>
          <w:szCs w:val="22"/>
        </w:rPr>
        <w:t>oval</w:t>
      </w:r>
      <w:r w:rsidRPr="00377B5E">
        <w:rPr>
          <w:color w:val="auto"/>
          <w:sz w:val="22"/>
          <w:szCs w:val="22"/>
        </w:rPr>
        <w:t xml:space="preserve"> komplexní infrastrukturu pro podporu inovačního podnikání ve Zlínském kraji a jeho okolí</w:t>
      </w:r>
      <w:r>
        <w:rPr>
          <w:color w:val="auto"/>
          <w:sz w:val="22"/>
          <w:szCs w:val="22"/>
        </w:rPr>
        <w:t>;</w:t>
      </w:r>
      <w:r w:rsidRPr="00377B5E">
        <w:rPr>
          <w:color w:val="auto"/>
          <w:sz w:val="22"/>
          <w:szCs w:val="22"/>
        </w:rPr>
        <w:t xml:space="preserve"> </w:t>
      </w:r>
      <w:r>
        <w:rPr>
          <w:color w:val="auto"/>
          <w:sz w:val="22"/>
          <w:szCs w:val="22"/>
        </w:rPr>
        <w:t>r</w:t>
      </w:r>
      <w:r w:rsidRPr="00377B5E">
        <w:rPr>
          <w:color w:val="auto"/>
          <w:sz w:val="22"/>
          <w:szCs w:val="22"/>
        </w:rPr>
        <w:t xml:space="preserve">ozvoj činností a služeb VTP </w:t>
      </w:r>
      <w:r>
        <w:rPr>
          <w:color w:val="auto"/>
          <w:sz w:val="22"/>
          <w:szCs w:val="22"/>
        </w:rPr>
        <w:t>byl</w:t>
      </w:r>
      <w:r w:rsidRPr="00377B5E">
        <w:rPr>
          <w:color w:val="auto"/>
          <w:sz w:val="22"/>
          <w:szCs w:val="22"/>
        </w:rPr>
        <w:t xml:space="preserve"> v souladu s potřebami regionu a regionálních partnerů a přispív</w:t>
      </w:r>
      <w:r>
        <w:rPr>
          <w:color w:val="auto"/>
          <w:sz w:val="22"/>
          <w:szCs w:val="22"/>
        </w:rPr>
        <w:t>al</w:t>
      </w:r>
      <w:r w:rsidRPr="00377B5E">
        <w:rPr>
          <w:color w:val="auto"/>
          <w:sz w:val="22"/>
          <w:szCs w:val="22"/>
        </w:rPr>
        <w:t xml:space="preserve"> k zajišťování funkčního transferu výsledků činností aplikovaného výzkumu do praxe. </w:t>
      </w:r>
      <w:r>
        <w:rPr>
          <w:color w:val="auto"/>
          <w:sz w:val="22"/>
          <w:szCs w:val="22"/>
        </w:rPr>
        <w:t>V</w:t>
      </w:r>
      <w:r w:rsidRPr="00377B5E">
        <w:rPr>
          <w:color w:val="auto"/>
          <w:sz w:val="22"/>
          <w:szCs w:val="22"/>
        </w:rPr>
        <w:t xml:space="preserve">TP </w:t>
      </w:r>
      <w:r>
        <w:rPr>
          <w:color w:val="auto"/>
          <w:sz w:val="22"/>
          <w:szCs w:val="22"/>
        </w:rPr>
        <w:t xml:space="preserve">při UTB byla </w:t>
      </w:r>
      <w:r w:rsidRPr="00377B5E">
        <w:rPr>
          <w:color w:val="auto"/>
          <w:sz w:val="22"/>
          <w:szCs w:val="22"/>
        </w:rPr>
        <w:t xml:space="preserve">udělena akreditace od Společnosti vědeckotechnických parků, z.s. </w:t>
      </w:r>
    </w:p>
    <w:p w14:paraId="45C48119" w14:textId="77777777" w:rsidR="00883B39" w:rsidRPr="00377B5E" w:rsidRDefault="00883B39" w:rsidP="00883B39">
      <w:pPr>
        <w:pStyle w:val="Default"/>
        <w:numPr>
          <w:ilvl w:val="0"/>
          <w:numId w:val="91"/>
        </w:numPr>
        <w:jc w:val="both"/>
        <w:rPr>
          <w:color w:val="auto"/>
          <w:sz w:val="22"/>
          <w:szCs w:val="22"/>
        </w:rPr>
      </w:pPr>
      <w:r>
        <w:rPr>
          <w:color w:val="auto"/>
          <w:sz w:val="22"/>
          <w:szCs w:val="22"/>
        </w:rPr>
        <w:t>v</w:t>
      </w:r>
      <w:r w:rsidRPr="00377B5E">
        <w:rPr>
          <w:color w:val="auto"/>
          <w:sz w:val="22"/>
          <w:szCs w:val="22"/>
        </w:rPr>
        <w:t> rámci U</w:t>
      </w:r>
      <w:r>
        <w:rPr>
          <w:color w:val="auto"/>
          <w:sz w:val="22"/>
          <w:szCs w:val="22"/>
        </w:rPr>
        <w:t>NI</w:t>
      </w:r>
      <w:r w:rsidRPr="00377B5E">
        <w:rPr>
          <w:color w:val="auto"/>
          <w:sz w:val="22"/>
          <w:szCs w:val="22"/>
        </w:rPr>
        <w:t xml:space="preserve">, který všechna výše zmíněná centra zastřešuje, byl odstartován již druhý </w:t>
      </w:r>
      <w:r>
        <w:rPr>
          <w:color w:val="auto"/>
          <w:sz w:val="22"/>
          <w:szCs w:val="22"/>
        </w:rPr>
        <w:t xml:space="preserve">komercializační </w:t>
      </w:r>
      <w:r w:rsidRPr="00377B5E">
        <w:rPr>
          <w:color w:val="auto"/>
          <w:sz w:val="22"/>
          <w:szCs w:val="22"/>
        </w:rPr>
        <w:t xml:space="preserve">projekt GAMA </w:t>
      </w:r>
      <w:r>
        <w:rPr>
          <w:color w:val="auto"/>
          <w:sz w:val="22"/>
          <w:szCs w:val="22"/>
        </w:rPr>
        <w:t xml:space="preserve">II, </w:t>
      </w:r>
      <w:r w:rsidRPr="00377B5E">
        <w:rPr>
          <w:color w:val="auto"/>
          <w:sz w:val="22"/>
          <w:szCs w:val="22"/>
        </w:rPr>
        <w:t xml:space="preserve">Komercializace na Univerzitě Tomáše Bati ve Zlíně II pro období 2020 – 2022 podpořený </w:t>
      </w:r>
      <w:r>
        <w:rPr>
          <w:color w:val="auto"/>
          <w:sz w:val="22"/>
          <w:szCs w:val="22"/>
        </w:rPr>
        <w:t>TA</w:t>
      </w:r>
      <w:r w:rsidRPr="00377B5E">
        <w:rPr>
          <w:color w:val="auto"/>
          <w:sz w:val="22"/>
          <w:szCs w:val="22"/>
        </w:rPr>
        <w:t xml:space="preserve"> ČR</w:t>
      </w:r>
      <w:r>
        <w:rPr>
          <w:color w:val="auto"/>
          <w:sz w:val="22"/>
          <w:szCs w:val="22"/>
        </w:rPr>
        <w:t>;</w:t>
      </w:r>
    </w:p>
    <w:p w14:paraId="1E996DFB" w14:textId="77777777" w:rsidR="00883B39" w:rsidRPr="00377B5E" w:rsidRDefault="00883B39" w:rsidP="00883B39">
      <w:pPr>
        <w:pStyle w:val="Default"/>
        <w:numPr>
          <w:ilvl w:val="0"/>
          <w:numId w:val="91"/>
        </w:numPr>
        <w:jc w:val="both"/>
        <w:rPr>
          <w:color w:val="auto"/>
          <w:sz w:val="22"/>
          <w:szCs w:val="22"/>
        </w:rPr>
      </w:pPr>
      <w:r>
        <w:rPr>
          <w:color w:val="auto"/>
          <w:sz w:val="22"/>
          <w:szCs w:val="22"/>
        </w:rPr>
        <w:t>u</w:t>
      </w:r>
      <w:r w:rsidRPr="00377B5E">
        <w:rPr>
          <w:color w:val="auto"/>
          <w:sz w:val="22"/>
          <w:szCs w:val="22"/>
        </w:rPr>
        <w:t xml:space="preserve">niverzita </w:t>
      </w:r>
      <w:r>
        <w:rPr>
          <w:color w:val="auto"/>
          <w:sz w:val="22"/>
          <w:szCs w:val="22"/>
        </w:rPr>
        <w:t>byla</w:t>
      </w:r>
      <w:r w:rsidRPr="00377B5E">
        <w:rPr>
          <w:color w:val="auto"/>
          <w:sz w:val="22"/>
          <w:szCs w:val="22"/>
        </w:rPr>
        <w:t xml:space="preserve"> zapojena do Řídícího výboru Integrované teritoriální investice Zlínské aglomerace pro období 2021 – 2027 a jako klíčový nositel vzdělávání a výzkumu form</w:t>
      </w:r>
      <w:r>
        <w:rPr>
          <w:color w:val="auto"/>
          <w:sz w:val="22"/>
          <w:szCs w:val="22"/>
        </w:rPr>
        <w:t>ovala</w:t>
      </w:r>
      <w:r w:rsidRPr="00377B5E">
        <w:rPr>
          <w:color w:val="auto"/>
          <w:sz w:val="22"/>
          <w:szCs w:val="22"/>
        </w:rPr>
        <w:t xml:space="preserve"> specializace Zlínského kraje pro budoucí programovací období 21+</w:t>
      </w:r>
      <w:r>
        <w:rPr>
          <w:color w:val="auto"/>
          <w:sz w:val="22"/>
          <w:szCs w:val="22"/>
        </w:rPr>
        <w:t xml:space="preserve"> a </w:t>
      </w:r>
      <w:r w:rsidRPr="00377B5E">
        <w:rPr>
          <w:color w:val="auto"/>
          <w:sz w:val="22"/>
          <w:szCs w:val="22"/>
        </w:rPr>
        <w:t>aktivně spolupracovala při přípravách Akčních plánů Regionální inovační strategie Zlínského kraje</w:t>
      </w:r>
      <w:r>
        <w:rPr>
          <w:color w:val="auto"/>
          <w:sz w:val="22"/>
          <w:szCs w:val="22"/>
        </w:rPr>
        <w:t xml:space="preserve"> </w:t>
      </w:r>
      <w:r w:rsidRPr="00377B5E">
        <w:rPr>
          <w:color w:val="auto"/>
          <w:sz w:val="22"/>
          <w:szCs w:val="22"/>
        </w:rPr>
        <w:t xml:space="preserve">a při zpracování </w:t>
      </w:r>
      <w:r>
        <w:rPr>
          <w:color w:val="auto"/>
          <w:sz w:val="22"/>
          <w:szCs w:val="22"/>
        </w:rPr>
        <w:t>její a</w:t>
      </w:r>
      <w:r w:rsidRPr="00377B5E">
        <w:rPr>
          <w:color w:val="auto"/>
          <w:sz w:val="22"/>
          <w:szCs w:val="22"/>
        </w:rPr>
        <w:t>ktualizace</w:t>
      </w:r>
      <w:r>
        <w:rPr>
          <w:color w:val="auto"/>
          <w:sz w:val="22"/>
          <w:szCs w:val="22"/>
        </w:rPr>
        <w:t xml:space="preserve"> </w:t>
      </w:r>
      <w:r w:rsidRPr="00377B5E">
        <w:rPr>
          <w:color w:val="auto"/>
          <w:sz w:val="22"/>
          <w:szCs w:val="22"/>
        </w:rPr>
        <w:t>včetně krajského annexu RIS3.</w:t>
      </w:r>
    </w:p>
    <w:p w14:paraId="7F1CFE1C" w14:textId="77777777" w:rsidR="00883B39" w:rsidRPr="00377B5E" w:rsidRDefault="00883B39" w:rsidP="00883B39">
      <w:pPr>
        <w:ind w:hanging="709"/>
        <w:jc w:val="both"/>
        <w:rPr>
          <w:i/>
          <w:color w:val="FF0000"/>
          <w:sz w:val="22"/>
          <w:szCs w:val="22"/>
        </w:rPr>
      </w:pPr>
    </w:p>
    <w:p w14:paraId="164D86C3" w14:textId="77777777" w:rsidR="00883B39" w:rsidRPr="001D4E7E" w:rsidRDefault="00883B39" w:rsidP="00883B39">
      <w:pPr>
        <w:ind w:left="709" w:hanging="709"/>
        <w:jc w:val="both"/>
        <w:rPr>
          <w:sz w:val="22"/>
          <w:szCs w:val="22"/>
          <w:u w:val="single"/>
        </w:rPr>
      </w:pPr>
      <w:r w:rsidRPr="001D4E7E">
        <w:rPr>
          <w:sz w:val="22"/>
          <w:szCs w:val="22"/>
          <w:u w:val="single"/>
        </w:rPr>
        <w:t>Cíl 3:</w:t>
      </w:r>
      <w:r w:rsidRPr="001D4E7E">
        <w:rPr>
          <w:sz w:val="22"/>
          <w:szCs w:val="22"/>
          <w:u w:val="single"/>
        </w:rPr>
        <w:tab/>
        <w:t xml:space="preserve">S využitím moderních forem komunikace nadále zlepšovat dostupnost přehledných </w:t>
      </w:r>
      <w:r w:rsidRPr="001D4E7E">
        <w:rPr>
          <w:sz w:val="22"/>
          <w:szCs w:val="22"/>
          <w:u w:val="single"/>
        </w:rPr>
        <w:br/>
        <w:t xml:space="preserve">a spolehlivých informací o možnostech studia na UTB pro uchazeče i veřejnost (v ČR </w:t>
      </w:r>
      <w:r w:rsidRPr="001D4E7E">
        <w:rPr>
          <w:sz w:val="22"/>
          <w:szCs w:val="22"/>
          <w:u w:val="single"/>
        </w:rPr>
        <w:br/>
        <w:t>i v zahraničí).</w:t>
      </w:r>
    </w:p>
    <w:p w14:paraId="3737B3CB" w14:textId="77777777" w:rsidR="00883B39" w:rsidRPr="005D5706" w:rsidRDefault="00883B39" w:rsidP="005D5706">
      <w:pPr>
        <w:pStyle w:val="Default"/>
        <w:numPr>
          <w:ilvl w:val="0"/>
          <w:numId w:val="92"/>
        </w:numPr>
        <w:jc w:val="both"/>
        <w:rPr>
          <w:color w:val="auto"/>
          <w:sz w:val="22"/>
          <w:szCs w:val="22"/>
        </w:rPr>
      </w:pPr>
      <w:r w:rsidRPr="00377B5E">
        <w:rPr>
          <w:color w:val="auto"/>
          <w:sz w:val="22"/>
          <w:szCs w:val="22"/>
        </w:rPr>
        <w:t>Byly rozvíjeny a aktualizovány webové stránky UTB</w:t>
      </w:r>
      <w:r w:rsidR="005D5706">
        <w:rPr>
          <w:color w:val="auto"/>
          <w:sz w:val="22"/>
          <w:szCs w:val="22"/>
        </w:rPr>
        <w:t xml:space="preserve"> </w:t>
      </w:r>
      <w:r w:rsidRPr="005D5706">
        <w:rPr>
          <w:color w:val="auto"/>
          <w:sz w:val="22"/>
          <w:szCs w:val="22"/>
        </w:rPr>
        <w:t xml:space="preserve">včetně mobilní aplikace pro uchazeče o studium; </w:t>
      </w:r>
    </w:p>
    <w:p w14:paraId="6EF93B20" w14:textId="77777777" w:rsidR="005D5706" w:rsidRDefault="00085166" w:rsidP="00883B39">
      <w:pPr>
        <w:pStyle w:val="Default"/>
        <w:numPr>
          <w:ilvl w:val="0"/>
          <w:numId w:val="92"/>
        </w:numPr>
        <w:jc w:val="both"/>
        <w:rPr>
          <w:color w:val="auto"/>
          <w:sz w:val="22"/>
          <w:szCs w:val="22"/>
        </w:rPr>
      </w:pPr>
      <w:r>
        <w:rPr>
          <w:color w:val="auto"/>
          <w:sz w:val="22"/>
          <w:szCs w:val="22"/>
        </w:rPr>
        <w:t>v</w:t>
      </w:r>
      <w:r w:rsidR="005D5706">
        <w:rPr>
          <w:color w:val="auto"/>
          <w:sz w:val="22"/>
          <w:szCs w:val="22"/>
        </w:rPr>
        <w:t xml:space="preserve"> rámci realizované náborové digitální kampaně byla vytvořena </w:t>
      </w:r>
      <w:r w:rsidR="00047DDD">
        <w:rPr>
          <w:color w:val="auto"/>
          <w:sz w:val="22"/>
          <w:szCs w:val="22"/>
        </w:rPr>
        <w:t xml:space="preserve">speciální </w:t>
      </w:r>
      <w:r w:rsidR="005D5706">
        <w:rPr>
          <w:color w:val="auto"/>
          <w:sz w:val="22"/>
          <w:szCs w:val="22"/>
        </w:rPr>
        <w:t>microsite pro uchazeče o studium na UTB s názvem Začni jinak;</w:t>
      </w:r>
    </w:p>
    <w:p w14:paraId="6A5E264B" w14:textId="77777777" w:rsidR="00047DDD" w:rsidRPr="002C3272" w:rsidRDefault="00047DDD" w:rsidP="002C3272">
      <w:pPr>
        <w:pStyle w:val="Odstavecseseznamem"/>
        <w:numPr>
          <w:ilvl w:val="0"/>
          <w:numId w:val="92"/>
        </w:numPr>
        <w:jc w:val="both"/>
        <w:rPr>
          <w:sz w:val="22"/>
          <w:szCs w:val="22"/>
        </w:rPr>
      </w:pPr>
      <w:r w:rsidRPr="00047DDD">
        <w:rPr>
          <w:sz w:val="22"/>
          <w:szCs w:val="22"/>
        </w:rPr>
        <w:t>formou e-mailingu byly přihlášeným uchazečům ke studiu zaslány doplňující informace o studiu na UTB i o vysokoškolském životě ve Zlíně;</w:t>
      </w:r>
    </w:p>
    <w:p w14:paraId="38F00C33" w14:textId="77777777" w:rsidR="00883B39" w:rsidRDefault="00883B39" w:rsidP="001B541B">
      <w:pPr>
        <w:pStyle w:val="Odstavecseseznamem"/>
        <w:numPr>
          <w:ilvl w:val="0"/>
          <w:numId w:val="92"/>
        </w:numPr>
        <w:jc w:val="both"/>
        <w:rPr>
          <w:sz w:val="22"/>
          <w:szCs w:val="22"/>
        </w:rPr>
      </w:pPr>
      <w:r w:rsidRPr="00047DDD">
        <w:rPr>
          <w:sz w:val="22"/>
          <w:szCs w:val="22"/>
        </w:rPr>
        <w:t>UTB byla prezentována na vzdělávacím veletrhu Gaudeamus v Praze, více veletrhů se z důvodu pandemie nekonalo</w:t>
      </w:r>
      <w:r w:rsidR="00085166" w:rsidRPr="00047DDD">
        <w:rPr>
          <w:sz w:val="22"/>
          <w:szCs w:val="22"/>
        </w:rPr>
        <w:t>, proběhlo však 11 on-line přednáškových dní, během nichž byli uchazeči informováni o možnostech studia;</w:t>
      </w:r>
    </w:p>
    <w:p w14:paraId="6C10CB27" w14:textId="77777777" w:rsidR="00883B39" w:rsidRPr="00085166" w:rsidRDefault="00883B39" w:rsidP="00085166">
      <w:pPr>
        <w:pStyle w:val="Odstavecseseznamem"/>
        <w:numPr>
          <w:ilvl w:val="0"/>
          <w:numId w:val="92"/>
        </w:numPr>
        <w:jc w:val="both"/>
        <w:rPr>
          <w:sz w:val="22"/>
          <w:szCs w:val="22"/>
        </w:rPr>
      </w:pPr>
      <w:r w:rsidRPr="00085166">
        <w:rPr>
          <w:sz w:val="22"/>
          <w:szCs w:val="22"/>
        </w:rPr>
        <w:t>na všech fakultách proběhl v únoru Den otevřených dveří s cílem oslovit uchazeče o studium; uchazečům byly představeny aktivity fakult, studijní programy a obory a jejich náplň.</w:t>
      </w:r>
    </w:p>
    <w:p w14:paraId="5B4E9412" w14:textId="77777777" w:rsidR="00883B39" w:rsidRDefault="00883B39" w:rsidP="00883B39">
      <w:pPr>
        <w:ind w:left="709" w:hanging="709"/>
        <w:jc w:val="both"/>
        <w:rPr>
          <w:sz w:val="22"/>
          <w:szCs w:val="22"/>
          <w:u w:val="single"/>
        </w:rPr>
      </w:pPr>
    </w:p>
    <w:p w14:paraId="70936EF2" w14:textId="77777777" w:rsidR="00883B39" w:rsidRPr="001D4E7E" w:rsidRDefault="00883B39" w:rsidP="00883B39">
      <w:pPr>
        <w:ind w:left="709" w:hanging="709"/>
        <w:jc w:val="both"/>
        <w:rPr>
          <w:bCs/>
          <w:sz w:val="22"/>
          <w:szCs w:val="22"/>
          <w:u w:val="single"/>
        </w:rPr>
      </w:pPr>
      <w:r w:rsidRPr="001D4E7E">
        <w:rPr>
          <w:sz w:val="22"/>
          <w:szCs w:val="22"/>
          <w:u w:val="single"/>
        </w:rPr>
        <w:lastRenderedPageBreak/>
        <w:t>Cíl 4:</w:t>
      </w:r>
      <w:r w:rsidRPr="001D4E7E">
        <w:rPr>
          <w:sz w:val="22"/>
          <w:szCs w:val="22"/>
          <w:u w:val="single"/>
        </w:rPr>
        <w:tab/>
        <w:t>Zajistit kontakt s partnery na lokální, národní i mezinárodní úrovni, tj. se zaměstnavateli, vědeckými a akademickými institucemi i s neziskovým sektorem a veřejnou správou.</w:t>
      </w:r>
    </w:p>
    <w:p w14:paraId="63143625" w14:textId="77777777" w:rsidR="007A56F3" w:rsidRPr="007A56F3" w:rsidRDefault="00883B39" w:rsidP="00883B39">
      <w:pPr>
        <w:pStyle w:val="Default"/>
        <w:numPr>
          <w:ilvl w:val="0"/>
          <w:numId w:val="93"/>
        </w:numPr>
        <w:jc w:val="both"/>
        <w:rPr>
          <w:bCs/>
          <w:color w:val="auto"/>
          <w:sz w:val="22"/>
          <w:szCs w:val="22"/>
        </w:rPr>
      </w:pPr>
      <w:r w:rsidRPr="00B97FAB">
        <w:rPr>
          <w:color w:val="auto"/>
          <w:sz w:val="22"/>
          <w:szCs w:val="22"/>
        </w:rPr>
        <w:t>Univerzita aktivně komunikovala se zástupci veřejné správy, a to jak na municipální, tak na regionální úrovni</w:t>
      </w:r>
      <w:r>
        <w:rPr>
          <w:color w:val="auto"/>
          <w:sz w:val="22"/>
          <w:szCs w:val="22"/>
        </w:rPr>
        <w:t>;</w:t>
      </w:r>
      <w:r w:rsidRPr="00B97FAB">
        <w:rPr>
          <w:color w:val="auto"/>
          <w:sz w:val="22"/>
          <w:szCs w:val="22"/>
        </w:rPr>
        <w:t xml:space="preserve"> </w:t>
      </w:r>
      <w:r>
        <w:rPr>
          <w:color w:val="auto"/>
          <w:sz w:val="22"/>
          <w:szCs w:val="22"/>
        </w:rPr>
        <w:t>z</w:t>
      </w:r>
      <w:r w:rsidRPr="00B97FAB">
        <w:rPr>
          <w:color w:val="auto"/>
          <w:sz w:val="22"/>
          <w:szCs w:val="22"/>
        </w:rPr>
        <w:t>ástupci univerzity byli zapojeni do tvorby strategických dokumentů v oblasti rozvoje Statutárního města Zlína a Zlínského kraje a poskytovali spolupráci při přípravě akčních plánů těchto strategií</w:t>
      </w:r>
      <w:r>
        <w:rPr>
          <w:color w:val="auto"/>
          <w:sz w:val="22"/>
          <w:szCs w:val="22"/>
        </w:rPr>
        <w:t>,</w:t>
      </w:r>
      <w:r w:rsidRPr="00B97FAB">
        <w:rPr>
          <w:color w:val="auto"/>
          <w:sz w:val="22"/>
          <w:szCs w:val="22"/>
        </w:rPr>
        <w:t xml:space="preserve"> </w:t>
      </w:r>
      <w:r>
        <w:rPr>
          <w:color w:val="auto"/>
          <w:sz w:val="22"/>
          <w:szCs w:val="22"/>
        </w:rPr>
        <w:t>i</w:t>
      </w:r>
      <w:r w:rsidRPr="00B97FAB">
        <w:rPr>
          <w:color w:val="auto"/>
          <w:sz w:val="22"/>
          <w:szCs w:val="22"/>
        </w:rPr>
        <w:t>ntenzivně pracovali ve všech pracovních skupinách k připravovaným dokumentům</w:t>
      </w:r>
      <w:r>
        <w:rPr>
          <w:color w:val="auto"/>
          <w:sz w:val="22"/>
          <w:szCs w:val="22"/>
        </w:rPr>
        <w:t>,</w:t>
      </w:r>
      <w:r w:rsidRPr="00B97FAB">
        <w:rPr>
          <w:color w:val="auto"/>
          <w:sz w:val="22"/>
          <w:szCs w:val="22"/>
        </w:rPr>
        <w:t xml:space="preserve"> zejména </w:t>
      </w:r>
      <w:r>
        <w:rPr>
          <w:color w:val="auto"/>
          <w:sz w:val="22"/>
          <w:szCs w:val="22"/>
        </w:rPr>
        <w:t>na</w:t>
      </w:r>
      <w:r w:rsidR="007A56F3">
        <w:rPr>
          <w:color w:val="auto"/>
          <w:sz w:val="22"/>
          <w:szCs w:val="22"/>
        </w:rPr>
        <w:t>:</w:t>
      </w:r>
    </w:p>
    <w:p w14:paraId="196E0994" w14:textId="77777777" w:rsidR="007A56F3" w:rsidRPr="007A56F3" w:rsidRDefault="007A56F3" w:rsidP="007A56F3">
      <w:pPr>
        <w:pStyle w:val="Default"/>
        <w:numPr>
          <w:ilvl w:val="1"/>
          <w:numId w:val="93"/>
        </w:numPr>
        <w:jc w:val="both"/>
        <w:rPr>
          <w:bCs/>
          <w:color w:val="auto"/>
          <w:sz w:val="22"/>
          <w:szCs w:val="22"/>
        </w:rPr>
      </w:pPr>
      <w:r>
        <w:rPr>
          <w:sz w:val="22"/>
          <w:szCs w:val="22"/>
        </w:rPr>
        <w:t xml:space="preserve">přípravě </w:t>
      </w:r>
      <w:r w:rsidR="00883B39" w:rsidRPr="00B97FAB">
        <w:rPr>
          <w:sz w:val="22"/>
          <w:szCs w:val="22"/>
        </w:rPr>
        <w:t>Integrovan</w:t>
      </w:r>
      <w:r w:rsidR="00883B39">
        <w:rPr>
          <w:sz w:val="22"/>
          <w:szCs w:val="22"/>
        </w:rPr>
        <w:t>ých</w:t>
      </w:r>
      <w:r w:rsidR="00883B39" w:rsidRPr="00B97FAB">
        <w:rPr>
          <w:sz w:val="22"/>
          <w:szCs w:val="22"/>
        </w:rPr>
        <w:t xml:space="preserve"> teritoriální</w:t>
      </w:r>
      <w:r w:rsidR="00883B39">
        <w:rPr>
          <w:sz w:val="22"/>
          <w:szCs w:val="22"/>
        </w:rPr>
        <w:t>ch</w:t>
      </w:r>
      <w:r w:rsidR="00883B39" w:rsidRPr="00B97FAB">
        <w:rPr>
          <w:sz w:val="22"/>
          <w:szCs w:val="22"/>
        </w:rPr>
        <w:t xml:space="preserve"> investic Zlínské aglomerace pro období 2021–2027</w:t>
      </w:r>
      <w:r w:rsidR="00066351">
        <w:rPr>
          <w:sz w:val="22"/>
          <w:szCs w:val="22"/>
        </w:rPr>
        <w:t>;</w:t>
      </w:r>
      <w:r w:rsidR="00883B39" w:rsidRPr="00B97FAB">
        <w:rPr>
          <w:sz w:val="22"/>
          <w:szCs w:val="22"/>
        </w:rPr>
        <w:t xml:space="preserve"> </w:t>
      </w:r>
    </w:p>
    <w:p w14:paraId="2D7227F7" w14:textId="77777777" w:rsidR="007A56F3" w:rsidRPr="007A56F3" w:rsidRDefault="007A56F3" w:rsidP="007A56F3">
      <w:pPr>
        <w:pStyle w:val="Default"/>
        <w:numPr>
          <w:ilvl w:val="1"/>
          <w:numId w:val="93"/>
        </w:numPr>
        <w:jc w:val="both"/>
        <w:rPr>
          <w:bCs/>
          <w:color w:val="auto"/>
          <w:sz w:val="22"/>
          <w:szCs w:val="22"/>
        </w:rPr>
      </w:pPr>
      <w:r>
        <w:rPr>
          <w:sz w:val="22"/>
          <w:szCs w:val="22"/>
        </w:rPr>
        <w:t xml:space="preserve">přípravě </w:t>
      </w:r>
      <w:r w:rsidR="00883B39" w:rsidRPr="00B97FAB">
        <w:rPr>
          <w:sz w:val="22"/>
          <w:szCs w:val="22"/>
        </w:rPr>
        <w:t>Strategie rozvoje statutárního města Zlína do roku 2030</w:t>
      </w:r>
      <w:r w:rsidR="005376A5">
        <w:rPr>
          <w:sz w:val="22"/>
          <w:szCs w:val="22"/>
        </w:rPr>
        <w:t>;</w:t>
      </w:r>
      <w:r w:rsidR="00883B39" w:rsidRPr="00B97FAB">
        <w:rPr>
          <w:sz w:val="22"/>
          <w:szCs w:val="22"/>
        </w:rPr>
        <w:t xml:space="preserve"> </w:t>
      </w:r>
    </w:p>
    <w:p w14:paraId="0F740739" w14:textId="77777777" w:rsidR="007A56F3" w:rsidRPr="007A56F3" w:rsidRDefault="00883B39" w:rsidP="007A56F3">
      <w:pPr>
        <w:pStyle w:val="Default"/>
        <w:numPr>
          <w:ilvl w:val="1"/>
          <w:numId w:val="93"/>
        </w:numPr>
        <w:jc w:val="both"/>
        <w:rPr>
          <w:bCs/>
          <w:color w:val="auto"/>
          <w:sz w:val="22"/>
          <w:szCs w:val="22"/>
        </w:rPr>
      </w:pPr>
      <w:r w:rsidRPr="00B97FAB">
        <w:rPr>
          <w:sz w:val="22"/>
          <w:szCs w:val="22"/>
        </w:rPr>
        <w:t xml:space="preserve">aktualizaci Regionální inovační strategie včetně krajského annexu RIS3 </w:t>
      </w:r>
      <w:r>
        <w:rPr>
          <w:sz w:val="22"/>
          <w:szCs w:val="22"/>
        </w:rPr>
        <w:t>a</w:t>
      </w:r>
      <w:r w:rsidRPr="00B97FAB">
        <w:rPr>
          <w:sz w:val="22"/>
          <w:szCs w:val="22"/>
        </w:rPr>
        <w:t xml:space="preserve"> přípravy </w:t>
      </w:r>
      <w:r>
        <w:rPr>
          <w:sz w:val="22"/>
          <w:szCs w:val="22"/>
        </w:rPr>
        <w:t>jejích a</w:t>
      </w:r>
      <w:r w:rsidRPr="00B97FAB">
        <w:rPr>
          <w:sz w:val="22"/>
          <w:szCs w:val="22"/>
        </w:rPr>
        <w:t>kčního plánu na období 2021–2022</w:t>
      </w:r>
      <w:r w:rsidR="005376A5">
        <w:rPr>
          <w:sz w:val="22"/>
          <w:szCs w:val="22"/>
        </w:rPr>
        <w:t>;</w:t>
      </w:r>
      <w:r w:rsidRPr="00B97FAB">
        <w:rPr>
          <w:sz w:val="22"/>
          <w:szCs w:val="22"/>
        </w:rPr>
        <w:t xml:space="preserve"> </w:t>
      </w:r>
    </w:p>
    <w:p w14:paraId="7145DD09" w14:textId="77777777" w:rsidR="007A56F3" w:rsidRPr="007A56F3" w:rsidRDefault="00883B39" w:rsidP="007A56F3">
      <w:pPr>
        <w:pStyle w:val="Default"/>
        <w:numPr>
          <w:ilvl w:val="1"/>
          <w:numId w:val="93"/>
        </w:numPr>
        <w:jc w:val="both"/>
        <w:rPr>
          <w:bCs/>
          <w:color w:val="auto"/>
          <w:sz w:val="22"/>
          <w:szCs w:val="22"/>
        </w:rPr>
      </w:pPr>
      <w:r w:rsidRPr="00B97FAB">
        <w:rPr>
          <w:sz w:val="22"/>
          <w:szCs w:val="22"/>
        </w:rPr>
        <w:t>Strategie chytrého regionu Zlínského kraje 2030</w:t>
      </w:r>
      <w:r w:rsidR="005376A5">
        <w:rPr>
          <w:sz w:val="22"/>
          <w:szCs w:val="22"/>
        </w:rPr>
        <w:t>;</w:t>
      </w:r>
      <w:r w:rsidRPr="00B97FAB">
        <w:rPr>
          <w:sz w:val="22"/>
          <w:szCs w:val="22"/>
        </w:rPr>
        <w:t xml:space="preserve"> </w:t>
      </w:r>
    </w:p>
    <w:p w14:paraId="203D9F7A" w14:textId="77777777" w:rsidR="00883B39" w:rsidRPr="00B97FAB" w:rsidRDefault="00883B39" w:rsidP="007A56F3">
      <w:pPr>
        <w:pStyle w:val="Default"/>
        <w:numPr>
          <w:ilvl w:val="1"/>
          <w:numId w:val="93"/>
        </w:numPr>
        <w:jc w:val="both"/>
        <w:rPr>
          <w:bCs/>
          <w:color w:val="auto"/>
          <w:sz w:val="22"/>
          <w:szCs w:val="22"/>
        </w:rPr>
      </w:pPr>
      <w:r w:rsidRPr="00B97FAB">
        <w:rPr>
          <w:sz w:val="22"/>
          <w:szCs w:val="22"/>
        </w:rPr>
        <w:t>aktualizaci Akčního plánu Paktu zaměstnanosti Zlínského kraje (Krajská hospodářská komora Zlínského kraje)</w:t>
      </w:r>
      <w:r>
        <w:rPr>
          <w:sz w:val="22"/>
          <w:szCs w:val="22"/>
        </w:rPr>
        <w:t>;</w:t>
      </w:r>
    </w:p>
    <w:p w14:paraId="771BD2E0" w14:textId="77777777" w:rsidR="00883B39" w:rsidRPr="00B97FAB" w:rsidRDefault="00883B39" w:rsidP="00883B39">
      <w:pPr>
        <w:pStyle w:val="Default"/>
        <w:numPr>
          <w:ilvl w:val="0"/>
          <w:numId w:val="93"/>
        </w:numPr>
        <w:jc w:val="both"/>
        <w:rPr>
          <w:color w:val="auto"/>
          <w:sz w:val="22"/>
          <w:szCs w:val="22"/>
        </w:rPr>
      </w:pPr>
      <w:r>
        <w:rPr>
          <w:color w:val="auto"/>
          <w:sz w:val="22"/>
          <w:szCs w:val="22"/>
        </w:rPr>
        <w:t>probíhal</w:t>
      </w:r>
      <w:r w:rsidRPr="00B97FAB">
        <w:rPr>
          <w:color w:val="auto"/>
          <w:sz w:val="22"/>
          <w:szCs w:val="22"/>
        </w:rPr>
        <w:t xml:space="preserve"> intenzivní kontakt se zaměstnavateli z důvodu přípravy nového Job portálu</w:t>
      </w:r>
      <w:r>
        <w:rPr>
          <w:color w:val="auto"/>
          <w:sz w:val="22"/>
          <w:szCs w:val="22"/>
        </w:rPr>
        <w:t>;</w:t>
      </w:r>
      <w:r w:rsidRPr="00B97FAB">
        <w:rPr>
          <w:color w:val="auto"/>
          <w:sz w:val="22"/>
          <w:szCs w:val="22"/>
        </w:rPr>
        <w:t xml:space="preserve"> </w:t>
      </w:r>
      <w:r>
        <w:rPr>
          <w:color w:val="auto"/>
          <w:sz w:val="22"/>
          <w:szCs w:val="22"/>
        </w:rPr>
        <w:t>u</w:t>
      </w:r>
      <w:r w:rsidRPr="00B97FAB">
        <w:rPr>
          <w:color w:val="auto"/>
          <w:sz w:val="22"/>
          <w:szCs w:val="22"/>
        </w:rPr>
        <w:t>niverzita intenzivně komunikovala se všemi spolupracujícími podniky, se kterými byla podepsána dohoda o spolupráci</w:t>
      </w:r>
      <w:r w:rsidR="00083563">
        <w:rPr>
          <w:color w:val="auto"/>
          <w:sz w:val="22"/>
          <w:szCs w:val="22"/>
        </w:rPr>
        <w:t xml:space="preserve">, </w:t>
      </w:r>
      <w:r w:rsidRPr="00B97FAB">
        <w:rPr>
          <w:color w:val="auto"/>
          <w:sz w:val="22"/>
          <w:szCs w:val="22"/>
        </w:rPr>
        <w:t>došlo k navýšení počtu smluv s partnery z podnikové sféry</w:t>
      </w:r>
      <w:r>
        <w:rPr>
          <w:color w:val="auto"/>
          <w:sz w:val="22"/>
          <w:szCs w:val="22"/>
        </w:rPr>
        <w:t>;</w:t>
      </w:r>
    </w:p>
    <w:p w14:paraId="0175C720" w14:textId="77777777" w:rsidR="00883B39" w:rsidRDefault="00883B39" w:rsidP="00883B39">
      <w:pPr>
        <w:pStyle w:val="Default"/>
        <w:numPr>
          <w:ilvl w:val="0"/>
          <w:numId w:val="93"/>
        </w:numPr>
        <w:jc w:val="both"/>
        <w:rPr>
          <w:color w:val="auto"/>
          <w:sz w:val="22"/>
          <w:szCs w:val="22"/>
        </w:rPr>
      </w:pPr>
      <w:r>
        <w:rPr>
          <w:color w:val="auto"/>
          <w:sz w:val="22"/>
          <w:szCs w:val="22"/>
        </w:rPr>
        <w:t>byl zorganizován</w:t>
      </w:r>
      <w:r w:rsidRPr="00B97FAB">
        <w:rPr>
          <w:color w:val="auto"/>
          <w:sz w:val="22"/>
          <w:szCs w:val="22"/>
        </w:rPr>
        <w:t xml:space="preserve"> kulatý stůl na téma The Country for Excellence v rámci centralizovaného rozvojového projektu MŠMT Posílení společenské odpovědnosti vysokých škol v rámci naplňování Inovační strategie ČR 2019–2030</w:t>
      </w:r>
      <w:r>
        <w:rPr>
          <w:color w:val="auto"/>
          <w:sz w:val="22"/>
          <w:szCs w:val="22"/>
        </w:rPr>
        <w:t>,</w:t>
      </w:r>
      <w:r w:rsidRPr="00B97FAB">
        <w:rPr>
          <w:color w:val="auto"/>
          <w:sz w:val="22"/>
          <w:szCs w:val="22"/>
        </w:rPr>
        <w:t xml:space="preserve"> </w:t>
      </w:r>
      <w:r>
        <w:rPr>
          <w:color w:val="auto"/>
          <w:sz w:val="22"/>
          <w:szCs w:val="22"/>
        </w:rPr>
        <w:t>kde b</w:t>
      </w:r>
      <w:r w:rsidRPr="00B97FAB">
        <w:rPr>
          <w:color w:val="auto"/>
          <w:sz w:val="22"/>
          <w:szCs w:val="22"/>
        </w:rPr>
        <w:t>yly představeny výsledky dlouhodobé spolupráce UTB s Plastikářským klast</w:t>
      </w:r>
      <w:r w:rsidR="008E421F">
        <w:rPr>
          <w:color w:val="auto"/>
          <w:sz w:val="22"/>
          <w:szCs w:val="22"/>
        </w:rPr>
        <w:t>r</w:t>
      </w:r>
      <w:r w:rsidRPr="00B97FAB">
        <w:rPr>
          <w:color w:val="auto"/>
          <w:sz w:val="22"/>
          <w:szCs w:val="22"/>
        </w:rPr>
        <w:t xml:space="preserve">em z.s. </w:t>
      </w:r>
      <w:r>
        <w:rPr>
          <w:color w:val="auto"/>
          <w:sz w:val="22"/>
          <w:szCs w:val="22"/>
        </w:rPr>
        <w:t>a</w:t>
      </w:r>
      <w:r w:rsidRPr="00B97FAB">
        <w:rPr>
          <w:color w:val="auto"/>
          <w:sz w:val="22"/>
          <w:szCs w:val="22"/>
        </w:rPr>
        <w:t xml:space="preserve"> se společností SPUR a.s. a zároveň byly diskutovány nové možnosti spolupráce s Moravským leteckým klastem z.s.</w:t>
      </w:r>
      <w:r>
        <w:rPr>
          <w:color w:val="auto"/>
          <w:sz w:val="22"/>
          <w:szCs w:val="22"/>
        </w:rPr>
        <w:t>;</w:t>
      </w:r>
      <w:r w:rsidRPr="00B97FAB">
        <w:rPr>
          <w:color w:val="auto"/>
          <w:sz w:val="22"/>
          <w:szCs w:val="22"/>
        </w:rPr>
        <w:t xml:space="preserve"> </w:t>
      </w:r>
    </w:p>
    <w:p w14:paraId="1E64D1E5" w14:textId="77777777" w:rsidR="00883B39" w:rsidRPr="00B97FAB" w:rsidRDefault="00883B39" w:rsidP="00883B39">
      <w:pPr>
        <w:pStyle w:val="Default"/>
        <w:numPr>
          <w:ilvl w:val="0"/>
          <w:numId w:val="93"/>
        </w:numPr>
        <w:jc w:val="both"/>
        <w:rPr>
          <w:color w:val="auto"/>
          <w:sz w:val="22"/>
          <w:szCs w:val="22"/>
        </w:rPr>
      </w:pPr>
      <w:r w:rsidRPr="00B97FAB">
        <w:rPr>
          <w:color w:val="auto"/>
          <w:sz w:val="22"/>
          <w:szCs w:val="22"/>
        </w:rPr>
        <w:t>FMK aktivně působila coby zakládající člen Zlínského kreativního klastru, který byl tvořen zástupci veřejného, soukromého, neziskového a vzdělávacího sektoru z kreativních a návazných odvětví ve zlínské aglomeraci</w:t>
      </w:r>
      <w:r>
        <w:rPr>
          <w:color w:val="auto"/>
          <w:sz w:val="22"/>
          <w:szCs w:val="22"/>
        </w:rPr>
        <w:t>;</w:t>
      </w:r>
    </w:p>
    <w:p w14:paraId="1CD50BAC" w14:textId="1E278380" w:rsidR="00883B39" w:rsidRDefault="00233DFB" w:rsidP="00883B39">
      <w:pPr>
        <w:pStyle w:val="Default"/>
        <w:numPr>
          <w:ilvl w:val="0"/>
          <w:numId w:val="93"/>
        </w:numPr>
        <w:jc w:val="both"/>
        <w:rPr>
          <w:color w:val="auto"/>
          <w:sz w:val="22"/>
          <w:szCs w:val="22"/>
        </w:rPr>
      </w:pPr>
      <w:r>
        <w:rPr>
          <w:color w:val="auto"/>
          <w:sz w:val="22"/>
          <w:szCs w:val="22"/>
        </w:rPr>
        <w:t xml:space="preserve">FHS </w:t>
      </w:r>
      <w:r w:rsidR="00883B39">
        <w:rPr>
          <w:color w:val="auto"/>
          <w:sz w:val="22"/>
          <w:szCs w:val="22"/>
        </w:rPr>
        <w:t>v</w:t>
      </w:r>
      <w:r w:rsidR="00883B39" w:rsidRPr="00B97FAB">
        <w:rPr>
          <w:color w:val="auto"/>
          <w:sz w:val="22"/>
          <w:szCs w:val="22"/>
        </w:rPr>
        <w:t xml:space="preserve">e spolupráci se Zlínským krajem a Lázněmi Luhačovice a.s. </w:t>
      </w:r>
      <w:r>
        <w:rPr>
          <w:color w:val="auto"/>
          <w:sz w:val="22"/>
          <w:szCs w:val="22"/>
        </w:rPr>
        <w:t>uspořádala</w:t>
      </w:r>
      <w:r w:rsidRPr="00B97FAB">
        <w:rPr>
          <w:color w:val="auto"/>
          <w:sz w:val="22"/>
          <w:szCs w:val="22"/>
        </w:rPr>
        <w:t xml:space="preserve"> </w:t>
      </w:r>
      <w:r w:rsidR="00883B39" w:rsidRPr="00B97FAB">
        <w:rPr>
          <w:color w:val="auto"/>
          <w:sz w:val="22"/>
          <w:szCs w:val="22"/>
        </w:rPr>
        <w:t>pravideln</w:t>
      </w:r>
      <w:r>
        <w:rPr>
          <w:color w:val="auto"/>
          <w:sz w:val="22"/>
          <w:szCs w:val="22"/>
        </w:rPr>
        <w:t>ou</w:t>
      </w:r>
      <w:r w:rsidR="00883B39" w:rsidRPr="00B97FAB">
        <w:rPr>
          <w:color w:val="auto"/>
          <w:sz w:val="22"/>
          <w:szCs w:val="22"/>
        </w:rPr>
        <w:t xml:space="preserve"> akc</w:t>
      </w:r>
      <w:r>
        <w:rPr>
          <w:color w:val="auto"/>
          <w:sz w:val="22"/>
          <w:szCs w:val="22"/>
        </w:rPr>
        <w:t>i</w:t>
      </w:r>
      <w:r w:rsidR="00883B39" w:rsidRPr="00B97FAB">
        <w:rPr>
          <w:color w:val="auto"/>
          <w:sz w:val="22"/>
          <w:szCs w:val="22"/>
        </w:rPr>
        <w:t xml:space="preserve"> Senior Cup</w:t>
      </w:r>
      <w:r w:rsidR="00883B39">
        <w:rPr>
          <w:color w:val="auto"/>
          <w:sz w:val="22"/>
          <w:szCs w:val="22"/>
        </w:rPr>
        <w:t>;</w:t>
      </w:r>
      <w:r w:rsidR="00883B39" w:rsidRPr="00B97FAB">
        <w:rPr>
          <w:color w:val="auto"/>
          <w:sz w:val="22"/>
          <w:szCs w:val="22"/>
        </w:rPr>
        <w:t xml:space="preserve"> </w:t>
      </w:r>
    </w:p>
    <w:p w14:paraId="342D7D6B" w14:textId="6CEC8B41" w:rsidR="00883B39" w:rsidRPr="00B97FAB" w:rsidRDefault="00883B39" w:rsidP="00883B39">
      <w:pPr>
        <w:pStyle w:val="Default"/>
        <w:numPr>
          <w:ilvl w:val="0"/>
          <w:numId w:val="93"/>
        </w:numPr>
        <w:jc w:val="both"/>
        <w:rPr>
          <w:color w:val="auto"/>
          <w:sz w:val="22"/>
          <w:szCs w:val="22"/>
        </w:rPr>
      </w:pPr>
      <w:r>
        <w:rPr>
          <w:color w:val="auto"/>
          <w:sz w:val="22"/>
          <w:szCs w:val="22"/>
        </w:rPr>
        <w:t>v</w:t>
      </w:r>
      <w:r w:rsidRPr="00B97FAB">
        <w:rPr>
          <w:color w:val="auto"/>
          <w:sz w:val="22"/>
          <w:szCs w:val="22"/>
        </w:rPr>
        <w:t xml:space="preserve"> oblasti výuky jazyků běžela aktivní spolupráce </w:t>
      </w:r>
      <w:r w:rsidR="00233DFB">
        <w:rPr>
          <w:color w:val="auto"/>
          <w:sz w:val="22"/>
          <w:szCs w:val="22"/>
        </w:rPr>
        <w:t xml:space="preserve">FHS </w:t>
      </w:r>
      <w:r w:rsidRPr="00B97FAB">
        <w:rPr>
          <w:color w:val="auto"/>
          <w:sz w:val="22"/>
          <w:szCs w:val="22"/>
        </w:rPr>
        <w:t>s P.A.R.K. Cambridge umožňující studentům i zaměstnancům UTB složení mezinárodní jazykové zkoušky Cambridge English na půdě univerzity.</w:t>
      </w:r>
    </w:p>
    <w:p w14:paraId="50314F58" w14:textId="77777777" w:rsidR="00883B39" w:rsidRPr="00B97FAB" w:rsidRDefault="00883B39" w:rsidP="00883B39">
      <w:pPr>
        <w:jc w:val="both"/>
        <w:rPr>
          <w:rFonts w:eastAsia="Calibri"/>
          <w:sz w:val="22"/>
          <w:szCs w:val="22"/>
          <w:u w:val="single"/>
          <w:lang w:eastAsia="en-US"/>
        </w:rPr>
      </w:pPr>
    </w:p>
    <w:p w14:paraId="0EBDC085" w14:textId="77777777" w:rsidR="00883B39" w:rsidRPr="001D4E7E" w:rsidRDefault="00883B39" w:rsidP="00883B39">
      <w:pPr>
        <w:jc w:val="both"/>
        <w:rPr>
          <w:rFonts w:eastAsia="Calibri"/>
          <w:sz w:val="22"/>
          <w:szCs w:val="22"/>
          <w:u w:val="single"/>
          <w:lang w:eastAsia="en-US"/>
        </w:rPr>
      </w:pPr>
      <w:r w:rsidRPr="001D4E7E">
        <w:rPr>
          <w:rFonts w:eastAsia="Calibri"/>
          <w:sz w:val="22"/>
          <w:szCs w:val="22"/>
          <w:u w:val="single"/>
          <w:lang w:eastAsia="en-US"/>
        </w:rPr>
        <w:t>Cíl 5:</w:t>
      </w:r>
      <w:r w:rsidRPr="001D4E7E">
        <w:rPr>
          <w:rFonts w:eastAsia="Calibri"/>
          <w:sz w:val="22"/>
          <w:szCs w:val="22"/>
          <w:u w:val="single"/>
          <w:lang w:eastAsia="en-US"/>
        </w:rPr>
        <w:tab/>
        <w:t>Vytvořit a realizovat strategii komunikace s absolventy UTB.</w:t>
      </w:r>
    </w:p>
    <w:p w14:paraId="208F6C82" w14:textId="77777777" w:rsidR="00883B39" w:rsidRDefault="00883B39" w:rsidP="00883B39">
      <w:pPr>
        <w:pStyle w:val="Default"/>
        <w:numPr>
          <w:ilvl w:val="0"/>
          <w:numId w:val="94"/>
        </w:numPr>
        <w:jc w:val="both"/>
        <w:rPr>
          <w:color w:val="auto"/>
          <w:sz w:val="22"/>
          <w:szCs w:val="22"/>
        </w:rPr>
      </w:pPr>
      <w:r w:rsidRPr="00B97FAB">
        <w:rPr>
          <w:color w:val="auto"/>
          <w:sz w:val="22"/>
          <w:szCs w:val="22"/>
        </w:rPr>
        <w:t>Byla zajištěna komunikace s absolventy UTB prostřednictvím Klubu absolventů</w:t>
      </w:r>
      <w:r>
        <w:rPr>
          <w:color w:val="auto"/>
          <w:sz w:val="22"/>
          <w:szCs w:val="22"/>
        </w:rPr>
        <w:t>,</w:t>
      </w:r>
      <w:r w:rsidRPr="00B97FAB">
        <w:rPr>
          <w:color w:val="auto"/>
          <w:sz w:val="22"/>
          <w:szCs w:val="22"/>
        </w:rPr>
        <w:t xml:space="preserve"> </w:t>
      </w:r>
      <w:r>
        <w:rPr>
          <w:color w:val="auto"/>
          <w:sz w:val="22"/>
          <w:szCs w:val="22"/>
        </w:rPr>
        <w:t>kam</w:t>
      </w:r>
      <w:r w:rsidRPr="00B97FAB">
        <w:rPr>
          <w:color w:val="auto"/>
          <w:sz w:val="22"/>
          <w:szCs w:val="22"/>
        </w:rPr>
        <w:t xml:space="preserve"> bylo zaregistrováno více než 2 000 nových absolventů UTB, kteří úspěšně dokončili studia během letního semestru</w:t>
      </w:r>
      <w:r>
        <w:rPr>
          <w:color w:val="auto"/>
          <w:sz w:val="22"/>
          <w:szCs w:val="22"/>
        </w:rPr>
        <w:t>;</w:t>
      </w:r>
      <w:r w:rsidRPr="00B97FAB">
        <w:rPr>
          <w:color w:val="auto"/>
          <w:sz w:val="22"/>
          <w:szCs w:val="22"/>
        </w:rPr>
        <w:t xml:space="preserve"> </w:t>
      </w:r>
      <w:r>
        <w:rPr>
          <w:color w:val="auto"/>
          <w:sz w:val="22"/>
          <w:szCs w:val="22"/>
        </w:rPr>
        <w:t>c</w:t>
      </w:r>
      <w:r w:rsidRPr="00B97FAB">
        <w:rPr>
          <w:color w:val="auto"/>
          <w:sz w:val="22"/>
          <w:szCs w:val="22"/>
        </w:rPr>
        <w:t>elkově je v Klubu absolventů zaregistrováno 4 400 členů</w:t>
      </w:r>
      <w:r>
        <w:rPr>
          <w:color w:val="auto"/>
          <w:sz w:val="22"/>
          <w:szCs w:val="22"/>
        </w:rPr>
        <w:t>;</w:t>
      </w:r>
      <w:r w:rsidRPr="00B97FAB">
        <w:rPr>
          <w:color w:val="auto"/>
          <w:sz w:val="22"/>
          <w:szCs w:val="22"/>
        </w:rPr>
        <w:t xml:space="preserve"> </w:t>
      </w:r>
    </w:p>
    <w:p w14:paraId="394287ED" w14:textId="77777777" w:rsidR="00883B39" w:rsidRPr="00B97FAB" w:rsidRDefault="00883B39" w:rsidP="00883B39">
      <w:pPr>
        <w:pStyle w:val="Default"/>
        <w:numPr>
          <w:ilvl w:val="0"/>
          <w:numId w:val="94"/>
        </w:numPr>
        <w:jc w:val="both"/>
        <w:rPr>
          <w:color w:val="auto"/>
          <w:sz w:val="22"/>
          <w:szCs w:val="22"/>
        </w:rPr>
      </w:pPr>
      <w:r>
        <w:rPr>
          <w:color w:val="auto"/>
          <w:sz w:val="22"/>
          <w:szCs w:val="22"/>
        </w:rPr>
        <w:t>n</w:t>
      </w:r>
      <w:r w:rsidRPr="00B97FAB">
        <w:rPr>
          <w:color w:val="auto"/>
          <w:sz w:val="22"/>
          <w:szCs w:val="22"/>
        </w:rPr>
        <w:t>a jednotlivých součástech probíhaly schůzky s koordinátory aktivit Klubu absolventů</w:t>
      </w:r>
      <w:r>
        <w:rPr>
          <w:color w:val="auto"/>
          <w:sz w:val="22"/>
          <w:szCs w:val="22"/>
        </w:rPr>
        <w:t>;</w:t>
      </w:r>
    </w:p>
    <w:p w14:paraId="48655AA0" w14:textId="77777777" w:rsidR="00883B39" w:rsidRDefault="00883B39" w:rsidP="00883B39">
      <w:pPr>
        <w:pStyle w:val="Default"/>
        <w:numPr>
          <w:ilvl w:val="0"/>
          <w:numId w:val="94"/>
        </w:numPr>
        <w:jc w:val="both"/>
        <w:rPr>
          <w:color w:val="auto"/>
          <w:sz w:val="22"/>
          <w:szCs w:val="22"/>
        </w:rPr>
      </w:pPr>
      <w:r>
        <w:rPr>
          <w:color w:val="auto"/>
          <w:sz w:val="22"/>
          <w:szCs w:val="22"/>
        </w:rPr>
        <w:t>p</w:t>
      </w:r>
      <w:r w:rsidRPr="00B97FAB">
        <w:rPr>
          <w:color w:val="auto"/>
          <w:sz w:val="22"/>
          <w:szCs w:val="22"/>
        </w:rPr>
        <w:t>růběžná komunikace s absolventy byla rozvíjena založením tradice zasílání newsletterů a využitím sociálních sítí</w:t>
      </w:r>
      <w:r>
        <w:rPr>
          <w:color w:val="auto"/>
          <w:sz w:val="22"/>
          <w:szCs w:val="22"/>
        </w:rPr>
        <w:t>;</w:t>
      </w:r>
      <w:r w:rsidRPr="00B97FAB">
        <w:rPr>
          <w:color w:val="auto"/>
          <w:sz w:val="22"/>
          <w:szCs w:val="22"/>
        </w:rPr>
        <w:t xml:space="preserve"> </w:t>
      </w:r>
    </w:p>
    <w:p w14:paraId="7352898F" w14:textId="77777777" w:rsidR="00883B39" w:rsidRPr="00B97FAB" w:rsidRDefault="00883B39" w:rsidP="00883B39">
      <w:pPr>
        <w:pStyle w:val="Default"/>
        <w:numPr>
          <w:ilvl w:val="0"/>
          <w:numId w:val="94"/>
        </w:numPr>
        <w:jc w:val="both"/>
        <w:rPr>
          <w:color w:val="auto"/>
          <w:sz w:val="22"/>
          <w:szCs w:val="22"/>
        </w:rPr>
      </w:pPr>
      <w:r w:rsidRPr="00B97FAB">
        <w:rPr>
          <w:color w:val="auto"/>
          <w:sz w:val="22"/>
          <w:szCs w:val="22"/>
        </w:rPr>
        <w:t>Klub absolventů má v úmyslu pokračovat v komunikaci a setkávání s</w:t>
      </w:r>
      <w:r>
        <w:rPr>
          <w:color w:val="auto"/>
          <w:sz w:val="22"/>
          <w:szCs w:val="22"/>
        </w:rPr>
        <w:t> </w:t>
      </w:r>
      <w:r w:rsidRPr="00B97FAB">
        <w:rPr>
          <w:color w:val="auto"/>
          <w:sz w:val="22"/>
          <w:szCs w:val="22"/>
        </w:rPr>
        <w:t>absolventy</w:t>
      </w:r>
      <w:r>
        <w:rPr>
          <w:color w:val="auto"/>
          <w:sz w:val="22"/>
          <w:szCs w:val="22"/>
        </w:rPr>
        <w:t>,</w:t>
      </w:r>
      <w:r w:rsidRPr="00B97FAB">
        <w:rPr>
          <w:color w:val="auto"/>
          <w:sz w:val="22"/>
          <w:szCs w:val="22"/>
        </w:rPr>
        <w:t xml:space="preserve"> nadále informuje absolventy o nabídce spolupráce při předávání poznatků z praxe studentům nebo organizaci stáží a praxí pro studenty podle zaměření jednotlivých fakult.</w:t>
      </w:r>
    </w:p>
    <w:p w14:paraId="40742032" w14:textId="77777777" w:rsidR="00883B39" w:rsidRDefault="00883B39" w:rsidP="00883B39">
      <w:pPr>
        <w:spacing w:after="200" w:line="276" w:lineRule="auto"/>
        <w:ind w:left="709" w:hanging="709"/>
        <w:contextualSpacing/>
        <w:jc w:val="both"/>
        <w:rPr>
          <w:rFonts w:eastAsia="Calibri"/>
          <w:sz w:val="22"/>
          <w:szCs w:val="22"/>
          <w:u w:val="single"/>
          <w:lang w:eastAsia="en-US"/>
        </w:rPr>
      </w:pPr>
    </w:p>
    <w:p w14:paraId="4203F1B6" w14:textId="77777777" w:rsidR="00883B39" w:rsidRPr="001D4E7E" w:rsidRDefault="00883B39" w:rsidP="00883B39">
      <w:pPr>
        <w:spacing w:line="276" w:lineRule="auto"/>
        <w:ind w:left="709" w:hanging="709"/>
        <w:contextualSpacing/>
        <w:jc w:val="both"/>
        <w:rPr>
          <w:rFonts w:eastAsia="Calibri"/>
          <w:sz w:val="22"/>
          <w:szCs w:val="22"/>
          <w:u w:val="single"/>
          <w:lang w:eastAsia="en-US"/>
        </w:rPr>
      </w:pPr>
      <w:r w:rsidRPr="001D4E7E">
        <w:rPr>
          <w:rFonts w:eastAsia="Calibri"/>
          <w:sz w:val="22"/>
          <w:szCs w:val="22"/>
          <w:u w:val="single"/>
          <w:lang w:eastAsia="en-US"/>
        </w:rPr>
        <w:t>Cíl 6:</w:t>
      </w:r>
      <w:r w:rsidRPr="001D4E7E">
        <w:rPr>
          <w:rFonts w:eastAsia="Calibri"/>
          <w:sz w:val="22"/>
          <w:szCs w:val="22"/>
          <w:u w:val="single"/>
          <w:lang w:eastAsia="en-US"/>
        </w:rPr>
        <w:tab/>
        <w:t>Aktivně šířit nové poznatky, výsledky vědecko-výzkumné činnosti a příklady dobré praxe směrem k</w:t>
      </w:r>
      <w:r>
        <w:rPr>
          <w:rFonts w:eastAsia="Calibri"/>
          <w:sz w:val="22"/>
          <w:szCs w:val="22"/>
          <w:u w:val="single"/>
          <w:lang w:eastAsia="en-US"/>
        </w:rPr>
        <w:t> </w:t>
      </w:r>
      <w:r w:rsidRPr="001D4E7E">
        <w:rPr>
          <w:rFonts w:eastAsia="Calibri"/>
          <w:sz w:val="22"/>
          <w:szCs w:val="22"/>
          <w:u w:val="single"/>
          <w:lang w:eastAsia="en-US"/>
        </w:rPr>
        <w:t>veřejnosti</w:t>
      </w:r>
      <w:r>
        <w:rPr>
          <w:rFonts w:eastAsia="Calibri"/>
          <w:sz w:val="22"/>
          <w:szCs w:val="22"/>
          <w:u w:val="single"/>
          <w:lang w:eastAsia="en-US"/>
        </w:rPr>
        <w:t>,</w:t>
      </w:r>
      <w:r w:rsidRPr="001D4E7E">
        <w:rPr>
          <w:rFonts w:eastAsia="Calibri"/>
          <w:sz w:val="22"/>
          <w:szCs w:val="22"/>
          <w:u w:val="single"/>
          <w:lang w:eastAsia="en-US"/>
        </w:rPr>
        <w:t xml:space="preserve"> a naplňovat tak poslání univerzity. </w:t>
      </w:r>
    </w:p>
    <w:p w14:paraId="2C5C9AE6" w14:textId="77777777" w:rsidR="00883B39" w:rsidRPr="00B97FAB" w:rsidRDefault="00883B39" w:rsidP="008E421F">
      <w:pPr>
        <w:pStyle w:val="Default"/>
        <w:numPr>
          <w:ilvl w:val="0"/>
          <w:numId w:val="103"/>
        </w:numPr>
        <w:jc w:val="both"/>
        <w:rPr>
          <w:color w:val="auto"/>
          <w:sz w:val="22"/>
          <w:szCs w:val="22"/>
        </w:rPr>
      </w:pPr>
      <w:r>
        <w:rPr>
          <w:color w:val="auto"/>
          <w:sz w:val="22"/>
          <w:szCs w:val="22"/>
        </w:rPr>
        <w:t>D</w:t>
      </w:r>
      <w:r w:rsidRPr="00B97FAB">
        <w:rPr>
          <w:color w:val="auto"/>
          <w:sz w:val="22"/>
          <w:szCs w:val="22"/>
        </w:rPr>
        <w:t xml:space="preserve">ošlo </w:t>
      </w:r>
      <w:r>
        <w:rPr>
          <w:color w:val="auto"/>
          <w:sz w:val="22"/>
          <w:szCs w:val="22"/>
        </w:rPr>
        <w:t>k zefektivnění</w:t>
      </w:r>
      <w:r w:rsidRPr="00B97FAB">
        <w:rPr>
          <w:color w:val="auto"/>
          <w:sz w:val="22"/>
          <w:szCs w:val="22"/>
        </w:rPr>
        <w:t xml:space="preserve"> komunikac</w:t>
      </w:r>
      <w:r>
        <w:rPr>
          <w:color w:val="auto"/>
          <w:sz w:val="22"/>
          <w:szCs w:val="22"/>
        </w:rPr>
        <w:t>e</w:t>
      </w:r>
      <w:r w:rsidRPr="00B97FAB">
        <w:rPr>
          <w:color w:val="auto"/>
          <w:sz w:val="22"/>
          <w:szCs w:val="22"/>
        </w:rPr>
        <w:t xml:space="preserve"> výsledků vědecko-výzkumné činnosti a příkladů dobré praxe v</w:t>
      </w:r>
      <w:r>
        <w:rPr>
          <w:color w:val="auto"/>
          <w:sz w:val="22"/>
          <w:szCs w:val="22"/>
        </w:rPr>
        <w:t> </w:t>
      </w:r>
      <w:r w:rsidRPr="00B97FAB">
        <w:rPr>
          <w:color w:val="auto"/>
          <w:sz w:val="22"/>
          <w:szCs w:val="22"/>
        </w:rPr>
        <w:t>médiích</w:t>
      </w:r>
      <w:r>
        <w:rPr>
          <w:color w:val="auto"/>
          <w:sz w:val="22"/>
          <w:szCs w:val="22"/>
        </w:rPr>
        <w:t>;</w:t>
      </w:r>
    </w:p>
    <w:p w14:paraId="77AF43D7" w14:textId="77777777" w:rsidR="00883B39" w:rsidRDefault="00883B39" w:rsidP="008E421F">
      <w:pPr>
        <w:pStyle w:val="Default"/>
        <w:numPr>
          <w:ilvl w:val="0"/>
          <w:numId w:val="103"/>
        </w:numPr>
        <w:jc w:val="both"/>
        <w:rPr>
          <w:color w:val="auto"/>
          <w:sz w:val="22"/>
          <w:szCs w:val="22"/>
        </w:rPr>
      </w:pPr>
      <w:r>
        <w:rPr>
          <w:color w:val="auto"/>
          <w:sz w:val="22"/>
          <w:szCs w:val="22"/>
        </w:rPr>
        <w:t>byl podporován</w:t>
      </w:r>
      <w:r w:rsidRPr="00B97FAB">
        <w:rPr>
          <w:color w:val="auto"/>
          <w:sz w:val="22"/>
          <w:szCs w:val="22"/>
        </w:rPr>
        <w:t xml:space="preserve"> vznik, vydávání a efektivní distribuc</w:t>
      </w:r>
      <w:r>
        <w:rPr>
          <w:color w:val="auto"/>
          <w:sz w:val="22"/>
          <w:szCs w:val="22"/>
        </w:rPr>
        <w:t>e</w:t>
      </w:r>
      <w:r w:rsidRPr="00B97FAB">
        <w:rPr>
          <w:color w:val="auto"/>
          <w:sz w:val="22"/>
          <w:szCs w:val="22"/>
        </w:rPr>
        <w:t xml:space="preserve"> vědeckých monografií prostřednictvím Nakladatelství UTB s cílem přiblížit publikace k cílové skupině</w:t>
      </w:r>
      <w:r>
        <w:rPr>
          <w:color w:val="auto"/>
          <w:sz w:val="22"/>
          <w:szCs w:val="22"/>
        </w:rPr>
        <w:t>;</w:t>
      </w:r>
      <w:r w:rsidRPr="00B97FAB">
        <w:rPr>
          <w:color w:val="auto"/>
          <w:sz w:val="22"/>
          <w:szCs w:val="22"/>
        </w:rPr>
        <w:t xml:space="preserve"> </w:t>
      </w:r>
      <w:r>
        <w:rPr>
          <w:color w:val="auto"/>
          <w:sz w:val="22"/>
          <w:szCs w:val="22"/>
        </w:rPr>
        <w:t>b</w:t>
      </w:r>
      <w:r w:rsidRPr="00B97FAB">
        <w:rPr>
          <w:color w:val="auto"/>
          <w:sz w:val="22"/>
          <w:szCs w:val="22"/>
        </w:rPr>
        <w:t>yl vytvořen systém vydávání publikací na UTB včetně distribučních kanálů</w:t>
      </w:r>
      <w:r>
        <w:rPr>
          <w:color w:val="auto"/>
          <w:sz w:val="22"/>
          <w:szCs w:val="22"/>
        </w:rPr>
        <w:t>;</w:t>
      </w:r>
      <w:r w:rsidRPr="00B97FAB">
        <w:rPr>
          <w:color w:val="auto"/>
          <w:sz w:val="22"/>
          <w:szCs w:val="22"/>
        </w:rPr>
        <w:t xml:space="preserve"> </w:t>
      </w:r>
    </w:p>
    <w:p w14:paraId="19CA8A97" w14:textId="77777777" w:rsidR="00883B39" w:rsidRPr="00B97FAB" w:rsidRDefault="00883B39" w:rsidP="008E421F">
      <w:pPr>
        <w:pStyle w:val="Default"/>
        <w:numPr>
          <w:ilvl w:val="0"/>
          <w:numId w:val="103"/>
        </w:numPr>
        <w:jc w:val="both"/>
        <w:rPr>
          <w:color w:val="auto"/>
          <w:sz w:val="22"/>
          <w:szCs w:val="22"/>
        </w:rPr>
      </w:pPr>
      <w:r w:rsidRPr="00B97FAB">
        <w:rPr>
          <w:color w:val="auto"/>
          <w:sz w:val="22"/>
          <w:szCs w:val="22"/>
        </w:rPr>
        <w:t>Nakladatelství UTB postupovalo podle směrnice rektora</w:t>
      </w:r>
      <w:r w:rsidR="000A2D46">
        <w:rPr>
          <w:color w:val="auto"/>
          <w:sz w:val="22"/>
          <w:szCs w:val="22"/>
        </w:rPr>
        <w:t xml:space="preserve"> č.10/</w:t>
      </w:r>
      <w:proofErr w:type="gramStart"/>
      <w:r w:rsidR="000A2D46">
        <w:rPr>
          <w:color w:val="auto"/>
          <w:sz w:val="22"/>
          <w:szCs w:val="22"/>
        </w:rPr>
        <w:t>2017</w:t>
      </w:r>
      <w:r w:rsidRPr="00B97FAB">
        <w:rPr>
          <w:color w:val="auto"/>
          <w:sz w:val="22"/>
          <w:szCs w:val="22"/>
        </w:rPr>
        <w:t xml:space="preserve">  a</w:t>
      </w:r>
      <w:proofErr w:type="gramEnd"/>
      <w:r w:rsidRPr="00B97FAB">
        <w:rPr>
          <w:color w:val="auto"/>
          <w:sz w:val="22"/>
          <w:szCs w:val="22"/>
        </w:rPr>
        <w:t xml:space="preserve"> aktivně komunikovalo a spolupracovalo s edičními referenty na fakultách</w:t>
      </w:r>
      <w:r>
        <w:rPr>
          <w:color w:val="auto"/>
          <w:sz w:val="22"/>
          <w:szCs w:val="22"/>
        </w:rPr>
        <w:t>;</w:t>
      </w:r>
      <w:r w:rsidRPr="00B97FAB">
        <w:rPr>
          <w:color w:val="auto"/>
          <w:sz w:val="22"/>
          <w:szCs w:val="22"/>
        </w:rPr>
        <w:t xml:space="preserve"> </w:t>
      </w:r>
      <w:r>
        <w:rPr>
          <w:color w:val="auto"/>
          <w:sz w:val="22"/>
          <w:szCs w:val="22"/>
        </w:rPr>
        <w:t>k</w:t>
      </w:r>
      <w:r w:rsidRPr="00B97FAB">
        <w:rPr>
          <w:color w:val="auto"/>
          <w:sz w:val="22"/>
          <w:szCs w:val="22"/>
        </w:rPr>
        <w:t xml:space="preserve">nihy </w:t>
      </w:r>
      <w:r>
        <w:rPr>
          <w:color w:val="auto"/>
          <w:sz w:val="22"/>
          <w:szCs w:val="22"/>
        </w:rPr>
        <w:t>byly</w:t>
      </w:r>
      <w:r w:rsidRPr="00B97FAB">
        <w:rPr>
          <w:color w:val="auto"/>
          <w:sz w:val="22"/>
          <w:szCs w:val="22"/>
        </w:rPr>
        <w:t xml:space="preserve"> distribuovány prostřednictvím e</w:t>
      </w:r>
      <w:r w:rsidRPr="00B97FAB">
        <w:rPr>
          <w:color w:val="auto"/>
          <w:sz w:val="22"/>
          <w:szCs w:val="22"/>
        </w:rPr>
        <w:noBreakHyphen/>
        <w:t>shopu, kde přibylo 6 publikovaných děl</w:t>
      </w:r>
      <w:r>
        <w:rPr>
          <w:color w:val="auto"/>
          <w:sz w:val="22"/>
          <w:szCs w:val="22"/>
        </w:rPr>
        <w:t>;</w:t>
      </w:r>
    </w:p>
    <w:p w14:paraId="0A338386" w14:textId="77777777" w:rsidR="00883B39" w:rsidRDefault="00883B39" w:rsidP="008E421F">
      <w:pPr>
        <w:pStyle w:val="Default"/>
        <w:numPr>
          <w:ilvl w:val="0"/>
          <w:numId w:val="103"/>
        </w:numPr>
        <w:jc w:val="both"/>
        <w:rPr>
          <w:color w:val="auto"/>
          <w:sz w:val="22"/>
          <w:szCs w:val="22"/>
        </w:rPr>
      </w:pPr>
      <w:r w:rsidRPr="00B97FAB">
        <w:rPr>
          <w:color w:val="auto"/>
          <w:sz w:val="22"/>
          <w:szCs w:val="22"/>
        </w:rPr>
        <w:lastRenderedPageBreak/>
        <w:t>byl podpořen a přijat program agentury TA</w:t>
      </w:r>
      <w:r>
        <w:rPr>
          <w:color w:val="auto"/>
          <w:sz w:val="22"/>
          <w:szCs w:val="22"/>
        </w:rPr>
        <w:t xml:space="preserve"> </w:t>
      </w:r>
      <w:r w:rsidRPr="00B97FAB">
        <w:rPr>
          <w:color w:val="auto"/>
          <w:sz w:val="22"/>
          <w:szCs w:val="22"/>
        </w:rPr>
        <w:t xml:space="preserve">ČR Komercializace na Univerzitě Tomáše Bati ve Zlíně II </w:t>
      </w:r>
      <w:r>
        <w:rPr>
          <w:color w:val="auto"/>
          <w:sz w:val="22"/>
          <w:szCs w:val="22"/>
        </w:rPr>
        <w:t xml:space="preserve">a </w:t>
      </w:r>
      <w:r w:rsidRPr="00B97FAB">
        <w:rPr>
          <w:color w:val="auto"/>
          <w:sz w:val="22"/>
          <w:szCs w:val="22"/>
        </w:rPr>
        <w:t xml:space="preserve">k realizaci </w:t>
      </w:r>
      <w:r>
        <w:rPr>
          <w:color w:val="auto"/>
          <w:sz w:val="22"/>
          <w:szCs w:val="22"/>
        </w:rPr>
        <w:t xml:space="preserve">přijato </w:t>
      </w:r>
      <w:r w:rsidRPr="00B97FAB">
        <w:rPr>
          <w:color w:val="auto"/>
          <w:sz w:val="22"/>
          <w:szCs w:val="22"/>
        </w:rPr>
        <w:t xml:space="preserve">10 </w:t>
      </w:r>
      <w:r>
        <w:rPr>
          <w:color w:val="auto"/>
          <w:sz w:val="22"/>
          <w:szCs w:val="22"/>
        </w:rPr>
        <w:t xml:space="preserve">dílčích </w:t>
      </w:r>
      <w:r w:rsidRPr="00B97FAB">
        <w:rPr>
          <w:color w:val="auto"/>
          <w:sz w:val="22"/>
          <w:szCs w:val="22"/>
        </w:rPr>
        <w:t>projektů napříč součástmi</w:t>
      </w:r>
      <w:r>
        <w:rPr>
          <w:color w:val="auto"/>
          <w:sz w:val="22"/>
          <w:szCs w:val="22"/>
        </w:rPr>
        <w:t>;</w:t>
      </w:r>
      <w:r w:rsidRPr="00B97FAB">
        <w:rPr>
          <w:color w:val="auto"/>
          <w:sz w:val="22"/>
          <w:szCs w:val="22"/>
        </w:rPr>
        <w:t xml:space="preserve"> </w:t>
      </w:r>
      <w:r>
        <w:rPr>
          <w:color w:val="auto"/>
          <w:sz w:val="22"/>
          <w:szCs w:val="22"/>
        </w:rPr>
        <w:t>prostřednictvím CTT bylo uzavřeno 33</w:t>
      </w:r>
      <w:r w:rsidRPr="00B97FAB">
        <w:rPr>
          <w:color w:val="auto"/>
          <w:sz w:val="22"/>
          <w:szCs w:val="22"/>
        </w:rPr>
        <w:t xml:space="preserve"> licenčních smluv, 2</w:t>
      </w:r>
      <w:r>
        <w:rPr>
          <w:color w:val="auto"/>
          <w:sz w:val="22"/>
          <w:szCs w:val="22"/>
        </w:rPr>
        <w:t>4</w:t>
      </w:r>
      <w:r w:rsidRPr="00B97FAB">
        <w:rPr>
          <w:color w:val="auto"/>
          <w:sz w:val="22"/>
          <w:szCs w:val="22"/>
        </w:rPr>
        <w:t xml:space="preserve"> </w:t>
      </w:r>
      <w:r>
        <w:rPr>
          <w:color w:val="auto"/>
          <w:sz w:val="22"/>
          <w:szCs w:val="22"/>
        </w:rPr>
        <w:t>s</w:t>
      </w:r>
      <w:r w:rsidRPr="00B97FAB">
        <w:rPr>
          <w:color w:val="auto"/>
          <w:sz w:val="22"/>
          <w:szCs w:val="22"/>
        </w:rPr>
        <w:t>mluv z oblasti transferu technologií</w:t>
      </w:r>
      <w:r>
        <w:rPr>
          <w:color w:val="auto"/>
          <w:sz w:val="22"/>
          <w:szCs w:val="22"/>
        </w:rPr>
        <w:t>, dále bylo uděleno celkem 25 případů průmyslově právní ochrany, z toho 10 patentů ČR, 1 Evropský patent, 12 užitných vzorů ČR, 1 užitný vzor SR a 1 průmyslový vzor EU;</w:t>
      </w:r>
      <w:r w:rsidRPr="00B97FAB">
        <w:rPr>
          <w:color w:val="auto"/>
          <w:sz w:val="22"/>
          <w:szCs w:val="22"/>
        </w:rPr>
        <w:t xml:space="preserve"> </w:t>
      </w:r>
    </w:p>
    <w:p w14:paraId="754955C9" w14:textId="77777777" w:rsidR="00883B39" w:rsidRPr="00B97FAB" w:rsidRDefault="00883B39" w:rsidP="008E421F">
      <w:pPr>
        <w:pStyle w:val="Default"/>
        <w:numPr>
          <w:ilvl w:val="0"/>
          <w:numId w:val="103"/>
        </w:numPr>
        <w:jc w:val="both"/>
        <w:rPr>
          <w:color w:val="auto"/>
          <w:sz w:val="22"/>
          <w:szCs w:val="22"/>
        </w:rPr>
      </w:pPr>
      <w:r w:rsidRPr="00B97FAB">
        <w:rPr>
          <w:color w:val="auto"/>
          <w:sz w:val="22"/>
          <w:szCs w:val="22"/>
        </w:rPr>
        <w:t xml:space="preserve">CTT uspělo v prohloubení komercializace v rámci </w:t>
      </w:r>
      <w:r>
        <w:rPr>
          <w:color w:val="auto"/>
          <w:sz w:val="22"/>
          <w:szCs w:val="22"/>
        </w:rPr>
        <w:t xml:space="preserve">certifikace </w:t>
      </w:r>
      <w:r w:rsidRPr="00B97FAB">
        <w:rPr>
          <w:color w:val="auto"/>
          <w:sz w:val="22"/>
          <w:szCs w:val="22"/>
        </w:rPr>
        <w:t xml:space="preserve">čistých prostor </w:t>
      </w:r>
      <w:r>
        <w:rPr>
          <w:color w:val="auto"/>
          <w:sz w:val="22"/>
          <w:szCs w:val="22"/>
        </w:rPr>
        <w:t>UNI a v rámci mezinárodní akreditace Obuvnické zkušební laboratoře UNI.</w:t>
      </w:r>
    </w:p>
    <w:p w14:paraId="196D035F" w14:textId="77777777" w:rsidR="00883B39" w:rsidRPr="00B97FAB" w:rsidRDefault="00883B39" w:rsidP="00883B39">
      <w:pPr>
        <w:spacing w:line="276" w:lineRule="auto"/>
        <w:contextualSpacing/>
        <w:rPr>
          <w:rFonts w:eastAsia="Calibri"/>
          <w:i/>
          <w:color w:val="FF0000"/>
          <w:sz w:val="22"/>
          <w:szCs w:val="22"/>
          <w:lang w:eastAsia="en-US"/>
        </w:rPr>
      </w:pPr>
    </w:p>
    <w:p w14:paraId="06271707" w14:textId="77777777" w:rsidR="00883B39" w:rsidRPr="001D4E7E" w:rsidRDefault="00883B39" w:rsidP="00883B39">
      <w:pPr>
        <w:ind w:left="705" w:hanging="705"/>
        <w:jc w:val="both"/>
        <w:rPr>
          <w:u w:val="single"/>
        </w:rPr>
      </w:pPr>
      <w:r w:rsidRPr="001D4E7E">
        <w:rPr>
          <w:sz w:val="22"/>
          <w:szCs w:val="22"/>
          <w:u w:val="single"/>
        </w:rPr>
        <w:t>Cíl 7:</w:t>
      </w:r>
      <w:r w:rsidRPr="001D4E7E">
        <w:rPr>
          <w:sz w:val="22"/>
          <w:szCs w:val="22"/>
          <w:u w:val="single"/>
        </w:rPr>
        <w:tab/>
        <w:t>Popularizovat výsledky vědy a výzkumu směrem k veřejnosti, zejména budoucím zájemcům o studium a vědeckou činnost na UTB.</w:t>
      </w:r>
    </w:p>
    <w:p w14:paraId="24AB0DE9" w14:textId="77777777" w:rsidR="00883B39" w:rsidRPr="00B97FAB" w:rsidRDefault="00883B39" w:rsidP="00883B39">
      <w:pPr>
        <w:pStyle w:val="Default"/>
        <w:numPr>
          <w:ilvl w:val="0"/>
          <w:numId w:val="95"/>
        </w:numPr>
        <w:jc w:val="both"/>
        <w:rPr>
          <w:color w:val="auto"/>
          <w:sz w:val="22"/>
          <w:szCs w:val="22"/>
        </w:rPr>
      </w:pPr>
      <w:r>
        <w:rPr>
          <w:color w:val="auto"/>
          <w:sz w:val="22"/>
          <w:szCs w:val="22"/>
        </w:rPr>
        <w:t>Probíhala</w:t>
      </w:r>
      <w:r w:rsidRPr="00B97FAB">
        <w:rPr>
          <w:color w:val="auto"/>
          <w:sz w:val="22"/>
          <w:szCs w:val="22"/>
        </w:rPr>
        <w:t xml:space="preserve"> aktivní komunikac</w:t>
      </w:r>
      <w:r>
        <w:rPr>
          <w:color w:val="auto"/>
          <w:sz w:val="22"/>
          <w:szCs w:val="22"/>
        </w:rPr>
        <w:t>e</w:t>
      </w:r>
      <w:r w:rsidRPr="00B97FAB">
        <w:rPr>
          <w:color w:val="auto"/>
          <w:sz w:val="22"/>
          <w:szCs w:val="22"/>
        </w:rPr>
        <w:t xml:space="preserve"> výsledků vědy a výzkumu směrem k</w:t>
      </w:r>
      <w:r>
        <w:rPr>
          <w:color w:val="auto"/>
          <w:sz w:val="22"/>
          <w:szCs w:val="22"/>
        </w:rPr>
        <w:t> </w:t>
      </w:r>
      <w:r w:rsidRPr="00B97FAB">
        <w:rPr>
          <w:color w:val="auto"/>
          <w:sz w:val="22"/>
          <w:szCs w:val="22"/>
        </w:rPr>
        <w:t>veřejnosti</w:t>
      </w:r>
      <w:r>
        <w:rPr>
          <w:color w:val="auto"/>
          <w:sz w:val="22"/>
          <w:szCs w:val="22"/>
        </w:rPr>
        <w:t>;</w:t>
      </w:r>
    </w:p>
    <w:p w14:paraId="5141571F" w14:textId="77777777" w:rsidR="00883B39" w:rsidRPr="00B97FAB" w:rsidRDefault="00883B39" w:rsidP="00883B39">
      <w:pPr>
        <w:pStyle w:val="Default"/>
        <w:numPr>
          <w:ilvl w:val="0"/>
          <w:numId w:val="95"/>
        </w:numPr>
        <w:jc w:val="both"/>
        <w:rPr>
          <w:color w:val="auto"/>
          <w:sz w:val="22"/>
          <w:szCs w:val="22"/>
        </w:rPr>
      </w:pPr>
      <w:r>
        <w:rPr>
          <w:color w:val="auto"/>
          <w:sz w:val="22"/>
          <w:szCs w:val="22"/>
        </w:rPr>
        <w:t>n</w:t>
      </w:r>
      <w:r w:rsidRPr="00B97FAB">
        <w:rPr>
          <w:color w:val="auto"/>
          <w:sz w:val="22"/>
          <w:szCs w:val="22"/>
        </w:rPr>
        <w:t>a FT realizov</w:t>
      </w:r>
      <w:r w:rsidR="00250AE0">
        <w:rPr>
          <w:color w:val="auto"/>
          <w:sz w:val="22"/>
          <w:szCs w:val="22"/>
        </w:rPr>
        <w:t>al</w:t>
      </w:r>
      <w:r w:rsidR="009B2A62">
        <w:rPr>
          <w:color w:val="auto"/>
          <w:sz w:val="22"/>
          <w:szCs w:val="22"/>
        </w:rPr>
        <w:t>i</w:t>
      </w:r>
      <w:r w:rsidRPr="00B97FAB">
        <w:rPr>
          <w:color w:val="auto"/>
          <w:sz w:val="22"/>
          <w:szCs w:val="22"/>
        </w:rPr>
        <w:t xml:space="preserve"> projekty Zažij vědu, Tajemná laboratoř, Noc vědců, Science Café a Věda na přání</w:t>
      </w:r>
      <w:r>
        <w:rPr>
          <w:color w:val="auto"/>
          <w:sz w:val="22"/>
          <w:szCs w:val="22"/>
        </w:rPr>
        <w:t>;</w:t>
      </w:r>
    </w:p>
    <w:p w14:paraId="52B811EF" w14:textId="77777777" w:rsidR="00883B39" w:rsidRPr="00B97FAB" w:rsidRDefault="00883B39" w:rsidP="00883B39">
      <w:pPr>
        <w:pStyle w:val="Default"/>
        <w:numPr>
          <w:ilvl w:val="0"/>
          <w:numId w:val="95"/>
        </w:numPr>
        <w:jc w:val="both"/>
        <w:rPr>
          <w:color w:val="auto"/>
          <w:sz w:val="22"/>
          <w:szCs w:val="22"/>
        </w:rPr>
      </w:pPr>
      <w:r w:rsidRPr="00B97FAB">
        <w:rPr>
          <w:color w:val="auto"/>
          <w:sz w:val="22"/>
          <w:szCs w:val="22"/>
        </w:rPr>
        <w:t>F</w:t>
      </w:r>
      <w:r>
        <w:rPr>
          <w:color w:val="auto"/>
          <w:sz w:val="22"/>
          <w:szCs w:val="22"/>
        </w:rPr>
        <w:t>a</w:t>
      </w:r>
      <w:r w:rsidRPr="00B97FAB">
        <w:rPr>
          <w:color w:val="auto"/>
          <w:sz w:val="22"/>
          <w:szCs w:val="22"/>
        </w:rPr>
        <w:t>ME spoluorganizovala soutěž Ekonomická olympiáda na krajské i celorepublikové úrovni</w:t>
      </w:r>
      <w:r>
        <w:rPr>
          <w:color w:val="auto"/>
          <w:sz w:val="22"/>
          <w:szCs w:val="22"/>
        </w:rPr>
        <w:t>; na fakultě s</w:t>
      </w:r>
      <w:r w:rsidRPr="00B97FAB">
        <w:rPr>
          <w:color w:val="auto"/>
          <w:sz w:val="22"/>
          <w:szCs w:val="22"/>
        </w:rPr>
        <w:t xml:space="preserve">e </w:t>
      </w:r>
      <w:r>
        <w:rPr>
          <w:color w:val="auto"/>
          <w:sz w:val="22"/>
          <w:szCs w:val="22"/>
        </w:rPr>
        <w:t xml:space="preserve">také </w:t>
      </w:r>
      <w:r w:rsidRPr="00B97FAB">
        <w:rPr>
          <w:color w:val="auto"/>
          <w:sz w:val="22"/>
          <w:szCs w:val="22"/>
        </w:rPr>
        <w:t xml:space="preserve">uskutečnil již 6. ročník workshopu pro průmyslové firmy „INDUSTRY 4.0 – Trendy a inspirace pro průmyslové inženýry a procesní management“ </w:t>
      </w:r>
      <w:r>
        <w:rPr>
          <w:color w:val="auto"/>
          <w:sz w:val="22"/>
          <w:szCs w:val="22"/>
        </w:rPr>
        <w:t>prakticky zaměřeného</w:t>
      </w:r>
      <w:r w:rsidRPr="00B97FAB">
        <w:rPr>
          <w:color w:val="auto"/>
          <w:sz w:val="22"/>
          <w:szCs w:val="22"/>
        </w:rPr>
        <w:t xml:space="preserve"> na roli datové analytiky v projektování, organizaci a řízení výrobních provozů</w:t>
      </w:r>
      <w:r>
        <w:rPr>
          <w:color w:val="auto"/>
          <w:sz w:val="22"/>
          <w:szCs w:val="22"/>
        </w:rPr>
        <w:t>, který</w:t>
      </w:r>
      <w:r w:rsidRPr="00B97FAB">
        <w:rPr>
          <w:color w:val="auto"/>
          <w:sz w:val="22"/>
          <w:szCs w:val="22"/>
        </w:rPr>
        <w:t xml:space="preserve"> poskytl příležitost k výměně praktických zkušeností mezi odbornou veřejností a manažery</w:t>
      </w:r>
      <w:r>
        <w:rPr>
          <w:color w:val="auto"/>
          <w:sz w:val="22"/>
          <w:szCs w:val="22"/>
        </w:rPr>
        <w:t>;</w:t>
      </w:r>
    </w:p>
    <w:p w14:paraId="7A94D736" w14:textId="77777777" w:rsidR="00883B39" w:rsidRDefault="00883B39" w:rsidP="00883B39">
      <w:pPr>
        <w:pStyle w:val="Default"/>
        <w:numPr>
          <w:ilvl w:val="0"/>
          <w:numId w:val="95"/>
        </w:numPr>
        <w:jc w:val="both"/>
        <w:rPr>
          <w:color w:val="auto"/>
          <w:sz w:val="22"/>
          <w:szCs w:val="22"/>
        </w:rPr>
      </w:pPr>
      <w:r w:rsidRPr="00527391">
        <w:rPr>
          <w:color w:val="auto"/>
          <w:sz w:val="22"/>
          <w:szCs w:val="22"/>
        </w:rPr>
        <w:t xml:space="preserve">FMK </w:t>
      </w:r>
      <w:r w:rsidRPr="00B97FAB">
        <w:rPr>
          <w:color w:val="auto"/>
          <w:sz w:val="22"/>
          <w:szCs w:val="22"/>
        </w:rPr>
        <w:t>připravila dvě instalace pro Designblok organizovaný v</w:t>
      </w:r>
      <w:r w:rsidR="00250AE0">
        <w:rPr>
          <w:color w:val="auto"/>
          <w:sz w:val="22"/>
          <w:szCs w:val="22"/>
        </w:rPr>
        <w:t> </w:t>
      </w:r>
      <w:r w:rsidRPr="00B97FAB">
        <w:rPr>
          <w:color w:val="auto"/>
          <w:sz w:val="22"/>
          <w:szCs w:val="22"/>
        </w:rPr>
        <w:t>Praze</w:t>
      </w:r>
      <w:r w:rsidR="00250AE0">
        <w:rPr>
          <w:color w:val="auto"/>
          <w:sz w:val="22"/>
          <w:szCs w:val="22"/>
        </w:rPr>
        <w:t xml:space="preserve"> s </w:t>
      </w:r>
      <w:r w:rsidRPr="00B97FAB">
        <w:rPr>
          <w:color w:val="auto"/>
          <w:sz w:val="22"/>
          <w:szCs w:val="22"/>
        </w:rPr>
        <w:t>využi</w:t>
      </w:r>
      <w:r w:rsidR="00250AE0">
        <w:rPr>
          <w:color w:val="auto"/>
          <w:sz w:val="22"/>
          <w:szCs w:val="22"/>
        </w:rPr>
        <w:t xml:space="preserve">tím </w:t>
      </w:r>
      <w:r w:rsidRPr="00B97FAB">
        <w:rPr>
          <w:color w:val="auto"/>
          <w:sz w:val="22"/>
          <w:szCs w:val="22"/>
        </w:rPr>
        <w:t>virtuální reality, která umožňuje přenést diváky přímo do místa, kde mladí tvůrci prezentují výsledky svého studia, kde se tvoří, experimentuje a diskutuje – do virtuální univerzitní galerie G18 ve Zlíně s výstavou závěrečných prací studentů FMK Diplomky</w:t>
      </w:r>
      <w:r>
        <w:rPr>
          <w:color w:val="auto"/>
          <w:sz w:val="22"/>
          <w:szCs w:val="22"/>
        </w:rPr>
        <w:t xml:space="preserve"> </w:t>
      </w:r>
      <w:r w:rsidRPr="00B97FAB">
        <w:rPr>
          <w:color w:val="auto"/>
          <w:sz w:val="22"/>
          <w:szCs w:val="22"/>
        </w:rPr>
        <w:t>20</w:t>
      </w:r>
      <w:r>
        <w:rPr>
          <w:color w:val="auto"/>
          <w:sz w:val="22"/>
          <w:szCs w:val="22"/>
        </w:rPr>
        <w:t>;</w:t>
      </w:r>
      <w:r w:rsidRPr="00B97FAB">
        <w:rPr>
          <w:color w:val="auto"/>
          <w:sz w:val="22"/>
          <w:szCs w:val="22"/>
        </w:rPr>
        <w:t xml:space="preserve"> </w:t>
      </w:r>
      <w:r>
        <w:rPr>
          <w:color w:val="auto"/>
          <w:sz w:val="22"/>
          <w:szCs w:val="22"/>
        </w:rPr>
        <w:t>v</w:t>
      </w:r>
      <w:r w:rsidRPr="00B97FAB">
        <w:rPr>
          <w:color w:val="auto"/>
          <w:sz w:val="22"/>
          <w:szCs w:val="22"/>
        </w:rPr>
        <w:t>zhledem k pandemii nebylo možné realizovat Zlin Design Week, nicméně veřejnosti byly prostřednictvím sociálních sítí zpřístupněny záznamy z předchozích ročníků a také představena zcela nová platforma pro setkávání designérů – Design KANTÝNA</w:t>
      </w:r>
      <w:r>
        <w:rPr>
          <w:color w:val="auto"/>
          <w:sz w:val="22"/>
          <w:szCs w:val="22"/>
        </w:rPr>
        <w:t>;</w:t>
      </w:r>
      <w:r w:rsidRPr="00B97FAB">
        <w:rPr>
          <w:color w:val="auto"/>
          <w:sz w:val="22"/>
          <w:szCs w:val="22"/>
        </w:rPr>
        <w:t xml:space="preserve"> </w:t>
      </w:r>
      <w:r>
        <w:rPr>
          <w:color w:val="auto"/>
          <w:sz w:val="22"/>
          <w:szCs w:val="22"/>
        </w:rPr>
        <w:t>p</w:t>
      </w:r>
      <w:r w:rsidRPr="00B97FAB">
        <w:rPr>
          <w:color w:val="auto"/>
          <w:sz w:val="22"/>
          <w:szCs w:val="22"/>
        </w:rPr>
        <w:t>rezentace studentských prací ateliéru Design oděvu byla zpracována formou promo videa umístěného na kanálu Youtube a souvisejícího článku v časopisu Vogue v rámci série Vogue Supports Local Fashion</w:t>
      </w:r>
      <w:r>
        <w:rPr>
          <w:color w:val="auto"/>
          <w:sz w:val="22"/>
          <w:szCs w:val="22"/>
        </w:rPr>
        <w:t>;</w:t>
      </w:r>
      <w:r w:rsidRPr="00B97FAB">
        <w:rPr>
          <w:color w:val="auto"/>
          <w:sz w:val="22"/>
          <w:szCs w:val="22"/>
        </w:rPr>
        <w:t xml:space="preserve"> </w:t>
      </w:r>
      <w:r w:rsidR="00250AE0">
        <w:rPr>
          <w:color w:val="auto"/>
          <w:sz w:val="22"/>
          <w:szCs w:val="22"/>
        </w:rPr>
        <w:t>FMK</w:t>
      </w:r>
      <w:r w:rsidRPr="00B97FAB">
        <w:rPr>
          <w:color w:val="auto"/>
          <w:sz w:val="22"/>
          <w:szCs w:val="22"/>
        </w:rPr>
        <w:t xml:space="preserve"> komunikovala s partnerskými středními školami </w:t>
      </w:r>
      <w:r>
        <w:rPr>
          <w:color w:val="auto"/>
          <w:sz w:val="22"/>
          <w:szCs w:val="22"/>
        </w:rPr>
        <w:t>–</w:t>
      </w:r>
      <w:r w:rsidRPr="00B97FAB">
        <w:rPr>
          <w:color w:val="auto"/>
          <w:sz w:val="22"/>
          <w:szCs w:val="22"/>
        </w:rPr>
        <w:t xml:space="preserve"> SUPŠ v Uherském Hradišti, SUPŠ sklářská ve Valašském Meziříčí a SŠNO v Bystřici pod Hostýnem – a informovala o svých aktivitách a výstavách</w:t>
      </w:r>
      <w:r>
        <w:rPr>
          <w:color w:val="auto"/>
          <w:sz w:val="22"/>
          <w:szCs w:val="22"/>
        </w:rPr>
        <w:t>;</w:t>
      </w:r>
    </w:p>
    <w:p w14:paraId="3B112735" w14:textId="77777777" w:rsidR="00883B39" w:rsidRPr="00527391" w:rsidRDefault="004019A2" w:rsidP="004019A2">
      <w:pPr>
        <w:pStyle w:val="Default"/>
        <w:numPr>
          <w:ilvl w:val="0"/>
          <w:numId w:val="95"/>
        </w:numPr>
        <w:jc w:val="both"/>
        <w:rPr>
          <w:color w:val="auto"/>
          <w:sz w:val="22"/>
          <w:szCs w:val="22"/>
        </w:rPr>
      </w:pPr>
      <w:r w:rsidRPr="004019A2">
        <w:rPr>
          <w:color w:val="auto"/>
          <w:sz w:val="22"/>
          <w:szCs w:val="22"/>
        </w:rPr>
        <w:t>F</w:t>
      </w:r>
      <w:r w:rsidR="00883B39" w:rsidRPr="004019A2">
        <w:rPr>
          <w:color w:val="auto"/>
          <w:sz w:val="22"/>
          <w:szCs w:val="22"/>
        </w:rPr>
        <w:t xml:space="preserve">AI byla hlavním řešitelem projektu </w:t>
      </w:r>
      <w:r w:rsidR="002005FE">
        <w:rPr>
          <w:color w:val="auto"/>
          <w:sz w:val="22"/>
          <w:szCs w:val="22"/>
        </w:rPr>
        <w:t xml:space="preserve">OP VVV (7) </w:t>
      </w:r>
      <w:r w:rsidRPr="004019A2">
        <w:rPr>
          <w:sz w:val="22"/>
          <w:szCs w:val="22"/>
        </w:rPr>
        <w:t>Rozvoj výzkumně zaměřených studijních programů na FAI</w:t>
      </w:r>
      <w:r>
        <w:rPr>
          <w:sz w:val="22"/>
          <w:szCs w:val="22"/>
        </w:rPr>
        <w:t xml:space="preserve"> a </w:t>
      </w:r>
      <w:r w:rsidR="00883B39" w:rsidRPr="00527391">
        <w:rPr>
          <w:color w:val="auto"/>
          <w:sz w:val="22"/>
          <w:szCs w:val="22"/>
        </w:rPr>
        <w:t>spoluřešitelem projektu</w:t>
      </w:r>
      <w:r w:rsidR="00065B89">
        <w:rPr>
          <w:color w:val="auto"/>
          <w:sz w:val="22"/>
          <w:szCs w:val="22"/>
        </w:rPr>
        <w:t xml:space="preserve"> </w:t>
      </w:r>
      <w:r w:rsidR="002005FE">
        <w:rPr>
          <w:color w:val="auto"/>
          <w:sz w:val="22"/>
          <w:szCs w:val="22"/>
        </w:rPr>
        <w:t xml:space="preserve">(12) </w:t>
      </w:r>
      <w:r w:rsidR="00065B89" w:rsidRPr="00EB3739">
        <w:rPr>
          <w:sz w:val="22"/>
          <w:szCs w:val="22"/>
        </w:rPr>
        <w:t>Institucionální kvalita a rozvoj strategie vědy na UTB ve Zlíně</w:t>
      </w:r>
      <w:r w:rsidR="00883B39">
        <w:rPr>
          <w:color w:val="auto"/>
          <w:sz w:val="22"/>
          <w:szCs w:val="22"/>
        </w:rPr>
        <w:t>, v jejichž</w:t>
      </w:r>
      <w:r w:rsidR="00883B39" w:rsidRPr="00527391">
        <w:rPr>
          <w:color w:val="auto"/>
          <w:sz w:val="22"/>
          <w:szCs w:val="22"/>
        </w:rPr>
        <w:t xml:space="preserve"> rámci pokračovala popularizace vědy a výzkumu u dětí, mládeže i dospělých</w:t>
      </w:r>
      <w:r w:rsidR="00883B39">
        <w:rPr>
          <w:color w:val="auto"/>
          <w:sz w:val="22"/>
          <w:szCs w:val="22"/>
        </w:rPr>
        <w:t>;</w:t>
      </w:r>
      <w:r w:rsidR="00883B39" w:rsidRPr="00527391">
        <w:rPr>
          <w:color w:val="auto"/>
          <w:sz w:val="22"/>
          <w:szCs w:val="22"/>
        </w:rPr>
        <w:t xml:space="preserve"> </w:t>
      </w:r>
      <w:r w:rsidR="00883B39">
        <w:rPr>
          <w:color w:val="auto"/>
          <w:sz w:val="22"/>
          <w:szCs w:val="22"/>
        </w:rPr>
        <w:t>fakulta se také aktivně zapojila</w:t>
      </w:r>
      <w:r w:rsidR="00883B39" w:rsidRPr="00527391">
        <w:rPr>
          <w:color w:val="auto"/>
          <w:sz w:val="22"/>
          <w:szCs w:val="22"/>
        </w:rPr>
        <w:t xml:space="preserve"> do Noci vědců</w:t>
      </w:r>
      <w:r w:rsidR="00883B39">
        <w:rPr>
          <w:color w:val="auto"/>
          <w:sz w:val="22"/>
          <w:szCs w:val="22"/>
        </w:rPr>
        <w:t>;</w:t>
      </w:r>
    </w:p>
    <w:p w14:paraId="1C19E802" w14:textId="77777777" w:rsidR="00883B39" w:rsidRPr="00527391" w:rsidRDefault="00883B39" w:rsidP="00883B39">
      <w:pPr>
        <w:pStyle w:val="Default"/>
        <w:numPr>
          <w:ilvl w:val="0"/>
          <w:numId w:val="95"/>
        </w:numPr>
        <w:jc w:val="both"/>
        <w:rPr>
          <w:color w:val="auto"/>
          <w:sz w:val="22"/>
          <w:szCs w:val="22"/>
        </w:rPr>
      </w:pPr>
      <w:r w:rsidRPr="00527391">
        <w:rPr>
          <w:color w:val="auto"/>
          <w:sz w:val="22"/>
          <w:szCs w:val="22"/>
        </w:rPr>
        <w:t xml:space="preserve">FHS zorganizovala Junior univerzitu </w:t>
      </w:r>
      <w:r>
        <w:rPr>
          <w:color w:val="auto"/>
          <w:sz w:val="22"/>
          <w:szCs w:val="22"/>
        </w:rPr>
        <w:t>–</w:t>
      </w:r>
      <w:r w:rsidRPr="00527391">
        <w:rPr>
          <w:color w:val="auto"/>
          <w:sz w:val="22"/>
          <w:szCs w:val="22"/>
        </w:rPr>
        <w:t xml:space="preserve"> příměstský tábor pro děti s řadou popularizačních aktivit</w:t>
      </w:r>
      <w:r>
        <w:rPr>
          <w:color w:val="auto"/>
          <w:sz w:val="22"/>
          <w:szCs w:val="22"/>
        </w:rPr>
        <w:t>;</w:t>
      </w:r>
      <w:r w:rsidRPr="00527391">
        <w:rPr>
          <w:color w:val="auto"/>
          <w:sz w:val="22"/>
          <w:szCs w:val="22"/>
        </w:rPr>
        <w:t xml:space="preserve"> byl zahájen projekt Příprava a fungování Centra podpory vzdělávání</w:t>
      </w:r>
      <w:r>
        <w:rPr>
          <w:color w:val="auto"/>
          <w:sz w:val="22"/>
          <w:szCs w:val="22"/>
        </w:rPr>
        <w:t>, v jehož</w:t>
      </w:r>
      <w:r w:rsidRPr="00527391">
        <w:rPr>
          <w:color w:val="auto"/>
          <w:sz w:val="22"/>
          <w:szCs w:val="22"/>
        </w:rPr>
        <w:t xml:space="preserve"> rámci je klíčová aktivita vztažená přímo k popularizaci vědy mezi dětmi a mládeží (formou stáží a realizací konference pro mladé badatele)</w:t>
      </w:r>
      <w:r>
        <w:rPr>
          <w:color w:val="auto"/>
          <w:sz w:val="22"/>
          <w:szCs w:val="22"/>
        </w:rPr>
        <w:t>;</w:t>
      </w:r>
    </w:p>
    <w:p w14:paraId="28E660B5" w14:textId="77777777" w:rsidR="00883B39" w:rsidRPr="00B97FAB" w:rsidRDefault="00883B39" w:rsidP="00883B39">
      <w:pPr>
        <w:pStyle w:val="Default"/>
        <w:numPr>
          <w:ilvl w:val="0"/>
          <w:numId w:val="95"/>
        </w:numPr>
        <w:jc w:val="both"/>
        <w:rPr>
          <w:color w:val="auto"/>
          <w:sz w:val="22"/>
          <w:szCs w:val="22"/>
        </w:rPr>
      </w:pPr>
      <w:r w:rsidRPr="00527391">
        <w:rPr>
          <w:color w:val="auto"/>
          <w:sz w:val="22"/>
          <w:szCs w:val="22"/>
        </w:rPr>
        <w:t>FLKŘ se</w:t>
      </w:r>
      <w:r w:rsidRPr="00B97FAB">
        <w:rPr>
          <w:color w:val="auto"/>
          <w:sz w:val="22"/>
          <w:szCs w:val="22"/>
        </w:rPr>
        <w:t xml:space="preserve"> zapojila do projektu Noc vědců </w:t>
      </w:r>
      <w:r>
        <w:rPr>
          <w:color w:val="auto"/>
          <w:sz w:val="22"/>
          <w:szCs w:val="22"/>
        </w:rPr>
        <w:t>a</w:t>
      </w:r>
      <w:r w:rsidRPr="00B97FAB">
        <w:rPr>
          <w:color w:val="auto"/>
          <w:sz w:val="22"/>
          <w:szCs w:val="22"/>
        </w:rPr>
        <w:t xml:space="preserve"> </w:t>
      </w:r>
      <w:r>
        <w:rPr>
          <w:color w:val="auto"/>
          <w:sz w:val="22"/>
          <w:szCs w:val="22"/>
        </w:rPr>
        <w:t>us</w:t>
      </w:r>
      <w:r w:rsidRPr="00B97FAB">
        <w:rPr>
          <w:color w:val="auto"/>
          <w:sz w:val="22"/>
          <w:szCs w:val="22"/>
        </w:rPr>
        <w:t>pořádala konferenci CrisCon 2020</w:t>
      </w:r>
      <w:r>
        <w:rPr>
          <w:color w:val="auto"/>
          <w:sz w:val="22"/>
          <w:szCs w:val="22"/>
        </w:rPr>
        <w:t>,</w:t>
      </w:r>
      <w:r w:rsidRPr="00B97FAB">
        <w:rPr>
          <w:color w:val="auto"/>
          <w:sz w:val="22"/>
          <w:szCs w:val="22"/>
        </w:rPr>
        <w:t xml:space="preserve"> </w:t>
      </w:r>
      <w:r>
        <w:rPr>
          <w:color w:val="auto"/>
          <w:sz w:val="22"/>
          <w:szCs w:val="22"/>
        </w:rPr>
        <w:t>která</w:t>
      </w:r>
      <w:r w:rsidRPr="00B97FAB">
        <w:rPr>
          <w:color w:val="auto"/>
          <w:sz w:val="22"/>
          <w:szCs w:val="22"/>
        </w:rPr>
        <w:t xml:space="preserve"> měla za cíl vytvořit prostor pro diskuzi v oblasti krizového řízení a řešení krizových situací; velký prostor byl věnován zkušenostem s řešením pandemie od odborné komunity i zástupců veřejné správy</w:t>
      </w:r>
      <w:r>
        <w:rPr>
          <w:color w:val="auto"/>
          <w:sz w:val="22"/>
          <w:szCs w:val="22"/>
        </w:rPr>
        <w:t>;</w:t>
      </w:r>
    </w:p>
    <w:p w14:paraId="2918BA46" w14:textId="77777777" w:rsidR="00883B39" w:rsidRPr="004938F7" w:rsidRDefault="00883B39" w:rsidP="004938F7">
      <w:pPr>
        <w:pStyle w:val="Odstavecseseznamem"/>
        <w:numPr>
          <w:ilvl w:val="0"/>
          <w:numId w:val="95"/>
        </w:numPr>
        <w:spacing w:after="200" w:line="276" w:lineRule="auto"/>
        <w:jc w:val="both"/>
        <w:rPr>
          <w:sz w:val="22"/>
          <w:szCs w:val="22"/>
        </w:rPr>
      </w:pPr>
      <w:r w:rsidRPr="004938F7">
        <w:rPr>
          <w:sz w:val="22"/>
          <w:szCs w:val="22"/>
        </w:rPr>
        <w:t>v rámci popularizace vědy a výzkumu realizovaného na UTB byla zpracována nová strategie na zvýšení prestiže UTB na regionáln</w:t>
      </w:r>
      <w:r w:rsidR="00DA627B">
        <w:rPr>
          <w:sz w:val="22"/>
          <w:szCs w:val="22"/>
        </w:rPr>
        <w:t>í, národní i mezinárodní úrovni.</w:t>
      </w:r>
      <w:r w:rsidRPr="004938F7">
        <w:rPr>
          <w:sz w:val="22"/>
          <w:szCs w:val="22"/>
        </w:rPr>
        <w:t xml:space="preserve"> </w:t>
      </w:r>
      <w:r w:rsidR="000A2D46" w:rsidRPr="004938F7" w:rsidDel="000A2D46">
        <w:rPr>
          <w:sz w:val="22"/>
          <w:szCs w:val="22"/>
        </w:rPr>
        <w:t xml:space="preserve"> </w:t>
      </w:r>
    </w:p>
    <w:p w14:paraId="34AEE3F3" w14:textId="77777777" w:rsidR="00047DDD" w:rsidRPr="001D4E7E" w:rsidRDefault="00047DDD" w:rsidP="00883B39">
      <w:pPr>
        <w:spacing w:after="200" w:line="276" w:lineRule="auto"/>
        <w:ind w:left="709" w:hanging="709"/>
        <w:contextualSpacing/>
        <w:jc w:val="both"/>
        <w:rPr>
          <w:rFonts w:eastAsia="Calibri"/>
          <w:color w:val="FF0000"/>
          <w:sz w:val="22"/>
          <w:szCs w:val="22"/>
          <w:lang w:eastAsia="en-US"/>
        </w:rPr>
      </w:pPr>
    </w:p>
    <w:p w14:paraId="346BB6EC" w14:textId="77777777" w:rsidR="00883B39" w:rsidRPr="001D4E7E" w:rsidRDefault="00883B39" w:rsidP="00047DDD">
      <w:pPr>
        <w:tabs>
          <w:tab w:val="left" w:pos="284"/>
        </w:tabs>
        <w:ind w:left="709" w:hanging="709"/>
        <w:jc w:val="both"/>
        <w:rPr>
          <w:rFonts w:eastAsia="Calibri"/>
          <w:sz w:val="22"/>
          <w:szCs w:val="22"/>
          <w:u w:val="single"/>
          <w:lang w:eastAsia="en-US"/>
        </w:rPr>
      </w:pPr>
      <w:r w:rsidRPr="001D4E7E">
        <w:rPr>
          <w:rFonts w:eastAsia="Calibri"/>
          <w:sz w:val="22"/>
          <w:szCs w:val="22"/>
          <w:u w:val="single"/>
          <w:lang w:eastAsia="en-US"/>
        </w:rPr>
        <w:t>Cíl 8:</w:t>
      </w:r>
      <w:r w:rsidRPr="001D4E7E">
        <w:rPr>
          <w:rFonts w:eastAsia="Calibri"/>
          <w:sz w:val="22"/>
          <w:szCs w:val="22"/>
          <w:u w:val="single"/>
          <w:lang w:eastAsia="en-US"/>
        </w:rPr>
        <w:tab/>
        <w:t xml:space="preserve">Optimalizovat vnitřní systém komunikace (standardizované nástroje vnitřní komunikace), zvýšit informovanost zaměstnanců o strategických záměrech univerzity </w:t>
      </w:r>
      <w:r w:rsidRPr="001D4E7E">
        <w:rPr>
          <w:rFonts w:eastAsia="Calibri"/>
          <w:sz w:val="22"/>
          <w:szCs w:val="22"/>
          <w:u w:val="single"/>
          <w:lang w:eastAsia="en-US"/>
        </w:rPr>
        <w:br/>
        <w:t>a zkvalitňovat komunikaci mezi studenty/zaměstnanci a vedením UTB.</w:t>
      </w:r>
    </w:p>
    <w:p w14:paraId="235546D1" w14:textId="77777777" w:rsidR="00883B39" w:rsidRDefault="00883B39" w:rsidP="00883B39">
      <w:pPr>
        <w:pStyle w:val="Default"/>
        <w:numPr>
          <w:ilvl w:val="0"/>
          <w:numId w:val="96"/>
        </w:numPr>
        <w:jc w:val="both"/>
        <w:rPr>
          <w:color w:val="auto"/>
          <w:sz w:val="22"/>
          <w:szCs w:val="22"/>
        </w:rPr>
      </w:pPr>
      <w:r w:rsidRPr="00527391">
        <w:rPr>
          <w:color w:val="auto"/>
          <w:sz w:val="22"/>
          <w:szCs w:val="22"/>
        </w:rPr>
        <w:t xml:space="preserve">V únoru bylo zorganizováno setkání </w:t>
      </w:r>
      <w:r w:rsidR="000A2D46">
        <w:rPr>
          <w:color w:val="auto"/>
          <w:sz w:val="22"/>
          <w:szCs w:val="22"/>
        </w:rPr>
        <w:t xml:space="preserve">vedení UTB </w:t>
      </w:r>
      <w:r w:rsidRPr="00527391">
        <w:rPr>
          <w:color w:val="auto"/>
          <w:sz w:val="22"/>
          <w:szCs w:val="22"/>
        </w:rPr>
        <w:t>se zaměstnanci</w:t>
      </w:r>
      <w:r>
        <w:rPr>
          <w:color w:val="auto"/>
          <w:sz w:val="22"/>
          <w:szCs w:val="22"/>
        </w:rPr>
        <w:t>,</w:t>
      </w:r>
      <w:r w:rsidRPr="00527391">
        <w:rPr>
          <w:color w:val="auto"/>
          <w:sz w:val="22"/>
          <w:szCs w:val="22"/>
        </w:rPr>
        <w:t xml:space="preserve"> </w:t>
      </w:r>
      <w:r>
        <w:rPr>
          <w:color w:val="auto"/>
          <w:sz w:val="22"/>
          <w:szCs w:val="22"/>
        </w:rPr>
        <w:t>v</w:t>
      </w:r>
      <w:r w:rsidRPr="00527391">
        <w:rPr>
          <w:color w:val="auto"/>
          <w:sz w:val="22"/>
          <w:szCs w:val="22"/>
        </w:rPr>
        <w:t> následujícím období byl</w:t>
      </w:r>
      <w:r>
        <w:rPr>
          <w:color w:val="auto"/>
          <w:sz w:val="22"/>
          <w:szCs w:val="22"/>
        </w:rPr>
        <w:t>a</w:t>
      </w:r>
      <w:r w:rsidRPr="00527391">
        <w:rPr>
          <w:color w:val="auto"/>
          <w:sz w:val="22"/>
          <w:szCs w:val="22"/>
        </w:rPr>
        <w:t xml:space="preserve"> </w:t>
      </w:r>
      <w:r>
        <w:rPr>
          <w:color w:val="auto"/>
          <w:sz w:val="22"/>
          <w:szCs w:val="22"/>
        </w:rPr>
        <w:t>další</w:t>
      </w:r>
      <w:r w:rsidRPr="00527391">
        <w:rPr>
          <w:color w:val="auto"/>
          <w:sz w:val="22"/>
          <w:szCs w:val="22"/>
        </w:rPr>
        <w:t xml:space="preserve"> setkání z důvodu pandemie nahrazen</w:t>
      </w:r>
      <w:r>
        <w:rPr>
          <w:color w:val="auto"/>
          <w:sz w:val="22"/>
          <w:szCs w:val="22"/>
        </w:rPr>
        <w:t>a</w:t>
      </w:r>
      <w:r w:rsidRPr="00527391">
        <w:rPr>
          <w:color w:val="auto"/>
          <w:sz w:val="22"/>
          <w:szCs w:val="22"/>
        </w:rPr>
        <w:t xml:space="preserve"> on-line formou – studenti i zaměstnanci měli možnost </w:t>
      </w:r>
      <w:r w:rsidR="00047DDD">
        <w:rPr>
          <w:color w:val="auto"/>
          <w:sz w:val="22"/>
          <w:szCs w:val="22"/>
        </w:rPr>
        <w:t>z</w:t>
      </w:r>
      <w:r w:rsidRPr="00527391">
        <w:rPr>
          <w:color w:val="auto"/>
          <w:sz w:val="22"/>
          <w:szCs w:val="22"/>
        </w:rPr>
        <w:t>hlédnout</w:t>
      </w:r>
      <w:r w:rsidR="005C00F9">
        <w:rPr>
          <w:color w:val="auto"/>
          <w:sz w:val="22"/>
          <w:szCs w:val="22"/>
        </w:rPr>
        <w:t xml:space="preserve"> prezentace </w:t>
      </w:r>
      <w:r w:rsidRPr="00527391">
        <w:rPr>
          <w:color w:val="auto"/>
          <w:sz w:val="22"/>
          <w:szCs w:val="22"/>
        </w:rPr>
        <w:t xml:space="preserve">rektora, které v březnu a </w:t>
      </w:r>
      <w:r>
        <w:rPr>
          <w:color w:val="auto"/>
          <w:sz w:val="22"/>
          <w:szCs w:val="22"/>
        </w:rPr>
        <w:t xml:space="preserve">v </w:t>
      </w:r>
      <w:r w:rsidRPr="00527391">
        <w:rPr>
          <w:color w:val="auto"/>
          <w:sz w:val="22"/>
          <w:szCs w:val="22"/>
        </w:rPr>
        <w:t>září informovaly o aktuální situaci a motivovaly k píli při studiu i pracovních povinnostech</w:t>
      </w:r>
      <w:r>
        <w:rPr>
          <w:color w:val="auto"/>
          <w:sz w:val="22"/>
          <w:szCs w:val="22"/>
        </w:rPr>
        <w:t>;</w:t>
      </w:r>
      <w:r w:rsidRPr="00527391">
        <w:rPr>
          <w:color w:val="auto"/>
          <w:sz w:val="22"/>
          <w:szCs w:val="22"/>
        </w:rPr>
        <w:t xml:space="preserve"> </w:t>
      </w:r>
    </w:p>
    <w:p w14:paraId="198A738E" w14:textId="77777777" w:rsidR="00883B39" w:rsidRDefault="00883B39" w:rsidP="00883B39">
      <w:pPr>
        <w:pStyle w:val="Default"/>
        <w:numPr>
          <w:ilvl w:val="0"/>
          <w:numId w:val="96"/>
        </w:numPr>
        <w:jc w:val="both"/>
        <w:rPr>
          <w:color w:val="auto"/>
          <w:sz w:val="22"/>
          <w:szCs w:val="22"/>
        </w:rPr>
      </w:pPr>
      <w:r>
        <w:rPr>
          <w:color w:val="auto"/>
          <w:sz w:val="22"/>
          <w:szCs w:val="22"/>
        </w:rPr>
        <w:t>r</w:t>
      </w:r>
      <w:r w:rsidRPr="00527391">
        <w:rPr>
          <w:color w:val="auto"/>
          <w:sz w:val="22"/>
          <w:szCs w:val="22"/>
        </w:rPr>
        <w:t xml:space="preserve">ektor univerzity a prezident Studentské unie UTB promluvili k zaměstnancům, studentům i veřejnosti také u příležitosti </w:t>
      </w:r>
      <w:r>
        <w:rPr>
          <w:color w:val="auto"/>
          <w:sz w:val="22"/>
          <w:szCs w:val="22"/>
        </w:rPr>
        <w:t>r</w:t>
      </w:r>
      <w:r w:rsidRPr="00527391">
        <w:rPr>
          <w:color w:val="auto"/>
          <w:sz w:val="22"/>
          <w:szCs w:val="22"/>
        </w:rPr>
        <w:t xml:space="preserve">ozsvícení </w:t>
      </w:r>
      <w:r>
        <w:rPr>
          <w:color w:val="auto"/>
          <w:sz w:val="22"/>
          <w:szCs w:val="22"/>
        </w:rPr>
        <w:t xml:space="preserve">univerzitního </w:t>
      </w:r>
      <w:r w:rsidRPr="00527391">
        <w:rPr>
          <w:color w:val="auto"/>
          <w:sz w:val="22"/>
          <w:szCs w:val="22"/>
        </w:rPr>
        <w:t>vánočního stromečku</w:t>
      </w:r>
      <w:r>
        <w:rPr>
          <w:color w:val="auto"/>
          <w:sz w:val="22"/>
          <w:szCs w:val="22"/>
        </w:rPr>
        <w:t>;</w:t>
      </w:r>
    </w:p>
    <w:p w14:paraId="6F7FC7D4" w14:textId="77777777" w:rsidR="004F7CF2" w:rsidRPr="004F7CF2" w:rsidRDefault="004F7CF2" w:rsidP="009A508E">
      <w:pPr>
        <w:pStyle w:val="Default"/>
        <w:numPr>
          <w:ilvl w:val="0"/>
          <w:numId w:val="96"/>
        </w:numPr>
        <w:jc w:val="both"/>
        <w:rPr>
          <w:sz w:val="22"/>
          <w:szCs w:val="22"/>
        </w:rPr>
      </w:pPr>
      <w:r w:rsidRPr="004F7CF2">
        <w:rPr>
          <w:color w:val="auto"/>
          <w:sz w:val="22"/>
          <w:szCs w:val="22"/>
        </w:rPr>
        <w:lastRenderedPageBreak/>
        <w:t xml:space="preserve">byla </w:t>
      </w:r>
      <w:r w:rsidR="00883B39" w:rsidRPr="004F7CF2">
        <w:rPr>
          <w:color w:val="auto"/>
          <w:sz w:val="22"/>
          <w:szCs w:val="22"/>
        </w:rPr>
        <w:t>zahájena příprava strategie zajišťující genderovou rovnost na UTB jako součást inovativního řízení lidských zdrojů, které je v současné době řešeno v rámci projektu</w:t>
      </w:r>
      <w:r>
        <w:rPr>
          <w:color w:val="auto"/>
          <w:sz w:val="22"/>
          <w:szCs w:val="22"/>
        </w:rPr>
        <w:t xml:space="preserve"> </w:t>
      </w:r>
      <w:r w:rsidRPr="004F7CF2">
        <w:rPr>
          <w:sz w:val="22"/>
          <w:szCs w:val="22"/>
        </w:rPr>
        <w:t>Institucionální kvalita a rozvoj strategie vědy na UTB ve Zlíně</w:t>
      </w:r>
      <w:r w:rsidR="00DA627B">
        <w:rPr>
          <w:sz w:val="22"/>
          <w:szCs w:val="22"/>
        </w:rPr>
        <w:t>.</w:t>
      </w:r>
    </w:p>
    <w:p w14:paraId="14220787" w14:textId="77777777" w:rsidR="00883B39" w:rsidRPr="00527391" w:rsidRDefault="00883B39" w:rsidP="00883B39">
      <w:pPr>
        <w:ind w:hanging="709"/>
        <w:jc w:val="both"/>
        <w:rPr>
          <w:color w:val="FF0000"/>
          <w:sz w:val="22"/>
          <w:szCs w:val="22"/>
        </w:rPr>
      </w:pPr>
    </w:p>
    <w:p w14:paraId="78879517" w14:textId="77777777" w:rsidR="00883B39" w:rsidRPr="001D4E7E" w:rsidRDefault="00883B39" w:rsidP="00883B39">
      <w:pPr>
        <w:ind w:left="709" w:hanging="709"/>
        <w:jc w:val="both"/>
        <w:rPr>
          <w:rFonts w:eastAsia="Calibri"/>
          <w:sz w:val="22"/>
          <w:szCs w:val="22"/>
          <w:u w:val="single"/>
          <w:lang w:eastAsia="en-US"/>
        </w:rPr>
      </w:pPr>
      <w:r w:rsidRPr="001D4E7E">
        <w:rPr>
          <w:rFonts w:eastAsia="Calibri"/>
          <w:sz w:val="22"/>
          <w:szCs w:val="22"/>
          <w:u w:val="single"/>
          <w:lang w:eastAsia="en-US"/>
        </w:rPr>
        <w:t>Cíl 9:</w:t>
      </w:r>
      <w:r w:rsidRPr="001D4E7E">
        <w:rPr>
          <w:rFonts w:eastAsia="Calibri"/>
          <w:sz w:val="22"/>
          <w:szCs w:val="22"/>
          <w:u w:val="single"/>
          <w:lang w:eastAsia="en-US"/>
        </w:rPr>
        <w:tab/>
        <w:t>Podporovat univerzitní aktivity ve vzdělávací i tvůrčí oblasti směřující k šíření odkazu Tomáše Bati. Rozvinout činnost Informačního centra Baťa.</w:t>
      </w:r>
    </w:p>
    <w:p w14:paraId="046F8566" w14:textId="77777777" w:rsidR="00883B39" w:rsidRDefault="00883B39" w:rsidP="00883B39">
      <w:pPr>
        <w:pStyle w:val="Default"/>
        <w:numPr>
          <w:ilvl w:val="0"/>
          <w:numId w:val="97"/>
        </w:numPr>
        <w:jc w:val="both"/>
        <w:rPr>
          <w:color w:val="auto"/>
          <w:sz w:val="22"/>
          <w:szCs w:val="22"/>
        </w:rPr>
      </w:pPr>
      <w:r w:rsidRPr="00527391">
        <w:rPr>
          <w:color w:val="auto"/>
          <w:sz w:val="22"/>
          <w:szCs w:val="22"/>
        </w:rPr>
        <w:t>Informační centrum Baťa přibliž</w:t>
      </w:r>
      <w:r>
        <w:rPr>
          <w:color w:val="auto"/>
          <w:sz w:val="22"/>
          <w:szCs w:val="22"/>
        </w:rPr>
        <w:t>ovalo</w:t>
      </w:r>
      <w:r w:rsidRPr="00527391">
        <w:rPr>
          <w:color w:val="auto"/>
          <w:sz w:val="22"/>
          <w:szCs w:val="22"/>
        </w:rPr>
        <w:t xml:space="preserve"> veřejnosti osobnost Tomáše Bati a všechny aspekty působení firmy Baťa ve Zlíně, v Československu a ve světě od roku 1894 do současnosti</w:t>
      </w:r>
      <w:r>
        <w:rPr>
          <w:color w:val="auto"/>
          <w:sz w:val="22"/>
          <w:szCs w:val="22"/>
        </w:rPr>
        <w:t>;</w:t>
      </w:r>
      <w:r w:rsidRPr="00527391">
        <w:rPr>
          <w:color w:val="auto"/>
          <w:sz w:val="22"/>
          <w:szCs w:val="22"/>
        </w:rPr>
        <w:t xml:space="preserve"> bylo aktivní v šíření povědomí o odkazu Tomáše Bati</w:t>
      </w:r>
      <w:r>
        <w:rPr>
          <w:color w:val="auto"/>
          <w:sz w:val="22"/>
          <w:szCs w:val="22"/>
        </w:rPr>
        <w:t>;</w:t>
      </w:r>
      <w:r w:rsidRPr="00527391">
        <w:rPr>
          <w:color w:val="auto"/>
          <w:sz w:val="22"/>
          <w:szCs w:val="22"/>
        </w:rPr>
        <w:t xml:space="preserve"> </w:t>
      </w:r>
    </w:p>
    <w:p w14:paraId="455D5F37" w14:textId="77777777" w:rsidR="00883B39" w:rsidRDefault="00883B39" w:rsidP="00883B39">
      <w:pPr>
        <w:pStyle w:val="Default"/>
        <w:numPr>
          <w:ilvl w:val="0"/>
          <w:numId w:val="97"/>
        </w:numPr>
        <w:jc w:val="both"/>
        <w:rPr>
          <w:color w:val="auto"/>
          <w:sz w:val="22"/>
          <w:szCs w:val="22"/>
        </w:rPr>
      </w:pPr>
      <w:r>
        <w:rPr>
          <w:color w:val="auto"/>
          <w:sz w:val="22"/>
          <w:szCs w:val="22"/>
        </w:rPr>
        <w:t>implementován p</w:t>
      </w:r>
      <w:r w:rsidRPr="00527391">
        <w:rPr>
          <w:color w:val="auto"/>
          <w:sz w:val="22"/>
          <w:szCs w:val="22"/>
        </w:rPr>
        <w:t>lán činnosti Informačního centra Baťa, což podpořilo jeho vědeckovýzkumnou činnost a publikační aktivity</w:t>
      </w:r>
      <w:r>
        <w:rPr>
          <w:color w:val="auto"/>
          <w:sz w:val="22"/>
          <w:szCs w:val="22"/>
        </w:rPr>
        <w:t>;</w:t>
      </w:r>
      <w:r w:rsidRPr="00527391">
        <w:rPr>
          <w:color w:val="auto"/>
          <w:sz w:val="22"/>
          <w:szCs w:val="22"/>
        </w:rPr>
        <w:t xml:space="preserve"> </w:t>
      </w:r>
    </w:p>
    <w:p w14:paraId="2A1A8D8F" w14:textId="77777777" w:rsidR="00883B39" w:rsidRPr="00527391" w:rsidRDefault="00883B39" w:rsidP="00883B39">
      <w:pPr>
        <w:pStyle w:val="Default"/>
        <w:numPr>
          <w:ilvl w:val="0"/>
          <w:numId w:val="97"/>
        </w:numPr>
        <w:jc w:val="both"/>
        <w:rPr>
          <w:color w:val="auto"/>
          <w:sz w:val="22"/>
          <w:szCs w:val="22"/>
        </w:rPr>
      </w:pPr>
      <w:r w:rsidRPr="00527391">
        <w:rPr>
          <w:color w:val="auto"/>
          <w:sz w:val="22"/>
          <w:szCs w:val="22"/>
        </w:rPr>
        <w:t>byla publikována kniha Baťa na všech kontinentech sezn</w:t>
      </w:r>
      <w:r>
        <w:rPr>
          <w:color w:val="auto"/>
          <w:sz w:val="22"/>
          <w:szCs w:val="22"/>
        </w:rPr>
        <w:t>amující</w:t>
      </w:r>
      <w:r w:rsidRPr="00527391">
        <w:rPr>
          <w:color w:val="auto"/>
          <w:sz w:val="22"/>
          <w:szCs w:val="22"/>
        </w:rPr>
        <w:t xml:space="preserve"> čtenáře se začátky obuvnické firmy a </w:t>
      </w:r>
      <w:r>
        <w:rPr>
          <w:color w:val="auto"/>
          <w:sz w:val="22"/>
          <w:szCs w:val="22"/>
        </w:rPr>
        <w:t>s</w:t>
      </w:r>
      <w:r w:rsidRPr="00527391">
        <w:rPr>
          <w:color w:val="auto"/>
          <w:sz w:val="22"/>
          <w:szCs w:val="22"/>
        </w:rPr>
        <w:t xml:space="preserve"> téměř 150 zeměmi světa, ve kterých se Baťa prosadil</w:t>
      </w:r>
      <w:r>
        <w:rPr>
          <w:color w:val="auto"/>
          <w:sz w:val="22"/>
          <w:szCs w:val="22"/>
        </w:rPr>
        <w:t>;</w:t>
      </w:r>
    </w:p>
    <w:p w14:paraId="57B572DA" w14:textId="77777777" w:rsidR="00883B39" w:rsidRDefault="00883B39" w:rsidP="00883B39">
      <w:pPr>
        <w:pStyle w:val="Default"/>
        <w:numPr>
          <w:ilvl w:val="0"/>
          <w:numId w:val="97"/>
        </w:numPr>
        <w:jc w:val="both"/>
        <w:rPr>
          <w:color w:val="auto"/>
          <w:sz w:val="22"/>
          <w:szCs w:val="22"/>
        </w:rPr>
      </w:pPr>
      <w:r w:rsidRPr="00527391">
        <w:rPr>
          <w:color w:val="auto"/>
          <w:sz w:val="22"/>
          <w:szCs w:val="22"/>
        </w:rPr>
        <w:t>byly spravovány a rozvíjeny internetové stránky www.tomasbata.com a portál Baťův svět (www.svet.tomasbata.org)</w:t>
      </w:r>
      <w:r>
        <w:rPr>
          <w:color w:val="auto"/>
          <w:sz w:val="22"/>
          <w:szCs w:val="22"/>
        </w:rPr>
        <w:t>,</w:t>
      </w:r>
      <w:r w:rsidRPr="00527391">
        <w:rPr>
          <w:color w:val="auto"/>
          <w:sz w:val="22"/>
          <w:szCs w:val="22"/>
        </w:rPr>
        <w:t xml:space="preserve"> </w:t>
      </w:r>
      <w:r>
        <w:rPr>
          <w:color w:val="auto"/>
          <w:sz w:val="22"/>
          <w:szCs w:val="22"/>
        </w:rPr>
        <w:t>kde</w:t>
      </w:r>
      <w:r w:rsidRPr="00527391">
        <w:rPr>
          <w:color w:val="auto"/>
          <w:sz w:val="22"/>
          <w:szCs w:val="22"/>
        </w:rPr>
        <w:t xml:space="preserve"> přibylo 5 vzdělávacích modulů o aktivitách Tomáše Bati</w:t>
      </w:r>
      <w:r>
        <w:rPr>
          <w:color w:val="auto"/>
          <w:sz w:val="22"/>
          <w:szCs w:val="22"/>
        </w:rPr>
        <w:t>;</w:t>
      </w:r>
      <w:r w:rsidRPr="00527391">
        <w:rPr>
          <w:color w:val="auto"/>
          <w:sz w:val="22"/>
          <w:szCs w:val="22"/>
        </w:rPr>
        <w:t xml:space="preserve"> </w:t>
      </w:r>
    </w:p>
    <w:p w14:paraId="6703EF1B" w14:textId="77777777" w:rsidR="00883B39" w:rsidRDefault="00883B39" w:rsidP="00883B39">
      <w:pPr>
        <w:pStyle w:val="Default"/>
        <w:numPr>
          <w:ilvl w:val="0"/>
          <w:numId w:val="97"/>
        </w:numPr>
        <w:jc w:val="both"/>
        <w:rPr>
          <w:color w:val="auto"/>
          <w:sz w:val="22"/>
          <w:szCs w:val="22"/>
        </w:rPr>
      </w:pPr>
      <w:r>
        <w:rPr>
          <w:color w:val="auto"/>
          <w:sz w:val="22"/>
          <w:szCs w:val="22"/>
        </w:rPr>
        <w:t>v</w:t>
      </w:r>
      <w:r w:rsidRPr="00527391">
        <w:rPr>
          <w:color w:val="auto"/>
          <w:sz w:val="22"/>
          <w:szCs w:val="22"/>
        </w:rPr>
        <w:t xml:space="preserve"> rámci vzdělávací činnosti byly středním školám nabízeny </w:t>
      </w:r>
      <w:r>
        <w:rPr>
          <w:color w:val="auto"/>
          <w:sz w:val="22"/>
          <w:szCs w:val="22"/>
        </w:rPr>
        <w:t xml:space="preserve">a realizovány </w:t>
      </w:r>
      <w:r w:rsidRPr="00527391">
        <w:rPr>
          <w:color w:val="auto"/>
          <w:sz w:val="22"/>
          <w:szCs w:val="22"/>
        </w:rPr>
        <w:t>přednášky na témata spojená s Tomášem Baťou</w:t>
      </w:r>
      <w:r>
        <w:rPr>
          <w:color w:val="auto"/>
          <w:sz w:val="22"/>
          <w:szCs w:val="22"/>
        </w:rPr>
        <w:t>;</w:t>
      </w:r>
    </w:p>
    <w:p w14:paraId="1CF8DDD1" w14:textId="77777777" w:rsidR="00883B39" w:rsidRPr="00527391" w:rsidRDefault="00883B39" w:rsidP="00883B39">
      <w:pPr>
        <w:pStyle w:val="Default"/>
        <w:numPr>
          <w:ilvl w:val="0"/>
          <w:numId w:val="97"/>
        </w:numPr>
        <w:jc w:val="both"/>
        <w:rPr>
          <w:color w:val="auto"/>
          <w:sz w:val="22"/>
          <w:szCs w:val="22"/>
        </w:rPr>
      </w:pPr>
      <w:r>
        <w:rPr>
          <w:color w:val="auto"/>
          <w:sz w:val="22"/>
          <w:szCs w:val="22"/>
        </w:rPr>
        <w:t>n</w:t>
      </w:r>
      <w:r w:rsidRPr="00527391">
        <w:rPr>
          <w:color w:val="auto"/>
          <w:sz w:val="22"/>
          <w:szCs w:val="22"/>
        </w:rPr>
        <w:t>a FaME proběhla Mezinárodní Baťova konference pro doktorandy a mladé vědecké pracovníky DOKBAT 2020</w:t>
      </w:r>
      <w:r>
        <w:rPr>
          <w:color w:val="auto"/>
          <w:sz w:val="22"/>
          <w:szCs w:val="22"/>
        </w:rPr>
        <w:t>,</w:t>
      </w:r>
      <w:r w:rsidRPr="00527391">
        <w:rPr>
          <w:color w:val="auto"/>
          <w:sz w:val="22"/>
          <w:szCs w:val="22"/>
        </w:rPr>
        <w:t xml:space="preserve"> </w:t>
      </w:r>
      <w:r>
        <w:rPr>
          <w:color w:val="auto"/>
          <w:sz w:val="22"/>
          <w:szCs w:val="22"/>
        </w:rPr>
        <w:t>h</w:t>
      </w:r>
      <w:r w:rsidRPr="00527391">
        <w:rPr>
          <w:color w:val="auto"/>
          <w:sz w:val="22"/>
          <w:szCs w:val="22"/>
        </w:rPr>
        <w:t>lavním tématem tohoto ročníku konference byly současné trendy v oblastech managementu a ekonomiky v digitální éře</w:t>
      </w:r>
      <w:r>
        <w:rPr>
          <w:color w:val="auto"/>
          <w:sz w:val="22"/>
          <w:szCs w:val="22"/>
        </w:rPr>
        <w:t>;</w:t>
      </w:r>
      <w:r w:rsidRPr="00527391">
        <w:rPr>
          <w:color w:val="auto"/>
          <w:sz w:val="22"/>
          <w:szCs w:val="22"/>
        </w:rPr>
        <w:t xml:space="preserve"> přijaté příspěvky byly publikovány ve sborníku konference, který byl indexován v databázi Web of Science Core Collection</w:t>
      </w:r>
      <w:r>
        <w:rPr>
          <w:color w:val="auto"/>
          <w:sz w:val="22"/>
          <w:szCs w:val="22"/>
        </w:rPr>
        <w:t>;</w:t>
      </w:r>
    </w:p>
    <w:p w14:paraId="126249D6" w14:textId="77777777" w:rsidR="00883B39" w:rsidRPr="00527391" w:rsidRDefault="00883B39" w:rsidP="00883B39">
      <w:pPr>
        <w:pStyle w:val="Default"/>
        <w:numPr>
          <w:ilvl w:val="0"/>
          <w:numId w:val="97"/>
        </w:numPr>
        <w:jc w:val="both"/>
        <w:rPr>
          <w:color w:val="auto"/>
          <w:sz w:val="22"/>
          <w:szCs w:val="22"/>
        </w:rPr>
      </w:pPr>
      <w:r>
        <w:rPr>
          <w:color w:val="auto"/>
          <w:sz w:val="22"/>
          <w:szCs w:val="22"/>
        </w:rPr>
        <w:t>byl rozvíjen d</w:t>
      </w:r>
      <w:r w:rsidRPr="00527391">
        <w:rPr>
          <w:color w:val="auto"/>
          <w:sz w:val="22"/>
          <w:szCs w:val="22"/>
        </w:rPr>
        <w:t>igitální repozitář archiválií spojených s historií firmy Baťa</w:t>
      </w:r>
      <w:r>
        <w:rPr>
          <w:color w:val="auto"/>
          <w:sz w:val="22"/>
          <w:szCs w:val="22"/>
        </w:rPr>
        <w:t>, kde</w:t>
      </w:r>
      <w:r w:rsidRPr="00527391">
        <w:rPr>
          <w:color w:val="auto"/>
          <w:sz w:val="22"/>
          <w:szCs w:val="22"/>
        </w:rPr>
        <w:t xml:space="preserve"> přibylo více než 2000 archívních dokumentů</w:t>
      </w:r>
      <w:r>
        <w:rPr>
          <w:color w:val="auto"/>
          <w:sz w:val="22"/>
          <w:szCs w:val="22"/>
        </w:rPr>
        <w:t>;</w:t>
      </w:r>
      <w:r w:rsidRPr="00527391">
        <w:rPr>
          <w:color w:val="auto"/>
          <w:sz w:val="22"/>
          <w:szCs w:val="22"/>
        </w:rPr>
        <w:t xml:space="preserve"> </w:t>
      </w:r>
      <w:r>
        <w:rPr>
          <w:color w:val="auto"/>
          <w:sz w:val="22"/>
          <w:szCs w:val="22"/>
        </w:rPr>
        <w:t>r</w:t>
      </w:r>
      <w:r w:rsidRPr="00527391">
        <w:rPr>
          <w:color w:val="auto"/>
          <w:sz w:val="22"/>
          <w:szCs w:val="22"/>
        </w:rPr>
        <w:t>epozitář je dostupný na adrese: https://bataresource.k.utb.cz/</w:t>
      </w:r>
      <w:r>
        <w:rPr>
          <w:color w:val="auto"/>
          <w:sz w:val="22"/>
          <w:szCs w:val="22"/>
        </w:rPr>
        <w:t>;</w:t>
      </w:r>
    </w:p>
    <w:p w14:paraId="5FB73EFA" w14:textId="77777777" w:rsidR="00883B39" w:rsidRPr="00527391" w:rsidRDefault="00883B39" w:rsidP="00883B39">
      <w:pPr>
        <w:pStyle w:val="Default"/>
        <w:numPr>
          <w:ilvl w:val="0"/>
          <w:numId w:val="97"/>
        </w:numPr>
        <w:jc w:val="both"/>
        <w:rPr>
          <w:color w:val="auto"/>
          <w:sz w:val="22"/>
          <w:szCs w:val="22"/>
        </w:rPr>
      </w:pPr>
      <w:r>
        <w:rPr>
          <w:color w:val="auto"/>
          <w:sz w:val="22"/>
          <w:szCs w:val="22"/>
        </w:rPr>
        <w:t>p</w:t>
      </w:r>
      <w:r w:rsidRPr="00527391">
        <w:rPr>
          <w:color w:val="auto"/>
          <w:sz w:val="22"/>
          <w:szCs w:val="22"/>
        </w:rPr>
        <w:t>ro zintenzivnění projektového financování Informačního centra Baťa byly vytvořeny týmy, které zajišťovaly aktivity spojené s podáváním projektů.</w:t>
      </w:r>
    </w:p>
    <w:p w14:paraId="13F7EB6B" w14:textId="77777777" w:rsidR="00883B39" w:rsidRPr="001D4E7E" w:rsidRDefault="00883B39" w:rsidP="00883B39">
      <w:pPr>
        <w:ind w:left="709" w:hanging="709"/>
        <w:jc w:val="both"/>
        <w:rPr>
          <w:rFonts w:eastAsia="Calibri"/>
          <w:i/>
          <w:color w:val="FF0000"/>
          <w:sz w:val="22"/>
          <w:szCs w:val="22"/>
          <w:lang w:eastAsia="en-US"/>
        </w:rPr>
      </w:pPr>
    </w:p>
    <w:p w14:paraId="290F1F3F" w14:textId="77777777" w:rsidR="00883B39" w:rsidRPr="001D4E7E" w:rsidRDefault="00883B39" w:rsidP="00883B39">
      <w:pPr>
        <w:keepNext/>
        <w:numPr>
          <w:ilvl w:val="0"/>
          <w:numId w:val="1"/>
        </w:numPr>
        <w:outlineLvl w:val="0"/>
        <w:rPr>
          <w:b/>
          <w:bCs/>
        </w:rPr>
      </w:pPr>
      <w:r w:rsidRPr="001D4E7E">
        <w:rPr>
          <w:b/>
          <w:bCs/>
        </w:rPr>
        <w:t>Financování a organizace</w:t>
      </w:r>
    </w:p>
    <w:p w14:paraId="442E7047" w14:textId="77777777" w:rsidR="00883B39" w:rsidRDefault="00883B39" w:rsidP="00883B39">
      <w:pPr>
        <w:jc w:val="both"/>
        <w:rPr>
          <w:sz w:val="22"/>
          <w:szCs w:val="22"/>
        </w:rPr>
      </w:pPr>
    </w:p>
    <w:p w14:paraId="44963D11" w14:textId="77777777" w:rsidR="00883B39" w:rsidRPr="00843323" w:rsidRDefault="00883B39" w:rsidP="00883B39">
      <w:pPr>
        <w:jc w:val="both"/>
        <w:rPr>
          <w:sz w:val="22"/>
          <w:szCs w:val="22"/>
        </w:rPr>
      </w:pPr>
      <w:r w:rsidRPr="00843323">
        <w:rPr>
          <w:sz w:val="22"/>
          <w:szCs w:val="22"/>
        </w:rPr>
        <w:t>UTB usilovala o zajištění efektivního financování všech svých součástí, pracovala na prohloubení vícezdrojového financování svých činností a na zdokonalení systému rozdělování prostředků tak, aby zohledňovaly skutečné výkony. Právní prostředí univerzity reagovalo na úpravy relevantních zákonů.</w:t>
      </w:r>
    </w:p>
    <w:p w14:paraId="52B196E2" w14:textId="77777777" w:rsidR="00883B39" w:rsidRPr="001D4E7E" w:rsidRDefault="00883B39" w:rsidP="00883B39">
      <w:pPr>
        <w:jc w:val="both"/>
        <w:rPr>
          <w:sz w:val="22"/>
          <w:szCs w:val="22"/>
        </w:rPr>
      </w:pPr>
    </w:p>
    <w:p w14:paraId="01F6308D" w14:textId="77777777" w:rsidR="00883B39" w:rsidRDefault="00883B39" w:rsidP="00883B39">
      <w:pPr>
        <w:ind w:left="709" w:hanging="709"/>
        <w:jc w:val="both"/>
        <w:rPr>
          <w:sz w:val="22"/>
          <w:szCs w:val="22"/>
          <w:u w:val="single"/>
        </w:rPr>
      </w:pPr>
      <w:r w:rsidRPr="001D4E7E">
        <w:rPr>
          <w:sz w:val="22"/>
          <w:szCs w:val="22"/>
          <w:u w:val="single"/>
        </w:rPr>
        <w:t>Cíl 1:</w:t>
      </w:r>
      <w:r w:rsidRPr="001D4E7E">
        <w:rPr>
          <w:sz w:val="22"/>
          <w:szCs w:val="22"/>
          <w:u w:val="single"/>
        </w:rPr>
        <w:tab/>
        <w:t>Zajistit stabilní, transparentní a efektivní financování všech součástí UTB, reflektovat demografické trendy a změny v alokaci veřejných prostředků prostřednictvím optimalizace organizační a personální struktury všech součástí UTB.</w:t>
      </w:r>
    </w:p>
    <w:p w14:paraId="5CB13988" w14:textId="77777777" w:rsidR="00883B39" w:rsidRDefault="00883B39" w:rsidP="00883B39">
      <w:pPr>
        <w:pStyle w:val="Default"/>
        <w:numPr>
          <w:ilvl w:val="0"/>
          <w:numId w:val="98"/>
        </w:numPr>
        <w:jc w:val="both"/>
        <w:rPr>
          <w:color w:val="auto"/>
          <w:sz w:val="22"/>
          <w:szCs w:val="22"/>
        </w:rPr>
      </w:pPr>
      <w:r>
        <w:rPr>
          <w:color w:val="auto"/>
          <w:sz w:val="22"/>
          <w:szCs w:val="22"/>
        </w:rPr>
        <w:t>B</w:t>
      </w:r>
      <w:r w:rsidRPr="005C5B7A">
        <w:rPr>
          <w:color w:val="auto"/>
          <w:sz w:val="22"/>
          <w:szCs w:val="22"/>
        </w:rPr>
        <w:t>ylo zajištěno transparentní financování všech součástí, a to při dodržení zásad hospodárnosti a efektivity vynaložených prostředků</w:t>
      </w:r>
      <w:r>
        <w:rPr>
          <w:color w:val="auto"/>
          <w:sz w:val="22"/>
          <w:szCs w:val="22"/>
        </w:rPr>
        <w:t>,</w:t>
      </w:r>
      <w:r w:rsidRPr="005C5B7A">
        <w:rPr>
          <w:color w:val="auto"/>
          <w:sz w:val="22"/>
          <w:szCs w:val="22"/>
        </w:rPr>
        <w:t xml:space="preserve"> </w:t>
      </w:r>
      <w:r>
        <w:rPr>
          <w:color w:val="auto"/>
          <w:sz w:val="22"/>
          <w:szCs w:val="22"/>
        </w:rPr>
        <w:t>stejně jako</w:t>
      </w:r>
      <w:r w:rsidRPr="005C5B7A">
        <w:rPr>
          <w:color w:val="auto"/>
          <w:sz w:val="22"/>
          <w:szCs w:val="22"/>
        </w:rPr>
        <w:t xml:space="preserve"> závazky UTB </w:t>
      </w:r>
      <w:r w:rsidR="004F7CF2">
        <w:rPr>
          <w:color w:val="auto"/>
          <w:sz w:val="22"/>
          <w:szCs w:val="22"/>
        </w:rPr>
        <w:t>z</w:t>
      </w:r>
      <w:r w:rsidRPr="005C5B7A">
        <w:rPr>
          <w:color w:val="auto"/>
          <w:sz w:val="22"/>
          <w:szCs w:val="22"/>
        </w:rPr>
        <w:t> projekt</w:t>
      </w:r>
      <w:r w:rsidR="004F7CF2">
        <w:rPr>
          <w:color w:val="auto"/>
          <w:sz w:val="22"/>
          <w:szCs w:val="22"/>
        </w:rPr>
        <w:t>ů</w:t>
      </w:r>
      <w:r w:rsidRPr="005C5B7A">
        <w:rPr>
          <w:color w:val="auto"/>
          <w:sz w:val="22"/>
          <w:szCs w:val="22"/>
        </w:rPr>
        <w:t xml:space="preserve"> OP VaVpI i OP P</w:t>
      </w:r>
      <w:r>
        <w:rPr>
          <w:color w:val="auto"/>
          <w:sz w:val="22"/>
          <w:szCs w:val="22"/>
        </w:rPr>
        <w:t>odnikání a inovace pro konkurenceschopnost (PIK);</w:t>
      </w:r>
      <w:r w:rsidRPr="005C5B7A">
        <w:rPr>
          <w:color w:val="auto"/>
          <w:sz w:val="22"/>
          <w:szCs w:val="22"/>
        </w:rPr>
        <w:t xml:space="preserve"> </w:t>
      </w:r>
    </w:p>
    <w:p w14:paraId="15F90BF9" w14:textId="77777777" w:rsidR="00883B39" w:rsidRPr="005C5B7A" w:rsidRDefault="00883B39" w:rsidP="00883B39">
      <w:pPr>
        <w:pStyle w:val="Default"/>
        <w:numPr>
          <w:ilvl w:val="0"/>
          <w:numId w:val="98"/>
        </w:numPr>
        <w:jc w:val="both"/>
        <w:rPr>
          <w:color w:val="auto"/>
          <w:sz w:val="22"/>
          <w:szCs w:val="22"/>
        </w:rPr>
      </w:pPr>
      <w:r w:rsidRPr="005C5B7A">
        <w:rPr>
          <w:color w:val="auto"/>
          <w:sz w:val="22"/>
          <w:szCs w:val="22"/>
        </w:rPr>
        <w:t>Vědeckotechnický park ICT řídícímu orgánu zasl</w:t>
      </w:r>
      <w:r w:rsidR="004F7CF2">
        <w:rPr>
          <w:color w:val="auto"/>
          <w:sz w:val="22"/>
          <w:szCs w:val="22"/>
        </w:rPr>
        <w:t xml:space="preserve">al </w:t>
      </w:r>
      <w:r w:rsidRPr="005C5B7A">
        <w:rPr>
          <w:color w:val="auto"/>
          <w:sz w:val="22"/>
          <w:szCs w:val="22"/>
        </w:rPr>
        <w:t>výkaz předávání dotace dle metodiky odpočtu příjmů</w:t>
      </w:r>
      <w:r>
        <w:rPr>
          <w:color w:val="auto"/>
          <w:sz w:val="22"/>
          <w:szCs w:val="22"/>
        </w:rPr>
        <w:t>;</w:t>
      </w:r>
      <w:r w:rsidRPr="005C5B7A">
        <w:rPr>
          <w:color w:val="auto"/>
          <w:sz w:val="22"/>
          <w:szCs w:val="22"/>
        </w:rPr>
        <w:t xml:space="preserve"> </w:t>
      </w:r>
      <w:r>
        <w:rPr>
          <w:color w:val="auto"/>
          <w:sz w:val="22"/>
          <w:szCs w:val="22"/>
        </w:rPr>
        <w:t>u</w:t>
      </w:r>
      <w:r w:rsidRPr="005C5B7A">
        <w:rPr>
          <w:color w:val="auto"/>
          <w:sz w:val="22"/>
          <w:szCs w:val="22"/>
        </w:rPr>
        <w:t>držitelnost projektu pokračuje až do roku 2022, nicméně veškerá dokumentace dle podmínek řídícího orgánu OP PI</w:t>
      </w:r>
      <w:r>
        <w:rPr>
          <w:color w:val="auto"/>
          <w:sz w:val="22"/>
          <w:szCs w:val="22"/>
        </w:rPr>
        <w:t>K</w:t>
      </w:r>
      <w:r w:rsidRPr="005C5B7A">
        <w:rPr>
          <w:color w:val="auto"/>
          <w:sz w:val="22"/>
          <w:szCs w:val="22"/>
        </w:rPr>
        <w:t xml:space="preserve"> k období udržitelnosti již byla zaslána</w:t>
      </w:r>
      <w:r>
        <w:rPr>
          <w:color w:val="auto"/>
          <w:sz w:val="22"/>
          <w:szCs w:val="22"/>
        </w:rPr>
        <w:t>;</w:t>
      </w:r>
    </w:p>
    <w:p w14:paraId="0E4D19B7" w14:textId="77777777" w:rsidR="00883B39" w:rsidRDefault="00883B39" w:rsidP="00883B39">
      <w:pPr>
        <w:pStyle w:val="Default"/>
        <w:numPr>
          <w:ilvl w:val="0"/>
          <w:numId w:val="98"/>
        </w:numPr>
        <w:jc w:val="both"/>
        <w:rPr>
          <w:color w:val="auto"/>
          <w:sz w:val="22"/>
          <w:szCs w:val="22"/>
        </w:rPr>
      </w:pPr>
      <w:r>
        <w:rPr>
          <w:color w:val="auto"/>
          <w:sz w:val="22"/>
          <w:szCs w:val="22"/>
        </w:rPr>
        <w:t xml:space="preserve">byly </w:t>
      </w:r>
      <w:r w:rsidRPr="005C5B7A">
        <w:rPr>
          <w:color w:val="auto"/>
          <w:sz w:val="22"/>
          <w:szCs w:val="22"/>
        </w:rPr>
        <w:t>zajištěny zdroje na financování spoluúčasti v projektech OP VVV realizovaných na UTB</w:t>
      </w:r>
      <w:r>
        <w:rPr>
          <w:color w:val="auto"/>
          <w:sz w:val="22"/>
          <w:szCs w:val="22"/>
        </w:rPr>
        <w:t>;</w:t>
      </w:r>
      <w:r w:rsidRPr="005C5B7A">
        <w:rPr>
          <w:color w:val="auto"/>
          <w:sz w:val="22"/>
          <w:szCs w:val="22"/>
        </w:rPr>
        <w:t xml:space="preserve"> </w:t>
      </w:r>
    </w:p>
    <w:p w14:paraId="3EE0352E" w14:textId="77777777" w:rsidR="00883B39" w:rsidRPr="005C5B7A" w:rsidRDefault="00883B39" w:rsidP="00883B39">
      <w:pPr>
        <w:pStyle w:val="Default"/>
        <w:numPr>
          <w:ilvl w:val="0"/>
          <w:numId w:val="98"/>
        </w:numPr>
        <w:jc w:val="both"/>
        <w:rPr>
          <w:color w:val="auto"/>
          <w:sz w:val="22"/>
          <w:szCs w:val="22"/>
        </w:rPr>
      </w:pPr>
      <w:r>
        <w:rPr>
          <w:color w:val="auto"/>
          <w:sz w:val="22"/>
          <w:szCs w:val="22"/>
        </w:rPr>
        <w:t>b</w:t>
      </w:r>
      <w:r w:rsidRPr="005C5B7A">
        <w:rPr>
          <w:color w:val="auto"/>
          <w:sz w:val="22"/>
          <w:szCs w:val="22"/>
        </w:rPr>
        <w:t>yla vytvořena dostatečná finanční rezerva ve Fondu financování projektů OP VVV (projektový fond)</w:t>
      </w:r>
      <w:r>
        <w:rPr>
          <w:color w:val="auto"/>
          <w:sz w:val="22"/>
          <w:szCs w:val="22"/>
        </w:rPr>
        <w:t>;</w:t>
      </w:r>
    </w:p>
    <w:p w14:paraId="3A650C4A" w14:textId="77777777" w:rsidR="00883B39" w:rsidRPr="005C5B7A" w:rsidRDefault="00883B39" w:rsidP="00883B39">
      <w:pPr>
        <w:pStyle w:val="Default"/>
        <w:numPr>
          <w:ilvl w:val="0"/>
          <w:numId w:val="98"/>
        </w:numPr>
        <w:jc w:val="both"/>
        <w:rPr>
          <w:color w:val="auto"/>
          <w:sz w:val="22"/>
          <w:szCs w:val="22"/>
        </w:rPr>
      </w:pPr>
      <w:r>
        <w:rPr>
          <w:color w:val="auto"/>
          <w:sz w:val="22"/>
          <w:szCs w:val="22"/>
        </w:rPr>
        <w:t>j</w:t>
      </w:r>
      <w:r w:rsidRPr="005C5B7A">
        <w:rPr>
          <w:color w:val="auto"/>
          <w:sz w:val="22"/>
          <w:szCs w:val="22"/>
        </w:rPr>
        <w:t>ednotlivé závazky a činnosti byly zabezpečeny v materiálech Pravidla rozpočtu UTB pro rok 2020 a Rozpis rozpočtu UTB na rok 2020.</w:t>
      </w:r>
    </w:p>
    <w:p w14:paraId="51953FE9" w14:textId="77777777" w:rsidR="00883B39" w:rsidRDefault="00883B39" w:rsidP="00883B39">
      <w:pPr>
        <w:jc w:val="both"/>
        <w:rPr>
          <w:color w:val="FF0000"/>
          <w:sz w:val="22"/>
          <w:szCs w:val="22"/>
        </w:rPr>
      </w:pPr>
    </w:p>
    <w:p w14:paraId="65C19CFE" w14:textId="77777777" w:rsidR="00C716D0" w:rsidRDefault="00C716D0" w:rsidP="00883B39">
      <w:pPr>
        <w:jc w:val="both"/>
        <w:rPr>
          <w:color w:val="FF0000"/>
          <w:sz w:val="22"/>
          <w:szCs w:val="22"/>
        </w:rPr>
      </w:pPr>
    </w:p>
    <w:p w14:paraId="4FB0A3D3" w14:textId="77777777" w:rsidR="00C716D0" w:rsidRDefault="00C716D0" w:rsidP="00883B39">
      <w:pPr>
        <w:jc w:val="both"/>
        <w:rPr>
          <w:color w:val="FF0000"/>
          <w:sz w:val="22"/>
          <w:szCs w:val="22"/>
        </w:rPr>
      </w:pPr>
    </w:p>
    <w:p w14:paraId="4689B08A" w14:textId="77777777" w:rsidR="00C716D0" w:rsidRDefault="00C716D0" w:rsidP="00883B39">
      <w:pPr>
        <w:jc w:val="both"/>
        <w:rPr>
          <w:color w:val="FF0000"/>
          <w:sz w:val="22"/>
          <w:szCs w:val="22"/>
        </w:rPr>
      </w:pPr>
    </w:p>
    <w:p w14:paraId="2B4684A3" w14:textId="77777777" w:rsidR="00C716D0" w:rsidRDefault="00C716D0" w:rsidP="00883B39">
      <w:pPr>
        <w:jc w:val="both"/>
        <w:rPr>
          <w:color w:val="FF0000"/>
          <w:sz w:val="22"/>
          <w:szCs w:val="22"/>
        </w:rPr>
      </w:pPr>
    </w:p>
    <w:p w14:paraId="4B5B2746" w14:textId="77777777" w:rsidR="00C716D0" w:rsidRDefault="00C716D0" w:rsidP="00883B39">
      <w:pPr>
        <w:jc w:val="both"/>
        <w:rPr>
          <w:color w:val="FF0000"/>
          <w:sz w:val="22"/>
          <w:szCs w:val="22"/>
        </w:rPr>
      </w:pPr>
    </w:p>
    <w:p w14:paraId="02FE7BE7" w14:textId="77777777" w:rsidR="00C716D0" w:rsidRDefault="00C716D0" w:rsidP="00883B39">
      <w:pPr>
        <w:jc w:val="both"/>
        <w:rPr>
          <w:color w:val="FF0000"/>
          <w:sz w:val="22"/>
          <w:szCs w:val="22"/>
        </w:rPr>
      </w:pPr>
    </w:p>
    <w:p w14:paraId="77E40DBA" w14:textId="77777777" w:rsidR="00C716D0" w:rsidRPr="005C5B7A" w:rsidRDefault="00C716D0" w:rsidP="00883B39">
      <w:pPr>
        <w:jc w:val="both"/>
        <w:rPr>
          <w:color w:val="FF0000"/>
          <w:sz w:val="22"/>
          <w:szCs w:val="22"/>
        </w:rPr>
      </w:pPr>
    </w:p>
    <w:p w14:paraId="02EF9D5A" w14:textId="77777777" w:rsidR="00883B39" w:rsidRPr="001D4E7E" w:rsidRDefault="00883B39" w:rsidP="00883B39">
      <w:pPr>
        <w:ind w:left="709" w:hanging="709"/>
        <w:jc w:val="both"/>
        <w:rPr>
          <w:bCs/>
          <w:sz w:val="22"/>
          <w:szCs w:val="22"/>
          <w:u w:val="single"/>
        </w:rPr>
      </w:pPr>
      <w:r w:rsidRPr="001D4E7E">
        <w:rPr>
          <w:sz w:val="22"/>
          <w:szCs w:val="22"/>
          <w:u w:val="single"/>
        </w:rPr>
        <w:lastRenderedPageBreak/>
        <w:t>Cíl 2:</w:t>
      </w:r>
      <w:r w:rsidRPr="001D4E7E">
        <w:rPr>
          <w:sz w:val="22"/>
          <w:szCs w:val="22"/>
          <w:u w:val="single"/>
        </w:rPr>
        <w:tab/>
        <w:t xml:space="preserve">Prohlubovat vícezdrojové financování činností univerzity a snižovat závislost </w:t>
      </w:r>
      <w:r w:rsidRPr="001D4E7E">
        <w:rPr>
          <w:sz w:val="22"/>
          <w:szCs w:val="22"/>
          <w:u w:val="single"/>
        </w:rPr>
        <w:br/>
        <w:t>na přímém financování ze státního rozpočtu zvyšováním podílu vlastních příjmů. Podpořit inovace všech činností UTB z prostředků Institucionálního plánu, Centralizovaných rozvojových programů a z OP VVV, příp. dalších operačních programů. Financovat strategické a prioritní akce v maximální míře z prostředků Evropských strukturálních a investičních fondů v programovém období 2014-2020.</w:t>
      </w:r>
    </w:p>
    <w:p w14:paraId="3D7424CB" w14:textId="77777777" w:rsidR="00883B39" w:rsidRPr="005C5B7A" w:rsidRDefault="00883B39" w:rsidP="00883B39">
      <w:pPr>
        <w:pStyle w:val="Default"/>
        <w:numPr>
          <w:ilvl w:val="0"/>
          <w:numId w:val="99"/>
        </w:numPr>
        <w:jc w:val="both"/>
        <w:rPr>
          <w:color w:val="auto"/>
          <w:sz w:val="22"/>
          <w:szCs w:val="22"/>
        </w:rPr>
      </w:pPr>
      <w:r>
        <w:rPr>
          <w:color w:val="auto"/>
          <w:sz w:val="22"/>
          <w:szCs w:val="22"/>
        </w:rPr>
        <w:t>B</w:t>
      </w:r>
      <w:r w:rsidRPr="005C5B7A">
        <w:rPr>
          <w:color w:val="auto"/>
          <w:sz w:val="22"/>
          <w:szCs w:val="22"/>
        </w:rPr>
        <w:t>yla zajištěna přístupnost všech projektových žádostí OP VVV v systému IS KP14+ a byly dostupné všechny potřebné informace pro centrální kontrolu</w:t>
      </w:r>
      <w:r>
        <w:rPr>
          <w:color w:val="auto"/>
          <w:sz w:val="22"/>
          <w:szCs w:val="22"/>
        </w:rPr>
        <w:t>;</w:t>
      </w:r>
    </w:p>
    <w:p w14:paraId="2BB441D6" w14:textId="77777777" w:rsidR="00883B39" w:rsidRPr="005C5B7A" w:rsidRDefault="00883B39" w:rsidP="00883B39">
      <w:pPr>
        <w:pStyle w:val="Default"/>
        <w:numPr>
          <w:ilvl w:val="0"/>
          <w:numId w:val="99"/>
        </w:numPr>
        <w:jc w:val="both"/>
        <w:rPr>
          <w:color w:val="auto"/>
          <w:sz w:val="22"/>
          <w:szCs w:val="22"/>
        </w:rPr>
      </w:pPr>
      <w:r>
        <w:rPr>
          <w:color w:val="auto"/>
          <w:sz w:val="22"/>
          <w:szCs w:val="22"/>
        </w:rPr>
        <w:t>d</w:t>
      </w:r>
      <w:r w:rsidRPr="005C5B7A">
        <w:rPr>
          <w:color w:val="auto"/>
          <w:sz w:val="22"/>
          <w:szCs w:val="22"/>
        </w:rPr>
        <w:t>ošlo k vypracování vnitřních norem pro řízení, financování a realizaci projektů</w:t>
      </w:r>
      <w:r>
        <w:rPr>
          <w:color w:val="auto"/>
          <w:sz w:val="22"/>
          <w:szCs w:val="22"/>
        </w:rPr>
        <w:t>, b</w:t>
      </w:r>
      <w:r w:rsidRPr="005C5B7A">
        <w:rPr>
          <w:color w:val="auto"/>
          <w:sz w:val="22"/>
          <w:szCs w:val="22"/>
        </w:rPr>
        <w:t>ylo vydáno 5 směrnic kvestora, které zajišťují jednotný postup ve vybraných oblastech realizace projektů finančně podpořených z OP VVV</w:t>
      </w:r>
      <w:r w:rsidR="003B5501">
        <w:rPr>
          <w:color w:val="auto"/>
          <w:sz w:val="22"/>
          <w:szCs w:val="22"/>
        </w:rPr>
        <w:t>;</w:t>
      </w:r>
      <w:r w:rsidRPr="005C5B7A">
        <w:rPr>
          <w:color w:val="auto"/>
          <w:sz w:val="22"/>
          <w:szCs w:val="22"/>
        </w:rPr>
        <w:t xml:space="preserve"> byl</w:t>
      </w:r>
      <w:r>
        <w:rPr>
          <w:color w:val="auto"/>
          <w:sz w:val="22"/>
          <w:szCs w:val="22"/>
        </w:rPr>
        <w:t>y</w:t>
      </w:r>
      <w:r w:rsidRPr="005C5B7A">
        <w:rPr>
          <w:color w:val="auto"/>
          <w:sz w:val="22"/>
          <w:szCs w:val="22"/>
        </w:rPr>
        <w:t xml:space="preserve"> vydány směrnice kvestora pro zajištění kvality a standardního postupu realizace projektů z programu H</w:t>
      </w:r>
      <w:r w:rsidR="00F563E9">
        <w:rPr>
          <w:color w:val="auto"/>
          <w:sz w:val="22"/>
          <w:szCs w:val="22"/>
        </w:rPr>
        <w:t>ORIZON</w:t>
      </w:r>
      <w:r w:rsidRPr="005C5B7A">
        <w:rPr>
          <w:color w:val="auto"/>
          <w:sz w:val="22"/>
          <w:szCs w:val="22"/>
        </w:rPr>
        <w:t xml:space="preserve"> 2020</w:t>
      </w:r>
      <w:r>
        <w:rPr>
          <w:color w:val="auto"/>
          <w:sz w:val="22"/>
          <w:szCs w:val="22"/>
        </w:rPr>
        <w:t>;</w:t>
      </w:r>
    </w:p>
    <w:p w14:paraId="3D4E812A" w14:textId="77777777" w:rsidR="00883B39" w:rsidRDefault="00883B39" w:rsidP="00883B39">
      <w:pPr>
        <w:pStyle w:val="Default"/>
        <w:numPr>
          <w:ilvl w:val="0"/>
          <w:numId w:val="99"/>
        </w:numPr>
        <w:jc w:val="both"/>
        <w:rPr>
          <w:color w:val="auto"/>
          <w:sz w:val="22"/>
          <w:szCs w:val="22"/>
        </w:rPr>
      </w:pPr>
      <w:r>
        <w:rPr>
          <w:color w:val="auto"/>
          <w:sz w:val="22"/>
          <w:szCs w:val="22"/>
        </w:rPr>
        <w:t>n</w:t>
      </w:r>
      <w:r w:rsidRPr="005C5B7A">
        <w:rPr>
          <w:color w:val="auto"/>
          <w:sz w:val="22"/>
          <w:szCs w:val="22"/>
        </w:rPr>
        <w:t>a FT a FAI byly generovány finanční zdroje prostřednictvím zakázkové výzkumné činnosti</w:t>
      </w:r>
      <w:r>
        <w:rPr>
          <w:color w:val="auto"/>
          <w:sz w:val="22"/>
          <w:szCs w:val="22"/>
        </w:rPr>
        <w:t>;</w:t>
      </w:r>
      <w:r w:rsidRPr="005C5B7A">
        <w:rPr>
          <w:color w:val="auto"/>
          <w:sz w:val="22"/>
          <w:szCs w:val="22"/>
        </w:rPr>
        <w:t xml:space="preserve"> </w:t>
      </w:r>
    </w:p>
    <w:p w14:paraId="07BDFA9C" w14:textId="77777777" w:rsidR="00883B39" w:rsidRDefault="00883B39" w:rsidP="00883B39">
      <w:pPr>
        <w:pStyle w:val="Default"/>
        <w:numPr>
          <w:ilvl w:val="0"/>
          <w:numId w:val="99"/>
        </w:numPr>
        <w:jc w:val="both"/>
        <w:rPr>
          <w:color w:val="auto"/>
          <w:sz w:val="22"/>
          <w:szCs w:val="22"/>
        </w:rPr>
      </w:pPr>
      <w:r>
        <w:rPr>
          <w:color w:val="auto"/>
          <w:sz w:val="22"/>
          <w:szCs w:val="22"/>
        </w:rPr>
        <w:t>n</w:t>
      </w:r>
      <w:r w:rsidRPr="005C5B7A">
        <w:rPr>
          <w:color w:val="auto"/>
          <w:sz w:val="22"/>
          <w:szCs w:val="22"/>
        </w:rPr>
        <w:t>a FaME byla realizována Akademie business manažera a několik předmětů pro studenty C</w:t>
      </w:r>
      <w:r>
        <w:rPr>
          <w:color w:val="auto"/>
          <w:sz w:val="22"/>
          <w:szCs w:val="22"/>
        </w:rPr>
        <w:t>ŽV, fakulta</w:t>
      </w:r>
      <w:r w:rsidRPr="005C5B7A">
        <w:rPr>
          <w:color w:val="auto"/>
          <w:sz w:val="22"/>
          <w:szCs w:val="22"/>
        </w:rPr>
        <w:t xml:space="preserve"> pravidelně přijím</w:t>
      </w:r>
      <w:r>
        <w:rPr>
          <w:color w:val="auto"/>
          <w:sz w:val="22"/>
          <w:szCs w:val="22"/>
        </w:rPr>
        <w:t>ala</w:t>
      </w:r>
      <w:r w:rsidRPr="005C5B7A">
        <w:rPr>
          <w:color w:val="auto"/>
          <w:sz w:val="22"/>
          <w:szCs w:val="22"/>
        </w:rPr>
        <w:t xml:space="preserve"> posluchače do akreditovaných SP v rámci CŽV</w:t>
      </w:r>
      <w:r>
        <w:rPr>
          <w:color w:val="auto"/>
          <w:sz w:val="22"/>
          <w:szCs w:val="22"/>
        </w:rPr>
        <w:t>;</w:t>
      </w:r>
      <w:r w:rsidRPr="005C5B7A">
        <w:rPr>
          <w:color w:val="auto"/>
          <w:sz w:val="22"/>
          <w:szCs w:val="22"/>
        </w:rPr>
        <w:t xml:space="preserve"> na fakultě </w:t>
      </w:r>
      <w:r>
        <w:rPr>
          <w:color w:val="auto"/>
          <w:sz w:val="22"/>
          <w:szCs w:val="22"/>
        </w:rPr>
        <w:t>byly</w:t>
      </w:r>
      <w:r w:rsidRPr="005C5B7A">
        <w:rPr>
          <w:color w:val="auto"/>
          <w:sz w:val="22"/>
          <w:szCs w:val="22"/>
        </w:rPr>
        <w:t xml:space="preserve"> realizovány významné zakázky ze soukromé sféry</w:t>
      </w:r>
      <w:r>
        <w:rPr>
          <w:color w:val="auto"/>
          <w:sz w:val="22"/>
          <w:szCs w:val="22"/>
        </w:rPr>
        <w:t>;</w:t>
      </w:r>
      <w:r w:rsidRPr="005C5B7A">
        <w:rPr>
          <w:color w:val="auto"/>
          <w:sz w:val="22"/>
          <w:szCs w:val="22"/>
        </w:rPr>
        <w:t xml:space="preserve"> </w:t>
      </w:r>
    </w:p>
    <w:p w14:paraId="1E43D7B0" w14:textId="77777777" w:rsidR="00883B39" w:rsidRDefault="00883B39" w:rsidP="00883B39">
      <w:pPr>
        <w:pStyle w:val="Default"/>
        <w:numPr>
          <w:ilvl w:val="0"/>
          <w:numId w:val="99"/>
        </w:numPr>
        <w:jc w:val="both"/>
        <w:rPr>
          <w:color w:val="auto"/>
          <w:sz w:val="22"/>
          <w:szCs w:val="22"/>
        </w:rPr>
      </w:pPr>
      <w:r w:rsidRPr="005C5B7A">
        <w:rPr>
          <w:color w:val="auto"/>
          <w:sz w:val="22"/>
          <w:szCs w:val="22"/>
        </w:rPr>
        <w:t>FMK realizovala jednodenní přípravné kurzy pro zájemce o studium v BSP a v MSP Mediální a komunikační studia</w:t>
      </w:r>
      <w:r>
        <w:rPr>
          <w:color w:val="auto"/>
          <w:sz w:val="22"/>
          <w:szCs w:val="22"/>
        </w:rPr>
        <w:t>;</w:t>
      </w:r>
      <w:r w:rsidRPr="005C5B7A">
        <w:rPr>
          <w:color w:val="auto"/>
          <w:sz w:val="22"/>
          <w:szCs w:val="22"/>
        </w:rPr>
        <w:t xml:space="preserve"> </w:t>
      </w:r>
    </w:p>
    <w:p w14:paraId="2BB64A70" w14:textId="77777777" w:rsidR="00883B39" w:rsidRDefault="00883B39" w:rsidP="00883B39">
      <w:pPr>
        <w:pStyle w:val="Default"/>
        <w:numPr>
          <w:ilvl w:val="0"/>
          <w:numId w:val="99"/>
        </w:numPr>
        <w:jc w:val="both"/>
        <w:rPr>
          <w:color w:val="auto"/>
          <w:sz w:val="22"/>
          <w:szCs w:val="22"/>
        </w:rPr>
      </w:pPr>
      <w:r w:rsidRPr="005C5B7A">
        <w:rPr>
          <w:color w:val="auto"/>
          <w:sz w:val="22"/>
          <w:szCs w:val="22"/>
        </w:rPr>
        <w:t>kurzy angličtiny organizované FHS byly</w:t>
      </w:r>
      <w:r w:rsidR="003B5501">
        <w:rPr>
          <w:color w:val="auto"/>
          <w:sz w:val="22"/>
          <w:szCs w:val="22"/>
        </w:rPr>
        <w:t xml:space="preserve"> hrazeny </w:t>
      </w:r>
      <w:r w:rsidRPr="005C5B7A">
        <w:rPr>
          <w:color w:val="auto"/>
          <w:sz w:val="22"/>
          <w:szCs w:val="22"/>
        </w:rPr>
        <w:t xml:space="preserve">samoplátci; </w:t>
      </w:r>
    </w:p>
    <w:p w14:paraId="0B5279D1" w14:textId="77777777" w:rsidR="00883B39" w:rsidRPr="005C5B7A" w:rsidRDefault="00883B39" w:rsidP="00883B39">
      <w:pPr>
        <w:pStyle w:val="Default"/>
        <w:numPr>
          <w:ilvl w:val="0"/>
          <w:numId w:val="99"/>
        </w:numPr>
        <w:jc w:val="both"/>
        <w:rPr>
          <w:color w:val="auto"/>
          <w:sz w:val="22"/>
          <w:szCs w:val="22"/>
        </w:rPr>
      </w:pPr>
      <w:r w:rsidRPr="005C5B7A">
        <w:rPr>
          <w:color w:val="auto"/>
          <w:sz w:val="22"/>
          <w:szCs w:val="22"/>
        </w:rPr>
        <w:t xml:space="preserve">zahájena realizace projektu </w:t>
      </w:r>
      <w:r w:rsidR="009B2A62">
        <w:rPr>
          <w:color w:val="auto"/>
          <w:sz w:val="22"/>
          <w:szCs w:val="22"/>
        </w:rPr>
        <w:t xml:space="preserve">(13) </w:t>
      </w:r>
      <w:r w:rsidRPr="005C5B7A">
        <w:rPr>
          <w:color w:val="auto"/>
          <w:sz w:val="22"/>
          <w:szCs w:val="22"/>
        </w:rPr>
        <w:t>Tvorba programů celoživotního vzdělávání na UTB ve Zlíně, který probíhá na FAI a UNI.</w:t>
      </w:r>
    </w:p>
    <w:p w14:paraId="7617F335" w14:textId="77777777" w:rsidR="00883B39" w:rsidRPr="005C5B7A" w:rsidRDefault="00883B39" w:rsidP="00883B39">
      <w:pPr>
        <w:tabs>
          <w:tab w:val="left" w:pos="708"/>
        </w:tabs>
        <w:jc w:val="both"/>
        <w:rPr>
          <w:bCs/>
          <w:sz w:val="22"/>
          <w:szCs w:val="22"/>
        </w:rPr>
      </w:pPr>
    </w:p>
    <w:p w14:paraId="0FDA1F82" w14:textId="77777777" w:rsidR="00883B39" w:rsidRPr="001D4E7E" w:rsidRDefault="00883B39" w:rsidP="00883B39">
      <w:pPr>
        <w:ind w:left="709" w:hanging="709"/>
        <w:jc w:val="both"/>
        <w:rPr>
          <w:bCs/>
          <w:sz w:val="22"/>
          <w:szCs w:val="22"/>
          <w:u w:val="single"/>
        </w:rPr>
      </w:pPr>
      <w:r w:rsidRPr="001D4E7E">
        <w:rPr>
          <w:sz w:val="22"/>
          <w:szCs w:val="22"/>
          <w:u w:val="single"/>
        </w:rPr>
        <w:t>Cíl 3:</w:t>
      </w:r>
      <w:r w:rsidRPr="001D4E7E">
        <w:rPr>
          <w:sz w:val="22"/>
          <w:szCs w:val="22"/>
          <w:u w:val="single"/>
        </w:rPr>
        <w:tab/>
      </w:r>
      <w:r>
        <w:rPr>
          <w:sz w:val="22"/>
          <w:szCs w:val="22"/>
          <w:u w:val="single"/>
        </w:rPr>
        <w:t>Realizovat</w:t>
      </w:r>
      <w:r w:rsidRPr="001D4E7E">
        <w:rPr>
          <w:sz w:val="22"/>
          <w:szCs w:val="22"/>
          <w:u w:val="single"/>
        </w:rPr>
        <w:t xml:space="preserve"> systém rozdělování institucionálních prostředků v rámci univerzity tak, aby v maximálně možné míře zohledňovaly skutečné výkony a současně byl podporován rozvoj činností v návaznosti na priority univerzity ve vzdělávání i tvůrčí činnosti.</w:t>
      </w:r>
    </w:p>
    <w:p w14:paraId="3DF77D64" w14:textId="77777777" w:rsidR="00883B39" w:rsidRDefault="00883B39" w:rsidP="00883B39">
      <w:pPr>
        <w:pStyle w:val="Default"/>
        <w:numPr>
          <w:ilvl w:val="0"/>
          <w:numId w:val="100"/>
        </w:numPr>
        <w:jc w:val="both"/>
        <w:rPr>
          <w:color w:val="auto"/>
          <w:sz w:val="22"/>
          <w:szCs w:val="22"/>
        </w:rPr>
      </w:pPr>
      <w:r w:rsidRPr="005C5B7A">
        <w:rPr>
          <w:color w:val="auto"/>
          <w:sz w:val="22"/>
          <w:szCs w:val="22"/>
        </w:rPr>
        <w:t xml:space="preserve">V rámci projektu </w:t>
      </w:r>
      <w:r w:rsidR="00F563E9">
        <w:rPr>
          <w:color w:val="auto"/>
          <w:sz w:val="22"/>
          <w:szCs w:val="22"/>
        </w:rPr>
        <w:t xml:space="preserve">(12) </w:t>
      </w:r>
      <w:r w:rsidRPr="005C5B7A">
        <w:rPr>
          <w:color w:val="auto"/>
          <w:sz w:val="22"/>
          <w:szCs w:val="22"/>
        </w:rPr>
        <w:t xml:space="preserve">Institucionální kvalita a rozvoj strategie vědy na UTB ve Zlíně </w:t>
      </w:r>
      <w:r>
        <w:rPr>
          <w:color w:val="auto"/>
          <w:sz w:val="22"/>
          <w:szCs w:val="22"/>
        </w:rPr>
        <w:t>došlo k pokroku</w:t>
      </w:r>
      <w:r w:rsidRPr="005C5B7A">
        <w:rPr>
          <w:color w:val="auto"/>
          <w:sz w:val="22"/>
          <w:szCs w:val="22"/>
        </w:rPr>
        <w:t xml:space="preserve"> ve tvorbě systému zohledňování skutečných výkonů a kvalitativních výsledků součástí i vědeckých pracovníků</w:t>
      </w:r>
      <w:r>
        <w:rPr>
          <w:color w:val="auto"/>
          <w:sz w:val="22"/>
          <w:szCs w:val="22"/>
        </w:rPr>
        <w:t>;</w:t>
      </w:r>
      <w:r w:rsidRPr="005C5B7A">
        <w:rPr>
          <w:color w:val="auto"/>
          <w:sz w:val="22"/>
          <w:szCs w:val="22"/>
        </w:rPr>
        <w:t xml:space="preserve"> </w:t>
      </w:r>
    </w:p>
    <w:p w14:paraId="5A9243E3" w14:textId="77777777" w:rsidR="00883B39" w:rsidRPr="00814BC4" w:rsidRDefault="00883B39" w:rsidP="00883B39">
      <w:pPr>
        <w:pStyle w:val="Odstavecseseznamem"/>
        <w:numPr>
          <w:ilvl w:val="0"/>
          <w:numId w:val="100"/>
        </w:numPr>
        <w:jc w:val="both"/>
        <w:rPr>
          <w:sz w:val="22"/>
          <w:szCs w:val="22"/>
        </w:rPr>
      </w:pPr>
      <w:r w:rsidRPr="00814BC4">
        <w:rPr>
          <w:sz w:val="22"/>
          <w:szCs w:val="22"/>
        </w:rPr>
        <w:t>finanční nástroje pro realizaci vybraných projektů byly zabezpečeny prostřednictvím Fondu strategického rozvoje</w:t>
      </w:r>
      <w:r w:rsidR="00F563E9">
        <w:rPr>
          <w:sz w:val="22"/>
          <w:szCs w:val="22"/>
        </w:rPr>
        <w:t xml:space="preserve"> UTB</w:t>
      </w:r>
      <w:r w:rsidRPr="00814BC4">
        <w:rPr>
          <w:sz w:val="22"/>
          <w:szCs w:val="22"/>
        </w:rPr>
        <w:t xml:space="preserve">; byly zohledněny prioritní cíle MŠMT a UTB a nastavena systémová opatření pro podporu kvalitního výzkumu; </w:t>
      </w:r>
    </w:p>
    <w:p w14:paraId="38433E25" w14:textId="77777777" w:rsidR="00417723" w:rsidRPr="00814BC4" w:rsidRDefault="00883B39" w:rsidP="00883B39">
      <w:pPr>
        <w:pStyle w:val="Odstavecseseznamem"/>
        <w:numPr>
          <w:ilvl w:val="0"/>
          <w:numId w:val="100"/>
        </w:numPr>
        <w:jc w:val="both"/>
        <w:rPr>
          <w:sz w:val="22"/>
          <w:szCs w:val="22"/>
        </w:rPr>
      </w:pPr>
      <w:r w:rsidRPr="00814BC4">
        <w:rPr>
          <w:sz w:val="22"/>
          <w:szCs w:val="22"/>
        </w:rPr>
        <w:t xml:space="preserve">rozvoj potenciálu mladých akademických a vědeckých pracovníků byl podpořen soutěžemi IGA a nové soutěže </w:t>
      </w:r>
      <w:r w:rsidR="00417723">
        <w:rPr>
          <w:sz w:val="22"/>
          <w:szCs w:val="22"/>
        </w:rPr>
        <w:t xml:space="preserve">v projektu </w:t>
      </w:r>
      <w:r w:rsidR="00F563E9">
        <w:rPr>
          <w:sz w:val="22"/>
          <w:szCs w:val="22"/>
        </w:rPr>
        <w:t xml:space="preserve">(14) </w:t>
      </w:r>
      <w:r w:rsidR="00417723">
        <w:rPr>
          <w:sz w:val="22"/>
          <w:szCs w:val="22"/>
        </w:rPr>
        <w:t>Juniorské granty UTB ve Zlíně.</w:t>
      </w:r>
    </w:p>
    <w:p w14:paraId="06B3F3C0" w14:textId="77777777" w:rsidR="00883B39" w:rsidRPr="001D4E7E" w:rsidRDefault="00883B39" w:rsidP="00883B39">
      <w:pPr>
        <w:jc w:val="both"/>
        <w:rPr>
          <w:bCs/>
          <w:color w:val="FF0000"/>
          <w:sz w:val="22"/>
          <w:szCs w:val="22"/>
        </w:rPr>
      </w:pPr>
    </w:p>
    <w:p w14:paraId="409ACC37" w14:textId="77777777" w:rsidR="00883B39" w:rsidRPr="001D4E7E" w:rsidRDefault="00883B39" w:rsidP="00883B39">
      <w:pPr>
        <w:ind w:left="709" w:hanging="709"/>
        <w:jc w:val="both"/>
        <w:rPr>
          <w:bCs/>
          <w:sz w:val="22"/>
          <w:szCs w:val="22"/>
          <w:u w:val="single"/>
        </w:rPr>
      </w:pPr>
      <w:r w:rsidRPr="001D4E7E">
        <w:rPr>
          <w:sz w:val="22"/>
          <w:szCs w:val="22"/>
          <w:u w:val="single"/>
        </w:rPr>
        <w:t>Cíl 4:</w:t>
      </w:r>
      <w:r w:rsidRPr="001D4E7E">
        <w:rPr>
          <w:sz w:val="22"/>
          <w:szCs w:val="22"/>
          <w:u w:val="single"/>
        </w:rPr>
        <w:tab/>
        <w:t xml:space="preserve">Analyzovat možnosti divestic, tj. odprodeje zbytného a málo využívaného majetku, s cílem použít takto získané prostředky k optimalizaci materiálového vybavení UTB. </w:t>
      </w:r>
    </w:p>
    <w:p w14:paraId="0D992E0E" w14:textId="77777777" w:rsidR="00883B39" w:rsidRDefault="00883B39" w:rsidP="00883B39">
      <w:pPr>
        <w:pStyle w:val="Default"/>
        <w:numPr>
          <w:ilvl w:val="0"/>
          <w:numId w:val="101"/>
        </w:numPr>
        <w:jc w:val="both"/>
        <w:rPr>
          <w:color w:val="auto"/>
          <w:sz w:val="22"/>
          <w:szCs w:val="22"/>
        </w:rPr>
      </w:pPr>
      <w:r>
        <w:rPr>
          <w:color w:val="auto"/>
          <w:sz w:val="22"/>
          <w:szCs w:val="22"/>
        </w:rPr>
        <w:t>P</w:t>
      </w:r>
      <w:r w:rsidRPr="005C5B7A">
        <w:rPr>
          <w:color w:val="auto"/>
          <w:sz w:val="22"/>
          <w:szCs w:val="22"/>
        </w:rPr>
        <w:t xml:space="preserve">ravidelně </w:t>
      </w:r>
      <w:r>
        <w:rPr>
          <w:color w:val="auto"/>
          <w:sz w:val="22"/>
          <w:szCs w:val="22"/>
        </w:rPr>
        <w:t xml:space="preserve">byl </w:t>
      </w:r>
      <w:r w:rsidRPr="005C5B7A">
        <w:rPr>
          <w:color w:val="auto"/>
          <w:sz w:val="22"/>
          <w:szCs w:val="22"/>
        </w:rPr>
        <w:t>analyzován dlouhodobý hmotný majetek a v případě zbytnosti byl odprodán.</w:t>
      </w:r>
    </w:p>
    <w:p w14:paraId="48887AEB" w14:textId="77777777" w:rsidR="00883B39" w:rsidRPr="005C5B7A" w:rsidRDefault="00883B39" w:rsidP="00883B39">
      <w:pPr>
        <w:pStyle w:val="Default"/>
        <w:jc w:val="both"/>
        <w:rPr>
          <w:color w:val="auto"/>
          <w:sz w:val="22"/>
          <w:szCs w:val="22"/>
        </w:rPr>
      </w:pPr>
    </w:p>
    <w:p w14:paraId="36E06D2D" w14:textId="77777777" w:rsidR="00883B39" w:rsidRDefault="00883B39" w:rsidP="00883B39">
      <w:pPr>
        <w:jc w:val="both"/>
        <w:rPr>
          <w:sz w:val="22"/>
          <w:szCs w:val="22"/>
        </w:rPr>
      </w:pPr>
      <w:r w:rsidRPr="001D4E7E">
        <w:rPr>
          <w:sz w:val="22"/>
          <w:szCs w:val="22"/>
          <w:u w:val="single"/>
        </w:rPr>
        <w:t>Cíl 5:</w:t>
      </w:r>
      <w:r>
        <w:rPr>
          <w:sz w:val="22"/>
          <w:szCs w:val="22"/>
          <w:u w:val="single"/>
        </w:rPr>
        <w:t xml:space="preserve">   </w:t>
      </w:r>
      <w:r w:rsidRPr="001D4E7E">
        <w:rPr>
          <w:sz w:val="22"/>
          <w:szCs w:val="22"/>
          <w:u w:val="single"/>
        </w:rPr>
        <w:tab/>
        <w:t>Navrhnout a aplikovat maticový model řízení ve struktuře univerzity a přidružených organiz</w:t>
      </w:r>
      <w:r>
        <w:rPr>
          <w:sz w:val="22"/>
          <w:szCs w:val="22"/>
          <w:u w:val="single"/>
        </w:rPr>
        <w:t>ací</w:t>
      </w:r>
      <w:r w:rsidRPr="00186240">
        <w:rPr>
          <w:sz w:val="22"/>
          <w:szCs w:val="22"/>
        </w:rPr>
        <w:t xml:space="preserve"> </w:t>
      </w:r>
    </w:p>
    <w:p w14:paraId="5AC92F16" w14:textId="77777777" w:rsidR="00883B39" w:rsidRPr="00814BC4" w:rsidRDefault="00883B39" w:rsidP="00883B39">
      <w:pPr>
        <w:pStyle w:val="Odstavecseseznamem"/>
        <w:numPr>
          <w:ilvl w:val="0"/>
          <w:numId w:val="101"/>
        </w:numPr>
        <w:jc w:val="both"/>
        <w:rPr>
          <w:sz w:val="22"/>
          <w:szCs w:val="22"/>
        </w:rPr>
      </w:pPr>
      <w:r w:rsidRPr="00814BC4">
        <w:rPr>
          <w:sz w:val="22"/>
          <w:szCs w:val="22"/>
        </w:rPr>
        <w:t>Všechny nově realizované nebo připravované projekty, zejména z OP VVV, měly aplikováno vertikální řízení projektů.</w:t>
      </w:r>
    </w:p>
    <w:p w14:paraId="732053BA" w14:textId="77777777" w:rsidR="00883B39" w:rsidRPr="00E8622E" w:rsidRDefault="00883B39" w:rsidP="00883B39">
      <w:pPr>
        <w:ind w:left="705" w:hanging="705"/>
        <w:jc w:val="both"/>
        <w:rPr>
          <w:color w:val="FF0000"/>
          <w:sz w:val="22"/>
          <w:szCs w:val="22"/>
          <w:u w:val="single"/>
        </w:rPr>
      </w:pPr>
    </w:p>
    <w:p w14:paraId="3A3906A0" w14:textId="77777777" w:rsidR="00883B39" w:rsidRPr="001D4E7E" w:rsidRDefault="00883B39" w:rsidP="00883B39">
      <w:pPr>
        <w:jc w:val="both"/>
        <w:rPr>
          <w:sz w:val="22"/>
          <w:szCs w:val="22"/>
          <w:u w:val="single"/>
        </w:rPr>
      </w:pPr>
      <w:r w:rsidRPr="001D4E7E">
        <w:rPr>
          <w:sz w:val="22"/>
          <w:szCs w:val="22"/>
          <w:u w:val="single"/>
        </w:rPr>
        <w:t xml:space="preserve">Cíl 6: </w:t>
      </w:r>
      <w:r>
        <w:rPr>
          <w:sz w:val="22"/>
          <w:szCs w:val="22"/>
          <w:u w:val="single"/>
        </w:rPr>
        <w:t xml:space="preserve">    </w:t>
      </w:r>
      <w:r w:rsidRPr="001D4E7E">
        <w:rPr>
          <w:sz w:val="22"/>
          <w:szCs w:val="22"/>
          <w:u w:val="single"/>
        </w:rPr>
        <w:t>Zajistit právní a organizační prostředí UTB v souladu s úpravami relevantních zákonů.</w:t>
      </w:r>
    </w:p>
    <w:p w14:paraId="38BFEBF0" w14:textId="77777777" w:rsidR="00883B39" w:rsidRPr="005C5B7A" w:rsidRDefault="00883B39" w:rsidP="00883B39">
      <w:pPr>
        <w:pStyle w:val="Default"/>
        <w:numPr>
          <w:ilvl w:val="0"/>
          <w:numId w:val="101"/>
        </w:numPr>
        <w:jc w:val="both"/>
        <w:rPr>
          <w:color w:val="auto"/>
          <w:sz w:val="22"/>
          <w:szCs w:val="22"/>
        </w:rPr>
      </w:pPr>
      <w:r w:rsidRPr="005C5B7A">
        <w:rPr>
          <w:color w:val="auto"/>
          <w:sz w:val="22"/>
          <w:szCs w:val="22"/>
        </w:rPr>
        <w:t>V reakci na nařízení EU a legislativu ČR byly vnitřní předpisy a normy UTB přizpůsobeny tak, aby vyhovovaly novému znění či požadavkům evropské i národní legislativy</w:t>
      </w:r>
      <w:r>
        <w:rPr>
          <w:color w:val="auto"/>
          <w:sz w:val="22"/>
          <w:szCs w:val="22"/>
        </w:rPr>
        <w:t>;</w:t>
      </w:r>
      <w:r w:rsidRPr="005C5B7A">
        <w:rPr>
          <w:color w:val="auto"/>
          <w:sz w:val="22"/>
          <w:szCs w:val="22"/>
        </w:rPr>
        <w:t xml:space="preserve"> </w:t>
      </w:r>
    </w:p>
    <w:p w14:paraId="35CB186D" w14:textId="77777777" w:rsidR="00883B39" w:rsidRDefault="00883B39" w:rsidP="00883B39">
      <w:pPr>
        <w:pStyle w:val="Default"/>
        <w:numPr>
          <w:ilvl w:val="0"/>
          <w:numId w:val="101"/>
        </w:numPr>
        <w:jc w:val="both"/>
        <w:rPr>
          <w:color w:val="auto"/>
          <w:sz w:val="22"/>
          <w:szCs w:val="22"/>
        </w:rPr>
      </w:pPr>
      <w:r>
        <w:rPr>
          <w:color w:val="auto"/>
          <w:sz w:val="22"/>
          <w:szCs w:val="22"/>
        </w:rPr>
        <w:t>byla zajištěn</w:t>
      </w:r>
      <w:r w:rsidR="0053678D">
        <w:rPr>
          <w:color w:val="auto"/>
          <w:sz w:val="22"/>
          <w:szCs w:val="22"/>
        </w:rPr>
        <w:t>a</w:t>
      </w:r>
      <w:r>
        <w:rPr>
          <w:color w:val="auto"/>
          <w:sz w:val="22"/>
          <w:szCs w:val="22"/>
        </w:rPr>
        <w:t xml:space="preserve"> a</w:t>
      </w:r>
      <w:r w:rsidRPr="005C5B7A">
        <w:rPr>
          <w:color w:val="auto"/>
          <w:sz w:val="22"/>
          <w:szCs w:val="22"/>
        </w:rPr>
        <w:t>ktualizace systémů vnitřního řízení, zajišťování a kontroly kvality v souvislosti se změnami v zákoně o vysokých školách</w:t>
      </w:r>
      <w:r>
        <w:rPr>
          <w:color w:val="auto"/>
          <w:sz w:val="22"/>
          <w:szCs w:val="22"/>
        </w:rPr>
        <w:t>;</w:t>
      </w:r>
      <w:r w:rsidRPr="005C5B7A">
        <w:rPr>
          <w:color w:val="auto"/>
          <w:sz w:val="22"/>
          <w:szCs w:val="22"/>
        </w:rPr>
        <w:t xml:space="preserve"> </w:t>
      </w:r>
      <w:r>
        <w:rPr>
          <w:color w:val="auto"/>
          <w:sz w:val="22"/>
          <w:szCs w:val="22"/>
        </w:rPr>
        <w:t>b</w:t>
      </w:r>
      <w:r w:rsidRPr="005C5B7A">
        <w:rPr>
          <w:color w:val="auto"/>
          <w:sz w:val="22"/>
          <w:szCs w:val="22"/>
        </w:rPr>
        <w:t>yly doplněny vnitřní standardy zajišťování kvality UTB, zejména s ohledem na situaci způsobenou pandemií.</w:t>
      </w:r>
    </w:p>
    <w:p w14:paraId="4B74D6F4" w14:textId="77777777" w:rsidR="00883B39" w:rsidRDefault="00883B39" w:rsidP="00883B39">
      <w:pPr>
        <w:pStyle w:val="Default"/>
        <w:jc w:val="both"/>
        <w:rPr>
          <w:color w:val="auto"/>
          <w:sz w:val="22"/>
          <w:szCs w:val="22"/>
        </w:rPr>
      </w:pPr>
    </w:p>
    <w:p w14:paraId="5C6721CF" w14:textId="77777777" w:rsidR="0053678D" w:rsidRDefault="0053678D" w:rsidP="00883B39">
      <w:pPr>
        <w:pStyle w:val="Default"/>
        <w:jc w:val="both"/>
        <w:rPr>
          <w:b/>
          <w:bCs/>
          <w:color w:val="auto"/>
          <w:sz w:val="22"/>
          <w:szCs w:val="22"/>
        </w:rPr>
      </w:pPr>
    </w:p>
    <w:p w14:paraId="7B88F3DD" w14:textId="77777777" w:rsidR="00C716D0" w:rsidRDefault="00C716D0">
      <w:pPr>
        <w:rPr>
          <w:rFonts w:eastAsiaTheme="minorHAnsi"/>
          <w:b/>
          <w:bCs/>
          <w:sz w:val="22"/>
          <w:szCs w:val="22"/>
          <w:lang w:eastAsia="en-US"/>
        </w:rPr>
      </w:pPr>
      <w:r>
        <w:rPr>
          <w:b/>
          <w:bCs/>
          <w:sz w:val="22"/>
          <w:szCs w:val="22"/>
        </w:rPr>
        <w:br w:type="page"/>
      </w:r>
    </w:p>
    <w:p w14:paraId="5000542E" w14:textId="77777777" w:rsidR="00883B39" w:rsidRPr="00EB3739" w:rsidRDefault="00883B39" w:rsidP="00883B39">
      <w:pPr>
        <w:pStyle w:val="Default"/>
        <w:jc w:val="both"/>
        <w:rPr>
          <w:b/>
          <w:bCs/>
          <w:color w:val="auto"/>
          <w:sz w:val="22"/>
          <w:szCs w:val="22"/>
        </w:rPr>
      </w:pPr>
      <w:r>
        <w:rPr>
          <w:b/>
          <w:bCs/>
          <w:color w:val="auto"/>
          <w:sz w:val="22"/>
          <w:szCs w:val="22"/>
        </w:rPr>
        <w:lastRenderedPageBreak/>
        <w:t xml:space="preserve">Přehled </w:t>
      </w:r>
      <w:r w:rsidR="00A43AC4">
        <w:rPr>
          <w:b/>
          <w:bCs/>
          <w:color w:val="auto"/>
          <w:sz w:val="22"/>
          <w:szCs w:val="22"/>
        </w:rPr>
        <w:t>projektů</w:t>
      </w:r>
      <w:r>
        <w:rPr>
          <w:b/>
          <w:bCs/>
          <w:color w:val="auto"/>
          <w:sz w:val="22"/>
          <w:szCs w:val="22"/>
        </w:rPr>
        <w:t xml:space="preserve"> </w:t>
      </w:r>
      <w:r w:rsidR="00A43AC4">
        <w:rPr>
          <w:b/>
          <w:bCs/>
          <w:color w:val="auto"/>
          <w:sz w:val="22"/>
          <w:szCs w:val="22"/>
        </w:rPr>
        <w:t xml:space="preserve">z OP VVV </w:t>
      </w:r>
      <w:r>
        <w:rPr>
          <w:b/>
          <w:bCs/>
          <w:color w:val="auto"/>
          <w:sz w:val="22"/>
          <w:szCs w:val="22"/>
        </w:rPr>
        <w:t>řešených na UTB:</w:t>
      </w:r>
    </w:p>
    <w:p w14:paraId="37AA3BF5" w14:textId="77777777" w:rsidR="002931E9" w:rsidRDefault="002931E9" w:rsidP="002931E9">
      <w:pPr>
        <w:rPr>
          <w:rFonts w:ascii="Calibri" w:hAnsi="Calibri" w:cs="Calibri"/>
          <w:color w:val="000000"/>
          <w:sz w:val="22"/>
          <w:szCs w:val="22"/>
        </w:rPr>
      </w:pPr>
    </w:p>
    <w:tbl>
      <w:tblPr>
        <w:tblW w:w="8523" w:type="dxa"/>
        <w:tblCellMar>
          <w:left w:w="70" w:type="dxa"/>
          <w:right w:w="70" w:type="dxa"/>
        </w:tblCellMar>
        <w:tblLook w:val="04A0" w:firstRow="1" w:lastRow="0" w:firstColumn="1" w:lastColumn="0" w:noHBand="0" w:noVBand="1"/>
      </w:tblPr>
      <w:tblGrid>
        <w:gridCol w:w="8523"/>
      </w:tblGrid>
      <w:tr w:rsidR="002931E9" w:rsidRPr="00F563E9" w14:paraId="3DA38034" w14:textId="77777777" w:rsidTr="002931E9">
        <w:trPr>
          <w:trHeight w:val="288"/>
        </w:trPr>
        <w:tc>
          <w:tcPr>
            <w:tcW w:w="8523" w:type="dxa"/>
            <w:tcBorders>
              <w:top w:val="nil"/>
              <w:left w:val="nil"/>
              <w:bottom w:val="nil"/>
              <w:right w:val="nil"/>
            </w:tcBorders>
            <w:shd w:val="clear" w:color="auto" w:fill="auto"/>
            <w:vAlign w:val="bottom"/>
            <w:hideMark/>
          </w:tcPr>
          <w:p w14:paraId="18CAF847" w14:textId="77777777" w:rsidR="002931E9" w:rsidRPr="00F563E9" w:rsidRDefault="00E42D0C" w:rsidP="00E42D0C">
            <w:pPr>
              <w:rPr>
                <w:color w:val="000000"/>
                <w:sz w:val="22"/>
                <w:szCs w:val="22"/>
              </w:rPr>
            </w:pPr>
            <w:r w:rsidRPr="00F563E9">
              <w:rPr>
                <w:color w:val="000000"/>
                <w:sz w:val="22"/>
                <w:szCs w:val="22"/>
              </w:rPr>
              <w:t xml:space="preserve">(1)   </w:t>
            </w:r>
            <w:r w:rsidR="004C5B38" w:rsidRPr="00F563E9">
              <w:rPr>
                <w:color w:val="000000"/>
                <w:sz w:val="22"/>
                <w:szCs w:val="22"/>
              </w:rPr>
              <w:t xml:space="preserve"> </w:t>
            </w:r>
            <w:r w:rsidR="002931E9" w:rsidRPr="00F563E9">
              <w:rPr>
                <w:color w:val="000000"/>
                <w:sz w:val="22"/>
                <w:szCs w:val="22"/>
              </w:rPr>
              <w:t>Strategický projekt UTB ve Zlíně</w:t>
            </w:r>
            <w:r w:rsidR="00F563E9">
              <w:rPr>
                <w:color w:val="000000"/>
                <w:sz w:val="22"/>
                <w:szCs w:val="22"/>
              </w:rPr>
              <w:t xml:space="preserve"> </w:t>
            </w:r>
            <w:r w:rsidR="00F563E9" w:rsidRPr="00EB3739">
              <w:rPr>
                <w:sz w:val="22"/>
                <w:szCs w:val="22"/>
              </w:rPr>
              <w:t>CZ.02.2.69/0.0/0.0/16_015/0002204</w:t>
            </w:r>
          </w:p>
        </w:tc>
      </w:tr>
      <w:tr w:rsidR="002931E9" w:rsidRPr="00F563E9" w14:paraId="1BF15658" w14:textId="77777777" w:rsidTr="002931E9">
        <w:trPr>
          <w:trHeight w:val="288"/>
        </w:trPr>
        <w:tc>
          <w:tcPr>
            <w:tcW w:w="8523" w:type="dxa"/>
            <w:tcBorders>
              <w:top w:val="nil"/>
              <w:left w:val="nil"/>
              <w:bottom w:val="nil"/>
              <w:right w:val="nil"/>
            </w:tcBorders>
            <w:shd w:val="clear" w:color="auto" w:fill="auto"/>
            <w:vAlign w:val="bottom"/>
            <w:hideMark/>
          </w:tcPr>
          <w:p w14:paraId="447A1E83" w14:textId="77777777" w:rsidR="002931E9" w:rsidRPr="00F563E9" w:rsidRDefault="00E42D0C" w:rsidP="00E42D0C">
            <w:pPr>
              <w:rPr>
                <w:color w:val="000000"/>
                <w:sz w:val="22"/>
                <w:szCs w:val="22"/>
              </w:rPr>
            </w:pPr>
            <w:r w:rsidRPr="00F563E9">
              <w:rPr>
                <w:color w:val="000000"/>
                <w:sz w:val="22"/>
                <w:szCs w:val="22"/>
              </w:rPr>
              <w:t xml:space="preserve">(2)  </w:t>
            </w:r>
            <w:r w:rsidR="004C5B38" w:rsidRPr="00F563E9">
              <w:rPr>
                <w:color w:val="000000"/>
                <w:sz w:val="22"/>
                <w:szCs w:val="22"/>
              </w:rPr>
              <w:t xml:space="preserve"> </w:t>
            </w:r>
            <w:r w:rsidRPr="00F563E9">
              <w:rPr>
                <w:color w:val="000000"/>
                <w:sz w:val="22"/>
                <w:szCs w:val="22"/>
              </w:rPr>
              <w:t xml:space="preserve"> </w:t>
            </w:r>
            <w:r w:rsidR="002931E9" w:rsidRPr="00F563E9">
              <w:rPr>
                <w:color w:val="000000"/>
                <w:sz w:val="22"/>
                <w:szCs w:val="22"/>
              </w:rPr>
              <w:t>RIFT - Rozvoj infrastruktury Fakulty technologické</w:t>
            </w:r>
            <w:r w:rsidR="00F563E9">
              <w:rPr>
                <w:color w:val="000000"/>
                <w:sz w:val="22"/>
                <w:szCs w:val="22"/>
              </w:rPr>
              <w:t xml:space="preserve"> </w:t>
            </w:r>
            <w:r w:rsidR="00F563E9" w:rsidRPr="00EB3739">
              <w:rPr>
                <w:sz w:val="22"/>
                <w:szCs w:val="22"/>
              </w:rPr>
              <w:t>CZ.02.2.67/0.0/0.0/16_016/0002324</w:t>
            </w:r>
          </w:p>
        </w:tc>
      </w:tr>
      <w:tr w:rsidR="002931E9" w:rsidRPr="00F563E9" w14:paraId="038DB4BE" w14:textId="77777777" w:rsidTr="002931E9">
        <w:trPr>
          <w:trHeight w:val="288"/>
        </w:trPr>
        <w:tc>
          <w:tcPr>
            <w:tcW w:w="8523" w:type="dxa"/>
            <w:tcBorders>
              <w:top w:val="nil"/>
              <w:left w:val="nil"/>
              <w:bottom w:val="nil"/>
              <w:right w:val="nil"/>
            </w:tcBorders>
            <w:shd w:val="clear" w:color="auto" w:fill="auto"/>
            <w:vAlign w:val="bottom"/>
            <w:hideMark/>
          </w:tcPr>
          <w:p w14:paraId="148A1DC7" w14:textId="77777777" w:rsidR="00C716D0" w:rsidRDefault="00E42D0C" w:rsidP="00E42D0C">
            <w:pPr>
              <w:rPr>
                <w:color w:val="000000"/>
                <w:sz w:val="22"/>
                <w:szCs w:val="22"/>
              </w:rPr>
            </w:pPr>
            <w:r w:rsidRPr="00F563E9">
              <w:rPr>
                <w:color w:val="000000"/>
                <w:sz w:val="22"/>
                <w:szCs w:val="22"/>
              </w:rPr>
              <w:t xml:space="preserve">(3)   </w:t>
            </w:r>
            <w:r w:rsidR="004C5B38" w:rsidRPr="00F563E9">
              <w:rPr>
                <w:color w:val="000000"/>
                <w:sz w:val="22"/>
                <w:szCs w:val="22"/>
              </w:rPr>
              <w:t xml:space="preserve"> </w:t>
            </w:r>
            <w:r w:rsidR="002931E9" w:rsidRPr="00F563E9">
              <w:rPr>
                <w:color w:val="000000"/>
                <w:sz w:val="22"/>
                <w:szCs w:val="22"/>
              </w:rPr>
              <w:t>GEPOS - Generální rekonstrukce poslucháren A,B , objekt U2</w:t>
            </w:r>
            <w:r w:rsidR="00F563E9">
              <w:rPr>
                <w:color w:val="000000"/>
                <w:sz w:val="22"/>
                <w:szCs w:val="22"/>
              </w:rPr>
              <w:t xml:space="preserve"> </w:t>
            </w:r>
            <w:r w:rsidR="00C716D0">
              <w:rPr>
                <w:color w:val="000000"/>
                <w:sz w:val="22"/>
                <w:szCs w:val="22"/>
              </w:rPr>
              <w:t xml:space="preserve"> </w:t>
            </w:r>
          </w:p>
          <w:p w14:paraId="11A50A6D" w14:textId="77777777" w:rsidR="002931E9" w:rsidRPr="00F563E9" w:rsidRDefault="00C716D0" w:rsidP="00E42D0C">
            <w:pPr>
              <w:rPr>
                <w:color w:val="000000"/>
                <w:sz w:val="22"/>
                <w:szCs w:val="22"/>
              </w:rPr>
            </w:pPr>
            <w:r>
              <w:rPr>
                <w:color w:val="000000"/>
                <w:sz w:val="22"/>
                <w:szCs w:val="22"/>
              </w:rPr>
              <w:t xml:space="preserve">         </w:t>
            </w:r>
            <w:r w:rsidR="00F563E9" w:rsidRPr="00EB3739">
              <w:rPr>
                <w:sz w:val="22"/>
                <w:szCs w:val="22"/>
              </w:rPr>
              <w:t>CZ.02.2.67/0.0/0.0/16_016/0002536</w:t>
            </w:r>
          </w:p>
        </w:tc>
      </w:tr>
      <w:tr w:rsidR="002931E9" w:rsidRPr="00F563E9" w14:paraId="4B0541B0" w14:textId="77777777" w:rsidTr="002931E9">
        <w:trPr>
          <w:trHeight w:val="288"/>
        </w:trPr>
        <w:tc>
          <w:tcPr>
            <w:tcW w:w="8523" w:type="dxa"/>
            <w:tcBorders>
              <w:top w:val="nil"/>
              <w:left w:val="nil"/>
              <w:bottom w:val="nil"/>
              <w:right w:val="nil"/>
            </w:tcBorders>
            <w:shd w:val="clear" w:color="auto" w:fill="auto"/>
            <w:vAlign w:val="bottom"/>
            <w:hideMark/>
          </w:tcPr>
          <w:p w14:paraId="6E5B98E3" w14:textId="77777777" w:rsidR="002931E9" w:rsidRPr="00F563E9" w:rsidRDefault="00E42D0C" w:rsidP="00E42D0C">
            <w:pPr>
              <w:rPr>
                <w:color w:val="000000"/>
                <w:sz w:val="22"/>
                <w:szCs w:val="22"/>
              </w:rPr>
            </w:pPr>
            <w:r w:rsidRPr="00F563E9">
              <w:rPr>
                <w:color w:val="000000"/>
                <w:sz w:val="22"/>
                <w:szCs w:val="22"/>
              </w:rPr>
              <w:t xml:space="preserve">(4)  </w:t>
            </w:r>
            <w:r w:rsidR="004C5B38" w:rsidRPr="00F563E9">
              <w:rPr>
                <w:color w:val="000000"/>
                <w:sz w:val="22"/>
                <w:szCs w:val="22"/>
              </w:rPr>
              <w:t xml:space="preserve"> </w:t>
            </w:r>
            <w:r w:rsidRPr="00F563E9">
              <w:rPr>
                <w:color w:val="000000"/>
                <w:sz w:val="22"/>
                <w:szCs w:val="22"/>
              </w:rPr>
              <w:t xml:space="preserve"> </w:t>
            </w:r>
            <w:r w:rsidR="002931E9" w:rsidRPr="00F563E9">
              <w:rPr>
                <w:color w:val="000000"/>
                <w:sz w:val="22"/>
                <w:szCs w:val="22"/>
              </w:rPr>
              <w:t>ART GALLERY UTB ve Zlíně</w:t>
            </w:r>
            <w:r w:rsidR="00F563E9">
              <w:rPr>
                <w:color w:val="000000"/>
                <w:sz w:val="22"/>
                <w:szCs w:val="22"/>
              </w:rPr>
              <w:t xml:space="preserve"> </w:t>
            </w:r>
            <w:r w:rsidR="00F563E9" w:rsidRPr="00EB3739">
              <w:rPr>
                <w:sz w:val="22"/>
                <w:szCs w:val="22"/>
              </w:rPr>
              <w:t>CZ.02.2.67/0.0/0.0/16_016/0002460</w:t>
            </w:r>
            <w:r w:rsidR="00F563E9">
              <w:rPr>
                <w:color w:val="000000"/>
                <w:sz w:val="22"/>
                <w:szCs w:val="22"/>
              </w:rPr>
              <w:t xml:space="preserve"> </w:t>
            </w:r>
          </w:p>
        </w:tc>
      </w:tr>
      <w:tr w:rsidR="002931E9" w:rsidRPr="00F563E9" w14:paraId="2323D44F" w14:textId="77777777" w:rsidTr="002931E9">
        <w:trPr>
          <w:trHeight w:val="288"/>
        </w:trPr>
        <w:tc>
          <w:tcPr>
            <w:tcW w:w="8523" w:type="dxa"/>
            <w:tcBorders>
              <w:top w:val="nil"/>
              <w:left w:val="nil"/>
              <w:bottom w:val="nil"/>
              <w:right w:val="nil"/>
            </w:tcBorders>
            <w:shd w:val="clear" w:color="auto" w:fill="auto"/>
            <w:vAlign w:val="bottom"/>
            <w:hideMark/>
          </w:tcPr>
          <w:p w14:paraId="23B5D548" w14:textId="77777777" w:rsidR="00C716D0" w:rsidRDefault="004C5B38" w:rsidP="00E42D0C">
            <w:pPr>
              <w:rPr>
                <w:color w:val="000000"/>
                <w:sz w:val="22"/>
                <w:szCs w:val="22"/>
              </w:rPr>
            </w:pPr>
            <w:r w:rsidRPr="00F563E9">
              <w:rPr>
                <w:color w:val="000000"/>
                <w:sz w:val="22"/>
                <w:szCs w:val="22"/>
              </w:rPr>
              <w:t xml:space="preserve">(5)    </w:t>
            </w:r>
            <w:r w:rsidR="002931E9" w:rsidRPr="00F563E9">
              <w:rPr>
                <w:color w:val="000000"/>
                <w:sz w:val="22"/>
                <w:szCs w:val="22"/>
              </w:rPr>
              <w:t>Modernizace výukové infrastruktury FAI (MoVI-FAI)</w:t>
            </w:r>
            <w:r w:rsidR="00F563E9">
              <w:rPr>
                <w:color w:val="000000"/>
                <w:sz w:val="22"/>
                <w:szCs w:val="22"/>
              </w:rPr>
              <w:t xml:space="preserve"> </w:t>
            </w:r>
          </w:p>
          <w:p w14:paraId="11C3E48E" w14:textId="77777777" w:rsidR="002931E9" w:rsidRPr="00F563E9" w:rsidRDefault="00C716D0" w:rsidP="00E42D0C">
            <w:pPr>
              <w:rPr>
                <w:color w:val="000000"/>
                <w:sz w:val="22"/>
                <w:szCs w:val="22"/>
              </w:rPr>
            </w:pPr>
            <w:r>
              <w:rPr>
                <w:color w:val="000000"/>
                <w:sz w:val="22"/>
                <w:szCs w:val="22"/>
              </w:rPr>
              <w:t xml:space="preserve">         </w:t>
            </w:r>
            <w:r w:rsidR="00F563E9" w:rsidRPr="00EB3739">
              <w:rPr>
                <w:sz w:val="22"/>
                <w:szCs w:val="22"/>
              </w:rPr>
              <w:t>CZ.02.2.67/0.0/0.0/16_016/0002325</w:t>
            </w:r>
          </w:p>
        </w:tc>
      </w:tr>
      <w:tr w:rsidR="002931E9" w:rsidRPr="00F563E9" w14:paraId="50B2B51B" w14:textId="77777777" w:rsidTr="002931E9">
        <w:trPr>
          <w:trHeight w:val="288"/>
        </w:trPr>
        <w:tc>
          <w:tcPr>
            <w:tcW w:w="8523" w:type="dxa"/>
            <w:tcBorders>
              <w:top w:val="nil"/>
              <w:left w:val="nil"/>
              <w:bottom w:val="nil"/>
              <w:right w:val="nil"/>
            </w:tcBorders>
            <w:shd w:val="clear" w:color="auto" w:fill="auto"/>
            <w:vAlign w:val="bottom"/>
            <w:hideMark/>
          </w:tcPr>
          <w:p w14:paraId="3094A16F" w14:textId="77777777" w:rsidR="00C716D0" w:rsidRDefault="004C5B38" w:rsidP="00E42D0C">
            <w:pPr>
              <w:rPr>
                <w:color w:val="000000"/>
                <w:sz w:val="22"/>
                <w:szCs w:val="22"/>
              </w:rPr>
            </w:pPr>
            <w:r w:rsidRPr="00F563E9">
              <w:rPr>
                <w:color w:val="000000"/>
                <w:sz w:val="22"/>
                <w:szCs w:val="22"/>
              </w:rPr>
              <w:t xml:space="preserve">(6)    </w:t>
            </w:r>
            <w:r w:rsidR="002931E9" w:rsidRPr="00F563E9">
              <w:rPr>
                <w:color w:val="000000"/>
                <w:sz w:val="22"/>
                <w:szCs w:val="22"/>
              </w:rPr>
              <w:t>Zavedení doktorského studijního programu Průmyslové inženýrství</w:t>
            </w:r>
            <w:r w:rsidR="00E130A4">
              <w:rPr>
                <w:color w:val="000000"/>
                <w:sz w:val="22"/>
                <w:szCs w:val="22"/>
              </w:rPr>
              <w:t xml:space="preserve"> </w:t>
            </w:r>
            <w:r w:rsidR="00F563E9">
              <w:rPr>
                <w:color w:val="000000"/>
                <w:sz w:val="22"/>
                <w:szCs w:val="22"/>
              </w:rPr>
              <w:t xml:space="preserve"> </w:t>
            </w:r>
            <w:r w:rsidR="00C716D0">
              <w:rPr>
                <w:color w:val="000000"/>
                <w:sz w:val="22"/>
                <w:szCs w:val="22"/>
              </w:rPr>
              <w:t xml:space="preserve"> </w:t>
            </w:r>
          </w:p>
          <w:p w14:paraId="5101E4C8" w14:textId="77777777" w:rsidR="002931E9" w:rsidRPr="00F563E9" w:rsidRDefault="00C716D0" w:rsidP="00E42D0C">
            <w:pPr>
              <w:rPr>
                <w:color w:val="000000"/>
                <w:sz w:val="22"/>
                <w:szCs w:val="22"/>
              </w:rPr>
            </w:pPr>
            <w:r>
              <w:rPr>
                <w:color w:val="000000"/>
                <w:sz w:val="22"/>
                <w:szCs w:val="22"/>
              </w:rPr>
              <w:t xml:space="preserve">         </w:t>
            </w:r>
            <w:r w:rsidR="00E130A4" w:rsidRPr="00EB3739">
              <w:rPr>
                <w:sz w:val="22"/>
                <w:szCs w:val="22"/>
              </w:rPr>
              <w:t>CZ.02.2.69/0.0/0.0/16_018/0002459</w:t>
            </w:r>
            <w:r w:rsidR="00F563E9">
              <w:rPr>
                <w:color w:val="000000"/>
                <w:sz w:val="22"/>
                <w:szCs w:val="22"/>
              </w:rPr>
              <w:t xml:space="preserve">  </w:t>
            </w:r>
          </w:p>
        </w:tc>
      </w:tr>
      <w:tr w:rsidR="002931E9" w:rsidRPr="00F563E9" w14:paraId="2D8BCB9F" w14:textId="77777777" w:rsidTr="002931E9">
        <w:trPr>
          <w:trHeight w:val="288"/>
        </w:trPr>
        <w:tc>
          <w:tcPr>
            <w:tcW w:w="8523" w:type="dxa"/>
            <w:tcBorders>
              <w:top w:val="nil"/>
              <w:left w:val="nil"/>
              <w:bottom w:val="nil"/>
              <w:right w:val="nil"/>
            </w:tcBorders>
            <w:shd w:val="clear" w:color="auto" w:fill="auto"/>
            <w:vAlign w:val="bottom"/>
            <w:hideMark/>
          </w:tcPr>
          <w:p w14:paraId="72DAAE96" w14:textId="77777777" w:rsidR="00C716D0" w:rsidRDefault="004C5B38" w:rsidP="00E42D0C">
            <w:pPr>
              <w:rPr>
                <w:color w:val="000000"/>
                <w:sz w:val="22"/>
                <w:szCs w:val="22"/>
              </w:rPr>
            </w:pPr>
            <w:r w:rsidRPr="00F563E9">
              <w:rPr>
                <w:color w:val="000000"/>
                <w:sz w:val="22"/>
                <w:szCs w:val="22"/>
              </w:rPr>
              <w:t xml:space="preserve">(7)    </w:t>
            </w:r>
            <w:r w:rsidR="002931E9" w:rsidRPr="00F563E9">
              <w:rPr>
                <w:color w:val="000000"/>
                <w:sz w:val="22"/>
                <w:szCs w:val="22"/>
              </w:rPr>
              <w:t>Rozvoj výzkumně zaměřených studijních programů na FAI</w:t>
            </w:r>
            <w:r w:rsidR="00C716D0">
              <w:rPr>
                <w:color w:val="000000"/>
                <w:sz w:val="22"/>
                <w:szCs w:val="22"/>
              </w:rPr>
              <w:t xml:space="preserve">    </w:t>
            </w:r>
          </w:p>
          <w:p w14:paraId="4A68B245" w14:textId="77777777" w:rsidR="002931E9" w:rsidRPr="00F563E9" w:rsidRDefault="00C716D0" w:rsidP="00E42D0C">
            <w:pPr>
              <w:rPr>
                <w:color w:val="000000"/>
                <w:sz w:val="22"/>
                <w:szCs w:val="22"/>
              </w:rPr>
            </w:pPr>
            <w:r>
              <w:rPr>
                <w:color w:val="000000"/>
                <w:sz w:val="22"/>
                <w:szCs w:val="22"/>
              </w:rPr>
              <w:t xml:space="preserve">         </w:t>
            </w:r>
            <w:r w:rsidR="00F563E9" w:rsidRPr="00EB3739">
              <w:rPr>
                <w:sz w:val="22"/>
                <w:szCs w:val="22"/>
              </w:rPr>
              <w:t>CZ.02.2.69/0.0/0.0/16_018/0002381</w:t>
            </w:r>
          </w:p>
        </w:tc>
      </w:tr>
      <w:tr w:rsidR="002931E9" w:rsidRPr="00F563E9" w14:paraId="2955D8C5" w14:textId="77777777" w:rsidTr="002931E9">
        <w:trPr>
          <w:trHeight w:val="288"/>
        </w:trPr>
        <w:tc>
          <w:tcPr>
            <w:tcW w:w="8523" w:type="dxa"/>
            <w:tcBorders>
              <w:top w:val="nil"/>
              <w:left w:val="nil"/>
              <w:bottom w:val="nil"/>
              <w:right w:val="nil"/>
            </w:tcBorders>
            <w:shd w:val="clear" w:color="auto" w:fill="auto"/>
            <w:vAlign w:val="bottom"/>
            <w:hideMark/>
          </w:tcPr>
          <w:p w14:paraId="670F6255" w14:textId="77777777" w:rsidR="00C716D0" w:rsidRDefault="004C5B38" w:rsidP="00E42D0C">
            <w:pPr>
              <w:rPr>
                <w:color w:val="000000"/>
                <w:sz w:val="22"/>
                <w:szCs w:val="22"/>
              </w:rPr>
            </w:pPr>
            <w:r w:rsidRPr="00F563E9">
              <w:rPr>
                <w:color w:val="000000"/>
                <w:sz w:val="22"/>
                <w:szCs w:val="22"/>
              </w:rPr>
              <w:t xml:space="preserve">(8)    </w:t>
            </w:r>
            <w:r w:rsidR="002931E9" w:rsidRPr="00F563E9">
              <w:rPr>
                <w:color w:val="000000"/>
                <w:sz w:val="22"/>
                <w:szCs w:val="22"/>
              </w:rPr>
              <w:t>Rozvoj výzkumně zaměřených studijních programů na UNI</w:t>
            </w:r>
            <w:r w:rsidR="00B7038C">
              <w:rPr>
                <w:color w:val="000000"/>
                <w:sz w:val="22"/>
                <w:szCs w:val="22"/>
              </w:rPr>
              <w:t xml:space="preserve"> </w:t>
            </w:r>
          </w:p>
          <w:p w14:paraId="543C5355" w14:textId="77777777" w:rsidR="002931E9" w:rsidRPr="00F563E9" w:rsidRDefault="00C716D0" w:rsidP="00E42D0C">
            <w:pPr>
              <w:rPr>
                <w:color w:val="000000"/>
                <w:sz w:val="22"/>
                <w:szCs w:val="22"/>
              </w:rPr>
            </w:pPr>
            <w:r>
              <w:rPr>
                <w:color w:val="000000"/>
                <w:sz w:val="22"/>
                <w:szCs w:val="22"/>
              </w:rPr>
              <w:t xml:space="preserve">         </w:t>
            </w:r>
            <w:r w:rsidR="00B7038C" w:rsidRPr="00EB3739">
              <w:rPr>
                <w:sz w:val="22"/>
                <w:szCs w:val="22"/>
              </w:rPr>
              <w:t>CZ.02.2.69/0.0/0.0/16_018/0002720</w:t>
            </w:r>
          </w:p>
        </w:tc>
      </w:tr>
      <w:tr w:rsidR="002931E9" w:rsidRPr="00F563E9" w14:paraId="3CCAACDF" w14:textId="77777777" w:rsidTr="002931E9">
        <w:trPr>
          <w:trHeight w:val="288"/>
        </w:trPr>
        <w:tc>
          <w:tcPr>
            <w:tcW w:w="8523" w:type="dxa"/>
            <w:tcBorders>
              <w:top w:val="nil"/>
              <w:left w:val="nil"/>
              <w:bottom w:val="nil"/>
              <w:right w:val="nil"/>
            </w:tcBorders>
            <w:shd w:val="clear" w:color="auto" w:fill="auto"/>
            <w:vAlign w:val="bottom"/>
            <w:hideMark/>
          </w:tcPr>
          <w:p w14:paraId="5D69BED4" w14:textId="77777777" w:rsidR="002931E9" w:rsidRPr="00F563E9" w:rsidRDefault="004C5B38" w:rsidP="004C5B38">
            <w:pPr>
              <w:rPr>
                <w:color w:val="000000"/>
                <w:sz w:val="22"/>
                <w:szCs w:val="22"/>
              </w:rPr>
            </w:pPr>
            <w:r w:rsidRPr="00F563E9">
              <w:rPr>
                <w:color w:val="000000"/>
                <w:sz w:val="22"/>
                <w:szCs w:val="22"/>
              </w:rPr>
              <w:t xml:space="preserve">(9)    </w:t>
            </w:r>
            <w:r w:rsidR="002931E9" w:rsidRPr="00F563E9">
              <w:rPr>
                <w:color w:val="000000"/>
                <w:sz w:val="22"/>
                <w:szCs w:val="22"/>
              </w:rPr>
              <w:t>DUO UTB: Strategický projekt UTB ve Zlíně II.</w:t>
            </w:r>
            <w:r w:rsidR="00B7038C">
              <w:rPr>
                <w:color w:val="000000"/>
                <w:sz w:val="22"/>
                <w:szCs w:val="22"/>
              </w:rPr>
              <w:t xml:space="preserve"> </w:t>
            </w:r>
            <w:r w:rsidR="00B7038C" w:rsidRPr="00EB3739">
              <w:rPr>
                <w:sz w:val="22"/>
                <w:szCs w:val="22"/>
              </w:rPr>
              <w:t>CZ.02.2.69/0.0/0.0/18_056/0012951</w:t>
            </w:r>
          </w:p>
        </w:tc>
      </w:tr>
      <w:tr w:rsidR="002931E9" w:rsidRPr="00F563E9" w14:paraId="0A78EE21" w14:textId="77777777" w:rsidTr="002931E9">
        <w:trPr>
          <w:trHeight w:val="288"/>
        </w:trPr>
        <w:tc>
          <w:tcPr>
            <w:tcW w:w="8523" w:type="dxa"/>
            <w:tcBorders>
              <w:top w:val="nil"/>
              <w:left w:val="nil"/>
              <w:bottom w:val="nil"/>
              <w:right w:val="nil"/>
            </w:tcBorders>
            <w:shd w:val="clear" w:color="auto" w:fill="auto"/>
            <w:vAlign w:val="bottom"/>
            <w:hideMark/>
          </w:tcPr>
          <w:p w14:paraId="4656C964" w14:textId="77777777" w:rsidR="002931E9" w:rsidRPr="00F563E9" w:rsidRDefault="004C5B38" w:rsidP="004C5B38">
            <w:pPr>
              <w:rPr>
                <w:color w:val="000000"/>
                <w:sz w:val="22"/>
                <w:szCs w:val="22"/>
              </w:rPr>
            </w:pPr>
            <w:r w:rsidRPr="00F563E9">
              <w:rPr>
                <w:color w:val="000000"/>
                <w:sz w:val="22"/>
                <w:szCs w:val="22"/>
              </w:rPr>
              <w:t xml:space="preserve">(10)  </w:t>
            </w:r>
            <w:r w:rsidR="002931E9" w:rsidRPr="00F563E9">
              <w:rPr>
                <w:color w:val="000000"/>
                <w:sz w:val="22"/>
                <w:szCs w:val="22"/>
              </w:rPr>
              <w:t>Rozvoj studijního prostředí na UTB ve Zlíně</w:t>
            </w:r>
            <w:r w:rsidR="00B7038C">
              <w:rPr>
                <w:color w:val="000000"/>
                <w:sz w:val="22"/>
                <w:szCs w:val="22"/>
              </w:rPr>
              <w:t xml:space="preserve"> </w:t>
            </w:r>
            <w:r w:rsidR="00B7038C" w:rsidRPr="00EB3739">
              <w:rPr>
                <w:sz w:val="22"/>
                <w:szCs w:val="22"/>
              </w:rPr>
              <w:t>CZ.02.2.67/0.0/0.0/17_044/0008536</w:t>
            </w:r>
          </w:p>
        </w:tc>
      </w:tr>
      <w:tr w:rsidR="002931E9" w:rsidRPr="00F563E9" w14:paraId="203306FA" w14:textId="77777777" w:rsidTr="002931E9">
        <w:trPr>
          <w:trHeight w:val="288"/>
        </w:trPr>
        <w:tc>
          <w:tcPr>
            <w:tcW w:w="8523" w:type="dxa"/>
            <w:tcBorders>
              <w:top w:val="nil"/>
              <w:left w:val="nil"/>
              <w:bottom w:val="nil"/>
              <w:right w:val="nil"/>
            </w:tcBorders>
            <w:shd w:val="clear" w:color="auto" w:fill="auto"/>
            <w:vAlign w:val="bottom"/>
            <w:hideMark/>
          </w:tcPr>
          <w:p w14:paraId="5C541192" w14:textId="77777777" w:rsidR="002931E9" w:rsidRPr="00F563E9" w:rsidRDefault="004C5B38" w:rsidP="00E42D0C">
            <w:pPr>
              <w:rPr>
                <w:color w:val="000000"/>
                <w:sz w:val="22"/>
                <w:szCs w:val="22"/>
              </w:rPr>
            </w:pPr>
            <w:r w:rsidRPr="00F563E9">
              <w:rPr>
                <w:color w:val="000000"/>
                <w:sz w:val="22"/>
                <w:szCs w:val="22"/>
              </w:rPr>
              <w:t xml:space="preserve">(11)  </w:t>
            </w:r>
            <w:r w:rsidR="002931E9" w:rsidRPr="00F563E9">
              <w:rPr>
                <w:color w:val="000000"/>
                <w:sz w:val="22"/>
                <w:szCs w:val="22"/>
              </w:rPr>
              <w:t>Rozvoj kapacit pro výzkum a vývoj UTB ve Zlíně</w:t>
            </w:r>
            <w:r w:rsidR="00B7038C">
              <w:rPr>
                <w:color w:val="000000"/>
                <w:sz w:val="22"/>
                <w:szCs w:val="22"/>
              </w:rPr>
              <w:t xml:space="preserve"> </w:t>
            </w:r>
            <w:r w:rsidR="00B7038C" w:rsidRPr="00EB3739">
              <w:rPr>
                <w:sz w:val="22"/>
                <w:szCs w:val="22"/>
              </w:rPr>
              <w:t>CZ.02.2.69/0.0/0.0/16_028/0006243</w:t>
            </w:r>
          </w:p>
        </w:tc>
      </w:tr>
      <w:tr w:rsidR="002931E9" w:rsidRPr="00F563E9" w14:paraId="3F7C8F25" w14:textId="77777777" w:rsidTr="002931E9">
        <w:trPr>
          <w:trHeight w:val="288"/>
        </w:trPr>
        <w:tc>
          <w:tcPr>
            <w:tcW w:w="8523" w:type="dxa"/>
            <w:tcBorders>
              <w:top w:val="nil"/>
              <w:left w:val="nil"/>
              <w:bottom w:val="nil"/>
              <w:right w:val="nil"/>
            </w:tcBorders>
            <w:shd w:val="clear" w:color="auto" w:fill="auto"/>
            <w:vAlign w:val="bottom"/>
            <w:hideMark/>
          </w:tcPr>
          <w:p w14:paraId="609F5EBD" w14:textId="77777777" w:rsidR="00C716D0" w:rsidRDefault="004C5B38" w:rsidP="00E42D0C">
            <w:pPr>
              <w:rPr>
                <w:color w:val="000000"/>
                <w:sz w:val="22"/>
                <w:szCs w:val="22"/>
              </w:rPr>
            </w:pPr>
            <w:r w:rsidRPr="00F563E9">
              <w:rPr>
                <w:color w:val="000000"/>
                <w:sz w:val="22"/>
                <w:szCs w:val="22"/>
              </w:rPr>
              <w:t xml:space="preserve">(12)  </w:t>
            </w:r>
            <w:r w:rsidR="002931E9" w:rsidRPr="00F563E9">
              <w:rPr>
                <w:color w:val="000000"/>
                <w:sz w:val="22"/>
                <w:szCs w:val="22"/>
              </w:rPr>
              <w:t>Institucionální kvalita a rozvoj strategie vědy na UTB ve Zlíně</w:t>
            </w:r>
            <w:r w:rsidR="00B7038C">
              <w:rPr>
                <w:color w:val="000000"/>
                <w:sz w:val="22"/>
                <w:szCs w:val="22"/>
              </w:rPr>
              <w:t xml:space="preserve"> </w:t>
            </w:r>
          </w:p>
          <w:p w14:paraId="5D026228" w14:textId="77777777" w:rsidR="002931E9" w:rsidRPr="00F563E9" w:rsidRDefault="00C716D0" w:rsidP="00E42D0C">
            <w:pPr>
              <w:rPr>
                <w:color w:val="000000"/>
                <w:sz w:val="22"/>
                <w:szCs w:val="22"/>
              </w:rPr>
            </w:pPr>
            <w:r>
              <w:rPr>
                <w:color w:val="000000"/>
                <w:sz w:val="22"/>
                <w:szCs w:val="22"/>
              </w:rPr>
              <w:t xml:space="preserve">         </w:t>
            </w:r>
            <w:r w:rsidR="00B7038C" w:rsidRPr="00EB3739">
              <w:rPr>
                <w:sz w:val="22"/>
                <w:szCs w:val="22"/>
              </w:rPr>
              <w:t>CZ.02.2.69/0.0/0.0/18_054/0014623</w:t>
            </w:r>
          </w:p>
        </w:tc>
      </w:tr>
      <w:tr w:rsidR="002931E9" w:rsidRPr="00F563E9" w14:paraId="77BAFD51" w14:textId="77777777" w:rsidTr="002931E9">
        <w:trPr>
          <w:trHeight w:val="288"/>
        </w:trPr>
        <w:tc>
          <w:tcPr>
            <w:tcW w:w="8523" w:type="dxa"/>
            <w:tcBorders>
              <w:top w:val="nil"/>
              <w:left w:val="nil"/>
              <w:bottom w:val="nil"/>
              <w:right w:val="nil"/>
            </w:tcBorders>
            <w:shd w:val="clear" w:color="auto" w:fill="auto"/>
            <w:vAlign w:val="bottom"/>
            <w:hideMark/>
          </w:tcPr>
          <w:p w14:paraId="288C4686" w14:textId="77777777" w:rsidR="00C716D0" w:rsidRDefault="004C5B38" w:rsidP="00E42D0C">
            <w:pPr>
              <w:rPr>
                <w:color w:val="000000"/>
                <w:sz w:val="22"/>
                <w:szCs w:val="22"/>
              </w:rPr>
            </w:pPr>
            <w:r w:rsidRPr="00F563E9">
              <w:rPr>
                <w:color w:val="000000"/>
                <w:sz w:val="22"/>
                <w:szCs w:val="22"/>
              </w:rPr>
              <w:t xml:space="preserve">(13)  </w:t>
            </w:r>
            <w:r w:rsidR="002931E9" w:rsidRPr="00F563E9">
              <w:rPr>
                <w:color w:val="000000"/>
                <w:sz w:val="22"/>
                <w:szCs w:val="22"/>
              </w:rPr>
              <w:t>Tvorba programů celoživotního vzdělávání na UTB ve Zlíně</w:t>
            </w:r>
            <w:r w:rsidR="00B7038C">
              <w:rPr>
                <w:color w:val="000000"/>
                <w:sz w:val="22"/>
                <w:szCs w:val="22"/>
              </w:rPr>
              <w:t xml:space="preserve"> </w:t>
            </w:r>
          </w:p>
          <w:p w14:paraId="287A527B" w14:textId="77777777" w:rsidR="002931E9" w:rsidRPr="00F563E9" w:rsidRDefault="00C716D0" w:rsidP="00E42D0C">
            <w:pPr>
              <w:rPr>
                <w:color w:val="000000"/>
                <w:sz w:val="22"/>
                <w:szCs w:val="22"/>
              </w:rPr>
            </w:pPr>
            <w:r>
              <w:rPr>
                <w:color w:val="000000"/>
                <w:sz w:val="22"/>
                <w:szCs w:val="22"/>
              </w:rPr>
              <w:t xml:space="preserve">          </w:t>
            </w:r>
            <w:r w:rsidR="00B7038C" w:rsidRPr="00EB3739">
              <w:rPr>
                <w:sz w:val="22"/>
                <w:szCs w:val="22"/>
              </w:rPr>
              <w:t>CZ.02.2.69/0.0/0.0/16_031/0011594</w:t>
            </w:r>
          </w:p>
        </w:tc>
      </w:tr>
      <w:tr w:rsidR="002931E9" w:rsidRPr="00F563E9" w14:paraId="7C85F719" w14:textId="77777777" w:rsidTr="002931E9">
        <w:trPr>
          <w:trHeight w:val="288"/>
        </w:trPr>
        <w:tc>
          <w:tcPr>
            <w:tcW w:w="8523" w:type="dxa"/>
            <w:tcBorders>
              <w:top w:val="nil"/>
              <w:left w:val="nil"/>
              <w:bottom w:val="nil"/>
              <w:right w:val="nil"/>
            </w:tcBorders>
            <w:shd w:val="clear" w:color="auto" w:fill="auto"/>
            <w:vAlign w:val="bottom"/>
            <w:hideMark/>
          </w:tcPr>
          <w:p w14:paraId="5B94F4F3" w14:textId="77777777" w:rsidR="002931E9" w:rsidRPr="00F563E9" w:rsidRDefault="004C5B38" w:rsidP="00E42D0C">
            <w:pPr>
              <w:rPr>
                <w:color w:val="000000"/>
                <w:sz w:val="22"/>
                <w:szCs w:val="22"/>
              </w:rPr>
            </w:pPr>
            <w:r w:rsidRPr="00F563E9">
              <w:rPr>
                <w:color w:val="000000"/>
                <w:sz w:val="22"/>
                <w:szCs w:val="22"/>
              </w:rPr>
              <w:t xml:space="preserve">(14)  </w:t>
            </w:r>
            <w:r w:rsidR="002931E9" w:rsidRPr="00F563E9">
              <w:rPr>
                <w:color w:val="000000"/>
                <w:sz w:val="22"/>
                <w:szCs w:val="22"/>
              </w:rPr>
              <w:t>Juniorské granty UTB ve Zlíně</w:t>
            </w:r>
            <w:r w:rsidR="00B7038C">
              <w:rPr>
                <w:color w:val="000000"/>
                <w:sz w:val="22"/>
                <w:szCs w:val="22"/>
              </w:rPr>
              <w:t xml:space="preserve"> </w:t>
            </w:r>
            <w:r w:rsidR="00B7038C" w:rsidRPr="00EB3739">
              <w:rPr>
                <w:sz w:val="22"/>
                <w:szCs w:val="22"/>
              </w:rPr>
              <w:t>CZ.02.2.69/0.0/0.0/19_073/0016941</w:t>
            </w:r>
          </w:p>
        </w:tc>
      </w:tr>
      <w:tr w:rsidR="002931E9" w:rsidRPr="00F563E9" w14:paraId="2E809C7B" w14:textId="77777777" w:rsidTr="002931E9">
        <w:trPr>
          <w:trHeight w:val="288"/>
        </w:trPr>
        <w:tc>
          <w:tcPr>
            <w:tcW w:w="8523" w:type="dxa"/>
            <w:tcBorders>
              <w:top w:val="nil"/>
              <w:left w:val="nil"/>
              <w:bottom w:val="nil"/>
              <w:right w:val="nil"/>
            </w:tcBorders>
            <w:shd w:val="clear" w:color="auto" w:fill="auto"/>
            <w:vAlign w:val="bottom"/>
            <w:hideMark/>
          </w:tcPr>
          <w:p w14:paraId="3A657EB5" w14:textId="77777777" w:rsidR="00C716D0" w:rsidRDefault="004C5B38" w:rsidP="00E42D0C">
            <w:pPr>
              <w:rPr>
                <w:sz w:val="22"/>
                <w:szCs w:val="22"/>
              </w:rPr>
            </w:pPr>
            <w:r w:rsidRPr="00F563E9">
              <w:rPr>
                <w:color w:val="000000"/>
                <w:sz w:val="22"/>
                <w:szCs w:val="22"/>
              </w:rPr>
              <w:t xml:space="preserve">(15)  </w:t>
            </w:r>
            <w:r w:rsidR="002931E9" w:rsidRPr="00F563E9">
              <w:rPr>
                <w:color w:val="000000"/>
                <w:sz w:val="22"/>
                <w:szCs w:val="22"/>
              </w:rPr>
              <w:t>Mezinárodní mobilita výzkumných pracovníků UTB ve Zlíně</w:t>
            </w:r>
            <w:r w:rsidR="00B7038C" w:rsidRPr="00EB3739">
              <w:rPr>
                <w:sz w:val="22"/>
                <w:szCs w:val="22"/>
              </w:rPr>
              <w:t xml:space="preserve"> </w:t>
            </w:r>
          </w:p>
          <w:p w14:paraId="62BAACB6" w14:textId="77777777" w:rsidR="002931E9" w:rsidRPr="00F563E9" w:rsidRDefault="00C716D0" w:rsidP="00E42D0C">
            <w:pPr>
              <w:rPr>
                <w:color w:val="000000"/>
                <w:sz w:val="22"/>
                <w:szCs w:val="22"/>
              </w:rPr>
            </w:pPr>
            <w:r>
              <w:rPr>
                <w:sz w:val="22"/>
                <w:szCs w:val="22"/>
              </w:rPr>
              <w:t xml:space="preserve">         </w:t>
            </w:r>
            <w:r w:rsidR="00B7038C" w:rsidRPr="00EB3739">
              <w:rPr>
                <w:sz w:val="22"/>
                <w:szCs w:val="22"/>
              </w:rPr>
              <w:t>CZ.02.2.69/0.0/0.0/16_027/0008464</w:t>
            </w:r>
            <w:r w:rsidR="00B7038C">
              <w:rPr>
                <w:color w:val="000000"/>
                <w:sz w:val="22"/>
                <w:szCs w:val="22"/>
              </w:rPr>
              <w:t xml:space="preserve"> </w:t>
            </w:r>
          </w:p>
        </w:tc>
      </w:tr>
      <w:tr w:rsidR="002931E9" w:rsidRPr="00F563E9" w14:paraId="568CE0CE" w14:textId="77777777" w:rsidTr="002931E9">
        <w:trPr>
          <w:trHeight w:val="288"/>
        </w:trPr>
        <w:tc>
          <w:tcPr>
            <w:tcW w:w="8523" w:type="dxa"/>
            <w:tcBorders>
              <w:top w:val="nil"/>
              <w:left w:val="nil"/>
              <w:bottom w:val="nil"/>
              <w:right w:val="nil"/>
            </w:tcBorders>
            <w:shd w:val="clear" w:color="auto" w:fill="auto"/>
            <w:vAlign w:val="bottom"/>
            <w:hideMark/>
          </w:tcPr>
          <w:p w14:paraId="16FFF6C6" w14:textId="77777777" w:rsidR="00C716D0" w:rsidRDefault="004C5B38" w:rsidP="00E42D0C">
            <w:pPr>
              <w:rPr>
                <w:color w:val="000000"/>
                <w:sz w:val="22"/>
                <w:szCs w:val="22"/>
              </w:rPr>
            </w:pPr>
            <w:r w:rsidRPr="00F563E9">
              <w:rPr>
                <w:color w:val="000000"/>
                <w:sz w:val="22"/>
                <w:szCs w:val="22"/>
              </w:rPr>
              <w:t xml:space="preserve">(16)  </w:t>
            </w:r>
            <w:r w:rsidR="002931E9" w:rsidRPr="00F563E9">
              <w:rPr>
                <w:color w:val="000000"/>
                <w:sz w:val="22"/>
                <w:szCs w:val="22"/>
              </w:rPr>
              <w:t>Mezinárodní mobilita výzkumných pracovníků UTB ve Zlíně II</w:t>
            </w:r>
            <w:r w:rsidR="00B7038C">
              <w:rPr>
                <w:color w:val="000000"/>
                <w:sz w:val="22"/>
                <w:szCs w:val="22"/>
              </w:rPr>
              <w:t xml:space="preserve"> </w:t>
            </w:r>
          </w:p>
          <w:p w14:paraId="74AAC678" w14:textId="77777777" w:rsidR="002931E9" w:rsidRPr="00F563E9" w:rsidRDefault="00C716D0" w:rsidP="00E42D0C">
            <w:pPr>
              <w:rPr>
                <w:color w:val="000000"/>
                <w:sz w:val="22"/>
                <w:szCs w:val="22"/>
              </w:rPr>
            </w:pPr>
            <w:r>
              <w:rPr>
                <w:color w:val="000000"/>
                <w:sz w:val="22"/>
                <w:szCs w:val="22"/>
              </w:rPr>
              <w:t xml:space="preserve">         </w:t>
            </w:r>
            <w:r w:rsidR="00B7038C" w:rsidRPr="00EB3739">
              <w:rPr>
                <w:sz w:val="22"/>
                <w:szCs w:val="22"/>
              </w:rPr>
              <w:t>CZ.02.2.69/0.0/0.0/18_053/0017879</w:t>
            </w:r>
          </w:p>
        </w:tc>
      </w:tr>
      <w:tr w:rsidR="002931E9" w:rsidRPr="00F563E9" w14:paraId="4339FE4B" w14:textId="77777777" w:rsidTr="002931E9">
        <w:trPr>
          <w:trHeight w:val="288"/>
        </w:trPr>
        <w:tc>
          <w:tcPr>
            <w:tcW w:w="8523" w:type="dxa"/>
            <w:tcBorders>
              <w:top w:val="nil"/>
              <w:left w:val="nil"/>
              <w:bottom w:val="nil"/>
              <w:right w:val="nil"/>
            </w:tcBorders>
            <w:shd w:val="clear" w:color="auto" w:fill="auto"/>
            <w:vAlign w:val="bottom"/>
            <w:hideMark/>
          </w:tcPr>
          <w:p w14:paraId="7599185F" w14:textId="77777777" w:rsidR="00C716D0" w:rsidRDefault="004C5B38" w:rsidP="00E42D0C">
            <w:pPr>
              <w:rPr>
                <w:sz w:val="22"/>
                <w:szCs w:val="22"/>
              </w:rPr>
            </w:pPr>
            <w:r w:rsidRPr="00F563E9">
              <w:rPr>
                <w:color w:val="000000"/>
                <w:sz w:val="22"/>
                <w:szCs w:val="22"/>
              </w:rPr>
              <w:t xml:space="preserve">(17)  </w:t>
            </w:r>
            <w:r w:rsidR="002931E9" w:rsidRPr="00F563E9">
              <w:rPr>
                <w:color w:val="000000"/>
                <w:sz w:val="22"/>
                <w:szCs w:val="22"/>
              </w:rPr>
              <w:t>Implementace Krajského akčního plánu rozvoje vzdělávání pro území Zlínského kraje</w:t>
            </w:r>
            <w:r w:rsidR="00B7038C" w:rsidRPr="00EB3739">
              <w:rPr>
                <w:sz w:val="22"/>
                <w:szCs w:val="22"/>
              </w:rPr>
              <w:t xml:space="preserve"> </w:t>
            </w:r>
          </w:p>
          <w:p w14:paraId="0D48F70A" w14:textId="77777777" w:rsidR="002931E9" w:rsidRPr="00F563E9" w:rsidRDefault="00C716D0" w:rsidP="00E42D0C">
            <w:pPr>
              <w:rPr>
                <w:color w:val="000000"/>
                <w:sz w:val="22"/>
                <w:szCs w:val="22"/>
              </w:rPr>
            </w:pPr>
            <w:r>
              <w:rPr>
                <w:sz w:val="22"/>
                <w:szCs w:val="22"/>
              </w:rPr>
              <w:t xml:space="preserve">         </w:t>
            </w:r>
            <w:r w:rsidR="00B7038C" w:rsidRPr="00EB3739">
              <w:rPr>
                <w:sz w:val="22"/>
                <w:szCs w:val="22"/>
              </w:rPr>
              <w:t>CZ.02.3.68/0.0/0.0/16_034/0008497</w:t>
            </w:r>
            <w:r w:rsidR="00B7038C">
              <w:rPr>
                <w:color w:val="000000"/>
                <w:sz w:val="22"/>
                <w:szCs w:val="22"/>
              </w:rPr>
              <w:t xml:space="preserve"> </w:t>
            </w:r>
          </w:p>
        </w:tc>
      </w:tr>
      <w:tr w:rsidR="002931E9" w:rsidRPr="00F563E9" w14:paraId="41CC6DF2" w14:textId="77777777" w:rsidTr="002931E9">
        <w:trPr>
          <w:trHeight w:val="288"/>
        </w:trPr>
        <w:tc>
          <w:tcPr>
            <w:tcW w:w="8523" w:type="dxa"/>
            <w:tcBorders>
              <w:top w:val="nil"/>
              <w:left w:val="nil"/>
              <w:bottom w:val="nil"/>
              <w:right w:val="nil"/>
            </w:tcBorders>
            <w:shd w:val="clear" w:color="auto" w:fill="auto"/>
            <w:vAlign w:val="bottom"/>
            <w:hideMark/>
          </w:tcPr>
          <w:p w14:paraId="22DD5DE9" w14:textId="77777777" w:rsidR="00C716D0" w:rsidRDefault="004C5B38" w:rsidP="00E42D0C">
            <w:pPr>
              <w:rPr>
                <w:color w:val="000000"/>
                <w:sz w:val="22"/>
                <w:szCs w:val="22"/>
              </w:rPr>
            </w:pPr>
            <w:r w:rsidRPr="00F563E9">
              <w:rPr>
                <w:color w:val="000000"/>
                <w:sz w:val="22"/>
                <w:szCs w:val="22"/>
              </w:rPr>
              <w:t xml:space="preserve">(18)  </w:t>
            </w:r>
            <w:r w:rsidR="002931E9" w:rsidRPr="00F563E9">
              <w:rPr>
                <w:color w:val="000000"/>
                <w:sz w:val="22"/>
                <w:szCs w:val="22"/>
              </w:rPr>
              <w:t>Implementace Krajského akčního plánu rozvoje vzdělávání pro území Zlínského kraje II</w:t>
            </w:r>
            <w:r w:rsidR="00B7038C">
              <w:rPr>
                <w:color w:val="000000"/>
                <w:sz w:val="22"/>
                <w:szCs w:val="22"/>
              </w:rPr>
              <w:t xml:space="preserve"> </w:t>
            </w:r>
          </w:p>
          <w:p w14:paraId="2168853E" w14:textId="77777777" w:rsidR="002931E9" w:rsidRPr="00F563E9" w:rsidRDefault="00C716D0" w:rsidP="00E42D0C">
            <w:pPr>
              <w:rPr>
                <w:color w:val="000000"/>
                <w:sz w:val="22"/>
                <w:szCs w:val="22"/>
              </w:rPr>
            </w:pPr>
            <w:r>
              <w:rPr>
                <w:color w:val="000000"/>
                <w:sz w:val="22"/>
                <w:szCs w:val="22"/>
              </w:rPr>
              <w:t xml:space="preserve">         </w:t>
            </w:r>
            <w:r w:rsidR="00B7038C" w:rsidRPr="00EB3739">
              <w:rPr>
                <w:sz w:val="22"/>
                <w:szCs w:val="22"/>
              </w:rPr>
              <w:t>CZ.02.3.68/0.0/0.0/19_078/0018903</w:t>
            </w:r>
          </w:p>
        </w:tc>
      </w:tr>
      <w:tr w:rsidR="002931E9" w:rsidRPr="00F563E9" w14:paraId="2E2A68B8" w14:textId="77777777" w:rsidTr="002931E9">
        <w:trPr>
          <w:trHeight w:val="288"/>
        </w:trPr>
        <w:tc>
          <w:tcPr>
            <w:tcW w:w="8523" w:type="dxa"/>
            <w:tcBorders>
              <w:top w:val="nil"/>
              <w:left w:val="nil"/>
              <w:bottom w:val="nil"/>
              <w:right w:val="nil"/>
            </w:tcBorders>
            <w:shd w:val="clear" w:color="auto" w:fill="auto"/>
            <w:noWrap/>
            <w:vAlign w:val="bottom"/>
            <w:hideMark/>
          </w:tcPr>
          <w:p w14:paraId="5AA2AF42" w14:textId="77777777" w:rsidR="002931E9" w:rsidRPr="00F563E9" w:rsidRDefault="004C5B38" w:rsidP="00E42D0C">
            <w:pPr>
              <w:rPr>
                <w:color w:val="000000"/>
                <w:sz w:val="22"/>
                <w:szCs w:val="22"/>
              </w:rPr>
            </w:pPr>
            <w:r w:rsidRPr="00F563E9">
              <w:rPr>
                <w:color w:val="000000"/>
                <w:sz w:val="22"/>
                <w:szCs w:val="22"/>
              </w:rPr>
              <w:t xml:space="preserve">(19)  </w:t>
            </w:r>
            <w:r w:rsidR="002931E9" w:rsidRPr="00F563E9">
              <w:rPr>
                <w:color w:val="000000"/>
                <w:sz w:val="22"/>
                <w:szCs w:val="22"/>
              </w:rPr>
              <w:t xml:space="preserve">Fakultní učitel jako facilitátor kvalitní přípravy budoucích učitelů mateřských </w:t>
            </w:r>
            <w:r w:rsidR="00C716D0">
              <w:rPr>
                <w:color w:val="000000"/>
                <w:sz w:val="22"/>
                <w:szCs w:val="22"/>
              </w:rPr>
              <w:br/>
              <w:t xml:space="preserve">         </w:t>
            </w:r>
            <w:r w:rsidR="002931E9" w:rsidRPr="00F563E9">
              <w:rPr>
                <w:color w:val="000000"/>
                <w:sz w:val="22"/>
                <w:szCs w:val="22"/>
              </w:rPr>
              <w:t>škol a 1. stupně ZŠ</w:t>
            </w:r>
            <w:r w:rsidR="00B7038C">
              <w:rPr>
                <w:color w:val="000000"/>
                <w:sz w:val="22"/>
                <w:szCs w:val="22"/>
              </w:rPr>
              <w:t xml:space="preserve"> </w:t>
            </w:r>
            <w:r w:rsidR="00B7038C" w:rsidRPr="00EB3739">
              <w:rPr>
                <w:sz w:val="22"/>
                <w:szCs w:val="22"/>
              </w:rPr>
              <w:t>CZ.02.3.68/0.0/0.0/19_068/0015923</w:t>
            </w:r>
          </w:p>
        </w:tc>
      </w:tr>
    </w:tbl>
    <w:p w14:paraId="2C002A58" w14:textId="77777777" w:rsidR="002931E9" w:rsidRPr="00F563E9" w:rsidRDefault="002931E9" w:rsidP="002931E9">
      <w:pPr>
        <w:rPr>
          <w:color w:val="000000"/>
          <w:sz w:val="22"/>
          <w:szCs w:val="22"/>
        </w:rPr>
      </w:pPr>
    </w:p>
    <w:p w14:paraId="1D654118" w14:textId="77777777" w:rsidR="00883B39" w:rsidRDefault="00883B39" w:rsidP="00883B39">
      <w:pPr>
        <w:jc w:val="both"/>
      </w:pPr>
    </w:p>
    <w:p w14:paraId="507F085D" w14:textId="77777777" w:rsidR="00665B16" w:rsidRDefault="00665B16">
      <w:r>
        <w:br w:type="page"/>
      </w:r>
    </w:p>
    <w:p w14:paraId="3470BF0A" w14:textId="77777777" w:rsidR="00883B39" w:rsidRDefault="00883B39" w:rsidP="00883B39">
      <w:pPr>
        <w:jc w:val="both"/>
      </w:pPr>
    </w:p>
    <w:p w14:paraId="645DA1A5" w14:textId="77777777" w:rsidR="00822001" w:rsidRDefault="00822001" w:rsidP="00F52EAB">
      <w:pPr>
        <w:jc w:val="both"/>
        <w:rPr>
          <w:b/>
          <w:sz w:val="28"/>
          <w:szCs w:val="28"/>
          <w:u w:val="single"/>
        </w:rPr>
      </w:pPr>
    </w:p>
    <w:p w14:paraId="770F2DED" w14:textId="77777777" w:rsidR="00F52EAB" w:rsidRPr="00FC5DA0" w:rsidRDefault="00F52EAB" w:rsidP="00F52EAB">
      <w:pPr>
        <w:jc w:val="both"/>
        <w:rPr>
          <w:b/>
          <w:sz w:val="28"/>
          <w:szCs w:val="28"/>
          <w:u w:val="single"/>
        </w:rPr>
      </w:pPr>
      <w:r>
        <w:rPr>
          <w:b/>
          <w:sz w:val="28"/>
          <w:szCs w:val="28"/>
          <w:u w:val="single"/>
        </w:rPr>
        <w:t>Textová příloha</w:t>
      </w:r>
    </w:p>
    <w:p w14:paraId="1C61C806" w14:textId="77777777" w:rsidR="008B1413" w:rsidRDefault="008B1413">
      <w:pPr>
        <w:rPr>
          <w:b/>
          <w:sz w:val="28"/>
          <w:szCs w:val="28"/>
        </w:rPr>
      </w:pPr>
      <w:r>
        <w:rPr>
          <w:b/>
          <w:sz w:val="28"/>
          <w:szCs w:val="28"/>
        </w:rPr>
        <w:br w:type="page"/>
      </w:r>
    </w:p>
    <w:p w14:paraId="6E434972" w14:textId="77777777" w:rsidR="00F52EAB" w:rsidRPr="00990909" w:rsidRDefault="00F52EAB" w:rsidP="00F52EAB">
      <w:pPr>
        <w:jc w:val="both"/>
        <w:rPr>
          <w:b/>
          <w:sz w:val="28"/>
          <w:szCs w:val="28"/>
        </w:rPr>
      </w:pPr>
      <w:r w:rsidRPr="00990909">
        <w:rPr>
          <w:b/>
          <w:sz w:val="28"/>
          <w:szCs w:val="28"/>
        </w:rPr>
        <w:lastRenderedPageBreak/>
        <w:t>1. Základní údaje o UTB</w:t>
      </w:r>
    </w:p>
    <w:p w14:paraId="26658E41" w14:textId="77777777" w:rsidR="00F52EAB" w:rsidRPr="00990909" w:rsidRDefault="00F52EAB" w:rsidP="00F52EAB">
      <w:pPr>
        <w:jc w:val="both"/>
        <w:rPr>
          <w:b/>
          <w:bCs/>
          <w:sz w:val="22"/>
          <w:szCs w:val="22"/>
        </w:rPr>
      </w:pPr>
    </w:p>
    <w:p w14:paraId="210F2690" w14:textId="77777777" w:rsidR="00F52EAB" w:rsidRPr="00990909" w:rsidRDefault="00F52EAB" w:rsidP="00F52EAB">
      <w:pPr>
        <w:jc w:val="both"/>
        <w:rPr>
          <w:b/>
          <w:bCs/>
          <w:sz w:val="22"/>
          <w:szCs w:val="22"/>
        </w:rPr>
      </w:pPr>
      <w:r w:rsidRPr="00990909">
        <w:rPr>
          <w:b/>
          <w:bCs/>
          <w:sz w:val="22"/>
          <w:szCs w:val="22"/>
        </w:rPr>
        <w:t>1.a Název a adresa univerzity, fakult a dalších součástí</w:t>
      </w:r>
    </w:p>
    <w:p w14:paraId="5D4718B5" w14:textId="77777777" w:rsidR="00F52EAB" w:rsidRPr="00990909" w:rsidRDefault="00F52EAB" w:rsidP="00F52EAB">
      <w:pPr>
        <w:rPr>
          <w:sz w:val="22"/>
          <w:szCs w:val="22"/>
        </w:rPr>
      </w:pPr>
    </w:p>
    <w:p w14:paraId="0B8BD304" w14:textId="77777777" w:rsidR="00F52EAB" w:rsidRPr="00990909" w:rsidRDefault="00F52EAB" w:rsidP="00F52EAB">
      <w:pPr>
        <w:rPr>
          <w:sz w:val="22"/>
          <w:szCs w:val="22"/>
        </w:rPr>
      </w:pPr>
      <w:r w:rsidRPr="00990909">
        <w:rPr>
          <w:sz w:val="22"/>
          <w:szCs w:val="22"/>
        </w:rPr>
        <w:t>Univerzita Tomáše Bati ve Zlíně</w:t>
      </w:r>
    </w:p>
    <w:p w14:paraId="0E2AEC37" w14:textId="77777777" w:rsidR="00F52EAB" w:rsidRPr="00990909" w:rsidRDefault="00F52EAB" w:rsidP="00F52EAB">
      <w:pPr>
        <w:numPr>
          <w:ilvl w:val="0"/>
          <w:numId w:val="8"/>
        </w:numPr>
        <w:rPr>
          <w:sz w:val="22"/>
          <w:szCs w:val="22"/>
        </w:rPr>
      </w:pPr>
      <w:r w:rsidRPr="00990909">
        <w:rPr>
          <w:sz w:val="22"/>
          <w:szCs w:val="22"/>
        </w:rPr>
        <w:t xml:space="preserve">zkrácený název: Univerzita Tomáše Bati </w:t>
      </w:r>
    </w:p>
    <w:p w14:paraId="1FB4B075" w14:textId="77777777" w:rsidR="00F52EAB" w:rsidRPr="00990909" w:rsidRDefault="00F52EAB" w:rsidP="00F52EAB">
      <w:pPr>
        <w:numPr>
          <w:ilvl w:val="0"/>
          <w:numId w:val="8"/>
        </w:numPr>
        <w:rPr>
          <w:sz w:val="22"/>
          <w:szCs w:val="22"/>
        </w:rPr>
      </w:pPr>
      <w:r w:rsidRPr="00990909">
        <w:rPr>
          <w:sz w:val="22"/>
          <w:szCs w:val="22"/>
        </w:rPr>
        <w:t>zkratka názvu: UTB</w:t>
      </w:r>
    </w:p>
    <w:p w14:paraId="71E22E00" w14:textId="77777777" w:rsidR="00F52EAB" w:rsidRPr="00990909" w:rsidRDefault="00F52EAB" w:rsidP="00F52EAB">
      <w:pPr>
        <w:numPr>
          <w:ilvl w:val="0"/>
          <w:numId w:val="8"/>
        </w:numPr>
        <w:rPr>
          <w:sz w:val="22"/>
          <w:szCs w:val="22"/>
        </w:rPr>
      </w:pPr>
      <w:r w:rsidRPr="00990909">
        <w:rPr>
          <w:bCs/>
          <w:sz w:val="22"/>
          <w:szCs w:val="22"/>
        </w:rPr>
        <w:t>sídlo:</w:t>
      </w:r>
      <w:r w:rsidRPr="00990909">
        <w:rPr>
          <w:sz w:val="22"/>
          <w:szCs w:val="22"/>
        </w:rPr>
        <w:t xml:space="preserve"> nám. T. G. Masaryka 5555, 760 01 Zlín, Česká republika</w:t>
      </w:r>
      <w:r w:rsidRPr="00990909">
        <w:rPr>
          <w:sz w:val="22"/>
          <w:szCs w:val="22"/>
        </w:rPr>
        <w:br/>
      </w:r>
    </w:p>
    <w:p w14:paraId="0D0BAA5E" w14:textId="77777777" w:rsidR="00F52EAB" w:rsidRPr="00990909" w:rsidRDefault="00F52EAB" w:rsidP="00F52EAB">
      <w:pPr>
        <w:suppressAutoHyphens/>
        <w:rPr>
          <w:sz w:val="22"/>
          <w:szCs w:val="22"/>
          <w:lang w:eastAsia="ar-SA"/>
        </w:rPr>
      </w:pPr>
      <w:r w:rsidRPr="00990909">
        <w:rPr>
          <w:sz w:val="22"/>
          <w:szCs w:val="22"/>
          <w:u w:val="single"/>
          <w:lang w:eastAsia="ar-SA"/>
        </w:rPr>
        <w:t>1.a.1 Součásti UTB</w:t>
      </w:r>
    </w:p>
    <w:p w14:paraId="13938F13" w14:textId="77777777" w:rsidR="00F52EAB" w:rsidRPr="00990909" w:rsidRDefault="00F52EAB" w:rsidP="00F52EAB">
      <w:pPr>
        <w:numPr>
          <w:ilvl w:val="0"/>
          <w:numId w:val="10"/>
        </w:numPr>
        <w:suppressAutoHyphens/>
        <w:rPr>
          <w:sz w:val="22"/>
          <w:szCs w:val="22"/>
          <w:lang w:eastAsia="ar-SA"/>
        </w:rPr>
      </w:pPr>
      <w:r w:rsidRPr="00990909">
        <w:rPr>
          <w:sz w:val="22"/>
          <w:szCs w:val="22"/>
          <w:lang w:eastAsia="ar-SA"/>
        </w:rPr>
        <w:t>Fakulta technologická (FT): Vavrečkova 275, 760 01 Zlín, Česká republika</w:t>
      </w:r>
    </w:p>
    <w:p w14:paraId="1EE484DA" w14:textId="77777777" w:rsidR="00F52EAB" w:rsidRPr="00990909" w:rsidRDefault="00F52EAB" w:rsidP="00F52EAB">
      <w:pPr>
        <w:numPr>
          <w:ilvl w:val="0"/>
          <w:numId w:val="10"/>
        </w:numPr>
        <w:suppressAutoHyphens/>
        <w:rPr>
          <w:sz w:val="22"/>
          <w:szCs w:val="22"/>
          <w:lang w:eastAsia="ar-SA"/>
        </w:rPr>
      </w:pPr>
      <w:r w:rsidRPr="00990909">
        <w:rPr>
          <w:sz w:val="22"/>
          <w:szCs w:val="22"/>
          <w:lang w:eastAsia="ar-SA"/>
        </w:rPr>
        <w:t>Fakulta managementu a ekonomiky (FaME): Mostní 5139, 760 01 Zlín, Česká republika</w:t>
      </w:r>
    </w:p>
    <w:p w14:paraId="3FC95478" w14:textId="77777777" w:rsidR="00F52EAB" w:rsidRPr="00990909" w:rsidRDefault="00F52EAB" w:rsidP="00F52EAB">
      <w:pPr>
        <w:numPr>
          <w:ilvl w:val="0"/>
          <w:numId w:val="10"/>
        </w:numPr>
        <w:suppressAutoHyphens/>
        <w:rPr>
          <w:bCs/>
          <w:sz w:val="22"/>
          <w:szCs w:val="22"/>
          <w:lang w:eastAsia="ar-SA"/>
        </w:rPr>
      </w:pPr>
      <w:r w:rsidRPr="00990909">
        <w:rPr>
          <w:sz w:val="22"/>
          <w:szCs w:val="22"/>
          <w:lang w:eastAsia="ar-SA"/>
        </w:rPr>
        <w:t>Fakulta multimediálních komunikací (FMK): Univerzitní 2431, 760 01 Zlín, Česká republika</w:t>
      </w:r>
    </w:p>
    <w:p w14:paraId="29BA5F0E" w14:textId="77777777" w:rsidR="00F52EAB" w:rsidRPr="00990909" w:rsidRDefault="00F52EAB" w:rsidP="00F52EAB">
      <w:pPr>
        <w:numPr>
          <w:ilvl w:val="0"/>
          <w:numId w:val="10"/>
        </w:numPr>
        <w:suppressAutoHyphens/>
        <w:rPr>
          <w:sz w:val="22"/>
          <w:szCs w:val="22"/>
          <w:lang w:eastAsia="ar-SA"/>
        </w:rPr>
      </w:pPr>
      <w:r w:rsidRPr="00990909">
        <w:rPr>
          <w:bCs/>
          <w:sz w:val="22"/>
          <w:szCs w:val="22"/>
          <w:lang w:eastAsia="ar-SA"/>
        </w:rPr>
        <w:t>Fakulta aplikované informatiky (FAI):</w:t>
      </w:r>
      <w:r w:rsidRPr="00990909">
        <w:rPr>
          <w:sz w:val="22"/>
          <w:szCs w:val="22"/>
          <w:lang w:eastAsia="ar-SA"/>
        </w:rPr>
        <w:t xml:space="preserve"> Nad Stráněmi 4511, 760 05 Zlín, Česká republika</w:t>
      </w:r>
    </w:p>
    <w:p w14:paraId="6DDD5F4B" w14:textId="77777777" w:rsidR="00F52EAB" w:rsidRPr="00990909" w:rsidRDefault="00F52EAB" w:rsidP="00F52EAB">
      <w:pPr>
        <w:numPr>
          <w:ilvl w:val="0"/>
          <w:numId w:val="10"/>
        </w:numPr>
        <w:suppressAutoHyphens/>
        <w:rPr>
          <w:sz w:val="22"/>
          <w:szCs w:val="22"/>
          <w:lang w:eastAsia="ar-SA"/>
        </w:rPr>
      </w:pPr>
      <w:r w:rsidRPr="00990909">
        <w:rPr>
          <w:sz w:val="22"/>
          <w:szCs w:val="22"/>
          <w:lang w:eastAsia="ar-SA"/>
        </w:rPr>
        <w:t>Fakulta humanitních studií (FHS): Štefánikova 5670, 760 01 Zlín, Česká republika</w:t>
      </w:r>
    </w:p>
    <w:p w14:paraId="609DBDD3" w14:textId="77777777" w:rsidR="00F52EAB" w:rsidRPr="00990909" w:rsidRDefault="00F52EAB" w:rsidP="00F52EAB">
      <w:pPr>
        <w:numPr>
          <w:ilvl w:val="0"/>
          <w:numId w:val="9"/>
        </w:numPr>
        <w:suppressAutoHyphens/>
        <w:rPr>
          <w:bCs/>
          <w:sz w:val="22"/>
          <w:szCs w:val="22"/>
          <w:lang w:eastAsia="ar-SA"/>
        </w:rPr>
      </w:pPr>
      <w:r w:rsidRPr="00990909">
        <w:rPr>
          <w:sz w:val="22"/>
          <w:szCs w:val="22"/>
          <w:lang w:eastAsia="ar-SA"/>
        </w:rPr>
        <w:t>Fakulta logistiky a krizového řízení (FLKŘ): Studentské nám. 1532, 686 01 Uherské Hradiště, Česká republika</w:t>
      </w:r>
    </w:p>
    <w:p w14:paraId="1E8831FA" w14:textId="77777777" w:rsidR="00F52EAB" w:rsidRPr="00990909" w:rsidRDefault="00F52EAB" w:rsidP="00F52EAB">
      <w:pPr>
        <w:numPr>
          <w:ilvl w:val="0"/>
          <w:numId w:val="9"/>
        </w:numPr>
        <w:suppressAutoHyphens/>
        <w:rPr>
          <w:sz w:val="22"/>
          <w:szCs w:val="22"/>
          <w:lang w:eastAsia="ar-SA"/>
        </w:rPr>
      </w:pPr>
      <w:r w:rsidRPr="00990909">
        <w:rPr>
          <w:bCs/>
          <w:sz w:val="22"/>
          <w:szCs w:val="22"/>
          <w:lang w:eastAsia="ar-SA"/>
        </w:rPr>
        <w:t>Univerzitní institut (UNI):</w:t>
      </w:r>
      <w:r w:rsidRPr="00990909">
        <w:rPr>
          <w:sz w:val="22"/>
          <w:szCs w:val="22"/>
          <w:lang w:eastAsia="ar-SA"/>
        </w:rPr>
        <w:t xml:space="preserve"> Nad Ovčírnou 3685, 760 01 Zlín, Česká republika</w:t>
      </w:r>
    </w:p>
    <w:p w14:paraId="69F213FE" w14:textId="77777777" w:rsidR="00F52EAB" w:rsidRPr="00990909" w:rsidRDefault="00F52EAB" w:rsidP="00F52EAB">
      <w:pPr>
        <w:numPr>
          <w:ilvl w:val="0"/>
          <w:numId w:val="9"/>
        </w:numPr>
        <w:suppressAutoHyphens/>
        <w:rPr>
          <w:sz w:val="22"/>
          <w:szCs w:val="22"/>
          <w:lang w:eastAsia="ar-SA"/>
        </w:rPr>
      </w:pPr>
      <w:r w:rsidRPr="00990909">
        <w:rPr>
          <w:sz w:val="22"/>
          <w:szCs w:val="22"/>
          <w:lang w:eastAsia="ar-SA"/>
        </w:rPr>
        <w:t>Knihovna: nám. T. G. Masaryka 5555, 760 01 Zlín, Česká republika</w:t>
      </w:r>
    </w:p>
    <w:p w14:paraId="06F5DEC1" w14:textId="77777777" w:rsidR="00F52EAB" w:rsidRPr="00990909" w:rsidRDefault="00F52EAB" w:rsidP="00F52EAB">
      <w:pPr>
        <w:numPr>
          <w:ilvl w:val="0"/>
          <w:numId w:val="9"/>
        </w:numPr>
        <w:suppressAutoHyphens/>
        <w:rPr>
          <w:sz w:val="22"/>
          <w:szCs w:val="22"/>
          <w:u w:val="single"/>
          <w:lang w:eastAsia="ar-SA"/>
        </w:rPr>
      </w:pPr>
      <w:r w:rsidRPr="00990909">
        <w:rPr>
          <w:sz w:val="22"/>
          <w:szCs w:val="22"/>
          <w:lang w:eastAsia="ar-SA"/>
        </w:rPr>
        <w:t>Koleje a menza (KMZ): Štefánikova 150, 760 01 Zlín, Česká republika</w:t>
      </w:r>
      <w:r w:rsidRPr="00990909">
        <w:rPr>
          <w:sz w:val="22"/>
          <w:szCs w:val="22"/>
          <w:lang w:eastAsia="ar-SA"/>
        </w:rPr>
        <w:br/>
      </w:r>
    </w:p>
    <w:p w14:paraId="216F3FAC" w14:textId="77777777" w:rsidR="00F52EAB" w:rsidRPr="00990909" w:rsidRDefault="00F52EAB" w:rsidP="00F52EAB">
      <w:pPr>
        <w:rPr>
          <w:sz w:val="22"/>
          <w:szCs w:val="22"/>
        </w:rPr>
      </w:pPr>
      <w:r w:rsidRPr="00990909">
        <w:rPr>
          <w:sz w:val="22"/>
          <w:szCs w:val="22"/>
          <w:u w:val="single"/>
        </w:rPr>
        <w:t xml:space="preserve">1.a.2 Objekty a areály UTB </w:t>
      </w:r>
    </w:p>
    <w:p w14:paraId="43EA6DBE" w14:textId="77777777" w:rsidR="00F52EAB" w:rsidRPr="00990909" w:rsidRDefault="00F52EAB" w:rsidP="00F52EAB">
      <w:pPr>
        <w:numPr>
          <w:ilvl w:val="0"/>
          <w:numId w:val="9"/>
        </w:numPr>
        <w:rPr>
          <w:sz w:val="22"/>
          <w:szCs w:val="22"/>
        </w:rPr>
      </w:pPr>
      <w:r w:rsidRPr="00990909">
        <w:rPr>
          <w:sz w:val="22"/>
          <w:szCs w:val="22"/>
        </w:rPr>
        <w:t xml:space="preserve">U1 – FT: </w:t>
      </w:r>
      <w:r w:rsidRPr="00990909">
        <w:rPr>
          <w:sz w:val="22"/>
          <w:szCs w:val="22"/>
          <w:lang w:eastAsia="ar-SA"/>
        </w:rPr>
        <w:t>Vavrečkova</w:t>
      </w:r>
      <w:r w:rsidRPr="00990909">
        <w:rPr>
          <w:sz w:val="22"/>
          <w:szCs w:val="22"/>
        </w:rPr>
        <w:t xml:space="preserve"> 275, Zlín</w:t>
      </w:r>
    </w:p>
    <w:p w14:paraId="1380FE13" w14:textId="77777777" w:rsidR="00F52EAB" w:rsidRPr="00990909" w:rsidRDefault="00F52EAB" w:rsidP="00F52EAB">
      <w:pPr>
        <w:numPr>
          <w:ilvl w:val="0"/>
          <w:numId w:val="9"/>
        </w:numPr>
        <w:rPr>
          <w:sz w:val="22"/>
          <w:szCs w:val="22"/>
        </w:rPr>
      </w:pPr>
      <w:r w:rsidRPr="00990909">
        <w:rPr>
          <w:sz w:val="22"/>
          <w:szCs w:val="22"/>
        </w:rPr>
        <w:t>U2 – FaME: Mostní 5139, Zlín</w:t>
      </w:r>
    </w:p>
    <w:p w14:paraId="569FCF88" w14:textId="77777777" w:rsidR="00F52EAB" w:rsidRPr="00990909" w:rsidRDefault="00F52EAB" w:rsidP="00F52EAB">
      <w:pPr>
        <w:numPr>
          <w:ilvl w:val="0"/>
          <w:numId w:val="9"/>
        </w:numPr>
        <w:rPr>
          <w:sz w:val="22"/>
          <w:szCs w:val="22"/>
        </w:rPr>
      </w:pPr>
      <w:r w:rsidRPr="00990909">
        <w:rPr>
          <w:sz w:val="22"/>
          <w:szCs w:val="22"/>
        </w:rPr>
        <w:t xml:space="preserve">U3 – FT: </w:t>
      </w:r>
      <w:proofErr w:type="spellStart"/>
      <w:r w:rsidRPr="00990909">
        <w:rPr>
          <w:sz w:val="22"/>
          <w:szCs w:val="22"/>
        </w:rPr>
        <w:t>Růmy</w:t>
      </w:r>
      <w:proofErr w:type="spellEnd"/>
      <w:r w:rsidRPr="00990909">
        <w:rPr>
          <w:sz w:val="22"/>
          <w:szCs w:val="22"/>
        </w:rPr>
        <w:t xml:space="preserve"> 4046, Zlín</w:t>
      </w:r>
    </w:p>
    <w:p w14:paraId="4BE969D3" w14:textId="77777777" w:rsidR="00F52EAB" w:rsidRPr="00990909" w:rsidRDefault="00F52EAB" w:rsidP="00F52EAB">
      <w:pPr>
        <w:numPr>
          <w:ilvl w:val="0"/>
          <w:numId w:val="9"/>
        </w:numPr>
        <w:rPr>
          <w:sz w:val="22"/>
          <w:szCs w:val="22"/>
        </w:rPr>
      </w:pPr>
      <w:r w:rsidRPr="00990909">
        <w:rPr>
          <w:sz w:val="22"/>
          <w:szCs w:val="22"/>
        </w:rPr>
        <w:t>U4 – FMK, menza: Univerzitní 2431, Zlín</w:t>
      </w:r>
    </w:p>
    <w:p w14:paraId="548DA030" w14:textId="77777777" w:rsidR="00F52EAB" w:rsidRPr="00990909" w:rsidRDefault="00F52EAB" w:rsidP="00F52EAB">
      <w:pPr>
        <w:numPr>
          <w:ilvl w:val="0"/>
          <w:numId w:val="9"/>
        </w:numPr>
        <w:tabs>
          <w:tab w:val="left" w:pos="993"/>
        </w:tabs>
        <w:rPr>
          <w:sz w:val="22"/>
          <w:szCs w:val="22"/>
        </w:rPr>
      </w:pPr>
      <w:r w:rsidRPr="00990909">
        <w:rPr>
          <w:sz w:val="22"/>
          <w:szCs w:val="22"/>
        </w:rPr>
        <w:t xml:space="preserve">U5 – FAI, FT, Ústav tělesné výchovy, menza: Nad Stráněmi 4511, Zlín     </w:t>
      </w:r>
    </w:p>
    <w:p w14:paraId="584737CA" w14:textId="77777777" w:rsidR="00F52EAB" w:rsidRPr="00990909" w:rsidRDefault="00F52EAB" w:rsidP="008B1413">
      <w:pPr>
        <w:tabs>
          <w:tab w:val="left" w:pos="993"/>
        </w:tabs>
        <w:ind w:left="1068" w:hanging="359"/>
        <w:rPr>
          <w:sz w:val="22"/>
          <w:szCs w:val="22"/>
        </w:rPr>
      </w:pPr>
      <w:r w:rsidRPr="00990909">
        <w:rPr>
          <w:sz w:val="22"/>
          <w:szCs w:val="22"/>
        </w:rPr>
        <w:t>Vědeckotechnický park – informační a komunikační technologie: Nad Stráněmi 5656,</w:t>
      </w:r>
      <w:r w:rsidR="008B1413">
        <w:rPr>
          <w:sz w:val="22"/>
          <w:szCs w:val="22"/>
        </w:rPr>
        <w:t xml:space="preserve"> </w:t>
      </w:r>
      <w:r w:rsidRPr="00990909">
        <w:rPr>
          <w:sz w:val="22"/>
          <w:szCs w:val="22"/>
        </w:rPr>
        <w:t>Zlín</w:t>
      </w:r>
    </w:p>
    <w:p w14:paraId="3F341EDE" w14:textId="77777777" w:rsidR="00F52EAB" w:rsidRPr="00990909" w:rsidRDefault="00F52EAB" w:rsidP="00F52EAB">
      <w:pPr>
        <w:numPr>
          <w:ilvl w:val="0"/>
          <w:numId w:val="9"/>
        </w:numPr>
        <w:rPr>
          <w:sz w:val="22"/>
          <w:szCs w:val="22"/>
        </w:rPr>
      </w:pPr>
      <w:r w:rsidRPr="00990909">
        <w:rPr>
          <w:sz w:val="22"/>
          <w:szCs w:val="22"/>
        </w:rPr>
        <w:t>U6 – Vysokoškolská kolej Antonínova: Antonínova 4379, Zlín</w:t>
      </w:r>
    </w:p>
    <w:p w14:paraId="4D91065C" w14:textId="77777777" w:rsidR="00F52EAB" w:rsidRPr="00990909" w:rsidRDefault="00F52EAB" w:rsidP="00F52EAB">
      <w:pPr>
        <w:numPr>
          <w:ilvl w:val="0"/>
          <w:numId w:val="9"/>
        </w:numPr>
        <w:rPr>
          <w:sz w:val="22"/>
          <w:szCs w:val="22"/>
        </w:rPr>
      </w:pPr>
      <w:r w:rsidRPr="00990909">
        <w:rPr>
          <w:sz w:val="22"/>
          <w:szCs w:val="22"/>
        </w:rPr>
        <w:t>U7 – Vysokoškolská kolej Štefánikova: Štefánikova 150, Zlín</w:t>
      </w:r>
    </w:p>
    <w:p w14:paraId="4FADDDD9" w14:textId="77777777" w:rsidR="00F52EAB" w:rsidRPr="00990909" w:rsidRDefault="00F52EAB" w:rsidP="00F52EAB">
      <w:pPr>
        <w:numPr>
          <w:ilvl w:val="0"/>
          <w:numId w:val="9"/>
        </w:numPr>
        <w:rPr>
          <w:sz w:val="22"/>
          <w:szCs w:val="22"/>
        </w:rPr>
      </w:pPr>
      <w:r w:rsidRPr="00990909">
        <w:rPr>
          <w:sz w:val="22"/>
          <w:szCs w:val="22"/>
        </w:rPr>
        <w:t xml:space="preserve">U8 – chata </w:t>
      </w:r>
      <w:proofErr w:type="spellStart"/>
      <w:r w:rsidRPr="00990909">
        <w:rPr>
          <w:sz w:val="22"/>
          <w:szCs w:val="22"/>
        </w:rPr>
        <w:t>Portáš</w:t>
      </w:r>
      <w:proofErr w:type="spellEnd"/>
      <w:r w:rsidRPr="00990909">
        <w:rPr>
          <w:sz w:val="22"/>
          <w:szCs w:val="22"/>
        </w:rPr>
        <w:t>: Nový Hrozenkov 9026</w:t>
      </w:r>
    </w:p>
    <w:p w14:paraId="5C24B349" w14:textId="77777777" w:rsidR="00F52EAB" w:rsidRPr="00990909" w:rsidRDefault="00F52EAB" w:rsidP="00F52EAB">
      <w:pPr>
        <w:numPr>
          <w:ilvl w:val="0"/>
          <w:numId w:val="9"/>
        </w:numPr>
        <w:rPr>
          <w:sz w:val="22"/>
          <w:szCs w:val="22"/>
        </w:rPr>
      </w:pPr>
      <w:r w:rsidRPr="00990909">
        <w:rPr>
          <w:sz w:val="22"/>
          <w:szCs w:val="22"/>
        </w:rPr>
        <w:t>U10 – nám. T. G. Masaryka 1279, Zlín (částečně pronajato externímu subjektu)</w:t>
      </w:r>
    </w:p>
    <w:p w14:paraId="06FECF1D" w14:textId="77777777" w:rsidR="00F52EAB" w:rsidRPr="00990909" w:rsidRDefault="00F52EAB" w:rsidP="00F52EAB">
      <w:pPr>
        <w:numPr>
          <w:ilvl w:val="0"/>
          <w:numId w:val="9"/>
        </w:numPr>
        <w:rPr>
          <w:sz w:val="22"/>
          <w:szCs w:val="22"/>
        </w:rPr>
      </w:pPr>
      <w:r w:rsidRPr="00990909">
        <w:rPr>
          <w:sz w:val="22"/>
          <w:szCs w:val="22"/>
        </w:rPr>
        <w:t>U11 – UNI - Vědeckotechnický park, Centrum transferu technologií, Centrum výzkumu obouvání: Nad Ovčírnou 3685, Zlín</w:t>
      </w:r>
    </w:p>
    <w:p w14:paraId="785C4BF8" w14:textId="77777777" w:rsidR="00F52EAB" w:rsidRPr="00990909" w:rsidRDefault="00F52EAB" w:rsidP="00F52EAB">
      <w:pPr>
        <w:numPr>
          <w:ilvl w:val="0"/>
          <w:numId w:val="9"/>
        </w:numPr>
        <w:rPr>
          <w:sz w:val="22"/>
          <w:szCs w:val="22"/>
        </w:rPr>
      </w:pPr>
      <w:r w:rsidRPr="00990909">
        <w:rPr>
          <w:sz w:val="22"/>
          <w:szCs w:val="22"/>
        </w:rPr>
        <w:t xml:space="preserve">U12 – Vysokoškolská kolej Náměstí T. G. Masaryka, Univerzitní mateřská škola (UMŠ) </w:t>
      </w:r>
      <w:r w:rsidR="008B1413">
        <w:rPr>
          <w:sz w:val="22"/>
          <w:szCs w:val="22"/>
        </w:rPr>
        <w:t xml:space="preserve">                  </w:t>
      </w:r>
      <w:r w:rsidRPr="00990909">
        <w:rPr>
          <w:sz w:val="22"/>
          <w:szCs w:val="22"/>
        </w:rPr>
        <w:t>Qočna: nám. T. G. Masaryka 3050, Zlín</w:t>
      </w:r>
    </w:p>
    <w:p w14:paraId="07DB7164" w14:textId="77777777" w:rsidR="00F52EAB" w:rsidRPr="00990909" w:rsidRDefault="00F52EAB" w:rsidP="00F52EAB">
      <w:pPr>
        <w:numPr>
          <w:ilvl w:val="0"/>
          <w:numId w:val="9"/>
        </w:numPr>
        <w:rPr>
          <w:sz w:val="22"/>
          <w:szCs w:val="22"/>
        </w:rPr>
      </w:pPr>
      <w:r w:rsidRPr="00990909">
        <w:rPr>
          <w:sz w:val="22"/>
          <w:szCs w:val="22"/>
        </w:rPr>
        <w:t>U13 – Univerzitní centrum - Knihovna, rektorát: nám. T. G. Masaryka 5555, Zlín</w:t>
      </w:r>
    </w:p>
    <w:p w14:paraId="0899CC65" w14:textId="77777777" w:rsidR="00F52EAB" w:rsidRPr="00990909" w:rsidRDefault="00F52EAB" w:rsidP="00F52EAB">
      <w:pPr>
        <w:numPr>
          <w:ilvl w:val="0"/>
          <w:numId w:val="9"/>
        </w:numPr>
        <w:rPr>
          <w:sz w:val="22"/>
          <w:szCs w:val="22"/>
        </w:rPr>
      </w:pPr>
      <w:r w:rsidRPr="00990909">
        <w:rPr>
          <w:sz w:val="22"/>
          <w:szCs w:val="22"/>
        </w:rPr>
        <w:t>U14 – Centrum pro praktickou výuku zdravotnických oborů: Havlíčkovo nábř. 600, Zlín (objekt není ve vlastnictví UTB)</w:t>
      </w:r>
    </w:p>
    <w:p w14:paraId="0F42E19C" w14:textId="77777777" w:rsidR="00F52EAB" w:rsidRPr="00990909" w:rsidRDefault="00F52EAB" w:rsidP="00F52EAB">
      <w:pPr>
        <w:numPr>
          <w:ilvl w:val="0"/>
          <w:numId w:val="9"/>
        </w:numPr>
        <w:rPr>
          <w:sz w:val="22"/>
          <w:szCs w:val="22"/>
        </w:rPr>
      </w:pPr>
      <w:r w:rsidRPr="00990909">
        <w:rPr>
          <w:sz w:val="22"/>
          <w:szCs w:val="22"/>
        </w:rPr>
        <w:t>U15 – Laboratorní centrum FT: Vavrečkova 5669, Zlín</w:t>
      </w:r>
    </w:p>
    <w:p w14:paraId="13D5E9E1" w14:textId="77777777" w:rsidR="00F52EAB" w:rsidRPr="00990909" w:rsidRDefault="00F52EAB" w:rsidP="00F52EAB">
      <w:pPr>
        <w:numPr>
          <w:ilvl w:val="0"/>
          <w:numId w:val="9"/>
        </w:numPr>
        <w:rPr>
          <w:sz w:val="22"/>
          <w:szCs w:val="22"/>
        </w:rPr>
      </w:pPr>
      <w:r w:rsidRPr="00990909">
        <w:rPr>
          <w:sz w:val="22"/>
          <w:szCs w:val="22"/>
        </w:rPr>
        <w:t>U16 – FMK: tř. T. Bati 4342, Zlín</w:t>
      </w:r>
    </w:p>
    <w:p w14:paraId="107A05CD" w14:textId="77777777" w:rsidR="00F52EAB" w:rsidRPr="00990909" w:rsidRDefault="00F52EAB" w:rsidP="00F52EAB">
      <w:pPr>
        <w:numPr>
          <w:ilvl w:val="0"/>
          <w:numId w:val="9"/>
        </w:numPr>
        <w:rPr>
          <w:sz w:val="22"/>
          <w:szCs w:val="22"/>
        </w:rPr>
      </w:pPr>
      <w:r w:rsidRPr="00990909">
        <w:rPr>
          <w:sz w:val="22"/>
          <w:szCs w:val="22"/>
        </w:rPr>
        <w:t>U17 –</w:t>
      </w:r>
      <w:r w:rsidR="00B83BC1">
        <w:rPr>
          <w:sz w:val="22"/>
          <w:szCs w:val="22"/>
        </w:rPr>
        <w:t xml:space="preserve"> </w:t>
      </w:r>
      <w:r w:rsidRPr="00990909">
        <w:rPr>
          <w:sz w:val="22"/>
          <w:szCs w:val="22"/>
        </w:rPr>
        <w:t>CPS: tř. T. Bati 5678, Zlín</w:t>
      </w:r>
    </w:p>
    <w:p w14:paraId="343D51A1" w14:textId="77777777" w:rsidR="00F52EAB" w:rsidRPr="00990909" w:rsidRDefault="00F52EAB" w:rsidP="00F52EAB">
      <w:pPr>
        <w:numPr>
          <w:ilvl w:val="0"/>
          <w:numId w:val="9"/>
        </w:numPr>
        <w:rPr>
          <w:sz w:val="22"/>
          <w:szCs w:val="22"/>
        </w:rPr>
      </w:pPr>
      <w:r w:rsidRPr="00990909">
        <w:rPr>
          <w:sz w:val="22"/>
          <w:szCs w:val="22"/>
        </w:rPr>
        <w:t>U18 – FHS: Štefánikova 5670, Zlín</w:t>
      </w:r>
    </w:p>
    <w:p w14:paraId="2F716442" w14:textId="77777777" w:rsidR="00F52EAB" w:rsidRPr="00990909" w:rsidRDefault="00F52EAB" w:rsidP="00F52EAB">
      <w:pPr>
        <w:numPr>
          <w:ilvl w:val="0"/>
          <w:numId w:val="9"/>
        </w:numPr>
        <w:rPr>
          <w:sz w:val="22"/>
          <w:szCs w:val="22"/>
        </w:rPr>
      </w:pPr>
      <w:r w:rsidRPr="00990909">
        <w:rPr>
          <w:sz w:val="22"/>
          <w:szCs w:val="22"/>
        </w:rPr>
        <w:t>UH1 – FLKŘ: Studentské nám. 1532, Uherské Hradiště (objekt není ve vlastnictví UTB)</w:t>
      </w:r>
    </w:p>
    <w:p w14:paraId="2C1FF87E" w14:textId="77777777" w:rsidR="00F52EAB" w:rsidRPr="00990909" w:rsidRDefault="00F52EAB" w:rsidP="00F52EAB">
      <w:pPr>
        <w:numPr>
          <w:ilvl w:val="0"/>
          <w:numId w:val="9"/>
        </w:numPr>
        <w:rPr>
          <w:sz w:val="22"/>
          <w:szCs w:val="22"/>
        </w:rPr>
      </w:pPr>
      <w:r w:rsidRPr="00990909">
        <w:rPr>
          <w:sz w:val="22"/>
          <w:szCs w:val="22"/>
        </w:rPr>
        <w:t>UH2 – FLKŘ, menza: Studentské nám. 1535, Uherské Hradiště (objekt není ve vlastnictví UTB)</w:t>
      </w:r>
    </w:p>
    <w:p w14:paraId="618CBC4F" w14:textId="77777777" w:rsidR="00F52EAB" w:rsidRDefault="00F52EAB" w:rsidP="00F52EAB">
      <w:pPr>
        <w:rPr>
          <w:sz w:val="22"/>
          <w:szCs w:val="22"/>
        </w:rPr>
      </w:pPr>
    </w:p>
    <w:p w14:paraId="6F2107ED" w14:textId="77777777" w:rsidR="008B1413" w:rsidRDefault="008B1413" w:rsidP="00F52EAB">
      <w:pPr>
        <w:rPr>
          <w:sz w:val="22"/>
          <w:szCs w:val="22"/>
        </w:rPr>
      </w:pPr>
    </w:p>
    <w:p w14:paraId="6139F825" w14:textId="77777777" w:rsidR="008B1413" w:rsidRDefault="008B1413" w:rsidP="00F52EAB">
      <w:pPr>
        <w:rPr>
          <w:sz w:val="22"/>
          <w:szCs w:val="22"/>
        </w:rPr>
      </w:pPr>
    </w:p>
    <w:p w14:paraId="07F196C3" w14:textId="77777777" w:rsidR="008B1413" w:rsidRDefault="008B1413" w:rsidP="00F52EAB">
      <w:pPr>
        <w:rPr>
          <w:sz w:val="22"/>
          <w:szCs w:val="22"/>
        </w:rPr>
      </w:pPr>
    </w:p>
    <w:p w14:paraId="5A3158DB" w14:textId="77777777" w:rsidR="008B1413" w:rsidRDefault="008B1413" w:rsidP="00F52EAB">
      <w:pPr>
        <w:rPr>
          <w:sz w:val="22"/>
          <w:szCs w:val="22"/>
        </w:rPr>
      </w:pPr>
    </w:p>
    <w:p w14:paraId="322AB53B" w14:textId="77777777" w:rsidR="008B1413" w:rsidRDefault="008B1413" w:rsidP="00F52EAB">
      <w:pPr>
        <w:rPr>
          <w:sz w:val="22"/>
          <w:szCs w:val="22"/>
        </w:rPr>
      </w:pPr>
    </w:p>
    <w:p w14:paraId="2B7772F3" w14:textId="77777777" w:rsidR="008B1413" w:rsidRDefault="008B1413" w:rsidP="00F52EAB">
      <w:pPr>
        <w:rPr>
          <w:sz w:val="22"/>
          <w:szCs w:val="22"/>
        </w:rPr>
      </w:pPr>
    </w:p>
    <w:p w14:paraId="208197F1" w14:textId="77777777" w:rsidR="00F52EAB" w:rsidRPr="00990909" w:rsidRDefault="00F52EAB" w:rsidP="00F52EAB">
      <w:pPr>
        <w:spacing w:line="360" w:lineRule="auto"/>
        <w:rPr>
          <w:b/>
          <w:sz w:val="22"/>
          <w:szCs w:val="22"/>
        </w:rPr>
      </w:pPr>
      <w:r w:rsidRPr="00990909">
        <w:rPr>
          <w:b/>
          <w:sz w:val="22"/>
          <w:szCs w:val="22"/>
        </w:rPr>
        <w:lastRenderedPageBreak/>
        <w:t>1.b Organizační schéma UTB</w:t>
      </w:r>
    </w:p>
    <w:p w14:paraId="26AEACDA" w14:textId="77777777" w:rsidR="00F52EAB" w:rsidRPr="00990909" w:rsidRDefault="00F52EAB" w:rsidP="00F52EAB">
      <w:pPr>
        <w:rPr>
          <w:sz w:val="22"/>
          <w:szCs w:val="22"/>
          <w:u w:val="single"/>
        </w:rPr>
      </w:pPr>
    </w:p>
    <w:p w14:paraId="1629F8CC" w14:textId="77777777" w:rsidR="00F52EAB" w:rsidRPr="00990909" w:rsidRDefault="00F52EAB" w:rsidP="00F52EAB">
      <w:pPr>
        <w:rPr>
          <w:rFonts w:ascii="Berlin CE" w:hAnsi="Berlin CE"/>
          <w:sz w:val="20"/>
          <w:szCs w:val="20"/>
        </w:rPr>
      </w:pPr>
      <w:r w:rsidRPr="00990909">
        <w:rPr>
          <w:rFonts w:ascii="Berlin CE" w:hAnsi="Berlin CE"/>
          <w:noProof/>
          <w:sz w:val="20"/>
          <w:szCs w:val="20"/>
        </w:rPr>
        <w:drawing>
          <wp:inline distT="0" distB="0" distL="0" distR="0" wp14:anchorId="46F3BA39" wp14:editId="0F3BFCD8">
            <wp:extent cx="6438900" cy="8244933"/>
            <wp:effectExtent l="0" t="0" r="0" b="3810"/>
            <wp:docPr id="2" name="Obrázek 2" descr="D:\Documents\VZ o činnosti\VZ 2019\struktura-202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s\VZ o činnosti\VZ 2019\struktura-2020-4.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46686" cy="8254903"/>
                    </a:xfrm>
                    <a:prstGeom prst="rect">
                      <a:avLst/>
                    </a:prstGeom>
                    <a:noFill/>
                    <a:ln>
                      <a:noFill/>
                    </a:ln>
                  </pic:spPr>
                </pic:pic>
              </a:graphicData>
            </a:graphic>
          </wp:inline>
        </w:drawing>
      </w:r>
    </w:p>
    <w:p w14:paraId="633A562A" w14:textId="77777777" w:rsidR="00F52EAB" w:rsidRPr="00990909" w:rsidRDefault="008B1413" w:rsidP="00F52EAB">
      <w:pPr>
        <w:rPr>
          <w:rFonts w:ascii="Berlin CE" w:hAnsi="Berlin CE" w:cs="Berlin CE"/>
          <w:sz w:val="20"/>
          <w:szCs w:val="20"/>
        </w:rPr>
      </w:pPr>
      <w:r>
        <w:rPr>
          <w:sz w:val="22"/>
          <w:szCs w:val="22"/>
        </w:rPr>
        <w:lastRenderedPageBreak/>
        <w:t>U</w:t>
      </w:r>
      <w:r w:rsidR="00F52EAB" w:rsidRPr="00990909">
        <w:rPr>
          <w:sz w:val="22"/>
          <w:szCs w:val="22"/>
        </w:rPr>
        <w:t>TB byla také zřizovatelem UMŠ Qočna a 50% majitelem Technologického inovačního centra s. r. o. (TIC).</w:t>
      </w:r>
    </w:p>
    <w:p w14:paraId="500881F7" w14:textId="77777777" w:rsidR="00F52EAB" w:rsidRPr="00990909" w:rsidRDefault="00F52EAB" w:rsidP="00F52EAB">
      <w:pPr>
        <w:rPr>
          <w:rFonts w:ascii="Berlin CE" w:hAnsi="Berlin CE"/>
          <w:sz w:val="20"/>
          <w:szCs w:val="20"/>
        </w:rPr>
      </w:pPr>
    </w:p>
    <w:p w14:paraId="716ED278" w14:textId="77777777" w:rsidR="00F52EAB" w:rsidRPr="00990909" w:rsidRDefault="00F52EAB" w:rsidP="00F52EAB">
      <w:pPr>
        <w:ind w:left="708" w:hanging="708"/>
        <w:rPr>
          <w:b/>
          <w:sz w:val="22"/>
          <w:szCs w:val="22"/>
        </w:rPr>
      </w:pPr>
      <w:r w:rsidRPr="00990909">
        <w:rPr>
          <w:b/>
          <w:sz w:val="22"/>
          <w:szCs w:val="22"/>
        </w:rPr>
        <w:t>1.c Složení orgánů UTB</w:t>
      </w:r>
    </w:p>
    <w:p w14:paraId="438D3B75" w14:textId="77777777" w:rsidR="00F52EAB" w:rsidRPr="00990909" w:rsidRDefault="00F52EAB" w:rsidP="00F52EAB">
      <w:pPr>
        <w:rPr>
          <w:bCs/>
          <w:sz w:val="22"/>
          <w:szCs w:val="22"/>
          <w:u w:val="single"/>
        </w:rPr>
      </w:pPr>
    </w:p>
    <w:p w14:paraId="1C2EC6B5" w14:textId="77777777" w:rsidR="00F52EAB" w:rsidRPr="00990909" w:rsidRDefault="00F52EAB" w:rsidP="00F52EAB">
      <w:pPr>
        <w:rPr>
          <w:bCs/>
          <w:sz w:val="22"/>
          <w:szCs w:val="22"/>
          <w:u w:val="single"/>
        </w:rPr>
      </w:pPr>
      <w:r w:rsidRPr="00990909">
        <w:rPr>
          <w:bCs/>
          <w:sz w:val="22"/>
          <w:szCs w:val="22"/>
          <w:u w:val="single"/>
        </w:rPr>
        <w:t>1.c.1 Samosprávné akademické orgány UTB</w:t>
      </w:r>
    </w:p>
    <w:p w14:paraId="4989C101" w14:textId="77777777" w:rsidR="00F52EAB" w:rsidRPr="00990909" w:rsidRDefault="00F52EAB" w:rsidP="00F52EAB">
      <w:pPr>
        <w:jc w:val="both"/>
        <w:rPr>
          <w:b/>
          <w:bCs/>
          <w:sz w:val="22"/>
          <w:szCs w:val="22"/>
        </w:rPr>
      </w:pPr>
    </w:p>
    <w:p w14:paraId="44BE267E" w14:textId="77777777" w:rsidR="00F52EAB" w:rsidRPr="00990909" w:rsidRDefault="00F52EAB" w:rsidP="00F52EAB">
      <w:pPr>
        <w:jc w:val="both"/>
        <w:rPr>
          <w:b/>
          <w:bCs/>
          <w:sz w:val="22"/>
          <w:szCs w:val="22"/>
        </w:rPr>
      </w:pPr>
      <w:r w:rsidRPr="00990909">
        <w:rPr>
          <w:b/>
          <w:bCs/>
          <w:sz w:val="22"/>
          <w:szCs w:val="22"/>
        </w:rPr>
        <w:t>Rektor</w:t>
      </w:r>
    </w:p>
    <w:p w14:paraId="4DD79587" w14:textId="77777777" w:rsidR="00F52EAB" w:rsidRPr="00990909" w:rsidRDefault="00F52EAB" w:rsidP="00F52EAB">
      <w:pPr>
        <w:rPr>
          <w:b/>
          <w:i/>
          <w:sz w:val="22"/>
          <w:szCs w:val="22"/>
        </w:rPr>
      </w:pPr>
      <w:r w:rsidRPr="00990909">
        <w:rPr>
          <w:sz w:val="22"/>
          <w:szCs w:val="22"/>
        </w:rPr>
        <w:t>prof. Ing. Vladimír SEDLAŘÍK</w:t>
      </w:r>
      <w:r w:rsidRPr="00990909">
        <w:rPr>
          <w:sz w:val="22"/>
          <w:szCs w:val="22"/>
        </w:rPr>
        <w:tab/>
        <w:t>, Ph.D.</w:t>
      </w:r>
      <w:r w:rsidRPr="00990909">
        <w:rPr>
          <w:sz w:val="22"/>
          <w:szCs w:val="22"/>
        </w:rPr>
        <w:tab/>
      </w:r>
      <w:r w:rsidRPr="00990909">
        <w:rPr>
          <w:sz w:val="22"/>
          <w:szCs w:val="22"/>
        </w:rPr>
        <w:tab/>
      </w:r>
    </w:p>
    <w:p w14:paraId="62902924" w14:textId="77777777" w:rsidR="00F52EAB" w:rsidRPr="00990909" w:rsidRDefault="00F52EAB" w:rsidP="00F52EAB">
      <w:pPr>
        <w:widowControl w:val="0"/>
        <w:tabs>
          <w:tab w:val="left" w:pos="-720"/>
          <w:tab w:val="left" w:pos="0"/>
        </w:tabs>
        <w:suppressAutoHyphens/>
        <w:autoSpaceDE w:val="0"/>
        <w:autoSpaceDN w:val="0"/>
        <w:rPr>
          <w:b/>
          <w:bCs/>
          <w:spacing w:val="-3"/>
          <w:sz w:val="22"/>
          <w:szCs w:val="22"/>
        </w:rPr>
      </w:pPr>
    </w:p>
    <w:p w14:paraId="4F8746C2" w14:textId="77777777" w:rsidR="00F52EAB" w:rsidRPr="00990909" w:rsidRDefault="00F52EAB" w:rsidP="00F52EAB">
      <w:pPr>
        <w:widowControl w:val="0"/>
        <w:tabs>
          <w:tab w:val="left" w:pos="-720"/>
          <w:tab w:val="left" w:pos="0"/>
        </w:tabs>
        <w:suppressAutoHyphens/>
        <w:autoSpaceDE w:val="0"/>
        <w:autoSpaceDN w:val="0"/>
        <w:rPr>
          <w:b/>
          <w:bCs/>
          <w:spacing w:val="-3"/>
          <w:sz w:val="22"/>
          <w:szCs w:val="22"/>
        </w:rPr>
      </w:pPr>
      <w:r w:rsidRPr="00990909">
        <w:rPr>
          <w:b/>
          <w:bCs/>
          <w:spacing w:val="-3"/>
          <w:sz w:val="22"/>
          <w:szCs w:val="22"/>
        </w:rPr>
        <w:t xml:space="preserve">Akademický senát </w:t>
      </w:r>
    </w:p>
    <w:p w14:paraId="13B263E9" w14:textId="77777777" w:rsidR="00F52EAB" w:rsidRPr="00990909" w:rsidRDefault="00F52EAB" w:rsidP="00F52EAB">
      <w:pPr>
        <w:widowControl w:val="0"/>
        <w:tabs>
          <w:tab w:val="left" w:pos="-720"/>
          <w:tab w:val="left" w:pos="0"/>
        </w:tabs>
        <w:suppressAutoHyphens/>
        <w:autoSpaceDE w:val="0"/>
        <w:autoSpaceDN w:val="0"/>
        <w:jc w:val="both"/>
        <w:rPr>
          <w:bCs/>
          <w:spacing w:val="-3"/>
          <w:sz w:val="22"/>
          <w:szCs w:val="22"/>
          <w:u w:val="single"/>
        </w:rPr>
      </w:pPr>
      <w:r w:rsidRPr="00990909">
        <w:rPr>
          <w:bCs/>
          <w:spacing w:val="-3"/>
          <w:sz w:val="22"/>
          <w:szCs w:val="22"/>
          <w:u w:val="single"/>
        </w:rPr>
        <w:t>Předseda</w:t>
      </w:r>
    </w:p>
    <w:p w14:paraId="3DAF968B" w14:textId="77777777" w:rsidR="00F52EAB" w:rsidRPr="00990909" w:rsidRDefault="00F52EAB" w:rsidP="00F52EAB">
      <w:pPr>
        <w:suppressAutoHyphens/>
        <w:rPr>
          <w:sz w:val="22"/>
          <w:szCs w:val="22"/>
          <w:lang w:eastAsia="ar-SA"/>
        </w:rPr>
      </w:pPr>
      <w:r w:rsidRPr="00990909">
        <w:rPr>
          <w:sz w:val="22"/>
          <w:szCs w:val="22"/>
          <w:lang w:eastAsia="ar-SA"/>
        </w:rPr>
        <w:t>doc. Ing. Martin SYSEL, Ph.D.</w:t>
      </w:r>
    </w:p>
    <w:p w14:paraId="142F357B" w14:textId="77777777" w:rsidR="00F52EAB" w:rsidRPr="00990909" w:rsidRDefault="00F52EAB" w:rsidP="00F52EAB">
      <w:pPr>
        <w:outlineLvl w:val="3"/>
        <w:rPr>
          <w:bCs/>
          <w:sz w:val="22"/>
          <w:szCs w:val="22"/>
          <w:u w:val="single"/>
        </w:rPr>
      </w:pPr>
    </w:p>
    <w:p w14:paraId="72236122" w14:textId="77777777" w:rsidR="00F52EAB" w:rsidRPr="00990909" w:rsidRDefault="00F52EAB" w:rsidP="00F52EAB">
      <w:pPr>
        <w:numPr>
          <w:ilvl w:val="3"/>
          <w:numId w:val="0"/>
        </w:numPr>
        <w:tabs>
          <w:tab w:val="num" w:pos="864"/>
        </w:tabs>
        <w:suppressAutoHyphens/>
        <w:ind w:left="864" w:hanging="864"/>
        <w:outlineLvl w:val="3"/>
        <w:rPr>
          <w:b/>
          <w:bCs/>
          <w:sz w:val="22"/>
          <w:szCs w:val="22"/>
          <w:lang w:eastAsia="ar-SA"/>
        </w:rPr>
      </w:pPr>
      <w:r w:rsidRPr="00990909">
        <w:rPr>
          <w:bCs/>
          <w:sz w:val="22"/>
          <w:szCs w:val="22"/>
          <w:u w:val="single"/>
          <w:lang w:eastAsia="ar-SA"/>
        </w:rPr>
        <w:t>Místopředsedové</w:t>
      </w:r>
    </w:p>
    <w:p w14:paraId="5252510F" w14:textId="77777777" w:rsidR="00F52EAB" w:rsidRPr="00990909" w:rsidRDefault="00F52EAB" w:rsidP="00F52EAB">
      <w:pPr>
        <w:tabs>
          <w:tab w:val="left" w:pos="4253"/>
        </w:tabs>
        <w:suppressAutoHyphens/>
        <w:ind w:left="4253" w:hanging="4253"/>
        <w:rPr>
          <w:sz w:val="22"/>
          <w:szCs w:val="22"/>
          <w:lang w:eastAsia="ar-SA"/>
        </w:rPr>
      </w:pPr>
      <w:r w:rsidRPr="00990909">
        <w:rPr>
          <w:sz w:val="22"/>
          <w:szCs w:val="22"/>
          <w:lang w:eastAsia="ar-SA"/>
        </w:rPr>
        <w:t xml:space="preserve">doc. Ing. Michal STANĚK, Ph.D.       </w:t>
      </w:r>
      <w:r w:rsidRPr="00990909">
        <w:rPr>
          <w:sz w:val="22"/>
          <w:szCs w:val="22"/>
          <w:lang w:eastAsia="ar-SA"/>
        </w:rPr>
        <w:tab/>
      </w:r>
      <w:r w:rsidRPr="00990909">
        <w:rPr>
          <w:i/>
          <w:sz w:val="22"/>
          <w:szCs w:val="22"/>
          <w:lang w:eastAsia="ar-SA"/>
        </w:rPr>
        <w:t>místopředseda, předseda komory akademických pracovníků</w:t>
      </w:r>
    </w:p>
    <w:p w14:paraId="3AFC8218" w14:textId="77777777" w:rsidR="00F52EAB" w:rsidRDefault="00F52EAB" w:rsidP="00F52EAB">
      <w:pPr>
        <w:suppressAutoHyphens/>
        <w:ind w:left="4230" w:hanging="4230"/>
        <w:rPr>
          <w:i/>
          <w:iCs/>
          <w:sz w:val="22"/>
          <w:szCs w:val="22"/>
          <w:lang w:eastAsia="ar-SA"/>
        </w:rPr>
      </w:pPr>
      <w:r w:rsidRPr="00990909">
        <w:rPr>
          <w:iCs/>
          <w:sz w:val="22"/>
          <w:szCs w:val="22"/>
          <w:lang w:eastAsia="ar-SA"/>
        </w:rPr>
        <w:t>Bc. Lukáš KOUTNÝ</w:t>
      </w:r>
      <w:r>
        <w:rPr>
          <w:iCs/>
          <w:sz w:val="22"/>
          <w:szCs w:val="22"/>
          <w:lang w:eastAsia="ar-SA"/>
        </w:rPr>
        <w:t xml:space="preserve">                         </w:t>
      </w:r>
      <w:r w:rsidRPr="007B375A">
        <w:rPr>
          <w:i/>
          <w:iCs/>
          <w:sz w:val="22"/>
          <w:szCs w:val="22"/>
          <w:lang w:eastAsia="ar-SA"/>
        </w:rPr>
        <w:t>(do 2. 9.)</w:t>
      </w:r>
      <w:r>
        <w:rPr>
          <w:iCs/>
          <w:sz w:val="22"/>
          <w:szCs w:val="22"/>
          <w:lang w:eastAsia="ar-SA"/>
        </w:rPr>
        <w:tab/>
      </w:r>
      <w:r w:rsidRPr="00990909">
        <w:rPr>
          <w:iCs/>
          <w:sz w:val="22"/>
          <w:szCs w:val="22"/>
          <w:lang w:eastAsia="ar-SA"/>
        </w:rPr>
        <w:tab/>
      </w:r>
      <w:r w:rsidRPr="00990909">
        <w:rPr>
          <w:i/>
          <w:iCs/>
          <w:sz w:val="22"/>
          <w:szCs w:val="22"/>
          <w:lang w:eastAsia="ar-SA"/>
        </w:rPr>
        <w:t>místopředseda, předseda studentské komory</w:t>
      </w:r>
    </w:p>
    <w:p w14:paraId="04179DCD" w14:textId="77777777" w:rsidR="00F52EAB" w:rsidRPr="007B375A" w:rsidRDefault="00F52EAB" w:rsidP="00F52EAB">
      <w:pPr>
        <w:suppressAutoHyphens/>
        <w:ind w:left="4230" w:hanging="4230"/>
        <w:rPr>
          <w:iCs/>
          <w:sz w:val="22"/>
          <w:szCs w:val="22"/>
          <w:lang w:eastAsia="ar-SA"/>
        </w:rPr>
      </w:pPr>
      <w:r w:rsidRPr="007B375A">
        <w:rPr>
          <w:iCs/>
          <w:sz w:val="22"/>
          <w:szCs w:val="22"/>
          <w:lang w:eastAsia="ar-SA"/>
        </w:rPr>
        <w:t xml:space="preserve">Bc. </w:t>
      </w:r>
      <w:r>
        <w:rPr>
          <w:iCs/>
          <w:sz w:val="22"/>
          <w:szCs w:val="22"/>
          <w:lang w:eastAsia="ar-SA"/>
        </w:rPr>
        <w:t xml:space="preserve">Kateřina KOPŘIVOVÁ          </w:t>
      </w:r>
      <w:r w:rsidRPr="007B375A">
        <w:rPr>
          <w:i/>
          <w:iCs/>
          <w:sz w:val="22"/>
          <w:szCs w:val="22"/>
          <w:lang w:eastAsia="ar-SA"/>
        </w:rPr>
        <w:t>(od 24. 11.)</w:t>
      </w:r>
      <w:r>
        <w:rPr>
          <w:iCs/>
          <w:sz w:val="22"/>
          <w:szCs w:val="22"/>
          <w:lang w:eastAsia="ar-SA"/>
        </w:rPr>
        <w:tab/>
      </w:r>
      <w:r w:rsidRPr="00990909">
        <w:rPr>
          <w:i/>
          <w:iCs/>
          <w:sz w:val="22"/>
          <w:szCs w:val="22"/>
          <w:lang w:eastAsia="ar-SA"/>
        </w:rPr>
        <w:t>místopředseda, předseda studentské komory</w:t>
      </w:r>
    </w:p>
    <w:p w14:paraId="190D751A" w14:textId="77777777" w:rsidR="00F52EAB" w:rsidRPr="00990909" w:rsidRDefault="00F52EAB" w:rsidP="00F52EAB">
      <w:pPr>
        <w:numPr>
          <w:ilvl w:val="3"/>
          <w:numId w:val="0"/>
        </w:numPr>
        <w:tabs>
          <w:tab w:val="num" w:pos="864"/>
          <w:tab w:val="left" w:pos="4253"/>
        </w:tabs>
        <w:suppressAutoHyphens/>
        <w:ind w:left="864" w:hanging="864"/>
        <w:outlineLvl w:val="3"/>
        <w:rPr>
          <w:bCs/>
          <w:sz w:val="22"/>
          <w:szCs w:val="22"/>
          <w:u w:val="single"/>
          <w:lang w:eastAsia="ar-SA"/>
        </w:rPr>
      </w:pPr>
    </w:p>
    <w:p w14:paraId="34521FB1" w14:textId="77777777" w:rsidR="00F52EAB" w:rsidRPr="00990909" w:rsidRDefault="00F52EAB" w:rsidP="00F52EAB">
      <w:pPr>
        <w:numPr>
          <w:ilvl w:val="3"/>
          <w:numId w:val="0"/>
        </w:numPr>
        <w:tabs>
          <w:tab w:val="num" w:pos="864"/>
          <w:tab w:val="left" w:pos="4253"/>
        </w:tabs>
        <w:suppressAutoHyphens/>
        <w:ind w:left="864" w:hanging="864"/>
        <w:outlineLvl w:val="3"/>
        <w:rPr>
          <w:b/>
          <w:bCs/>
          <w:sz w:val="22"/>
          <w:szCs w:val="22"/>
          <w:lang w:eastAsia="ar-SA"/>
        </w:rPr>
      </w:pPr>
      <w:r w:rsidRPr="00990909">
        <w:rPr>
          <w:bCs/>
          <w:sz w:val="22"/>
          <w:szCs w:val="22"/>
          <w:u w:val="single"/>
          <w:lang w:eastAsia="ar-SA"/>
        </w:rPr>
        <w:t>Akademičtí pracovníci</w:t>
      </w:r>
    </w:p>
    <w:p w14:paraId="4D969A73" w14:textId="77777777" w:rsidR="00F52EAB" w:rsidRPr="00436D4A" w:rsidRDefault="00F52EAB" w:rsidP="00F52EAB">
      <w:pPr>
        <w:suppressAutoHyphens/>
        <w:rPr>
          <w:sz w:val="22"/>
          <w:szCs w:val="22"/>
          <w:lang w:eastAsia="ar-SA"/>
        </w:rPr>
      </w:pPr>
      <w:r w:rsidRPr="00436D4A">
        <w:rPr>
          <w:sz w:val="22"/>
          <w:szCs w:val="22"/>
          <w:lang w:eastAsia="ar-SA"/>
        </w:rPr>
        <w:t>Mgr. Lucie BLAŠTÍKOVÁ, Ph.D.</w:t>
      </w:r>
      <w:r>
        <w:rPr>
          <w:sz w:val="22"/>
          <w:szCs w:val="22"/>
          <w:lang w:eastAsia="ar-SA"/>
        </w:rPr>
        <w:tab/>
      </w:r>
      <w:r w:rsidRPr="00436D4A">
        <w:rPr>
          <w:i/>
          <w:iCs/>
          <w:sz w:val="22"/>
          <w:szCs w:val="22"/>
          <w:lang w:eastAsia="ar-SA"/>
        </w:rPr>
        <w:t>(od 29. 9.)</w:t>
      </w:r>
    </w:p>
    <w:p w14:paraId="25AFFCC1" w14:textId="77777777" w:rsidR="00F52EAB" w:rsidRPr="00990909" w:rsidRDefault="00F52EAB" w:rsidP="00F52EAB">
      <w:pPr>
        <w:suppressAutoHyphens/>
        <w:rPr>
          <w:sz w:val="22"/>
          <w:szCs w:val="22"/>
          <w:lang w:eastAsia="ar-SA"/>
        </w:rPr>
      </w:pPr>
      <w:r w:rsidRPr="00990909">
        <w:rPr>
          <w:sz w:val="22"/>
          <w:szCs w:val="22"/>
          <w:lang w:eastAsia="ar-SA"/>
        </w:rPr>
        <w:t>Mgr. Petr DUJKA</w:t>
      </w:r>
    </w:p>
    <w:p w14:paraId="6B803CD2" w14:textId="77777777" w:rsidR="00F52EAB" w:rsidRPr="00990909" w:rsidRDefault="00F52EAB" w:rsidP="00F52EAB">
      <w:pPr>
        <w:suppressAutoHyphens/>
        <w:rPr>
          <w:sz w:val="22"/>
          <w:szCs w:val="22"/>
          <w:lang w:eastAsia="ar-SA"/>
        </w:rPr>
      </w:pPr>
      <w:r w:rsidRPr="00990909">
        <w:rPr>
          <w:sz w:val="22"/>
          <w:szCs w:val="22"/>
          <w:lang w:eastAsia="ar-SA"/>
        </w:rPr>
        <w:t>Ing. Monika HORÁKOVÁ, Ph.D.</w:t>
      </w:r>
    </w:p>
    <w:p w14:paraId="31AA33C9" w14:textId="77777777" w:rsidR="00F52EAB" w:rsidRPr="00990909" w:rsidRDefault="00F52EAB" w:rsidP="00F52EAB">
      <w:pPr>
        <w:suppressAutoHyphens/>
        <w:rPr>
          <w:sz w:val="22"/>
          <w:szCs w:val="22"/>
          <w:lang w:eastAsia="ar-SA"/>
        </w:rPr>
      </w:pPr>
      <w:r w:rsidRPr="00990909">
        <w:rPr>
          <w:sz w:val="22"/>
          <w:szCs w:val="22"/>
          <w:lang w:eastAsia="ar-SA"/>
        </w:rPr>
        <w:t>doc. Ing. Miloslava CHOVANCOVÁ, CSc.</w:t>
      </w:r>
    </w:p>
    <w:p w14:paraId="69916448" w14:textId="77777777" w:rsidR="00F52EAB" w:rsidRPr="00990909" w:rsidRDefault="00F52EAB" w:rsidP="00F52EAB">
      <w:pPr>
        <w:suppressAutoHyphens/>
        <w:rPr>
          <w:sz w:val="22"/>
          <w:szCs w:val="22"/>
          <w:lang w:eastAsia="ar-SA"/>
        </w:rPr>
      </w:pPr>
      <w:r w:rsidRPr="00990909">
        <w:rPr>
          <w:sz w:val="22"/>
          <w:szCs w:val="22"/>
          <w:lang w:eastAsia="ar-SA"/>
        </w:rPr>
        <w:t>Mgr. Josef KOCOUREK, Ph.D.</w:t>
      </w:r>
    </w:p>
    <w:p w14:paraId="09C11C30" w14:textId="77777777" w:rsidR="00F52EAB" w:rsidRPr="00990909" w:rsidRDefault="00F52EAB" w:rsidP="00F52EAB">
      <w:pPr>
        <w:suppressAutoHyphens/>
        <w:rPr>
          <w:sz w:val="22"/>
          <w:szCs w:val="22"/>
          <w:lang w:eastAsia="ar-SA"/>
        </w:rPr>
      </w:pPr>
      <w:r w:rsidRPr="00990909">
        <w:rPr>
          <w:sz w:val="22"/>
          <w:szCs w:val="22"/>
          <w:lang w:eastAsia="ar-SA"/>
        </w:rPr>
        <w:t>Mgr. Věra KOZÁKOVÁ, Ph.D.</w:t>
      </w:r>
      <w:r w:rsidRPr="00990909">
        <w:rPr>
          <w:sz w:val="22"/>
          <w:szCs w:val="22"/>
          <w:lang w:eastAsia="ar-SA"/>
        </w:rPr>
        <w:tab/>
      </w:r>
      <w:r w:rsidRPr="00990909">
        <w:rPr>
          <w:sz w:val="22"/>
          <w:szCs w:val="22"/>
          <w:lang w:eastAsia="ar-SA"/>
        </w:rPr>
        <w:tab/>
      </w:r>
      <w:r w:rsidRPr="00990909">
        <w:rPr>
          <w:sz w:val="22"/>
          <w:szCs w:val="22"/>
          <w:lang w:eastAsia="ar-SA"/>
        </w:rPr>
        <w:tab/>
      </w:r>
    </w:p>
    <w:p w14:paraId="506324D8" w14:textId="77777777" w:rsidR="00F52EAB" w:rsidRPr="00990909" w:rsidRDefault="00F52EAB" w:rsidP="00F52EAB">
      <w:pPr>
        <w:suppressAutoHyphens/>
        <w:rPr>
          <w:sz w:val="22"/>
          <w:szCs w:val="22"/>
          <w:lang w:eastAsia="ar-SA"/>
        </w:rPr>
      </w:pPr>
      <w:r w:rsidRPr="00990909">
        <w:rPr>
          <w:sz w:val="22"/>
        </w:rPr>
        <w:t>doc. Ing. et Ing. Ivo KUŘITKA, Ph.D. et Ph.D.</w:t>
      </w:r>
      <w:r w:rsidRPr="00990909">
        <w:rPr>
          <w:sz w:val="22"/>
          <w:szCs w:val="22"/>
          <w:lang w:eastAsia="ar-SA"/>
        </w:rPr>
        <w:tab/>
      </w:r>
    </w:p>
    <w:p w14:paraId="06895048" w14:textId="77777777" w:rsidR="00F52EAB" w:rsidRPr="00990909" w:rsidRDefault="00F52EAB" w:rsidP="00F52EAB">
      <w:pPr>
        <w:rPr>
          <w:sz w:val="22"/>
        </w:rPr>
      </w:pPr>
      <w:r w:rsidRPr="00990909">
        <w:rPr>
          <w:sz w:val="22"/>
        </w:rPr>
        <w:t>Ing. Miroslav MATÝSEK, Ph.D.</w:t>
      </w:r>
    </w:p>
    <w:p w14:paraId="5CD99D84" w14:textId="77777777" w:rsidR="00F52EAB" w:rsidRPr="00990909" w:rsidRDefault="00F52EAB" w:rsidP="00F52EAB">
      <w:pPr>
        <w:rPr>
          <w:sz w:val="22"/>
        </w:rPr>
      </w:pPr>
      <w:r w:rsidRPr="00990909">
        <w:rPr>
          <w:sz w:val="22"/>
        </w:rPr>
        <w:t xml:space="preserve">Mgr. Zdeněk MELICHÁREK, Ph.D. </w:t>
      </w:r>
    </w:p>
    <w:p w14:paraId="237CB61C" w14:textId="77777777" w:rsidR="00F52EAB" w:rsidRPr="00990909" w:rsidRDefault="00F52EAB" w:rsidP="00F52EAB">
      <w:pPr>
        <w:rPr>
          <w:sz w:val="22"/>
        </w:rPr>
      </w:pPr>
      <w:r w:rsidRPr="00990909">
        <w:rPr>
          <w:sz w:val="22"/>
        </w:rPr>
        <w:t>doc. Mgr. Aleš MRÁČEK, Ph.D.</w:t>
      </w:r>
    </w:p>
    <w:p w14:paraId="02630BE5" w14:textId="77777777" w:rsidR="00F52EAB" w:rsidRPr="00990909" w:rsidRDefault="00F52EAB" w:rsidP="00F52EAB">
      <w:pPr>
        <w:suppressAutoHyphens/>
        <w:rPr>
          <w:sz w:val="22"/>
          <w:szCs w:val="22"/>
          <w:lang w:eastAsia="ar-SA"/>
        </w:rPr>
      </w:pPr>
      <w:r w:rsidRPr="00990909">
        <w:rPr>
          <w:sz w:val="22"/>
          <w:szCs w:val="22"/>
          <w:lang w:eastAsia="ar-SA"/>
        </w:rPr>
        <w:t>Ing. Miroslav MUSIL, Ph.D.</w:t>
      </w:r>
      <w:r w:rsidRPr="00990909">
        <w:rPr>
          <w:sz w:val="22"/>
          <w:szCs w:val="22"/>
          <w:lang w:eastAsia="ar-SA"/>
        </w:rPr>
        <w:tab/>
      </w:r>
      <w:r w:rsidRPr="00990909">
        <w:rPr>
          <w:sz w:val="22"/>
          <w:szCs w:val="22"/>
          <w:lang w:eastAsia="ar-SA"/>
        </w:rPr>
        <w:tab/>
      </w:r>
    </w:p>
    <w:p w14:paraId="2CCBFAC1" w14:textId="77777777" w:rsidR="00F52EAB" w:rsidRPr="00990909" w:rsidRDefault="00F52EAB" w:rsidP="00F52EAB">
      <w:pPr>
        <w:suppressAutoHyphens/>
        <w:rPr>
          <w:i/>
          <w:sz w:val="22"/>
          <w:szCs w:val="22"/>
          <w:lang w:eastAsia="ar-SA"/>
        </w:rPr>
      </w:pPr>
      <w:r w:rsidRPr="00990909">
        <w:rPr>
          <w:sz w:val="22"/>
          <w:szCs w:val="22"/>
          <w:lang w:eastAsia="ar-SA"/>
        </w:rPr>
        <w:t>doc. MgA. Libor NEMEŠKAL, Ph.D.</w:t>
      </w:r>
      <w:r w:rsidRPr="00990909">
        <w:rPr>
          <w:sz w:val="22"/>
          <w:szCs w:val="22"/>
          <w:lang w:eastAsia="ar-SA"/>
        </w:rPr>
        <w:tab/>
      </w:r>
      <w:r w:rsidRPr="00990909">
        <w:rPr>
          <w:sz w:val="22"/>
          <w:szCs w:val="22"/>
          <w:lang w:eastAsia="ar-SA"/>
        </w:rPr>
        <w:tab/>
      </w:r>
    </w:p>
    <w:p w14:paraId="285F7830" w14:textId="77777777" w:rsidR="00F52EAB" w:rsidRPr="00990909" w:rsidRDefault="00F52EAB" w:rsidP="00F52EAB">
      <w:pPr>
        <w:rPr>
          <w:sz w:val="22"/>
        </w:rPr>
      </w:pPr>
      <w:r w:rsidRPr="00990909">
        <w:rPr>
          <w:sz w:val="22"/>
        </w:rPr>
        <w:t>doc. Ing. Petr NOVÁK, Ph.D.</w:t>
      </w:r>
    </w:p>
    <w:p w14:paraId="71928B26" w14:textId="77777777" w:rsidR="00F52EAB" w:rsidRPr="00990909" w:rsidRDefault="00F52EAB" w:rsidP="00F52EAB">
      <w:pPr>
        <w:rPr>
          <w:sz w:val="22"/>
        </w:rPr>
      </w:pPr>
      <w:r w:rsidRPr="00990909">
        <w:rPr>
          <w:sz w:val="22"/>
        </w:rPr>
        <w:t xml:space="preserve">Mgr. et Mgr. Viktor PACHOLÍK, Ph.D. </w:t>
      </w:r>
      <w:r w:rsidRPr="007B375A">
        <w:rPr>
          <w:i/>
          <w:iCs/>
          <w:sz w:val="22"/>
          <w:szCs w:val="22"/>
          <w:lang w:eastAsia="ar-SA"/>
        </w:rPr>
        <w:t>(do 2. 9.)</w:t>
      </w:r>
    </w:p>
    <w:p w14:paraId="1DF1161C" w14:textId="77777777" w:rsidR="00F52EAB" w:rsidRPr="00990909" w:rsidRDefault="00F52EAB" w:rsidP="00F52EAB">
      <w:pPr>
        <w:suppressAutoHyphens/>
        <w:rPr>
          <w:sz w:val="22"/>
          <w:szCs w:val="22"/>
          <w:lang w:eastAsia="ar-SA"/>
        </w:rPr>
      </w:pPr>
      <w:r w:rsidRPr="00990909">
        <w:rPr>
          <w:sz w:val="22"/>
          <w:szCs w:val="22"/>
          <w:lang w:eastAsia="ar-SA"/>
        </w:rPr>
        <w:t>doc. Ing. Michal SEDLAČÍK, Ph.D.</w:t>
      </w:r>
    </w:p>
    <w:p w14:paraId="44E9F9D4" w14:textId="77777777" w:rsidR="00F52EAB" w:rsidRPr="00990909" w:rsidRDefault="00F52EAB" w:rsidP="00F52EAB">
      <w:pPr>
        <w:suppressAutoHyphens/>
        <w:rPr>
          <w:sz w:val="22"/>
          <w:szCs w:val="22"/>
          <w:lang w:eastAsia="ar-SA"/>
        </w:rPr>
      </w:pPr>
      <w:r w:rsidRPr="00990909">
        <w:rPr>
          <w:sz w:val="22"/>
          <w:szCs w:val="22"/>
          <w:lang w:eastAsia="ar-SA"/>
        </w:rPr>
        <w:t>PhDr. Helena SKARUPSKÁ, Ph.D.</w:t>
      </w:r>
    </w:p>
    <w:p w14:paraId="5F2202B2" w14:textId="77777777" w:rsidR="00F52EAB" w:rsidRPr="00990909" w:rsidRDefault="00F52EAB" w:rsidP="00F52EAB">
      <w:pPr>
        <w:rPr>
          <w:sz w:val="22"/>
        </w:rPr>
      </w:pPr>
      <w:r w:rsidRPr="00990909">
        <w:rPr>
          <w:sz w:val="22"/>
        </w:rPr>
        <w:t xml:space="preserve">Ing. Radmila SOUKALOVÁ, Ph.D. </w:t>
      </w:r>
    </w:p>
    <w:p w14:paraId="36CE47D9" w14:textId="77777777" w:rsidR="00F52EAB" w:rsidRPr="00990909" w:rsidRDefault="00F52EAB" w:rsidP="00F52EAB">
      <w:pPr>
        <w:rPr>
          <w:sz w:val="22"/>
        </w:rPr>
      </w:pPr>
      <w:r w:rsidRPr="00990909">
        <w:rPr>
          <w:sz w:val="22"/>
        </w:rPr>
        <w:t>Ing. Jan STROHMANDL, Ph.D.</w:t>
      </w:r>
    </w:p>
    <w:p w14:paraId="22A719DD" w14:textId="77777777" w:rsidR="00F52EAB" w:rsidRPr="00990909" w:rsidRDefault="00F52EAB" w:rsidP="00F52EAB">
      <w:pPr>
        <w:rPr>
          <w:sz w:val="22"/>
        </w:rPr>
      </w:pPr>
      <w:r w:rsidRPr="00990909">
        <w:rPr>
          <w:sz w:val="22"/>
        </w:rPr>
        <w:t xml:space="preserve">Ing. Tomáš SYSALA, Ph.D. </w:t>
      </w:r>
    </w:p>
    <w:p w14:paraId="7F97F871" w14:textId="77777777" w:rsidR="00F52EAB" w:rsidRPr="00990909" w:rsidRDefault="00F52EAB" w:rsidP="00F52EAB">
      <w:pPr>
        <w:numPr>
          <w:ilvl w:val="3"/>
          <w:numId w:val="0"/>
        </w:numPr>
        <w:tabs>
          <w:tab w:val="num" w:pos="864"/>
          <w:tab w:val="left" w:pos="4253"/>
        </w:tabs>
        <w:suppressAutoHyphens/>
        <w:ind w:hanging="864"/>
        <w:outlineLvl w:val="3"/>
        <w:rPr>
          <w:spacing w:val="-3"/>
          <w:sz w:val="22"/>
          <w:szCs w:val="22"/>
        </w:rPr>
      </w:pPr>
      <w:r w:rsidRPr="00990909">
        <w:rPr>
          <w:bCs/>
          <w:sz w:val="22"/>
          <w:szCs w:val="22"/>
          <w:lang w:eastAsia="ar-SA"/>
        </w:rPr>
        <w:tab/>
      </w:r>
      <w:r w:rsidRPr="00990909">
        <w:rPr>
          <w:spacing w:val="-3"/>
          <w:sz w:val="22"/>
          <w:szCs w:val="22"/>
        </w:rPr>
        <w:t>PhDr. Tomáš ŠULA, Ph.D.</w:t>
      </w:r>
      <w:r w:rsidRPr="00990909">
        <w:rPr>
          <w:spacing w:val="-3"/>
          <w:sz w:val="22"/>
          <w:szCs w:val="22"/>
        </w:rPr>
        <w:tab/>
      </w:r>
      <w:r w:rsidRPr="00990909">
        <w:rPr>
          <w:spacing w:val="-3"/>
          <w:sz w:val="22"/>
          <w:szCs w:val="22"/>
        </w:rPr>
        <w:tab/>
      </w:r>
      <w:r w:rsidRPr="00990909">
        <w:rPr>
          <w:spacing w:val="-3"/>
          <w:sz w:val="22"/>
          <w:szCs w:val="22"/>
        </w:rPr>
        <w:tab/>
      </w:r>
    </w:p>
    <w:p w14:paraId="0422F9FF" w14:textId="77777777" w:rsidR="00F52EAB" w:rsidRPr="00990909" w:rsidRDefault="00F52EAB" w:rsidP="00F52EAB">
      <w:pPr>
        <w:widowControl w:val="0"/>
        <w:tabs>
          <w:tab w:val="left" w:pos="-720"/>
          <w:tab w:val="left" w:pos="0"/>
        </w:tabs>
        <w:suppressAutoHyphens/>
        <w:autoSpaceDE w:val="0"/>
        <w:autoSpaceDN w:val="0"/>
        <w:rPr>
          <w:spacing w:val="-3"/>
          <w:sz w:val="22"/>
          <w:szCs w:val="22"/>
        </w:rPr>
      </w:pPr>
      <w:r w:rsidRPr="00990909">
        <w:rPr>
          <w:spacing w:val="-3"/>
          <w:sz w:val="22"/>
          <w:szCs w:val="22"/>
        </w:rPr>
        <w:t xml:space="preserve">RNDr. Jakub TROJAN, </w:t>
      </w:r>
      <w:proofErr w:type="spellStart"/>
      <w:r w:rsidRPr="00990909">
        <w:rPr>
          <w:spacing w:val="-3"/>
          <w:sz w:val="22"/>
          <w:szCs w:val="22"/>
        </w:rPr>
        <w:t>MSc</w:t>
      </w:r>
      <w:proofErr w:type="spellEnd"/>
      <w:r w:rsidRPr="00990909">
        <w:rPr>
          <w:spacing w:val="-3"/>
          <w:sz w:val="22"/>
          <w:szCs w:val="22"/>
        </w:rPr>
        <w:t>., MBA, Ph.D.</w:t>
      </w:r>
    </w:p>
    <w:p w14:paraId="4CDD5153" w14:textId="77777777" w:rsidR="00F52EAB" w:rsidRPr="00990909" w:rsidRDefault="00F52EAB" w:rsidP="00F52EAB">
      <w:pPr>
        <w:widowControl w:val="0"/>
        <w:tabs>
          <w:tab w:val="left" w:pos="-720"/>
          <w:tab w:val="left" w:pos="0"/>
        </w:tabs>
        <w:suppressAutoHyphens/>
        <w:autoSpaceDE w:val="0"/>
        <w:autoSpaceDN w:val="0"/>
        <w:rPr>
          <w:spacing w:val="-3"/>
          <w:sz w:val="22"/>
          <w:szCs w:val="22"/>
        </w:rPr>
      </w:pPr>
      <w:r w:rsidRPr="00990909">
        <w:rPr>
          <w:sz w:val="22"/>
        </w:rPr>
        <w:t>doc. RNDr. Ing. Zdeněk ÚŘEDNÍČEK, CSc.</w:t>
      </w:r>
    </w:p>
    <w:p w14:paraId="6185C500" w14:textId="77777777" w:rsidR="00F52EAB" w:rsidRPr="00990909" w:rsidRDefault="00F52EAB" w:rsidP="00F52EAB">
      <w:pPr>
        <w:widowControl w:val="0"/>
        <w:tabs>
          <w:tab w:val="left" w:pos="-720"/>
          <w:tab w:val="left" w:pos="0"/>
        </w:tabs>
        <w:suppressAutoHyphens/>
        <w:autoSpaceDE w:val="0"/>
        <w:autoSpaceDN w:val="0"/>
        <w:rPr>
          <w:i/>
          <w:spacing w:val="-3"/>
          <w:sz w:val="22"/>
          <w:szCs w:val="22"/>
        </w:rPr>
      </w:pPr>
      <w:r w:rsidRPr="00990909">
        <w:rPr>
          <w:spacing w:val="-3"/>
          <w:sz w:val="22"/>
          <w:szCs w:val="22"/>
        </w:rPr>
        <w:t>doc. Ing. Pavel VALÁŠEK, Ph.D.</w:t>
      </w:r>
      <w:r w:rsidRPr="00990909">
        <w:rPr>
          <w:spacing w:val="-3"/>
          <w:sz w:val="22"/>
          <w:szCs w:val="22"/>
        </w:rPr>
        <w:tab/>
      </w:r>
      <w:r w:rsidRPr="00990909">
        <w:rPr>
          <w:spacing w:val="-3"/>
          <w:sz w:val="22"/>
          <w:szCs w:val="22"/>
        </w:rPr>
        <w:tab/>
      </w:r>
    </w:p>
    <w:p w14:paraId="63E387C2" w14:textId="77777777" w:rsidR="00F52EAB" w:rsidRPr="00990909" w:rsidRDefault="00F52EAB" w:rsidP="00F52EAB">
      <w:pPr>
        <w:numPr>
          <w:ilvl w:val="3"/>
          <w:numId w:val="0"/>
        </w:numPr>
        <w:tabs>
          <w:tab w:val="num" w:pos="864"/>
          <w:tab w:val="left" w:pos="4253"/>
        </w:tabs>
        <w:suppressAutoHyphens/>
        <w:ind w:hanging="864"/>
        <w:outlineLvl w:val="3"/>
        <w:rPr>
          <w:bCs/>
          <w:sz w:val="22"/>
          <w:szCs w:val="22"/>
          <w:u w:val="single"/>
          <w:lang w:eastAsia="ar-SA"/>
        </w:rPr>
      </w:pPr>
    </w:p>
    <w:p w14:paraId="2ADC19DC" w14:textId="77777777" w:rsidR="00F52EAB" w:rsidRPr="00990909" w:rsidRDefault="00F52EAB" w:rsidP="00F52EAB">
      <w:pPr>
        <w:numPr>
          <w:ilvl w:val="3"/>
          <w:numId w:val="0"/>
        </w:numPr>
        <w:tabs>
          <w:tab w:val="num" w:pos="864"/>
          <w:tab w:val="left" w:pos="4253"/>
        </w:tabs>
        <w:suppressAutoHyphens/>
        <w:ind w:hanging="864"/>
        <w:outlineLvl w:val="3"/>
        <w:rPr>
          <w:bCs/>
          <w:sz w:val="22"/>
          <w:szCs w:val="22"/>
          <w:u w:val="single"/>
          <w:lang w:eastAsia="ar-SA"/>
        </w:rPr>
      </w:pPr>
    </w:p>
    <w:p w14:paraId="58D8D47A" w14:textId="77777777" w:rsidR="00F52EAB" w:rsidRPr="00990909" w:rsidRDefault="00F52EAB" w:rsidP="00F52EAB">
      <w:pPr>
        <w:numPr>
          <w:ilvl w:val="3"/>
          <w:numId w:val="0"/>
        </w:numPr>
        <w:tabs>
          <w:tab w:val="num" w:pos="864"/>
          <w:tab w:val="left" w:pos="4253"/>
        </w:tabs>
        <w:suppressAutoHyphens/>
        <w:ind w:hanging="864"/>
        <w:outlineLvl w:val="3"/>
        <w:rPr>
          <w:b/>
          <w:bCs/>
          <w:sz w:val="22"/>
          <w:szCs w:val="22"/>
          <w:lang w:eastAsia="ar-SA"/>
        </w:rPr>
      </w:pPr>
      <w:r w:rsidRPr="00990909">
        <w:rPr>
          <w:bCs/>
          <w:sz w:val="22"/>
          <w:szCs w:val="22"/>
          <w:lang w:eastAsia="ar-SA"/>
        </w:rPr>
        <w:tab/>
      </w:r>
      <w:r w:rsidRPr="00990909">
        <w:rPr>
          <w:bCs/>
          <w:sz w:val="22"/>
          <w:szCs w:val="22"/>
          <w:u w:val="single"/>
          <w:lang w:eastAsia="ar-SA"/>
        </w:rPr>
        <w:t>Studenti</w:t>
      </w:r>
    </w:p>
    <w:p w14:paraId="115C3812" w14:textId="77777777" w:rsidR="00F52EAB" w:rsidRPr="00990909" w:rsidRDefault="00F52EAB" w:rsidP="00F52EAB">
      <w:pPr>
        <w:widowControl w:val="0"/>
        <w:tabs>
          <w:tab w:val="left" w:pos="-720"/>
          <w:tab w:val="left" w:pos="0"/>
        </w:tabs>
        <w:suppressAutoHyphens/>
        <w:autoSpaceDE w:val="0"/>
        <w:autoSpaceDN w:val="0"/>
        <w:rPr>
          <w:spacing w:val="-3"/>
          <w:sz w:val="22"/>
          <w:szCs w:val="22"/>
        </w:rPr>
      </w:pPr>
      <w:r w:rsidRPr="00990909">
        <w:rPr>
          <w:spacing w:val="-3"/>
          <w:sz w:val="22"/>
          <w:szCs w:val="22"/>
        </w:rPr>
        <w:t>Bc. Patrik BUČEK</w:t>
      </w:r>
      <w:r w:rsidRPr="00990909">
        <w:rPr>
          <w:spacing w:val="-3"/>
          <w:sz w:val="22"/>
          <w:szCs w:val="22"/>
        </w:rPr>
        <w:tab/>
      </w:r>
      <w:r w:rsidRPr="00990909">
        <w:rPr>
          <w:spacing w:val="-3"/>
          <w:sz w:val="22"/>
          <w:szCs w:val="22"/>
        </w:rPr>
        <w:tab/>
      </w:r>
      <w:r w:rsidRPr="00990909">
        <w:rPr>
          <w:spacing w:val="-3"/>
          <w:sz w:val="22"/>
          <w:szCs w:val="22"/>
        </w:rPr>
        <w:tab/>
      </w:r>
    </w:p>
    <w:p w14:paraId="19DFC5A9" w14:textId="77777777" w:rsidR="00F52EAB" w:rsidRPr="00990909" w:rsidRDefault="00F52EAB" w:rsidP="00F52EAB">
      <w:pPr>
        <w:widowControl w:val="0"/>
        <w:tabs>
          <w:tab w:val="left" w:pos="-720"/>
          <w:tab w:val="left" w:pos="0"/>
        </w:tabs>
        <w:suppressAutoHyphens/>
        <w:autoSpaceDE w:val="0"/>
        <w:autoSpaceDN w:val="0"/>
        <w:rPr>
          <w:spacing w:val="-3"/>
          <w:sz w:val="22"/>
          <w:szCs w:val="22"/>
        </w:rPr>
      </w:pPr>
      <w:r w:rsidRPr="00990909">
        <w:rPr>
          <w:spacing w:val="-3"/>
          <w:sz w:val="22"/>
          <w:szCs w:val="22"/>
        </w:rPr>
        <w:t xml:space="preserve">Ing. Petr FLUXA  </w:t>
      </w:r>
    </w:p>
    <w:p w14:paraId="38AEA3EF" w14:textId="77777777" w:rsidR="00F52EAB" w:rsidRPr="00990909" w:rsidRDefault="00F52EAB" w:rsidP="00F52EAB">
      <w:pPr>
        <w:widowControl w:val="0"/>
        <w:tabs>
          <w:tab w:val="left" w:pos="-720"/>
          <w:tab w:val="left" w:pos="0"/>
        </w:tabs>
        <w:suppressAutoHyphens/>
        <w:autoSpaceDE w:val="0"/>
        <w:autoSpaceDN w:val="0"/>
        <w:rPr>
          <w:i/>
          <w:spacing w:val="-3"/>
          <w:sz w:val="22"/>
          <w:szCs w:val="22"/>
        </w:rPr>
      </w:pPr>
      <w:r w:rsidRPr="00990909">
        <w:rPr>
          <w:spacing w:val="-3"/>
          <w:sz w:val="22"/>
          <w:szCs w:val="22"/>
        </w:rPr>
        <w:t>Martin HALGOŠ</w:t>
      </w:r>
    </w:p>
    <w:p w14:paraId="1ED3E2DD" w14:textId="77777777" w:rsidR="00F52EAB" w:rsidRDefault="00F52EAB" w:rsidP="00F52EAB">
      <w:pPr>
        <w:widowControl w:val="0"/>
        <w:tabs>
          <w:tab w:val="left" w:pos="-720"/>
          <w:tab w:val="left" w:pos="0"/>
        </w:tabs>
        <w:suppressAutoHyphens/>
        <w:autoSpaceDE w:val="0"/>
        <w:autoSpaceDN w:val="0"/>
        <w:rPr>
          <w:spacing w:val="-3"/>
          <w:sz w:val="22"/>
          <w:szCs w:val="22"/>
        </w:rPr>
      </w:pPr>
      <w:r>
        <w:rPr>
          <w:spacing w:val="-3"/>
          <w:sz w:val="22"/>
          <w:szCs w:val="22"/>
        </w:rPr>
        <w:t xml:space="preserve">Bc. </w:t>
      </w:r>
      <w:r w:rsidRPr="00990909">
        <w:rPr>
          <w:spacing w:val="-3"/>
          <w:sz w:val="22"/>
          <w:szCs w:val="22"/>
        </w:rPr>
        <w:t>Kateřina KOPŘIVOVÁ</w:t>
      </w:r>
    </w:p>
    <w:p w14:paraId="41B3065C" w14:textId="77777777" w:rsidR="00F52EAB" w:rsidRPr="00990909" w:rsidRDefault="00F52EAB" w:rsidP="00F52EAB">
      <w:pPr>
        <w:widowControl w:val="0"/>
        <w:tabs>
          <w:tab w:val="left" w:pos="-720"/>
          <w:tab w:val="left" w:pos="0"/>
        </w:tabs>
        <w:suppressAutoHyphens/>
        <w:autoSpaceDE w:val="0"/>
        <w:autoSpaceDN w:val="0"/>
        <w:rPr>
          <w:i/>
          <w:spacing w:val="-3"/>
          <w:sz w:val="22"/>
          <w:szCs w:val="22"/>
        </w:rPr>
      </w:pPr>
      <w:r w:rsidRPr="00990909">
        <w:rPr>
          <w:iCs/>
          <w:sz w:val="22"/>
          <w:szCs w:val="22"/>
          <w:lang w:eastAsia="ar-SA"/>
        </w:rPr>
        <w:t>Bc. Lukáš KOUTNÝ</w:t>
      </w:r>
      <w:r>
        <w:rPr>
          <w:iCs/>
          <w:sz w:val="22"/>
          <w:szCs w:val="22"/>
          <w:lang w:eastAsia="ar-SA"/>
        </w:rPr>
        <w:t xml:space="preserve"> </w:t>
      </w:r>
      <w:r>
        <w:rPr>
          <w:iCs/>
          <w:sz w:val="22"/>
          <w:szCs w:val="22"/>
          <w:lang w:eastAsia="ar-SA"/>
        </w:rPr>
        <w:tab/>
      </w:r>
      <w:r>
        <w:rPr>
          <w:iCs/>
          <w:sz w:val="22"/>
          <w:szCs w:val="22"/>
          <w:lang w:eastAsia="ar-SA"/>
        </w:rPr>
        <w:tab/>
      </w:r>
      <w:r>
        <w:rPr>
          <w:iCs/>
          <w:sz w:val="22"/>
          <w:szCs w:val="22"/>
          <w:lang w:eastAsia="ar-SA"/>
        </w:rPr>
        <w:tab/>
      </w:r>
      <w:r w:rsidRPr="007B375A">
        <w:rPr>
          <w:i/>
          <w:iCs/>
          <w:sz w:val="22"/>
          <w:szCs w:val="22"/>
          <w:lang w:eastAsia="ar-SA"/>
        </w:rPr>
        <w:t>(do 2. 9.)</w:t>
      </w:r>
    </w:p>
    <w:p w14:paraId="0C07DB9B" w14:textId="77777777" w:rsidR="00F52EAB" w:rsidRPr="00990909" w:rsidRDefault="00F52EAB" w:rsidP="00F52EAB">
      <w:pPr>
        <w:rPr>
          <w:sz w:val="22"/>
        </w:rPr>
      </w:pPr>
      <w:r w:rsidRPr="00990909">
        <w:rPr>
          <w:sz w:val="22"/>
        </w:rPr>
        <w:t>Ing. Václav MACH</w:t>
      </w:r>
    </w:p>
    <w:p w14:paraId="2480772B" w14:textId="77777777" w:rsidR="00F52EAB" w:rsidRPr="00990909" w:rsidRDefault="00F52EAB" w:rsidP="00F52EAB">
      <w:pPr>
        <w:rPr>
          <w:sz w:val="22"/>
        </w:rPr>
      </w:pPr>
      <w:r w:rsidRPr="00990909">
        <w:rPr>
          <w:sz w:val="22"/>
        </w:rPr>
        <w:t>Ing. Jan MRÁZEK</w:t>
      </w:r>
    </w:p>
    <w:p w14:paraId="6F686663" w14:textId="77777777" w:rsidR="00F52EAB" w:rsidRPr="00990909" w:rsidRDefault="00F52EAB" w:rsidP="00F52EAB">
      <w:pPr>
        <w:rPr>
          <w:sz w:val="22"/>
        </w:rPr>
      </w:pPr>
      <w:r>
        <w:rPr>
          <w:sz w:val="22"/>
        </w:rPr>
        <w:t xml:space="preserve">Bc. </w:t>
      </w:r>
      <w:r w:rsidRPr="00990909">
        <w:rPr>
          <w:sz w:val="22"/>
        </w:rPr>
        <w:t>Milan NGUYEN QUANG</w:t>
      </w:r>
    </w:p>
    <w:p w14:paraId="132CE5E5" w14:textId="77777777" w:rsidR="00F52EAB" w:rsidRPr="00990909" w:rsidRDefault="00F52EAB" w:rsidP="00F52EAB">
      <w:pPr>
        <w:rPr>
          <w:sz w:val="22"/>
        </w:rPr>
      </w:pPr>
      <w:r w:rsidRPr="00990909">
        <w:rPr>
          <w:sz w:val="22"/>
        </w:rPr>
        <w:lastRenderedPageBreak/>
        <w:t>Ing Pavel ONDRA</w:t>
      </w:r>
    </w:p>
    <w:p w14:paraId="3C7C3478" w14:textId="77777777" w:rsidR="00F52EAB" w:rsidRPr="00990909" w:rsidRDefault="00F52EAB" w:rsidP="00F52EAB">
      <w:pPr>
        <w:rPr>
          <w:i/>
          <w:sz w:val="22"/>
        </w:rPr>
      </w:pPr>
      <w:r>
        <w:rPr>
          <w:sz w:val="22"/>
        </w:rPr>
        <w:t xml:space="preserve">Bc. </w:t>
      </w:r>
      <w:r w:rsidRPr="00990909">
        <w:rPr>
          <w:sz w:val="22"/>
        </w:rPr>
        <w:t>David PAUL</w:t>
      </w:r>
      <w:r w:rsidRPr="00990909">
        <w:rPr>
          <w:sz w:val="22"/>
        </w:rPr>
        <w:tab/>
      </w:r>
      <w:r w:rsidRPr="00990909">
        <w:rPr>
          <w:sz w:val="22"/>
        </w:rPr>
        <w:tab/>
      </w:r>
      <w:r w:rsidRPr="00990909">
        <w:rPr>
          <w:sz w:val="22"/>
        </w:rPr>
        <w:tab/>
      </w:r>
      <w:r w:rsidRPr="00990909">
        <w:rPr>
          <w:sz w:val="22"/>
        </w:rPr>
        <w:tab/>
      </w:r>
    </w:p>
    <w:p w14:paraId="03F5B4DE" w14:textId="77777777" w:rsidR="00F52EAB" w:rsidRPr="00990909" w:rsidRDefault="00F52EAB" w:rsidP="00F52EAB">
      <w:pPr>
        <w:rPr>
          <w:sz w:val="22"/>
        </w:rPr>
      </w:pPr>
      <w:r w:rsidRPr="00990909">
        <w:rPr>
          <w:sz w:val="22"/>
        </w:rPr>
        <w:t>Bc. Magdaléna RYBOVÁ</w:t>
      </w:r>
    </w:p>
    <w:p w14:paraId="042850E4" w14:textId="77777777" w:rsidR="00F52EAB" w:rsidRPr="00990909" w:rsidRDefault="00F52EAB" w:rsidP="00F52EAB">
      <w:pPr>
        <w:rPr>
          <w:sz w:val="22"/>
        </w:rPr>
      </w:pPr>
      <w:r w:rsidRPr="00990909">
        <w:rPr>
          <w:sz w:val="22"/>
        </w:rPr>
        <w:t>Bc. Nikolas RYZÍ</w:t>
      </w:r>
    </w:p>
    <w:p w14:paraId="19B3DCB3" w14:textId="77777777" w:rsidR="00F52EAB" w:rsidRPr="00990909" w:rsidRDefault="00F52EAB" w:rsidP="00F52EAB">
      <w:pPr>
        <w:outlineLvl w:val="5"/>
        <w:rPr>
          <w:b/>
          <w:bCs/>
          <w:sz w:val="22"/>
          <w:szCs w:val="22"/>
        </w:rPr>
      </w:pPr>
      <w:r w:rsidRPr="00990909">
        <w:tab/>
      </w:r>
      <w:r w:rsidRPr="00990909">
        <w:tab/>
      </w:r>
    </w:p>
    <w:p w14:paraId="24267667" w14:textId="77777777" w:rsidR="00F52EAB" w:rsidRPr="00990909" w:rsidRDefault="00F52EAB" w:rsidP="00F52EAB">
      <w:pPr>
        <w:outlineLvl w:val="5"/>
        <w:rPr>
          <w:b/>
          <w:bCs/>
          <w:sz w:val="22"/>
          <w:szCs w:val="22"/>
        </w:rPr>
      </w:pPr>
      <w:r w:rsidRPr="00990909">
        <w:rPr>
          <w:b/>
          <w:bCs/>
          <w:sz w:val="22"/>
          <w:szCs w:val="22"/>
        </w:rPr>
        <w:t xml:space="preserve">Vědecká rada </w:t>
      </w:r>
    </w:p>
    <w:p w14:paraId="729909CF" w14:textId="77777777" w:rsidR="00F52EAB" w:rsidRPr="00990909" w:rsidRDefault="00F52EAB" w:rsidP="00F52EAB">
      <w:pPr>
        <w:outlineLvl w:val="5"/>
        <w:rPr>
          <w:bCs/>
          <w:sz w:val="22"/>
          <w:szCs w:val="22"/>
          <w:u w:val="single"/>
        </w:rPr>
      </w:pPr>
    </w:p>
    <w:p w14:paraId="741A3378" w14:textId="77777777" w:rsidR="00F52EAB" w:rsidRPr="00990909" w:rsidRDefault="00F52EAB" w:rsidP="00F52EAB">
      <w:pPr>
        <w:outlineLvl w:val="5"/>
        <w:rPr>
          <w:bCs/>
          <w:sz w:val="22"/>
          <w:szCs w:val="22"/>
          <w:u w:val="single"/>
        </w:rPr>
      </w:pPr>
      <w:r w:rsidRPr="00990909">
        <w:rPr>
          <w:bCs/>
          <w:sz w:val="22"/>
          <w:szCs w:val="22"/>
          <w:u w:val="single"/>
        </w:rPr>
        <w:t>Předseda</w:t>
      </w:r>
    </w:p>
    <w:p w14:paraId="2C358ABD" w14:textId="77777777" w:rsidR="00F52EAB" w:rsidRPr="00990909" w:rsidRDefault="00F52EAB" w:rsidP="00F52EAB">
      <w:pPr>
        <w:rPr>
          <w:b/>
          <w:i/>
          <w:sz w:val="22"/>
          <w:szCs w:val="22"/>
        </w:rPr>
      </w:pPr>
      <w:r w:rsidRPr="00990909">
        <w:rPr>
          <w:sz w:val="22"/>
          <w:szCs w:val="22"/>
        </w:rPr>
        <w:t>prof. Ing. Vladimír SEDLAŘÍK</w:t>
      </w:r>
      <w:r w:rsidRPr="00990909">
        <w:rPr>
          <w:sz w:val="22"/>
          <w:szCs w:val="22"/>
        </w:rPr>
        <w:tab/>
        <w:t>, Ph.D.</w:t>
      </w:r>
      <w:r w:rsidRPr="00990909">
        <w:rPr>
          <w:sz w:val="22"/>
          <w:szCs w:val="22"/>
        </w:rPr>
        <w:tab/>
      </w:r>
      <w:r w:rsidRPr="00990909">
        <w:rPr>
          <w:sz w:val="22"/>
          <w:szCs w:val="22"/>
        </w:rPr>
        <w:tab/>
      </w:r>
    </w:p>
    <w:p w14:paraId="1D185026" w14:textId="77777777" w:rsidR="00F52EAB" w:rsidRPr="00990909" w:rsidRDefault="00F52EAB" w:rsidP="00F52EAB">
      <w:pPr>
        <w:rPr>
          <w:sz w:val="22"/>
          <w:szCs w:val="22"/>
          <w:u w:val="single"/>
        </w:rPr>
      </w:pPr>
    </w:p>
    <w:p w14:paraId="48C79354" w14:textId="77777777" w:rsidR="00F52EAB" w:rsidRPr="00990909" w:rsidRDefault="00F52EAB" w:rsidP="00F52EAB">
      <w:pPr>
        <w:rPr>
          <w:sz w:val="22"/>
          <w:szCs w:val="22"/>
          <w:u w:val="single"/>
        </w:rPr>
      </w:pPr>
      <w:r w:rsidRPr="00990909">
        <w:rPr>
          <w:sz w:val="22"/>
          <w:szCs w:val="22"/>
          <w:u w:val="single"/>
        </w:rPr>
        <w:t>Externí členové</w:t>
      </w:r>
    </w:p>
    <w:p w14:paraId="2B6BC8F8" w14:textId="77777777" w:rsidR="00F52EAB" w:rsidRPr="00990909" w:rsidRDefault="00F52EAB" w:rsidP="00F52EAB">
      <w:pPr>
        <w:widowControl w:val="0"/>
        <w:ind w:left="4111" w:right="170" w:hanging="4140"/>
        <w:rPr>
          <w:rFonts w:eastAsia="SimSun"/>
          <w:i/>
          <w:noProof/>
          <w:sz w:val="22"/>
          <w:szCs w:val="22"/>
        </w:rPr>
      </w:pPr>
      <w:r w:rsidRPr="00990909">
        <w:rPr>
          <w:rFonts w:eastAsia="SimSun"/>
          <w:noProof/>
          <w:sz w:val="22"/>
          <w:szCs w:val="22"/>
        </w:rPr>
        <w:t>prof. MUDr. Václav BÁČA, Ph.D.</w:t>
      </w:r>
      <w:r>
        <w:rPr>
          <w:rFonts w:eastAsia="SimSun"/>
          <w:noProof/>
          <w:sz w:val="22"/>
          <w:szCs w:val="22"/>
        </w:rPr>
        <w:tab/>
      </w:r>
      <w:r w:rsidRPr="00990909">
        <w:rPr>
          <w:rFonts w:eastAsia="SimSun"/>
          <w:i/>
          <w:noProof/>
          <w:sz w:val="22"/>
          <w:szCs w:val="22"/>
        </w:rPr>
        <w:t>rektor, Vysoká škola polytechnická Jihlava</w:t>
      </w:r>
    </w:p>
    <w:p w14:paraId="6109A88F" w14:textId="77777777" w:rsidR="00F52EAB" w:rsidRPr="00990909" w:rsidRDefault="00F52EAB" w:rsidP="00F52EAB">
      <w:pPr>
        <w:widowControl w:val="0"/>
        <w:ind w:left="4111" w:right="170" w:hanging="4140"/>
        <w:rPr>
          <w:rFonts w:eastAsia="SimSun"/>
          <w:i/>
          <w:noProof/>
          <w:sz w:val="22"/>
          <w:szCs w:val="22"/>
        </w:rPr>
      </w:pPr>
      <w:r w:rsidRPr="00990909">
        <w:rPr>
          <w:rFonts w:eastAsia="SimSun"/>
          <w:noProof/>
          <w:sz w:val="22"/>
          <w:szCs w:val="22"/>
        </w:rPr>
        <w:t xml:space="preserve">prof. Ing. Jiří </w:t>
      </w:r>
      <w:r w:rsidRPr="00990909">
        <w:rPr>
          <w:rFonts w:eastAsia="SimSun"/>
          <w:caps/>
          <w:noProof/>
          <w:sz w:val="22"/>
          <w:szCs w:val="22"/>
        </w:rPr>
        <w:t>Bíla</w:t>
      </w:r>
      <w:r w:rsidRPr="00990909">
        <w:rPr>
          <w:rFonts w:eastAsia="SimSun"/>
          <w:noProof/>
          <w:sz w:val="22"/>
          <w:szCs w:val="22"/>
        </w:rPr>
        <w:t xml:space="preserve">, DrSc.                                </w:t>
      </w:r>
      <w:r w:rsidRPr="00990909">
        <w:rPr>
          <w:rFonts w:eastAsia="SimSun"/>
          <w:i/>
          <w:noProof/>
          <w:sz w:val="22"/>
          <w:szCs w:val="22"/>
        </w:rPr>
        <w:t>profesor, České vysoké učení technické v Praze</w:t>
      </w:r>
    </w:p>
    <w:p w14:paraId="4A946751" w14:textId="77777777" w:rsidR="00F52EAB" w:rsidRPr="00990909" w:rsidRDefault="00F52EAB" w:rsidP="00F52EAB">
      <w:pPr>
        <w:widowControl w:val="0"/>
        <w:ind w:left="4111" w:right="170" w:hanging="4140"/>
        <w:rPr>
          <w:rFonts w:eastAsia="SimSun"/>
          <w:i/>
          <w:noProof/>
          <w:sz w:val="22"/>
          <w:szCs w:val="22"/>
        </w:rPr>
      </w:pPr>
      <w:r w:rsidRPr="00990909">
        <w:rPr>
          <w:rFonts w:eastAsia="SimSun"/>
          <w:noProof/>
          <w:sz w:val="22"/>
          <w:szCs w:val="22"/>
        </w:rPr>
        <w:t>prof. akad. mal. Boris JIRKŮ</w:t>
      </w:r>
      <w:r w:rsidRPr="00990909">
        <w:rPr>
          <w:rFonts w:eastAsia="SimSun"/>
          <w:noProof/>
          <w:sz w:val="22"/>
          <w:szCs w:val="22"/>
        </w:rPr>
        <w:tab/>
      </w:r>
      <w:r w:rsidRPr="00990909">
        <w:rPr>
          <w:rFonts w:eastAsia="SimSun"/>
          <w:i/>
          <w:noProof/>
          <w:sz w:val="22"/>
          <w:szCs w:val="22"/>
        </w:rPr>
        <w:t>profesor, Západočeská univerzita v Plzni</w:t>
      </w:r>
    </w:p>
    <w:p w14:paraId="3A4C6172" w14:textId="77777777" w:rsidR="00F52EAB" w:rsidRPr="00990909" w:rsidRDefault="00F52EAB" w:rsidP="00F52EAB">
      <w:pPr>
        <w:tabs>
          <w:tab w:val="left" w:pos="4080"/>
          <w:tab w:val="left" w:pos="6360"/>
          <w:tab w:val="left" w:pos="8865"/>
          <w:tab w:val="left" w:pos="10305"/>
        </w:tabs>
        <w:ind w:left="4080" w:hanging="4080"/>
        <w:jc w:val="both"/>
        <w:rPr>
          <w:rFonts w:eastAsia="Arial Unicode MS"/>
          <w:sz w:val="22"/>
          <w:szCs w:val="22"/>
        </w:rPr>
      </w:pPr>
      <w:r w:rsidRPr="00990909">
        <w:rPr>
          <w:rFonts w:eastAsia="Arial Unicode MS"/>
          <w:sz w:val="22"/>
          <w:szCs w:val="22"/>
        </w:rPr>
        <w:t>prof. PhDr. Beata KOSOVÁ, CSc., dr. h. c.</w:t>
      </w:r>
      <w:r w:rsidRPr="00990909">
        <w:rPr>
          <w:rFonts w:eastAsia="Arial Unicode MS"/>
          <w:sz w:val="22"/>
          <w:szCs w:val="22"/>
        </w:rPr>
        <w:tab/>
      </w:r>
      <w:r w:rsidRPr="00990909">
        <w:rPr>
          <w:rFonts w:eastAsia="Arial Unicode MS"/>
          <w:i/>
          <w:sz w:val="22"/>
          <w:szCs w:val="22"/>
        </w:rPr>
        <w:t xml:space="preserve">proděkanka pro vědu, výzkum a umění Pedagogické fakulty Univerzity </w:t>
      </w:r>
      <w:proofErr w:type="spellStart"/>
      <w:r w:rsidRPr="00990909">
        <w:rPr>
          <w:rFonts w:eastAsia="Arial Unicode MS"/>
          <w:i/>
          <w:sz w:val="22"/>
          <w:szCs w:val="22"/>
        </w:rPr>
        <w:t>Mateja</w:t>
      </w:r>
      <w:proofErr w:type="spellEnd"/>
      <w:r w:rsidRPr="00990909">
        <w:rPr>
          <w:rFonts w:eastAsia="Arial Unicode MS"/>
          <w:i/>
          <w:sz w:val="22"/>
          <w:szCs w:val="22"/>
        </w:rPr>
        <w:t xml:space="preserve"> Bela v Banské Bystrici</w:t>
      </w:r>
    </w:p>
    <w:p w14:paraId="1F433625" w14:textId="77777777" w:rsidR="00F52EAB" w:rsidRPr="00990909" w:rsidRDefault="00F52EAB" w:rsidP="00F52EAB">
      <w:pPr>
        <w:tabs>
          <w:tab w:val="left" w:pos="4080"/>
          <w:tab w:val="left" w:pos="6360"/>
          <w:tab w:val="left" w:pos="8865"/>
          <w:tab w:val="left" w:pos="10305"/>
        </w:tabs>
        <w:ind w:left="4080" w:hanging="4080"/>
        <w:jc w:val="both"/>
        <w:rPr>
          <w:i/>
          <w:iCs/>
          <w:sz w:val="22"/>
          <w:szCs w:val="22"/>
        </w:rPr>
      </w:pPr>
      <w:r w:rsidRPr="00990909">
        <w:rPr>
          <w:rFonts w:eastAsia="Arial Unicode MS"/>
          <w:sz w:val="22"/>
          <w:szCs w:val="22"/>
        </w:rPr>
        <w:t xml:space="preserve">prof. Ing. Miroslav </w:t>
      </w:r>
      <w:r w:rsidRPr="00990909">
        <w:rPr>
          <w:rFonts w:eastAsia="Arial Unicode MS"/>
          <w:caps/>
          <w:sz w:val="22"/>
          <w:szCs w:val="22"/>
        </w:rPr>
        <w:t>Ludwig,</w:t>
      </w:r>
      <w:r w:rsidRPr="00990909">
        <w:rPr>
          <w:rFonts w:eastAsia="Arial Unicode MS"/>
          <w:sz w:val="22"/>
          <w:szCs w:val="22"/>
        </w:rPr>
        <w:t xml:space="preserve"> CSc.</w:t>
      </w:r>
      <w:r w:rsidRPr="00990909">
        <w:rPr>
          <w:rFonts w:eastAsia="Arial Unicode MS"/>
          <w:sz w:val="22"/>
          <w:szCs w:val="22"/>
        </w:rPr>
        <w:tab/>
      </w:r>
      <w:r w:rsidRPr="00990909">
        <w:rPr>
          <w:rFonts w:eastAsia="Arial Unicode MS"/>
          <w:i/>
          <w:iCs/>
          <w:sz w:val="22"/>
          <w:szCs w:val="22"/>
        </w:rPr>
        <w:t>prorektor pro vnitřní záležitosti, Univerzita Pardubice</w:t>
      </w:r>
    </w:p>
    <w:p w14:paraId="7080FA36" w14:textId="77777777" w:rsidR="00F52EAB" w:rsidRPr="00990909" w:rsidRDefault="00F52EAB" w:rsidP="00F52EAB">
      <w:pPr>
        <w:tabs>
          <w:tab w:val="left" w:pos="4080"/>
          <w:tab w:val="left" w:pos="6360"/>
          <w:tab w:val="left" w:pos="10200"/>
          <w:tab w:val="left" w:pos="10305"/>
        </w:tabs>
        <w:ind w:right="-1368"/>
        <w:rPr>
          <w:iCs/>
          <w:sz w:val="22"/>
          <w:szCs w:val="22"/>
        </w:rPr>
      </w:pPr>
      <w:r w:rsidRPr="00990909">
        <w:rPr>
          <w:iCs/>
          <w:sz w:val="22"/>
          <w:szCs w:val="22"/>
        </w:rPr>
        <w:t>prof. RNDr. Ivana MÁROVÁ, CSc.</w:t>
      </w:r>
      <w:r w:rsidRPr="00990909">
        <w:rPr>
          <w:iCs/>
          <w:sz w:val="22"/>
          <w:szCs w:val="22"/>
        </w:rPr>
        <w:tab/>
      </w:r>
      <w:r w:rsidRPr="00990909">
        <w:rPr>
          <w:i/>
          <w:iCs/>
          <w:sz w:val="22"/>
          <w:szCs w:val="22"/>
        </w:rPr>
        <w:t>profesorka, Vysoké učení technické v Brně</w:t>
      </w:r>
    </w:p>
    <w:p w14:paraId="1F0BE27B" w14:textId="77777777" w:rsidR="00F52EAB" w:rsidRPr="00990909" w:rsidRDefault="00F52EAB" w:rsidP="00F52EAB">
      <w:pPr>
        <w:tabs>
          <w:tab w:val="left" w:pos="4080"/>
          <w:tab w:val="left" w:pos="6360"/>
          <w:tab w:val="left" w:pos="10200"/>
          <w:tab w:val="left" w:pos="10305"/>
        </w:tabs>
        <w:ind w:left="4080" w:right="-1368" w:hanging="4080"/>
        <w:rPr>
          <w:i/>
          <w:iCs/>
          <w:sz w:val="22"/>
          <w:szCs w:val="22"/>
        </w:rPr>
      </w:pPr>
      <w:r w:rsidRPr="00990909">
        <w:rPr>
          <w:iCs/>
          <w:sz w:val="22"/>
          <w:szCs w:val="22"/>
        </w:rPr>
        <w:t xml:space="preserve">prof. Dr. Ing. Pavel </w:t>
      </w:r>
      <w:r w:rsidRPr="00990909">
        <w:rPr>
          <w:iCs/>
          <w:caps/>
          <w:sz w:val="22"/>
          <w:szCs w:val="22"/>
        </w:rPr>
        <w:t>NěmeČEK</w:t>
      </w:r>
      <w:r w:rsidRPr="00990909">
        <w:rPr>
          <w:iCs/>
          <w:sz w:val="22"/>
          <w:szCs w:val="22"/>
        </w:rPr>
        <w:t>, Ph.D.</w:t>
      </w:r>
      <w:r w:rsidRPr="00990909">
        <w:rPr>
          <w:i/>
          <w:iCs/>
          <w:sz w:val="22"/>
          <w:szCs w:val="22"/>
        </w:rPr>
        <w:tab/>
      </w:r>
      <w:r>
        <w:rPr>
          <w:i/>
          <w:iCs/>
          <w:sz w:val="22"/>
          <w:szCs w:val="22"/>
        </w:rPr>
        <w:t>profesor</w:t>
      </w:r>
      <w:r w:rsidRPr="00990909">
        <w:rPr>
          <w:i/>
          <w:iCs/>
          <w:sz w:val="22"/>
          <w:szCs w:val="22"/>
        </w:rPr>
        <w:t>, Technická univerzita v Liberci</w:t>
      </w:r>
    </w:p>
    <w:p w14:paraId="25FC3BB6" w14:textId="77777777" w:rsidR="00F52EAB" w:rsidRPr="00990909" w:rsidRDefault="00F52EAB" w:rsidP="00F52EAB">
      <w:pPr>
        <w:tabs>
          <w:tab w:val="left" w:pos="4080"/>
          <w:tab w:val="left" w:pos="6360"/>
          <w:tab w:val="left" w:pos="10200"/>
          <w:tab w:val="left" w:pos="10305"/>
        </w:tabs>
        <w:ind w:left="4080" w:right="-1368" w:hanging="4080"/>
        <w:rPr>
          <w:i/>
          <w:iCs/>
          <w:sz w:val="22"/>
          <w:szCs w:val="22"/>
        </w:rPr>
      </w:pPr>
      <w:r w:rsidRPr="00990909">
        <w:rPr>
          <w:iCs/>
          <w:sz w:val="22"/>
          <w:szCs w:val="22"/>
        </w:rPr>
        <w:t>prof. Ing. Danuše NERUDOVÁ, Ph.D.</w:t>
      </w:r>
      <w:r w:rsidRPr="00990909">
        <w:rPr>
          <w:i/>
          <w:iCs/>
          <w:sz w:val="22"/>
          <w:szCs w:val="22"/>
        </w:rPr>
        <w:t xml:space="preserve"> </w:t>
      </w:r>
      <w:r w:rsidRPr="00990909">
        <w:rPr>
          <w:i/>
          <w:iCs/>
          <w:sz w:val="22"/>
          <w:szCs w:val="22"/>
        </w:rPr>
        <w:tab/>
        <w:t>rektorka, Mendelova univerzita v Brně</w:t>
      </w:r>
    </w:p>
    <w:p w14:paraId="588B8357" w14:textId="77777777" w:rsidR="00F52EAB" w:rsidRPr="00990909" w:rsidRDefault="00F52EAB" w:rsidP="00F52EAB">
      <w:pPr>
        <w:tabs>
          <w:tab w:val="left" w:pos="4080"/>
          <w:tab w:val="left" w:pos="6360"/>
          <w:tab w:val="left" w:pos="10200"/>
          <w:tab w:val="left" w:pos="10305"/>
        </w:tabs>
        <w:ind w:left="4080" w:right="-1368" w:hanging="4080"/>
        <w:rPr>
          <w:i/>
          <w:iCs/>
          <w:sz w:val="22"/>
          <w:szCs w:val="22"/>
        </w:rPr>
      </w:pPr>
      <w:r w:rsidRPr="00990909">
        <w:rPr>
          <w:iCs/>
          <w:sz w:val="22"/>
          <w:szCs w:val="22"/>
        </w:rPr>
        <w:t>doc. Ing. Martin NOVÁK, Ph.D.</w:t>
      </w:r>
      <w:r w:rsidRPr="00990909">
        <w:rPr>
          <w:iCs/>
          <w:sz w:val="22"/>
          <w:szCs w:val="22"/>
        </w:rPr>
        <w:tab/>
      </w:r>
      <w:r w:rsidRPr="00990909">
        <w:rPr>
          <w:i/>
          <w:iCs/>
          <w:sz w:val="22"/>
          <w:szCs w:val="22"/>
        </w:rPr>
        <w:t>prorektor pro vědu, Univerzita Jana Evangelisty Purkyně v Ústí nad Labem</w:t>
      </w:r>
    </w:p>
    <w:p w14:paraId="7B3A92B8" w14:textId="77777777" w:rsidR="00F52EAB" w:rsidRPr="00990909" w:rsidRDefault="00F52EAB" w:rsidP="00F52EAB">
      <w:pPr>
        <w:tabs>
          <w:tab w:val="left" w:pos="4080"/>
          <w:tab w:val="left" w:pos="6360"/>
          <w:tab w:val="left" w:pos="10200"/>
          <w:tab w:val="left" w:pos="10305"/>
        </w:tabs>
        <w:ind w:right="-1368"/>
        <w:rPr>
          <w:i/>
          <w:iCs/>
          <w:sz w:val="22"/>
          <w:szCs w:val="22"/>
        </w:rPr>
      </w:pPr>
      <w:r w:rsidRPr="00990909">
        <w:rPr>
          <w:iCs/>
          <w:sz w:val="22"/>
          <w:szCs w:val="22"/>
        </w:rPr>
        <w:t>Ing. Eduard PALÍŠEK, Ph.D., MBA</w:t>
      </w:r>
      <w:r w:rsidRPr="00990909">
        <w:rPr>
          <w:iCs/>
          <w:sz w:val="22"/>
          <w:szCs w:val="22"/>
        </w:rPr>
        <w:tab/>
      </w:r>
      <w:r w:rsidRPr="00990909">
        <w:rPr>
          <w:i/>
          <w:iCs/>
          <w:sz w:val="22"/>
          <w:szCs w:val="22"/>
        </w:rPr>
        <w:t>generální ředitel, Siemens Česká republika</w:t>
      </w:r>
    </w:p>
    <w:p w14:paraId="111B8F30" w14:textId="77777777" w:rsidR="00F52EAB" w:rsidRPr="00990909" w:rsidRDefault="00F52EAB" w:rsidP="00F52EAB">
      <w:pPr>
        <w:tabs>
          <w:tab w:val="left" w:pos="4080"/>
          <w:tab w:val="left" w:pos="6360"/>
          <w:tab w:val="left" w:pos="8865"/>
          <w:tab w:val="left" w:pos="10305"/>
        </w:tabs>
        <w:ind w:left="4080" w:hanging="4080"/>
        <w:rPr>
          <w:sz w:val="22"/>
          <w:szCs w:val="22"/>
        </w:rPr>
      </w:pPr>
      <w:r w:rsidRPr="00990909">
        <w:rPr>
          <w:sz w:val="22"/>
          <w:szCs w:val="22"/>
        </w:rPr>
        <w:t xml:space="preserve">Ing. Jiří </w:t>
      </w:r>
      <w:r w:rsidRPr="00990909">
        <w:rPr>
          <w:caps/>
          <w:sz w:val="22"/>
          <w:szCs w:val="22"/>
        </w:rPr>
        <w:t>Rosenfeld</w:t>
      </w:r>
      <w:r w:rsidRPr="00990909">
        <w:rPr>
          <w:sz w:val="22"/>
          <w:szCs w:val="22"/>
        </w:rPr>
        <w:t xml:space="preserve">, CSc. </w:t>
      </w:r>
      <w:r w:rsidRPr="00990909">
        <w:rPr>
          <w:rFonts w:eastAsia="Arial Unicode MS"/>
          <w:sz w:val="22"/>
          <w:szCs w:val="22"/>
        </w:rPr>
        <w:tab/>
      </w:r>
      <w:r w:rsidRPr="00990909">
        <w:rPr>
          <w:rFonts w:eastAsia="Arial Unicode MS"/>
          <w:i/>
          <w:sz w:val="22"/>
          <w:szCs w:val="22"/>
        </w:rPr>
        <w:t xml:space="preserve">předseda představenstva a </w:t>
      </w:r>
      <w:r w:rsidRPr="00990909">
        <w:rPr>
          <w:i/>
          <w:iCs/>
          <w:sz w:val="22"/>
          <w:szCs w:val="22"/>
        </w:rPr>
        <w:t>generální ředitel, Slovácké strojírny, Uherský Brod</w:t>
      </w:r>
    </w:p>
    <w:p w14:paraId="6950DF1B" w14:textId="77777777" w:rsidR="00F52EAB" w:rsidRPr="00990909" w:rsidRDefault="00F52EAB" w:rsidP="00F52EAB">
      <w:pPr>
        <w:tabs>
          <w:tab w:val="left" w:pos="4080"/>
          <w:tab w:val="left" w:pos="6360"/>
          <w:tab w:val="left" w:pos="8865"/>
          <w:tab w:val="left" w:pos="10305"/>
        </w:tabs>
        <w:ind w:left="4080" w:hanging="4080"/>
        <w:rPr>
          <w:rFonts w:eastAsia="Arial Unicode MS"/>
          <w:bCs/>
          <w:i/>
          <w:sz w:val="22"/>
          <w:szCs w:val="22"/>
        </w:rPr>
      </w:pPr>
      <w:r w:rsidRPr="00990909">
        <w:rPr>
          <w:rFonts w:eastAsia="Arial Unicode MS"/>
          <w:bCs/>
          <w:sz w:val="22"/>
          <w:szCs w:val="22"/>
        </w:rPr>
        <w:t>prof. RNDr. Václav SNÁŠEL, CSc.</w:t>
      </w:r>
      <w:r w:rsidRPr="00990909">
        <w:rPr>
          <w:rFonts w:eastAsia="Arial Unicode MS"/>
          <w:bCs/>
          <w:sz w:val="22"/>
          <w:szCs w:val="22"/>
        </w:rPr>
        <w:tab/>
      </w:r>
      <w:r w:rsidRPr="00990909">
        <w:rPr>
          <w:rFonts w:eastAsia="Arial Unicode MS"/>
          <w:bCs/>
          <w:i/>
          <w:sz w:val="22"/>
          <w:szCs w:val="22"/>
        </w:rPr>
        <w:t>rektor, Vysoká škola báňská – Technická univerzita Ostrava</w:t>
      </w:r>
    </w:p>
    <w:p w14:paraId="5E8BF143" w14:textId="77777777" w:rsidR="00F52EAB" w:rsidRPr="00990909" w:rsidRDefault="00F52EAB" w:rsidP="00F52EAB">
      <w:pPr>
        <w:tabs>
          <w:tab w:val="left" w:pos="4080"/>
          <w:tab w:val="left" w:pos="6360"/>
          <w:tab w:val="left" w:pos="8865"/>
          <w:tab w:val="left" w:pos="10305"/>
        </w:tabs>
        <w:ind w:left="4080" w:hanging="4080"/>
        <w:rPr>
          <w:rFonts w:eastAsia="Arial Unicode MS"/>
          <w:bCs/>
          <w:i/>
          <w:sz w:val="22"/>
          <w:szCs w:val="22"/>
        </w:rPr>
      </w:pPr>
      <w:r w:rsidRPr="00990909">
        <w:rPr>
          <w:iCs/>
          <w:sz w:val="22"/>
          <w:szCs w:val="22"/>
        </w:rPr>
        <w:t xml:space="preserve">prof. Dr. Ing. Miroslav </w:t>
      </w:r>
      <w:r w:rsidRPr="00990909">
        <w:rPr>
          <w:iCs/>
          <w:caps/>
          <w:sz w:val="22"/>
          <w:szCs w:val="22"/>
        </w:rPr>
        <w:t>SVÍTEK</w:t>
      </w:r>
      <w:r w:rsidRPr="00990909">
        <w:rPr>
          <w:iCs/>
          <w:sz w:val="22"/>
          <w:szCs w:val="22"/>
        </w:rPr>
        <w:t>, dr. h. c.</w:t>
      </w:r>
      <w:r w:rsidRPr="00990909">
        <w:rPr>
          <w:rFonts w:eastAsia="Arial Unicode MS"/>
          <w:bCs/>
          <w:sz w:val="22"/>
          <w:szCs w:val="22"/>
        </w:rPr>
        <w:t xml:space="preserve"> </w:t>
      </w:r>
      <w:r w:rsidRPr="00990909">
        <w:rPr>
          <w:rFonts w:eastAsia="Arial Unicode MS"/>
          <w:bCs/>
          <w:sz w:val="22"/>
          <w:szCs w:val="22"/>
        </w:rPr>
        <w:tab/>
      </w:r>
      <w:r w:rsidRPr="00990909">
        <w:rPr>
          <w:rFonts w:eastAsia="Arial Unicode MS"/>
          <w:bCs/>
          <w:i/>
          <w:sz w:val="22"/>
          <w:szCs w:val="22"/>
        </w:rPr>
        <w:t>profesor, České vysoké učení technické v Praze</w:t>
      </w:r>
    </w:p>
    <w:p w14:paraId="39B38B1B" w14:textId="77777777" w:rsidR="00F52EAB" w:rsidRPr="00990909" w:rsidRDefault="00F52EAB" w:rsidP="00F52EAB">
      <w:pPr>
        <w:tabs>
          <w:tab w:val="left" w:pos="4080"/>
          <w:tab w:val="left" w:pos="6360"/>
          <w:tab w:val="left" w:pos="8865"/>
          <w:tab w:val="left" w:pos="10305"/>
        </w:tabs>
        <w:ind w:left="4080" w:hanging="4080"/>
        <w:rPr>
          <w:i/>
          <w:iCs/>
          <w:sz w:val="22"/>
          <w:szCs w:val="22"/>
        </w:rPr>
      </w:pPr>
      <w:r w:rsidRPr="00990909">
        <w:rPr>
          <w:rFonts w:eastAsia="Arial Unicode MS"/>
          <w:bCs/>
          <w:sz w:val="22"/>
          <w:szCs w:val="22"/>
        </w:rPr>
        <w:t xml:space="preserve">prof. RNDr. Ing. Petr </w:t>
      </w:r>
      <w:r w:rsidRPr="00990909">
        <w:rPr>
          <w:rFonts w:eastAsia="Arial Unicode MS"/>
          <w:bCs/>
          <w:caps/>
          <w:sz w:val="22"/>
          <w:szCs w:val="22"/>
        </w:rPr>
        <w:t xml:space="preserve">ŠTĚPÁNEK, </w:t>
      </w:r>
      <w:r w:rsidRPr="00990909">
        <w:rPr>
          <w:sz w:val="22"/>
          <w:szCs w:val="22"/>
        </w:rPr>
        <w:t>CSc.</w:t>
      </w:r>
      <w:r w:rsidRPr="00990909">
        <w:rPr>
          <w:rFonts w:eastAsia="Arial Unicode MS"/>
          <w:bCs/>
          <w:sz w:val="22"/>
          <w:szCs w:val="22"/>
        </w:rPr>
        <w:tab/>
      </w:r>
      <w:r w:rsidRPr="00990909">
        <w:rPr>
          <w:rFonts w:eastAsia="Arial Unicode MS"/>
          <w:bCs/>
          <w:i/>
          <w:sz w:val="22"/>
          <w:szCs w:val="22"/>
        </w:rPr>
        <w:t>rektor, Vysoké učení technické v Brně</w:t>
      </w:r>
    </w:p>
    <w:p w14:paraId="37EC56A3" w14:textId="77777777" w:rsidR="00F52EAB" w:rsidRPr="00990909" w:rsidRDefault="00F52EAB" w:rsidP="00F52EAB">
      <w:pPr>
        <w:tabs>
          <w:tab w:val="left" w:pos="3960"/>
          <w:tab w:val="left" w:pos="8865"/>
          <w:tab w:val="left" w:pos="10305"/>
        </w:tabs>
        <w:ind w:left="4080" w:hanging="4080"/>
        <w:jc w:val="both"/>
        <w:rPr>
          <w:i/>
          <w:iCs/>
          <w:sz w:val="22"/>
          <w:szCs w:val="22"/>
        </w:rPr>
      </w:pPr>
      <w:r w:rsidRPr="00990909">
        <w:rPr>
          <w:sz w:val="22"/>
          <w:szCs w:val="22"/>
        </w:rPr>
        <w:t>prof. RNDr. Jitka ULRICHOVÁ, CSc.</w:t>
      </w:r>
      <w:r w:rsidRPr="00990909">
        <w:rPr>
          <w:sz w:val="22"/>
          <w:szCs w:val="22"/>
        </w:rPr>
        <w:tab/>
      </w:r>
      <w:r w:rsidRPr="00990909">
        <w:rPr>
          <w:sz w:val="22"/>
          <w:szCs w:val="22"/>
        </w:rPr>
        <w:tab/>
      </w:r>
      <w:r w:rsidRPr="00990909">
        <w:rPr>
          <w:i/>
          <w:iCs/>
          <w:sz w:val="22"/>
          <w:szCs w:val="22"/>
        </w:rPr>
        <w:t>pr</w:t>
      </w:r>
      <w:r w:rsidRPr="00990909">
        <w:rPr>
          <w:i/>
          <w:sz w:val="22"/>
          <w:szCs w:val="22"/>
        </w:rPr>
        <w:t>orektorka pro vědu a výzkum, Univerzita Palackého v Olomouci</w:t>
      </w:r>
    </w:p>
    <w:p w14:paraId="00C47E2A" w14:textId="49A740F0" w:rsidR="00F52EAB" w:rsidRPr="00990909" w:rsidRDefault="00F52EAB" w:rsidP="00F52EAB">
      <w:pPr>
        <w:tabs>
          <w:tab w:val="left" w:pos="4080"/>
          <w:tab w:val="left" w:pos="6360"/>
          <w:tab w:val="left" w:pos="8865"/>
          <w:tab w:val="left" w:pos="10305"/>
        </w:tabs>
        <w:ind w:left="4080" w:hanging="4080"/>
        <w:rPr>
          <w:iCs/>
          <w:sz w:val="22"/>
          <w:szCs w:val="22"/>
        </w:rPr>
      </w:pPr>
      <w:r w:rsidRPr="00990909">
        <w:rPr>
          <w:iCs/>
          <w:sz w:val="22"/>
          <w:szCs w:val="22"/>
        </w:rPr>
        <w:t>Ing. Čestmír VANČURA</w:t>
      </w:r>
      <w:r w:rsidRPr="00990909">
        <w:rPr>
          <w:iCs/>
          <w:sz w:val="22"/>
          <w:szCs w:val="22"/>
        </w:rPr>
        <w:tab/>
      </w:r>
      <w:r w:rsidR="003C6B7C">
        <w:rPr>
          <w:i/>
          <w:iCs/>
          <w:sz w:val="22"/>
          <w:szCs w:val="22"/>
        </w:rPr>
        <w:t>předseda dozorčí rady</w:t>
      </w:r>
      <w:r w:rsidRPr="00990909">
        <w:rPr>
          <w:i/>
          <w:iCs/>
          <w:sz w:val="22"/>
          <w:szCs w:val="22"/>
        </w:rPr>
        <w:t>, Kovárna VIVA a. s.</w:t>
      </w:r>
    </w:p>
    <w:p w14:paraId="0D28C7A9" w14:textId="77777777" w:rsidR="00F52EAB" w:rsidRPr="00990909" w:rsidRDefault="00F52EAB" w:rsidP="00F52EAB">
      <w:pPr>
        <w:spacing w:before="240" w:after="60"/>
        <w:outlineLvl w:val="5"/>
        <w:rPr>
          <w:sz w:val="22"/>
          <w:szCs w:val="22"/>
          <w:u w:val="single"/>
        </w:rPr>
      </w:pPr>
      <w:r w:rsidRPr="00990909">
        <w:rPr>
          <w:sz w:val="22"/>
          <w:szCs w:val="22"/>
          <w:u w:val="single"/>
        </w:rPr>
        <w:t>Interní členové</w:t>
      </w:r>
    </w:p>
    <w:p w14:paraId="70804CEC" w14:textId="77777777" w:rsidR="00F52EAB" w:rsidRPr="00990909" w:rsidRDefault="00F52EAB" w:rsidP="00F52EAB">
      <w:pPr>
        <w:tabs>
          <w:tab w:val="left" w:pos="4080"/>
          <w:tab w:val="left" w:pos="9052"/>
          <w:tab w:val="left" w:pos="9177"/>
        </w:tabs>
        <w:ind w:left="4035" w:hanging="4035"/>
        <w:rPr>
          <w:rFonts w:eastAsia="Arial Unicode MS"/>
          <w:i/>
          <w:sz w:val="22"/>
          <w:szCs w:val="22"/>
        </w:rPr>
      </w:pPr>
      <w:r w:rsidRPr="00990909">
        <w:rPr>
          <w:sz w:val="22"/>
          <w:szCs w:val="22"/>
        </w:rPr>
        <w:t>doc. Mgr. Milan ADÁMEK</w:t>
      </w:r>
      <w:r w:rsidRPr="00990909">
        <w:rPr>
          <w:caps/>
          <w:sz w:val="22"/>
          <w:szCs w:val="22"/>
        </w:rPr>
        <w:t>,</w:t>
      </w:r>
      <w:r w:rsidRPr="00990909">
        <w:rPr>
          <w:sz w:val="22"/>
          <w:szCs w:val="22"/>
        </w:rPr>
        <w:t xml:space="preserve"> Ph.D.</w:t>
      </w:r>
      <w:r w:rsidRPr="00990909">
        <w:rPr>
          <w:rFonts w:eastAsia="Arial Unicode MS"/>
          <w:sz w:val="22"/>
          <w:szCs w:val="22"/>
        </w:rPr>
        <w:tab/>
        <w:t xml:space="preserve"> </w:t>
      </w:r>
      <w:r w:rsidRPr="00990909">
        <w:rPr>
          <w:rFonts w:eastAsia="Arial Unicode MS"/>
          <w:i/>
          <w:sz w:val="22"/>
          <w:szCs w:val="22"/>
        </w:rPr>
        <w:t>děkan, FAI</w:t>
      </w:r>
    </w:p>
    <w:p w14:paraId="0513FDB9" w14:textId="77777777" w:rsidR="00F52EAB" w:rsidRPr="00990909" w:rsidRDefault="00F52EAB" w:rsidP="00F52EAB">
      <w:pPr>
        <w:tabs>
          <w:tab w:val="left" w:pos="4080"/>
          <w:tab w:val="left" w:pos="9052"/>
          <w:tab w:val="left" w:pos="9177"/>
        </w:tabs>
        <w:ind w:left="4035" w:hanging="4035"/>
        <w:rPr>
          <w:rFonts w:eastAsia="Arial Unicode MS"/>
          <w:i/>
          <w:sz w:val="22"/>
          <w:szCs w:val="22"/>
        </w:rPr>
      </w:pPr>
      <w:r w:rsidRPr="00990909">
        <w:rPr>
          <w:rFonts w:eastAsia="Arial Unicode MS"/>
          <w:sz w:val="22"/>
          <w:szCs w:val="22"/>
        </w:rPr>
        <w:t>doc. Mgr. Irena ARMUTIDISOVÁ</w:t>
      </w:r>
      <w:r w:rsidRPr="00990909">
        <w:rPr>
          <w:rFonts w:eastAsia="Arial Unicode MS"/>
          <w:sz w:val="22"/>
          <w:szCs w:val="22"/>
        </w:rPr>
        <w:tab/>
        <w:t xml:space="preserve"> </w:t>
      </w:r>
      <w:r w:rsidRPr="00990909">
        <w:rPr>
          <w:rFonts w:eastAsia="Arial Unicode MS"/>
          <w:i/>
          <w:sz w:val="22"/>
          <w:szCs w:val="22"/>
        </w:rPr>
        <w:t>děkanka, FMK</w:t>
      </w:r>
    </w:p>
    <w:p w14:paraId="6AF9675D" w14:textId="77777777" w:rsidR="00F52EAB" w:rsidRPr="00990909" w:rsidRDefault="00F52EAB" w:rsidP="00F52EAB">
      <w:pPr>
        <w:tabs>
          <w:tab w:val="left" w:pos="4080"/>
          <w:tab w:val="left" w:pos="9052"/>
          <w:tab w:val="left" w:pos="9177"/>
        </w:tabs>
        <w:ind w:left="4035" w:hanging="4035"/>
        <w:rPr>
          <w:rFonts w:eastAsia="Arial Unicode MS"/>
          <w:i/>
          <w:iCs/>
          <w:sz w:val="22"/>
          <w:szCs w:val="22"/>
        </w:rPr>
      </w:pPr>
      <w:r>
        <w:rPr>
          <w:rFonts w:eastAsia="Arial Unicode MS"/>
          <w:sz w:val="22"/>
          <w:szCs w:val="22"/>
        </w:rPr>
        <w:t>prof</w:t>
      </w:r>
      <w:r w:rsidRPr="00990909">
        <w:rPr>
          <w:rFonts w:eastAsia="Arial Unicode MS"/>
          <w:sz w:val="22"/>
          <w:szCs w:val="22"/>
        </w:rPr>
        <w:t>. Ing. Roman ČERMÁK, Ph.D.</w:t>
      </w:r>
      <w:r w:rsidRPr="00990909">
        <w:rPr>
          <w:rFonts w:eastAsia="Arial Unicode MS"/>
          <w:sz w:val="22"/>
          <w:szCs w:val="22"/>
        </w:rPr>
        <w:tab/>
        <w:t xml:space="preserve"> </w:t>
      </w:r>
      <w:r w:rsidRPr="00990909">
        <w:rPr>
          <w:rFonts w:eastAsia="Arial Unicode MS"/>
          <w:i/>
          <w:sz w:val="22"/>
          <w:szCs w:val="22"/>
        </w:rPr>
        <w:t>děkan, FT</w:t>
      </w:r>
    </w:p>
    <w:p w14:paraId="7CFF4DB9" w14:textId="77777777" w:rsidR="00F52EAB" w:rsidRPr="00990909" w:rsidRDefault="00F52EAB" w:rsidP="00F52EAB">
      <w:pPr>
        <w:tabs>
          <w:tab w:val="left" w:pos="4080"/>
          <w:tab w:val="left" w:pos="9052"/>
          <w:tab w:val="left" w:pos="9177"/>
        </w:tabs>
        <w:rPr>
          <w:sz w:val="22"/>
          <w:szCs w:val="22"/>
        </w:rPr>
      </w:pPr>
      <w:r w:rsidRPr="00990909">
        <w:rPr>
          <w:sz w:val="22"/>
          <w:szCs w:val="22"/>
        </w:rPr>
        <w:t xml:space="preserve">prof. Ing. Berenika </w:t>
      </w:r>
      <w:r w:rsidRPr="00990909">
        <w:rPr>
          <w:caps/>
          <w:sz w:val="22"/>
          <w:szCs w:val="22"/>
        </w:rPr>
        <w:t>Hausnerová</w:t>
      </w:r>
      <w:r w:rsidRPr="00990909">
        <w:rPr>
          <w:sz w:val="22"/>
          <w:szCs w:val="22"/>
        </w:rPr>
        <w:t>, Ph.D.</w:t>
      </w:r>
      <w:r w:rsidRPr="00990909">
        <w:rPr>
          <w:sz w:val="22"/>
          <w:szCs w:val="22"/>
        </w:rPr>
        <w:tab/>
      </w:r>
      <w:r w:rsidRPr="00990909">
        <w:rPr>
          <w:i/>
          <w:sz w:val="22"/>
          <w:szCs w:val="22"/>
        </w:rPr>
        <w:t>ředitelka Ústavu výrobního inženýrství, FT</w:t>
      </w:r>
    </w:p>
    <w:p w14:paraId="6955A49F" w14:textId="77777777" w:rsidR="00F52EAB" w:rsidRPr="00990909" w:rsidRDefault="00F52EAB" w:rsidP="00F52EAB">
      <w:pPr>
        <w:tabs>
          <w:tab w:val="left" w:pos="4080"/>
          <w:tab w:val="left" w:pos="9052"/>
          <w:tab w:val="left" w:pos="9177"/>
        </w:tabs>
        <w:ind w:left="4080" w:hanging="4080"/>
        <w:rPr>
          <w:sz w:val="22"/>
          <w:szCs w:val="22"/>
        </w:rPr>
      </w:pPr>
      <w:r w:rsidRPr="00990909">
        <w:rPr>
          <w:sz w:val="22"/>
          <w:szCs w:val="22"/>
        </w:rPr>
        <w:t xml:space="preserve">doc. MgA. Jana JANÍKOVÁ, </w:t>
      </w:r>
      <w:proofErr w:type="spellStart"/>
      <w:r w:rsidRPr="00990909">
        <w:rPr>
          <w:sz w:val="22"/>
          <w:szCs w:val="22"/>
        </w:rPr>
        <w:t>ArtD</w:t>
      </w:r>
      <w:proofErr w:type="spellEnd"/>
      <w:r w:rsidRPr="00990909">
        <w:rPr>
          <w:sz w:val="22"/>
          <w:szCs w:val="22"/>
        </w:rPr>
        <w:t>.</w:t>
      </w:r>
      <w:r w:rsidRPr="00990909">
        <w:rPr>
          <w:sz w:val="22"/>
          <w:szCs w:val="22"/>
        </w:rPr>
        <w:tab/>
      </w:r>
      <w:r w:rsidRPr="00990909">
        <w:rPr>
          <w:i/>
          <w:sz w:val="22"/>
          <w:szCs w:val="22"/>
        </w:rPr>
        <w:t xml:space="preserve">proděkanka pro strategický rozvoj, FMK </w:t>
      </w:r>
    </w:p>
    <w:p w14:paraId="15994FB1" w14:textId="77777777" w:rsidR="00F52EAB" w:rsidRPr="00990909" w:rsidRDefault="00F52EAB" w:rsidP="00F52EAB">
      <w:pPr>
        <w:tabs>
          <w:tab w:val="left" w:pos="4080"/>
          <w:tab w:val="left" w:pos="9052"/>
          <w:tab w:val="left" w:pos="9177"/>
        </w:tabs>
        <w:rPr>
          <w:i/>
          <w:sz w:val="22"/>
          <w:szCs w:val="22"/>
        </w:rPr>
      </w:pPr>
      <w:r w:rsidRPr="00990909">
        <w:rPr>
          <w:sz w:val="22"/>
          <w:szCs w:val="22"/>
        </w:rPr>
        <w:t>doc. Ing. Adriana KNÁPKOVÁ, Ph.D.</w:t>
      </w:r>
      <w:r w:rsidRPr="00990909">
        <w:rPr>
          <w:sz w:val="22"/>
          <w:szCs w:val="22"/>
        </w:rPr>
        <w:tab/>
      </w:r>
      <w:r w:rsidRPr="00990909">
        <w:rPr>
          <w:i/>
          <w:sz w:val="22"/>
          <w:szCs w:val="22"/>
        </w:rPr>
        <w:t>prorektorka pro vnější a vnitřní vztahy</w:t>
      </w:r>
    </w:p>
    <w:p w14:paraId="3592EA4E" w14:textId="77777777" w:rsidR="00F52EAB" w:rsidRPr="00990909" w:rsidRDefault="00F52EAB" w:rsidP="00F52EAB">
      <w:pPr>
        <w:tabs>
          <w:tab w:val="left" w:pos="4080"/>
          <w:tab w:val="left" w:pos="9052"/>
          <w:tab w:val="left" w:pos="9177"/>
        </w:tabs>
        <w:rPr>
          <w:sz w:val="22"/>
          <w:szCs w:val="22"/>
        </w:rPr>
      </w:pPr>
      <w:r w:rsidRPr="00990909">
        <w:rPr>
          <w:sz w:val="22"/>
          <w:szCs w:val="22"/>
        </w:rPr>
        <w:t xml:space="preserve">doc. Ing. Zuzana KOMÍNKOVÁ </w:t>
      </w:r>
      <w:r w:rsidRPr="00990909">
        <w:rPr>
          <w:sz w:val="22"/>
          <w:szCs w:val="22"/>
        </w:rPr>
        <w:tab/>
      </w:r>
      <w:r w:rsidRPr="00990909">
        <w:rPr>
          <w:i/>
          <w:sz w:val="22"/>
          <w:szCs w:val="22"/>
        </w:rPr>
        <w:t xml:space="preserve">docentka, FAI </w:t>
      </w:r>
    </w:p>
    <w:p w14:paraId="6033843B" w14:textId="77777777" w:rsidR="00F52EAB" w:rsidRPr="00990909" w:rsidRDefault="00F52EAB" w:rsidP="00F52EAB">
      <w:pPr>
        <w:tabs>
          <w:tab w:val="left" w:pos="4080"/>
          <w:tab w:val="left" w:pos="9052"/>
          <w:tab w:val="left" w:pos="9177"/>
        </w:tabs>
        <w:rPr>
          <w:sz w:val="22"/>
          <w:szCs w:val="22"/>
        </w:rPr>
      </w:pPr>
      <w:r w:rsidRPr="00990909">
        <w:rPr>
          <w:sz w:val="22"/>
          <w:szCs w:val="22"/>
        </w:rPr>
        <w:t>OPLATKOVÁ, Ph.D.</w:t>
      </w:r>
      <w:r w:rsidRPr="00990909">
        <w:rPr>
          <w:sz w:val="22"/>
          <w:szCs w:val="22"/>
        </w:rPr>
        <w:tab/>
      </w:r>
    </w:p>
    <w:p w14:paraId="3364B9BB" w14:textId="77777777" w:rsidR="00F52EAB" w:rsidRPr="00990909" w:rsidRDefault="00F52EAB" w:rsidP="00F52EAB">
      <w:pPr>
        <w:tabs>
          <w:tab w:val="left" w:pos="4080"/>
          <w:tab w:val="left" w:pos="9052"/>
          <w:tab w:val="left" w:pos="9177"/>
        </w:tabs>
        <w:ind w:left="4080" w:hanging="4080"/>
        <w:rPr>
          <w:i/>
          <w:sz w:val="22"/>
          <w:szCs w:val="22"/>
        </w:rPr>
      </w:pPr>
      <w:r w:rsidRPr="00990909">
        <w:rPr>
          <w:sz w:val="22"/>
          <w:szCs w:val="22"/>
        </w:rPr>
        <w:t xml:space="preserve">doc. Ing. et Ing. Ivo KUŘITKA, Ph.D. et </w:t>
      </w:r>
      <w:r w:rsidRPr="00990909">
        <w:rPr>
          <w:sz w:val="22"/>
          <w:szCs w:val="22"/>
        </w:rPr>
        <w:tab/>
      </w:r>
      <w:r w:rsidRPr="00990909">
        <w:rPr>
          <w:i/>
          <w:sz w:val="22"/>
          <w:szCs w:val="22"/>
        </w:rPr>
        <w:t>zástupce ředitele CPS</w:t>
      </w:r>
    </w:p>
    <w:p w14:paraId="3A35FCCC" w14:textId="77777777" w:rsidR="00F52EAB" w:rsidRPr="00990909" w:rsidRDefault="00F52EAB" w:rsidP="00F52EAB">
      <w:pPr>
        <w:tabs>
          <w:tab w:val="left" w:pos="4080"/>
          <w:tab w:val="left" w:pos="9052"/>
          <w:tab w:val="left" w:pos="9177"/>
        </w:tabs>
        <w:ind w:left="4080" w:hanging="4080"/>
        <w:rPr>
          <w:sz w:val="22"/>
          <w:szCs w:val="22"/>
        </w:rPr>
      </w:pPr>
      <w:r w:rsidRPr="00990909">
        <w:rPr>
          <w:sz w:val="22"/>
          <w:szCs w:val="22"/>
        </w:rPr>
        <w:t>Ph.D.</w:t>
      </w:r>
    </w:p>
    <w:p w14:paraId="442FEAFC" w14:textId="77777777" w:rsidR="00F52EAB" w:rsidRDefault="00F52EAB" w:rsidP="00F52EAB">
      <w:pPr>
        <w:tabs>
          <w:tab w:val="left" w:pos="4080"/>
          <w:tab w:val="left" w:pos="9052"/>
          <w:tab w:val="left" w:pos="9177"/>
        </w:tabs>
        <w:ind w:left="4080" w:hanging="4080"/>
        <w:rPr>
          <w:i/>
          <w:iCs/>
          <w:sz w:val="22"/>
          <w:szCs w:val="22"/>
        </w:rPr>
      </w:pPr>
      <w:r w:rsidRPr="00990909">
        <w:rPr>
          <w:sz w:val="22"/>
          <w:szCs w:val="22"/>
        </w:rPr>
        <w:t xml:space="preserve">doc. Ing. Anežka </w:t>
      </w:r>
      <w:r w:rsidRPr="00990909">
        <w:rPr>
          <w:caps/>
          <w:sz w:val="22"/>
          <w:szCs w:val="22"/>
        </w:rPr>
        <w:t>LENGÁLová</w:t>
      </w:r>
      <w:r w:rsidRPr="00990909">
        <w:rPr>
          <w:sz w:val="22"/>
          <w:szCs w:val="22"/>
        </w:rPr>
        <w:t>, CSc.</w:t>
      </w:r>
      <w:r w:rsidRPr="00990909">
        <w:rPr>
          <w:sz w:val="22"/>
          <w:szCs w:val="22"/>
        </w:rPr>
        <w:tab/>
      </w:r>
      <w:r w:rsidRPr="00990909">
        <w:rPr>
          <w:i/>
          <w:iCs/>
          <w:sz w:val="22"/>
          <w:szCs w:val="22"/>
        </w:rPr>
        <w:t>docentka, FHS</w:t>
      </w:r>
    </w:p>
    <w:p w14:paraId="7D56AD52" w14:textId="77777777" w:rsidR="00F52EAB" w:rsidRPr="00404BC9" w:rsidRDefault="00F52EAB" w:rsidP="00F52EAB">
      <w:pPr>
        <w:tabs>
          <w:tab w:val="left" w:pos="4080"/>
          <w:tab w:val="left" w:pos="9052"/>
          <w:tab w:val="left" w:pos="9177"/>
        </w:tabs>
        <w:ind w:left="4080" w:hanging="4080"/>
        <w:rPr>
          <w:rFonts w:eastAsia="Arial Unicode MS"/>
          <w:i/>
          <w:iCs/>
          <w:sz w:val="22"/>
          <w:szCs w:val="22"/>
        </w:rPr>
      </w:pPr>
      <w:r>
        <w:rPr>
          <w:sz w:val="22"/>
          <w:szCs w:val="22"/>
        </w:rPr>
        <w:t>prof. Dr. Ing. Drahomíra PAVELKOVÁ</w:t>
      </w:r>
      <w:r>
        <w:rPr>
          <w:sz w:val="22"/>
          <w:szCs w:val="22"/>
        </w:rPr>
        <w:tab/>
      </w:r>
      <w:r>
        <w:rPr>
          <w:i/>
          <w:iCs/>
          <w:sz w:val="22"/>
          <w:szCs w:val="22"/>
        </w:rPr>
        <w:t>ředitelka Ústavu financí a účetnictví, FaME</w:t>
      </w:r>
    </w:p>
    <w:p w14:paraId="01441296" w14:textId="77777777" w:rsidR="00F52EAB" w:rsidRPr="00990909" w:rsidRDefault="00F52EAB" w:rsidP="00F52EAB">
      <w:pPr>
        <w:ind w:left="4253" w:hanging="4253"/>
        <w:rPr>
          <w:i/>
          <w:sz w:val="22"/>
          <w:szCs w:val="22"/>
        </w:rPr>
      </w:pPr>
      <w:r w:rsidRPr="00990909">
        <w:rPr>
          <w:sz w:val="22"/>
          <w:szCs w:val="22"/>
        </w:rPr>
        <w:t xml:space="preserve">prof. Ing. Petr SÁHA, CSc.                              </w:t>
      </w:r>
      <w:r w:rsidRPr="00990909">
        <w:rPr>
          <w:i/>
          <w:sz w:val="22"/>
          <w:szCs w:val="22"/>
        </w:rPr>
        <w:t>prorektor pro tvůrčí činnosti</w:t>
      </w:r>
    </w:p>
    <w:p w14:paraId="2B89B845" w14:textId="77777777" w:rsidR="00F52EAB" w:rsidRPr="00990909" w:rsidRDefault="00F52EAB" w:rsidP="00F52EAB">
      <w:pPr>
        <w:ind w:left="4253" w:hanging="4253"/>
        <w:rPr>
          <w:i/>
          <w:sz w:val="22"/>
          <w:szCs w:val="22"/>
        </w:rPr>
      </w:pPr>
      <w:r w:rsidRPr="00990909">
        <w:rPr>
          <w:sz w:val="22"/>
          <w:szCs w:val="22"/>
        </w:rPr>
        <w:t xml:space="preserve">prof. MgA. Petr STANICKÝ, M.F.A               </w:t>
      </w:r>
      <w:r>
        <w:rPr>
          <w:i/>
          <w:sz w:val="22"/>
          <w:szCs w:val="22"/>
        </w:rPr>
        <w:t>vedoucí Ateliéru design skla,</w:t>
      </w:r>
      <w:r w:rsidRPr="00990909">
        <w:rPr>
          <w:i/>
          <w:sz w:val="22"/>
          <w:szCs w:val="22"/>
        </w:rPr>
        <w:t xml:space="preserve"> FMK</w:t>
      </w:r>
    </w:p>
    <w:p w14:paraId="5D6EF63F" w14:textId="77777777" w:rsidR="00F52EAB" w:rsidRPr="00990909" w:rsidRDefault="00F52EAB" w:rsidP="00F52EAB">
      <w:pPr>
        <w:ind w:left="4253" w:hanging="4253"/>
        <w:rPr>
          <w:i/>
          <w:sz w:val="22"/>
          <w:szCs w:val="22"/>
        </w:rPr>
      </w:pPr>
      <w:r w:rsidRPr="00990909">
        <w:rPr>
          <w:sz w:val="22"/>
          <w:szCs w:val="22"/>
        </w:rPr>
        <w:t xml:space="preserve">doc. Ing. Martin SYSEL, Ph.D.                        </w:t>
      </w:r>
      <w:r w:rsidRPr="00990909">
        <w:rPr>
          <w:i/>
          <w:sz w:val="22"/>
          <w:szCs w:val="22"/>
        </w:rPr>
        <w:t>předseda, Akademický senát, UTB</w:t>
      </w:r>
    </w:p>
    <w:p w14:paraId="04E9C9A9" w14:textId="77777777" w:rsidR="00F52EAB" w:rsidRPr="00990909" w:rsidRDefault="00F52EAB" w:rsidP="00F52EAB">
      <w:pPr>
        <w:ind w:left="4253" w:hanging="4253"/>
        <w:rPr>
          <w:i/>
          <w:sz w:val="22"/>
          <w:szCs w:val="22"/>
        </w:rPr>
      </w:pPr>
      <w:r>
        <w:rPr>
          <w:sz w:val="22"/>
          <w:szCs w:val="22"/>
        </w:rPr>
        <w:t>prof</w:t>
      </w:r>
      <w:r w:rsidRPr="00990909">
        <w:rPr>
          <w:sz w:val="22"/>
          <w:szCs w:val="22"/>
        </w:rPr>
        <w:t xml:space="preserve">. Ing. David TUČEK, Ph.D.                        </w:t>
      </w:r>
      <w:r w:rsidRPr="00990909">
        <w:rPr>
          <w:i/>
          <w:sz w:val="22"/>
          <w:szCs w:val="22"/>
        </w:rPr>
        <w:t>děkan, FaME</w:t>
      </w:r>
    </w:p>
    <w:p w14:paraId="17EA1072" w14:textId="77777777" w:rsidR="00F52EAB" w:rsidRPr="00990909" w:rsidRDefault="00F52EAB" w:rsidP="00F52EAB">
      <w:pPr>
        <w:ind w:left="4253" w:hanging="4253"/>
        <w:rPr>
          <w:i/>
          <w:sz w:val="22"/>
          <w:szCs w:val="22"/>
        </w:rPr>
      </w:pPr>
      <w:r w:rsidRPr="00990909">
        <w:rPr>
          <w:sz w:val="22"/>
          <w:szCs w:val="22"/>
        </w:rPr>
        <w:t xml:space="preserve">doc. Ing. Zuzana TUČKOVÁ, Ph.D.                </w:t>
      </w:r>
      <w:r w:rsidRPr="00990909">
        <w:rPr>
          <w:i/>
          <w:sz w:val="22"/>
          <w:szCs w:val="22"/>
        </w:rPr>
        <w:t>děkanka, FLKŘ</w:t>
      </w:r>
    </w:p>
    <w:p w14:paraId="098593CC" w14:textId="77777777" w:rsidR="00F52EAB" w:rsidRPr="00990909" w:rsidRDefault="00F52EAB" w:rsidP="00F52EAB">
      <w:pPr>
        <w:ind w:left="4253" w:hanging="4253"/>
        <w:rPr>
          <w:i/>
          <w:iCs/>
          <w:sz w:val="22"/>
          <w:szCs w:val="22"/>
        </w:rPr>
      </w:pPr>
      <w:r w:rsidRPr="00990909">
        <w:rPr>
          <w:sz w:val="22"/>
          <w:szCs w:val="22"/>
        </w:rPr>
        <w:t xml:space="preserve">prof. Ing. Vladimír </w:t>
      </w:r>
      <w:r w:rsidRPr="00990909">
        <w:rPr>
          <w:caps/>
          <w:sz w:val="22"/>
          <w:szCs w:val="22"/>
        </w:rPr>
        <w:t>Vašek</w:t>
      </w:r>
      <w:r w:rsidRPr="00990909">
        <w:rPr>
          <w:sz w:val="22"/>
          <w:szCs w:val="22"/>
        </w:rPr>
        <w:t>, CSc.</w:t>
      </w:r>
      <w:r w:rsidRPr="00990909">
        <w:rPr>
          <w:rFonts w:eastAsia="Arial Unicode MS"/>
          <w:sz w:val="22"/>
          <w:szCs w:val="22"/>
        </w:rPr>
        <w:t xml:space="preserve">                    </w:t>
      </w:r>
      <w:r w:rsidRPr="00990909">
        <w:rPr>
          <w:i/>
          <w:iCs/>
          <w:sz w:val="22"/>
          <w:szCs w:val="22"/>
        </w:rPr>
        <w:t>ředitel CEBIA-Tech</w:t>
      </w:r>
    </w:p>
    <w:p w14:paraId="6483BD4B" w14:textId="77777777" w:rsidR="00F52EAB" w:rsidRPr="00990909" w:rsidRDefault="00F52EAB" w:rsidP="00F52EAB">
      <w:pPr>
        <w:ind w:left="3969" w:hanging="3969"/>
        <w:rPr>
          <w:i/>
          <w:iCs/>
          <w:sz w:val="22"/>
          <w:szCs w:val="22"/>
        </w:rPr>
      </w:pPr>
      <w:r w:rsidRPr="00990909">
        <w:rPr>
          <w:iCs/>
          <w:sz w:val="22"/>
          <w:szCs w:val="22"/>
        </w:rPr>
        <w:t>prof. Ing. Dušan VIČAR, CSc.</w:t>
      </w:r>
      <w:r w:rsidRPr="00990909">
        <w:rPr>
          <w:iCs/>
          <w:sz w:val="22"/>
          <w:szCs w:val="22"/>
        </w:rPr>
        <w:tab/>
        <w:t xml:space="preserve">  </w:t>
      </w:r>
      <w:r w:rsidRPr="00990909">
        <w:rPr>
          <w:i/>
          <w:iCs/>
          <w:sz w:val="22"/>
          <w:szCs w:val="22"/>
        </w:rPr>
        <w:t>ředitel Ústavu ochrany obyvatelstva, FLKŘ</w:t>
      </w:r>
    </w:p>
    <w:p w14:paraId="2D01CB53" w14:textId="77777777" w:rsidR="00F52EAB" w:rsidRPr="00990909" w:rsidRDefault="00F52EAB" w:rsidP="00F52EAB">
      <w:pPr>
        <w:tabs>
          <w:tab w:val="left" w:pos="4680"/>
        </w:tabs>
        <w:jc w:val="both"/>
        <w:rPr>
          <w:bCs/>
          <w:sz w:val="22"/>
          <w:szCs w:val="22"/>
          <w:u w:val="single"/>
        </w:rPr>
      </w:pPr>
    </w:p>
    <w:p w14:paraId="38E20A44" w14:textId="77777777" w:rsidR="00C716D0" w:rsidRDefault="00C716D0" w:rsidP="00F52EAB">
      <w:pPr>
        <w:tabs>
          <w:tab w:val="left" w:pos="4680"/>
        </w:tabs>
        <w:jc w:val="both"/>
        <w:rPr>
          <w:b/>
          <w:bCs/>
          <w:sz w:val="22"/>
          <w:szCs w:val="22"/>
        </w:rPr>
      </w:pPr>
    </w:p>
    <w:p w14:paraId="52B0A7BF" w14:textId="77777777" w:rsidR="00F52EAB" w:rsidRPr="00990909" w:rsidRDefault="00F52EAB" w:rsidP="00F52EAB">
      <w:pPr>
        <w:tabs>
          <w:tab w:val="left" w:pos="4680"/>
        </w:tabs>
        <w:jc w:val="both"/>
        <w:rPr>
          <w:b/>
          <w:bCs/>
          <w:sz w:val="22"/>
          <w:szCs w:val="22"/>
        </w:rPr>
      </w:pPr>
      <w:r w:rsidRPr="00990909">
        <w:rPr>
          <w:b/>
          <w:bCs/>
          <w:sz w:val="22"/>
          <w:szCs w:val="22"/>
        </w:rPr>
        <w:lastRenderedPageBreak/>
        <w:t>Rada pro vnitřní hodnocení</w:t>
      </w:r>
    </w:p>
    <w:p w14:paraId="5E202A71" w14:textId="77777777" w:rsidR="00F52EAB" w:rsidRPr="00990909" w:rsidRDefault="00F52EAB" w:rsidP="00F52EAB">
      <w:pPr>
        <w:tabs>
          <w:tab w:val="left" w:pos="4680"/>
        </w:tabs>
        <w:jc w:val="both"/>
        <w:rPr>
          <w:b/>
          <w:bCs/>
          <w:sz w:val="22"/>
          <w:szCs w:val="22"/>
        </w:rPr>
      </w:pPr>
    </w:p>
    <w:p w14:paraId="13092C03" w14:textId="77777777" w:rsidR="00F52EAB" w:rsidRPr="00990909" w:rsidRDefault="00F52EAB" w:rsidP="00F52EAB">
      <w:pPr>
        <w:outlineLvl w:val="5"/>
        <w:rPr>
          <w:bCs/>
          <w:sz w:val="22"/>
          <w:szCs w:val="22"/>
          <w:u w:val="single"/>
        </w:rPr>
      </w:pPr>
      <w:r w:rsidRPr="00990909">
        <w:rPr>
          <w:bCs/>
          <w:sz w:val="22"/>
          <w:szCs w:val="22"/>
          <w:u w:val="single"/>
        </w:rPr>
        <w:t>Předseda</w:t>
      </w:r>
    </w:p>
    <w:p w14:paraId="61EA2556" w14:textId="77777777" w:rsidR="00F52EAB" w:rsidRPr="00990909" w:rsidRDefault="00F52EAB" w:rsidP="00F52EAB">
      <w:pPr>
        <w:rPr>
          <w:b/>
          <w:i/>
          <w:sz w:val="22"/>
          <w:szCs w:val="22"/>
        </w:rPr>
      </w:pPr>
      <w:r w:rsidRPr="00990909">
        <w:rPr>
          <w:sz w:val="22"/>
          <w:szCs w:val="22"/>
        </w:rPr>
        <w:t>prof. Ing. Vladimír SEDLAŘÍK</w:t>
      </w:r>
      <w:r w:rsidRPr="00990909">
        <w:rPr>
          <w:sz w:val="22"/>
          <w:szCs w:val="22"/>
        </w:rPr>
        <w:tab/>
        <w:t>, Ph.D.</w:t>
      </w:r>
      <w:r w:rsidRPr="00990909">
        <w:rPr>
          <w:sz w:val="22"/>
          <w:szCs w:val="22"/>
        </w:rPr>
        <w:tab/>
      </w:r>
      <w:r w:rsidRPr="00990909">
        <w:rPr>
          <w:sz w:val="22"/>
          <w:szCs w:val="22"/>
        </w:rPr>
        <w:tab/>
      </w:r>
    </w:p>
    <w:p w14:paraId="6EA7418F" w14:textId="77777777" w:rsidR="00F52EAB" w:rsidRPr="00990909" w:rsidRDefault="00F52EAB" w:rsidP="00F52EAB">
      <w:pPr>
        <w:rPr>
          <w:sz w:val="22"/>
          <w:szCs w:val="22"/>
          <w:u w:val="single"/>
        </w:rPr>
      </w:pPr>
    </w:p>
    <w:p w14:paraId="218B0BAE" w14:textId="77777777" w:rsidR="00F52EAB" w:rsidRPr="00990909" w:rsidRDefault="00F52EAB" w:rsidP="00F52EAB">
      <w:pPr>
        <w:rPr>
          <w:sz w:val="22"/>
          <w:szCs w:val="22"/>
          <w:u w:val="single"/>
        </w:rPr>
      </w:pPr>
      <w:r w:rsidRPr="00990909">
        <w:rPr>
          <w:sz w:val="22"/>
          <w:szCs w:val="22"/>
          <w:u w:val="single"/>
        </w:rPr>
        <w:t>Místopředseda</w:t>
      </w:r>
    </w:p>
    <w:p w14:paraId="6E4BC815" w14:textId="77777777" w:rsidR="00F52EAB" w:rsidRPr="00990909" w:rsidRDefault="00F52EAB" w:rsidP="00F52EAB">
      <w:pPr>
        <w:tabs>
          <w:tab w:val="left" w:pos="4080"/>
          <w:tab w:val="left" w:pos="6360"/>
          <w:tab w:val="left" w:pos="10200"/>
          <w:tab w:val="left" w:pos="10305"/>
        </w:tabs>
        <w:ind w:left="4080" w:right="-1368" w:hanging="4080"/>
        <w:rPr>
          <w:iCs/>
          <w:sz w:val="22"/>
          <w:szCs w:val="22"/>
        </w:rPr>
      </w:pPr>
      <w:r w:rsidRPr="00990909">
        <w:rPr>
          <w:iCs/>
          <w:sz w:val="22"/>
          <w:szCs w:val="22"/>
        </w:rPr>
        <w:t>doc. Ing. Roman BOBÁK, Ph.D.</w:t>
      </w:r>
      <w:r w:rsidRPr="00990909">
        <w:rPr>
          <w:iCs/>
          <w:sz w:val="22"/>
          <w:szCs w:val="22"/>
        </w:rPr>
        <w:tab/>
      </w:r>
    </w:p>
    <w:p w14:paraId="6C47BE78" w14:textId="77777777" w:rsidR="00F52EAB" w:rsidRPr="00990909" w:rsidRDefault="00F52EAB" w:rsidP="00F52EAB">
      <w:pPr>
        <w:spacing w:before="240" w:after="60"/>
        <w:outlineLvl w:val="5"/>
        <w:rPr>
          <w:sz w:val="22"/>
          <w:szCs w:val="22"/>
          <w:u w:val="single"/>
        </w:rPr>
      </w:pPr>
      <w:r w:rsidRPr="00990909">
        <w:rPr>
          <w:sz w:val="22"/>
          <w:szCs w:val="22"/>
          <w:u w:val="single"/>
        </w:rPr>
        <w:t xml:space="preserve">Členové </w:t>
      </w:r>
    </w:p>
    <w:p w14:paraId="1762F0B7" w14:textId="77777777" w:rsidR="00F52EAB" w:rsidRPr="005E0583" w:rsidRDefault="00F52EAB" w:rsidP="00F52EAB">
      <w:pPr>
        <w:rPr>
          <w:iCs/>
          <w:sz w:val="22"/>
          <w:szCs w:val="22"/>
        </w:rPr>
      </w:pPr>
      <w:r w:rsidRPr="005E0583">
        <w:rPr>
          <w:sz w:val="22"/>
          <w:szCs w:val="22"/>
        </w:rPr>
        <w:t xml:space="preserve">prof. Ing. Jiří BROŽEK, CSc. </w:t>
      </w:r>
      <w:r w:rsidRPr="005E0583">
        <w:rPr>
          <w:sz w:val="22"/>
          <w:szCs w:val="22"/>
        </w:rPr>
        <w:tab/>
      </w:r>
      <w:r w:rsidRPr="005E0583">
        <w:rPr>
          <w:sz w:val="22"/>
          <w:szCs w:val="22"/>
        </w:rPr>
        <w:tab/>
      </w:r>
      <w:r w:rsidRPr="005E0583">
        <w:rPr>
          <w:sz w:val="22"/>
          <w:szCs w:val="22"/>
        </w:rPr>
        <w:tab/>
      </w:r>
      <w:r w:rsidRPr="005E0583">
        <w:rPr>
          <w:i/>
          <w:sz w:val="22"/>
          <w:szCs w:val="22"/>
        </w:rPr>
        <w:t>Vysoká škola chemicko-technologická v Praze</w:t>
      </w:r>
      <w:r w:rsidRPr="005E0583">
        <w:rPr>
          <w:sz w:val="22"/>
          <w:szCs w:val="22"/>
        </w:rPr>
        <w:br/>
        <w:t xml:space="preserve">doc. RNDr. Leona BUŇKOVÁ, Ph.D. </w:t>
      </w:r>
      <w:r w:rsidRPr="005E0583">
        <w:rPr>
          <w:sz w:val="22"/>
          <w:szCs w:val="22"/>
        </w:rPr>
        <w:tab/>
      </w:r>
      <w:r w:rsidRPr="005E0583">
        <w:rPr>
          <w:sz w:val="22"/>
          <w:szCs w:val="22"/>
        </w:rPr>
        <w:tab/>
      </w:r>
      <w:r w:rsidRPr="005E0583">
        <w:rPr>
          <w:i/>
          <w:sz w:val="22"/>
          <w:szCs w:val="22"/>
        </w:rPr>
        <w:t>UTB</w:t>
      </w:r>
      <w:r w:rsidRPr="005E0583">
        <w:rPr>
          <w:sz w:val="22"/>
          <w:szCs w:val="22"/>
        </w:rPr>
        <w:br/>
        <w:t>prof. Ing. Radim FARANA, CSc.</w:t>
      </w:r>
      <w:r w:rsidRPr="005E0583">
        <w:rPr>
          <w:sz w:val="22"/>
          <w:szCs w:val="22"/>
        </w:rPr>
        <w:tab/>
      </w:r>
      <w:r w:rsidRPr="005E0583">
        <w:rPr>
          <w:sz w:val="22"/>
          <w:szCs w:val="22"/>
        </w:rPr>
        <w:tab/>
      </w:r>
      <w:r w:rsidRPr="005E0583">
        <w:rPr>
          <w:i/>
          <w:sz w:val="22"/>
          <w:szCs w:val="22"/>
        </w:rPr>
        <w:t>Mendelova univerzita v Brně</w:t>
      </w:r>
      <w:r w:rsidRPr="005E0583">
        <w:rPr>
          <w:sz w:val="22"/>
          <w:szCs w:val="22"/>
        </w:rPr>
        <w:br/>
      </w:r>
      <w:r>
        <w:rPr>
          <w:iCs/>
          <w:sz w:val="22"/>
          <w:szCs w:val="22"/>
        </w:rPr>
        <w:t>prof. RNDr. Josef HYNEK, MBA, Ph.D.</w:t>
      </w:r>
      <w:r>
        <w:rPr>
          <w:iCs/>
          <w:sz w:val="22"/>
          <w:szCs w:val="22"/>
        </w:rPr>
        <w:tab/>
      </w:r>
      <w:r>
        <w:rPr>
          <w:i/>
          <w:sz w:val="22"/>
          <w:szCs w:val="22"/>
        </w:rPr>
        <w:t>Univerzita Hradec Králové (do 31. 1.)</w:t>
      </w:r>
      <w:r>
        <w:rPr>
          <w:iCs/>
          <w:sz w:val="22"/>
          <w:szCs w:val="22"/>
        </w:rPr>
        <w:tab/>
      </w:r>
      <w:r>
        <w:rPr>
          <w:iCs/>
          <w:sz w:val="22"/>
          <w:szCs w:val="22"/>
        </w:rPr>
        <w:tab/>
      </w:r>
    </w:p>
    <w:p w14:paraId="49B95E58" w14:textId="77777777" w:rsidR="00F52EAB" w:rsidRPr="005E0583" w:rsidRDefault="00F52EAB" w:rsidP="00F52EAB">
      <w:pPr>
        <w:rPr>
          <w:i/>
          <w:iCs/>
          <w:sz w:val="22"/>
          <w:szCs w:val="22"/>
        </w:rPr>
      </w:pPr>
      <w:r>
        <w:rPr>
          <w:sz w:val="22"/>
          <w:szCs w:val="22"/>
        </w:rPr>
        <w:t>Mgr. Lukáš KOUTNÝ</w:t>
      </w:r>
      <w:r>
        <w:rPr>
          <w:sz w:val="22"/>
          <w:szCs w:val="22"/>
        </w:rPr>
        <w:tab/>
      </w:r>
      <w:r>
        <w:rPr>
          <w:sz w:val="22"/>
          <w:szCs w:val="22"/>
        </w:rPr>
        <w:tab/>
      </w:r>
      <w:r>
        <w:rPr>
          <w:sz w:val="22"/>
          <w:szCs w:val="22"/>
        </w:rPr>
        <w:tab/>
      </w:r>
      <w:r>
        <w:rPr>
          <w:sz w:val="22"/>
          <w:szCs w:val="22"/>
        </w:rPr>
        <w:tab/>
      </w:r>
      <w:r>
        <w:rPr>
          <w:i/>
          <w:iCs/>
          <w:sz w:val="22"/>
          <w:szCs w:val="22"/>
        </w:rPr>
        <w:t>UTB (do 2. 9.)</w:t>
      </w:r>
    </w:p>
    <w:p w14:paraId="676522D8" w14:textId="77777777" w:rsidR="00F52EAB" w:rsidRDefault="00F52EAB" w:rsidP="00F52EAB">
      <w:pPr>
        <w:ind w:left="708" w:hanging="708"/>
        <w:rPr>
          <w:sz w:val="22"/>
          <w:szCs w:val="22"/>
        </w:rPr>
      </w:pPr>
      <w:r w:rsidRPr="005E0583">
        <w:rPr>
          <w:sz w:val="22"/>
          <w:szCs w:val="22"/>
        </w:rPr>
        <w:t xml:space="preserve">prof. PhDr. Jiří MAREŠ, CSc. </w:t>
      </w:r>
      <w:r w:rsidRPr="005E0583">
        <w:rPr>
          <w:sz w:val="22"/>
          <w:szCs w:val="22"/>
        </w:rPr>
        <w:tab/>
      </w:r>
      <w:r w:rsidRPr="005E0583">
        <w:rPr>
          <w:sz w:val="22"/>
          <w:szCs w:val="22"/>
        </w:rPr>
        <w:tab/>
      </w:r>
      <w:r w:rsidRPr="005E0583">
        <w:rPr>
          <w:sz w:val="22"/>
          <w:szCs w:val="22"/>
        </w:rPr>
        <w:tab/>
      </w:r>
      <w:r w:rsidRPr="005E0583">
        <w:rPr>
          <w:i/>
          <w:sz w:val="22"/>
          <w:szCs w:val="22"/>
        </w:rPr>
        <w:t>Univerzita Karlova</w:t>
      </w:r>
    </w:p>
    <w:p w14:paraId="2DF6A03F" w14:textId="77777777" w:rsidR="00F52EAB" w:rsidRDefault="00F52EAB" w:rsidP="00F52EAB">
      <w:pPr>
        <w:ind w:left="708" w:hanging="708"/>
        <w:rPr>
          <w:sz w:val="22"/>
          <w:szCs w:val="22"/>
        </w:rPr>
      </w:pPr>
      <w:proofErr w:type="spellStart"/>
      <w:r w:rsidRPr="005E0583">
        <w:rPr>
          <w:sz w:val="22"/>
          <w:szCs w:val="22"/>
        </w:rPr>
        <w:t>ak.soch</w:t>
      </w:r>
      <w:proofErr w:type="spellEnd"/>
      <w:r w:rsidRPr="005E0583">
        <w:rPr>
          <w:sz w:val="22"/>
          <w:szCs w:val="22"/>
        </w:rPr>
        <w:t xml:space="preserve">. Ondřej PODZIMEK </w:t>
      </w:r>
      <w:r w:rsidRPr="005E0583">
        <w:rPr>
          <w:sz w:val="22"/>
          <w:szCs w:val="22"/>
        </w:rPr>
        <w:tab/>
      </w:r>
      <w:r w:rsidRPr="005E0583">
        <w:rPr>
          <w:sz w:val="22"/>
          <w:szCs w:val="22"/>
        </w:rPr>
        <w:tab/>
      </w:r>
      <w:r w:rsidRPr="005E0583">
        <w:rPr>
          <w:sz w:val="22"/>
          <w:szCs w:val="22"/>
        </w:rPr>
        <w:tab/>
      </w:r>
      <w:r w:rsidRPr="005E0583">
        <w:rPr>
          <w:i/>
          <w:sz w:val="22"/>
          <w:szCs w:val="22"/>
        </w:rPr>
        <w:t>UTB</w:t>
      </w:r>
    </w:p>
    <w:p w14:paraId="696E5A50" w14:textId="77777777" w:rsidR="00F52EAB" w:rsidRPr="005E0583" w:rsidRDefault="00F52EAB" w:rsidP="00F52EAB">
      <w:pPr>
        <w:ind w:left="4248" w:hanging="4248"/>
        <w:rPr>
          <w:i/>
          <w:iCs/>
          <w:sz w:val="22"/>
          <w:szCs w:val="22"/>
        </w:rPr>
      </w:pPr>
      <w:r w:rsidRPr="005E0583">
        <w:t xml:space="preserve">doc. Ing. Ladislav ROLÍNEK, Ph.D. </w:t>
      </w:r>
      <w:r w:rsidRPr="005E0583">
        <w:tab/>
      </w:r>
      <w:r w:rsidRPr="005E0583">
        <w:rPr>
          <w:i/>
          <w:iCs/>
        </w:rPr>
        <w:t>Jihočeská univerzita v Českých Budějovicích</w:t>
      </w:r>
      <w:r>
        <w:rPr>
          <w:i/>
          <w:iCs/>
        </w:rPr>
        <w:t xml:space="preserve"> (od   4. 3.)</w:t>
      </w:r>
    </w:p>
    <w:p w14:paraId="498BAF90" w14:textId="77777777" w:rsidR="00F52EAB" w:rsidRPr="005E0583" w:rsidRDefault="00F52EAB" w:rsidP="00F52EAB">
      <w:pPr>
        <w:rPr>
          <w:i/>
          <w:sz w:val="22"/>
          <w:szCs w:val="22"/>
        </w:rPr>
      </w:pPr>
      <w:r w:rsidRPr="005E0583">
        <w:rPr>
          <w:sz w:val="22"/>
          <w:szCs w:val="22"/>
        </w:rPr>
        <w:t>doc. Ing. Martin SYSEL, Ph.D.</w:t>
      </w:r>
      <w:r w:rsidRPr="005E0583">
        <w:rPr>
          <w:sz w:val="22"/>
          <w:szCs w:val="22"/>
        </w:rPr>
        <w:tab/>
      </w:r>
      <w:r w:rsidRPr="005E0583">
        <w:rPr>
          <w:sz w:val="22"/>
          <w:szCs w:val="22"/>
        </w:rPr>
        <w:tab/>
      </w:r>
      <w:r w:rsidRPr="005E0583">
        <w:rPr>
          <w:sz w:val="22"/>
          <w:szCs w:val="22"/>
        </w:rPr>
        <w:tab/>
      </w:r>
      <w:r w:rsidRPr="005E0583">
        <w:rPr>
          <w:i/>
          <w:sz w:val="22"/>
          <w:szCs w:val="22"/>
        </w:rPr>
        <w:t xml:space="preserve">UTB </w:t>
      </w:r>
    </w:p>
    <w:p w14:paraId="0EDB14DC" w14:textId="77777777" w:rsidR="00F52EAB" w:rsidRPr="005E0583" w:rsidRDefault="00F52EAB" w:rsidP="00F52EAB">
      <w:pPr>
        <w:rPr>
          <w:i/>
          <w:iCs/>
          <w:sz w:val="22"/>
          <w:szCs w:val="22"/>
        </w:rPr>
      </w:pPr>
      <w:r w:rsidRPr="005E0583">
        <w:rPr>
          <w:sz w:val="22"/>
          <w:szCs w:val="22"/>
        </w:rPr>
        <w:t>BcA. Eva ŠIŠKOVÁ</w:t>
      </w:r>
      <w:r w:rsidRPr="005E0583">
        <w:rPr>
          <w:sz w:val="22"/>
          <w:szCs w:val="22"/>
        </w:rPr>
        <w:tab/>
      </w:r>
      <w:r w:rsidRPr="005E0583">
        <w:rPr>
          <w:sz w:val="22"/>
          <w:szCs w:val="22"/>
        </w:rPr>
        <w:tab/>
      </w:r>
      <w:r w:rsidRPr="005E0583">
        <w:rPr>
          <w:sz w:val="22"/>
          <w:szCs w:val="22"/>
        </w:rPr>
        <w:tab/>
      </w:r>
      <w:r w:rsidRPr="005E0583">
        <w:rPr>
          <w:sz w:val="22"/>
          <w:szCs w:val="22"/>
        </w:rPr>
        <w:tab/>
      </w:r>
      <w:r w:rsidRPr="005E0583">
        <w:rPr>
          <w:i/>
          <w:iCs/>
          <w:sz w:val="22"/>
          <w:szCs w:val="22"/>
        </w:rPr>
        <w:t>UTB</w:t>
      </w:r>
      <w:r>
        <w:rPr>
          <w:i/>
          <w:iCs/>
          <w:sz w:val="22"/>
          <w:szCs w:val="22"/>
        </w:rPr>
        <w:t xml:space="preserve"> (od 15. 9.)</w:t>
      </w:r>
    </w:p>
    <w:p w14:paraId="05BC04D5" w14:textId="77777777" w:rsidR="00F52EAB" w:rsidRPr="005E0583" w:rsidRDefault="00F52EAB" w:rsidP="00F52EAB">
      <w:pPr>
        <w:rPr>
          <w:sz w:val="22"/>
          <w:szCs w:val="22"/>
          <w:u w:val="single"/>
        </w:rPr>
      </w:pPr>
      <w:r w:rsidRPr="005E0583">
        <w:rPr>
          <w:sz w:val="22"/>
          <w:szCs w:val="22"/>
        </w:rPr>
        <w:t xml:space="preserve">RNDr. Jakub TROJAN, </w:t>
      </w:r>
      <w:proofErr w:type="spellStart"/>
      <w:r w:rsidRPr="005E0583">
        <w:rPr>
          <w:sz w:val="22"/>
          <w:szCs w:val="22"/>
        </w:rPr>
        <w:t>MSc</w:t>
      </w:r>
      <w:proofErr w:type="spellEnd"/>
      <w:r w:rsidRPr="005E0583">
        <w:rPr>
          <w:sz w:val="22"/>
          <w:szCs w:val="22"/>
        </w:rPr>
        <w:t xml:space="preserve">., MBA, Ph.D. </w:t>
      </w:r>
      <w:r w:rsidRPr="005E0583">
        <w:rPr>
          <w:sz w:val="22"/>
          <w:szCs w:val="22"/>
        </w:rPr>
        <w:tab/>
      </w:r>
      <w:r w:rsidRPr="005E0583">
        <w:rPr>
          <w:i/>
          <w:sz w:val="22"/>
          <w:szCs w:val="22"/>
        </w:rPr>
        <w:t>UTB</w:t>
      </w:r>
      <w:r w:rsidRPr="005E0583">
        <w:rPr>
          <w:sz w:val="22"/>
          <w:szCs w:val="22"/>
        </w:rPr>
        <w:br/>
        <w:t xml:space="preserve">doc. RNDr. Zdeněk ÚŘEDNÍČEK, CSc. </w:t>
      </w:r>
      <w:r w:rsidRPr="005E0583">
        <w:rPr>
          <w:sz w:val="22"/>
          <w:szCs w:val="22"/>
        </w:rPr>
        <w:tab/>
      </w:r>
      <w:r w:rsidRPr="005E0583">
        <w:rPr>
          <w:i/>
          <w:sz w:val="22"/>
          <w:szCs w:val="22"/>
        </w:rPr>
        <w:t>UTB</w:t>
      </w:r>
      <w:r w:rsidRPr="005E0583">
        <w:rPr>
          <w:sz w:val="22"/>
          <w:szCs w:val="22"/>
        </w:rPr>
        <w:br/>
        <w:t>Ing. Čestmír VANČURA</w:t>
      </w:r>
      <w:r w:rsidRPr="005E0583">
        <w:rPr>
          <w:sz w:val="22"/>
          <w:szCs w:val="22"/>
        </w:rPr>
        <w:tab/>
      </w:r>
      <w:r w:rsidRPr="005E0583">
        <w:rPr>
          <w:sz w:val="22"/>
          <w:szCs w:val="22"/>
        </w:rPr>
        <w:tab/>
      </w:r>
      <w:r w:rsidRPr="005E0583">
        <w:rPr>
          <w:sz w:val="22"/>
          <w:szCs w:val="22"/>
        </w:rPr>
        <w:tab/>
      </w:r>
      <w:r w:rsidRPr="005E0583">
        <w:rPr>
          <w:i/>
          <w:sz w:val="22"/>
          <w:szCs w:val="22"/>
        </w:rPr>
        <w:t>Kovárna VIVA, a.s.</w:t>
      </w:r>
      <w:r w:rsidRPr="005E0583">
        <w:rPr>
          <w:sz w:val="22"/>
          <w:szCs w:val="22"/>
        </w:rPr>
        <w:br/>
        <w:t xml:space="preserve">prof. Ing. Dušan VIČAR, CSc. </w:t>
      </w:r>
      <w:r w:rsidRPr="005E0583">
        <w:rPr>
          <w:sz w:val="22"/>
          <w:szCs w:val="22"/>
        </w:rPr>
        <w:tab/>
      </w:r>
      <w:r w:rsidRPr="005E0583">
        <w:rPr>
          <w:sz w:val="22"/>
          <w:szCs w:val="22"/>
        </w:rPr>
        <w:tab/>
      </w:r>
      <w:r w:rsidRPr="005E0583">
        <w:rPr>
          <w:sz w:val="22"/>
          <w:szCs w:val="22"/>
        </w:rPr>
        <w:tab/>
      </w:r>
      <w:r w:rsidRPr="005E0583">
        <w:rPr>
          <w:i/>
          <w:sz w:val="22"/>
          <w:szCs w:val="22"/>
        </w:rPr>
        <w:t>UTB</w:t>
      </w:r>
    </w:p>
    <w:p w14:paraId="191208BE" w14:textId="77777777" w:rsidR="00F52EAB" w:rsidRPr="005E0583" w:rsidRDefault="00F52EAB" w:rsidP="00F52EAB">
      <w:pPr>
        <w:tabs>
          <w:tab w:val="left" w:pos="4680"/>
        </w:tabs>
        <w:jc w:val="both"/>
        <w:rPr>
          <w:b/>
          <w:bCs/>
          <w:sz w:val="22"/>
          <w:szCs w:val="22"/>
        </w:rPr>
      </w:pPr>
    </w:p>
    <w:p w14:paraId="63E61EB0" w14:textId="77777777" w:rsidR="00F52EAB" w:rsidRPr="00990909" w:rsidRDefault="00F52EAB" w:rsidP="00F52EAB">
      <w:pPr>
        <w:tabs>
          <w:tab w:val="left" w:pos="4680"/>
        </w:tabs>
        <w:jc w:val="both"/>
        <w:rPr>
          <w:b/>
          <w:bCs/>
          <w:sz w:val="22"/>
          <w:szCs w:val="22"/>
        </w:rPr>
      </w:pPr>
      <w:r w:rsidRPr="00990909">
        <w:rPr>
          <w:b/>
          <w:bCs/>
          <w:sz w:val="22"/>
          <w:szCs w:val="22"/>
        </w:rPr>
        <w:t>Mezinárodní rada</w:t>
      </w:r>
    </w:p>
    <w:p w14:paraId="0E343296" w14:textId="77777777" w:rsidR="00F52EAB" w:rsidRPr="00990909" w:rsidRDefault="00F52EAB" w:rsidP="00F52EAB">
      <w:pPr>
        <w:outlineLvl w:val="5"/>
        <w:rPr>
          <w:sz w:val="22"/>
          <w:szCs w:val="22"/>
          <w:u w:val="single"/>
        </w:rPr>
      </w:pPr>
    </w:p>
    <w:p w14:paraId="03856682" w14:textId="77777777" w:rsidR="00F52EAB" w:rsidRPr="00990909" w:rsidRDefault="00F52EAB" w:rsidP="00F52EAB">
      <w:pPr>
        <w:outlineLvl w:val="5"/>
        <w:rPr>
          <w:sz w:val="22"/>
          <w:szCs w:val="22"/>
        </w:rPr>
      </w:pPr>
      <w:r w:rsidRPr="00990909">
        <w:rPr>
          <w:sz w:val="22"/>
          <w:szCs w:val="22"/>
          <w:u w:val="single"/>
        </w:rPr>
        <w:t>Členové</w:t>
      </w:r>
      <w:r w:rsidRPr="00990909">
        <w:rPr>
          <w:sz w:val="22"/>
          <w:szCs w:val="22"/>
        </w:rPr>
        <w:tab/>
      </w:r>
      <w:r w:rsidRPr="00990909">
        <w:rPr>
          <w:sz w:val="22"/>
          <w:szCs w:val="22"/>
        </w:rPr>
        <w:tab/>
      </w:r>
      <w:r w:rsidRPr="00990909">
        <w:rPr>
          <w:sz w:val="22"/>
          <w:szCs w:val="22"/>
        </w:rPr>
        <w:tab/>
      </w:r>
      <w:r w:rsidRPr="00990909">
        <w:rPr>
          <w:sz w:val="22"/>
          <w:szCs w:val="22"/>
        </w:rPr>
        <w:tab/>
      </w:r>
      <w:r w:rsidRPr="00990909">
        <w:rPr>
          <w:sz w:val="22"/>
          <w:szCs w:val="22"/>
        </w:rPr>
        <w:tab/>
      </w:r>
    </w:p>
    <w:p w14:paraId="2FBA3DAD" w14:textId="77777777" w:rsidR="00F52EAB" w:rsidRPr="00990909" w:rsidRDefault="00F52EAB" w:rsidP="00F52EAB">
      <w:pPr>
        <w:ind w:left="4245" w:hanging="4245"/>
        <w:outlineLvl w:val="5"/>
        <w:rPr>
          <w:i/>
          <w:sz w:val="22"/>
          <w:szCs w:val="22"/>
        </w:rPr>
      </w:pPr>
      <w:r w:rsidRPr="00990909">
        <w:rPr>
          <w:sz w:val="22"/>
          <w:szCs w:val="22"/>
        </w:rPr>
        <w:t>Prof. Pavel BÜCHLER</w:t>
      </w:r>
      <w:r w:rsidRPr="00990909">
        <w:rPr>
          <w:sz w:val="22"/>
          <w:szCs w:val="22"/>
        </w:rPr>
        <w:tab/>
      </w:r>
      <w:r w:rsidRPr="00990909">
        <w:rPr>
          <w:sz w:val="22"/>
          <w:szCs w:val="22"/>
        </w:rPr>
        <w:tab/>
      </w:r>
      <w:proofErr w:type="spellStart"/>
      <w:r w:rsidRPr="00990909">
        <w:rPr>
          <w:i/>
          <w:sz w:val="22"/>
          <w:szCs w:val="22"/>
        </w:rPr>
        <w:t>Professor</w:t>
      </w:r>
      <w:proofErr w:type="spellEnd"/>
      <w:r w:rsidRPr="00990909">
        <w:rPr>
          <w:i/>
          <w:sz w:val="22"/>
          <w:szCs w:val="22"/>
        </w:rPr>
        <w:t xml:space="preserve"> </w:t>
      </w:r>
      <w:proofErr w:type="spellStart"/>
      <w:r w:rsidRPr="00990909">
        <w:rPr>
          <w:i/>
          <w:sz w:val="22"/>
          <w:szCs w:val="22"/>
        </w:rPr>
        <w:t>Emeritus</w:t>
      </w:r>
      <w:proofErr w:type="spellEnd"/>
      <w:r w:rsidRPr="00990909">
        <w:rPr>
          <w:i/>
          <w:sz w:val="22"/>
          <w:szCs w:val="22"/>
        </w:rPr>
        <w:t xml:space="preserve"> in Fine Art, Manchester Metropolitan University, Velká Británie</w:t>
      </w:r>
    </w:p>
    <w:p w14:paraId="16DCF562" w14:textId="77777777" w:rsidR="00F52EAB" w:rsidRPr="00990909" w:rsidRDefault="00F52EAB" w:rsidP="00F52EAB">
      <w:pPr>
        <w:ind w:left="4245" w:hanging="4245"/>
        <w:outlineLvl w:val="5"/>
        <w:rPr>
          <w:sz w:val="22"/>
          <w:szCs w:val="22"/>
        </w:rPr>
      </w:pPr>
      <w:r w:rsidRPr="00990909">
        <w:rPr>
          <w:sz w:val="22"/>
          <w:szCs w:val="22"/>
        </w:rPr>
        <w:t xml:space="preserve">Prof. Dr. </w:t>
      </w:r>
      <w:proofErr w:type="spellStart"/>
      <w:r w:rsidRPr="00990909">
        <w:rPr>
          <w:sz w:val="22"/>
          <w:szCs w:val="22"/>
        </w:rPr>
        <w:t>rer</w:t>
      </w:r>
      <w:proofErr w:type="spellEnd"/>
      <w:r w:rsidRPr="00990909">
        <w:rPr>
          <w:sz w:val="22"/>
          <w:szCs w:val="22"/>
        </w:rPr>
        <w:t xml:space="preserve">. </w:t>
      </w:r>
      <w:proofErr w:type="spellStart"/>
      <w:r w:rsidRPr="00990909">
        <w:rPr>
          <w:sz w:val="22"/>
          <w:szCs w:val="22"/>
        </w:rPr>
        <w:t>nat</w:t>
      </w:r>
      <w:proofErr w:type="spellEnd"/>
      <w:r w:rsidRPr="00990909">
        <w:rPr>
          <w:sz w:val="22"/>
          <w:szCs w:val="22"/>
        </w:rPr>
        <w:t xml:space="preserve">. </w:t>
      </w:r>
      <w:proofErr w:type="spellStart"/>
      <w:r w:rsidRPr="00990909">
        <w:rPr>
          <w:sz w:val="22"/>
          <w:szCs w:val="22"/>
        </w:rPr>
        <w:t>habil</w:t>
      </w:r>
      <w:proofErr w:type="spellEnd"/>
      <w:r w:rsidRPr="00990909">
        <w:rPr>
          <w:sz w:val="22"/>
          <w:szCs w:val="22"/>
        </w:rPr>
        <w:t>. Gert HEINRICH</w:t>
      </w:r>
      <w:r w:rsidRPr="00990909">
        <w:rPr>
          <w:sz w:val="22"/>
          <w:szCs w:val="22"/>
        </w:rPr>
        <w:tab/>
      </w:r>
      <w:r w:rsidRPr="00990909">
        <w:rPr>
          <w:i/>
          <w:sz w:val="22"/>
          <w:szCs w:val="22"/>
        </w:rPr>
        <w:t xml:space="preserve">Senior </w:t>
      </w:r>
      <w:proofErr w:type="spellStart"/>
      <w:r w:rsidRPr="00990909">
        <w:rPr>
          <w:i/>
          <w:sz w:val="22"/>
          <w:szCs w:val="22"/>
        </w:rPr>
        <w:t>Professor</w:t>
      </w:r>
      <w:proofErr w:type="spellEnd"/>
      <w:r w:rsidRPr="00990909">
        <w:rPr>
          <w:i/>
          <w:sz w:val="22"/>
          <w:szCs w:val="22"/>
        </w:rPr>
        <w:t xml:space="preserve">, </w:t>
      </w:r>
      <w:proofErr w:type="spellStart"/>
      <w:r w:rsidRPr="00990909">
        <w:rPr>
          <w:i/>
          <w:sz w:val="22"/>
          <w:szCs w:val="22"/>
        </w:rPr>
        <w:t>Technical</w:t>
      </w:r>
      <w:proofErr w:type="spellEnd"/>
      <w:r w:rsidRPr="00990909">
        <w:rPr>
          <w:i/>
          <w:sz w:val="22"/>
          <w:szCs w:val="22"/>
        </w:rPr>
        <w:t xml:space="preserve"> University </w:t>
      </w:r>
      <w:proofErr w:type="spellStart"/>
      <w:r w:rsidRPr="00990909">
        <w:rPr>
          <w:i/>
          <w:sz w:val="22"/>
          <w:szCs w:val="22"/>
        </w:rPr>
        <w:t>Dresden</w:t>
      </w:r>
      <w:proofErr w:type="spellEnd"/>
      <w:r w:rsidRPr="00990909">
        <w:rPr>
          <w:i/>
          <w:sz w:val="22"/>
          <w:szCs w:val="22"/>
        </w:rPr>
        <w:t xml:space="preserve">, The Leibniz Institute of Polymer Research </w:t>
      </w:r>
      <w:proofErr w:type="spellStart"/>
      <w:r w:rsidRPr="00990909">
        <w:rPr>
          <w:i/>
          <w:sz w:val="22"/>
          <w:szCs w:val="22"/>
        </w:rPr>
        <w:t>Dresden</w:t>
      </w:r>
      <w:proofErr w:type="spellEnd"/>
      <w:r w:rsidRPr="00990909">
        <w:rPr>
          <w:i/>
          <w:sz w:val="22"/>
          <w:szCs w:val="22"/>
        </w:rPr>
        <w:t>, Německo</w:t>
      </w:r>
    </w:p>
    <w:p w14:paraId="35BE7AC8" w14:textId="77777777" w:rsidR="00F52EAB" w:rsidRPr="00990909" w:rsidRDefault="00F52EAB" w:rsidP="00F52EAB">
      <w:pPr>
        <w:ind w:left="4245" w:hanging="4245"/>
        <w:outlineLvl w:val="5"/>
        <w:rPr>
          <w:sz w:val="22"/>
          <w:szCs w:val="22"/>
        </w:rPr>
      </w:pPr>
      <w:r w:rsidRPr="00990909">
        <w:rPr>
          <w:sz w:val="22"/>
          <w:szCs w:val="22"/>
        </w:rPr>
        <w:t xml:space="preserve">Prof. </w:t>
      </w:r>
      <w:proofErr w:type="spellStart"/>
      <w:r w:rsidRPr="00990909">
        <w:rPr>
          <w:sz w:val="22"/>
          <w:szCs w:val="22"/>
        </w:rPr>
        <w:t>Markku</w:t>
      </w:r>
      <w:proofErr w:type="spellEnd"/>
      <w:r w:rsidRPr="00990909">
        <w:rPr>
          <w:sz w:val="22"/>
          <w:szCs w:val="22"/>
        </w:rPr>
        <w:t xml:space="preserve"> LAHTINEN</w:t>
      </w:r>
      <w:r w:rsidRPr="00990909">
        <w:rPr>
          <w:sz w:val="22"/>
          <w:szCs w:val="22"/>
        </w:rPr>
        <w:tab/>
      </w:r>
      <w:r w:rsidRPr="00990909">
        <w:rPr>
          <w:i/>
          <w:sz w:val="22"/>
          <w:szCs w:val="22"/>
        </w:rPr>
        <w:t xml:space="preserve">President, </w:t>
      </w:r>
      <w:proofErr w:type="spellStart"/>
      <w:r w:rsidRPr="00990909">
        <w:rPr>
          <w:i/>
          <w:sz w:val="22"/>
          <w:szCs w:val="22"/>
        </w:rPr>
        <w:t>Managing</w:t>
      </w:r>
      <w:proofErr w:type="spellEnd"/>
      <w:r w:rsidRPr="00990909">
        <w:rPr>
          <w:i/>
          <w:sz w:val="22"/>
          <w:szCs w:val="22"/>
        </w:rPr>
        <w:t xml:space="preserve"> </w:t>
      </w:r>
      <w:proofErr w:type="spellStart"/>
      <w:r w:rsidRPr="00990909">
        <w:rPr>
          <w:i/>
          <w:sz w:val="22"/>
          <w:szCs w:val="22"/>
        </w:rPr>
        <w:t>Director</w:t>
      </w:r>
      <w:proofErr w:type="spellEnd"/>
      <w:r w:rsidRPr="00990909">
        <w:rPr>
          <w:i/>
          <w:sz w:val="22"/>
          <w:szCs w:val="22"/>
        </w:rPr>
        <w:t xml:space="preserve">, </w:t>
      </w:r>
      <w:proofErr w:type="spellStart"/>
      <w:r w:rsidRPr="00990909">
        <w:rPr>
          <w:i/>
          <w:sz w:val="22"/>
          <w:szCs w:val="22"/>
        </w:rPr>
        <w:t>Tampere</w:t>
      </w:r>
      <w:proofErr w:type="spellEnd"/>
      <w:r w:rsidRPr="00990909">
        <w:rPr>
          <w:i/>
          <w:sz w:val="22"/>
          <w:szCs w:val="22"/>
        </w:rPr>
        <w:t xml:space="preserve"> University of </w:t>
      </w:r>
      <w:proofErr w:type="spellStart"/>
      <w:r w:rsidRPr="00990909">
        <w:rPr>
          <w:i/>
          <w:sz w:val="22"/>
          <w:szCs w:val="22"/>
        </w:rPr>
        <w:t>Applied</w:t>
      </w:r>
      <w:proofErr w:type="spellEnd"/>
      <w:r w:rsidRPr="00990909">
        <w:rPr>
          <w:i/>
          <w:sz w:val="22"/>
          <w:szCs w:val="22"/>
        </w:rPr>
        <w:t xml:space="preserve"> </w:t>
      </w:r>
      <w:proofErr w:type="spellStart"/>
      <w:r w:rsidRPr="00990909">
        <w:rPr>
          <w:i/>
          <w:sz w:val="22"/>
          <w:szCs w:val="22"/>
        </w:rPr>
        <w:t>Sciences</w:t>
      </w:r>
      <w:proofErr w:type="spellEnd"/>
      <w:r w:rsidRPr="00990909">
        <w:rPr>
          <w:i/>
          <w:sz w:val="22"/>
          <w:szCs w:val="22"/>
        </w:rPr>
        <w:t>, Finsko</w:t>
      </w:r>
    </w:p>
    <w:p w14:paraId="67791DC0" w14:textId="77777777" w:rsidR="00F52EAB" w:rsidRPr="00990909" w:rsidRDefault="00F52EAB" w:rsidP="00F52EAB">
      <w:pPr>
        <w:ind w:left="4245" w:hanging="4245"/>
        <w:outlineLvl w:val="5"/>
        <w:rPr>
          <w:i/>
          <w:sz w:val="22"/>
          <w:szCs w:val="22"/>
        </w:rPr>
      </w:pPr>
      <w:r w:rsidRPr="00990909">
        <w:rPr>
          <w:sz w:val="22"/>
          <w:szCs w:val="22"/>
        </w:rPr>
        <w:t>Prof. Tone LERHER</w:t>
      </w:r>
      <w:r w:rsidRPr="00990909">
        <w:rPr>
          <w:sz w:val="22"/>
          <w:szCs w:val="22"/>
        </w:rPr>
        <w:tab/>
      </w:r>
      <w:proofErr w:type="spellStart"/>
      <w:r w:rsidRPr="00990909">
        <w:rPr>
          <w:i/>
          <w:sz w:val="22"/>
          <w:szCs w:val="22"/>
        </w:rPr>
        <w:t>Professor</w:t>
      </w:r>
      <w:proofErr w:type="spellEnd"/>
      <w:r w:rsidRPr="00990909">
        <w:rPr>
          <w:i/>
          <w:sz w:val="22"/>
          <w:szCs w:val="22"/>
        </w:rPr>
        <w:t xml:space="preserve"> of </w:t>
      </w:r>
      <w:proofErr w:type="spellStart"/>
      <w:r w:rsidRPr="00990909">
        <w:rPr>
          <w:i/>
          <w:sz w:val="22"/>
          <w:szCs w:val="22"/>
        </w:rPr>
        <w:t>Logistic</w:t>
      </w:r>
      <w:proofErr w:type="spellEnd"/>
      <w:r w:rsidRPr="00990909">
        <w:rPr>
          <w:i/>
          <w:sz w:val="22"/>
          <w:szCs w:val="22"/>
        </w:rPr>
        <w:t xml:space="preserve"> </w:t>
      </w:r>
      <w:proofErr w:type="spellStart"/>
      <w:r w:rsidRPr="00990909">
        <w:rPr>
          <w:i/>
          <w:sz w:val="22"/>
          <w:szCs w:val="22"/>
        </w:rPr>
        <w:t>Engineering</w:t>
      </w:r>
      <w:proofErr w:type="spellEnd"/>
      <w:r w:rsidRPr="00990909">
        <w:rPr>
          <w:i/>
          <w:sz w:val="22"/>
          <w:szCs w:val="22"/>
        </w:rPr>
        <w:t xml:space="preserve"> and </w:t>
      </w:r>
      <w:proofErr w:type="spellStart"/>
      <w:r w:rsidRPr="00990909">
        <w:rPr>
          <w:i/>
          <w:sz w:val="22"/>
          <w:szCs w:val="22"/>
        </w:rPr>
        <w:t>Structure</w:t>
      </w:r>
      <w:proofErr w:type="spellEnd"/>
      <w:r w:rsidRPr="00990909">
        <w:rPr>
          <w:i/>
          <w:sz w:val="22"/>
          <w:szCs w:val="22"/>
        </w:rPr>
        <w:t xml:space="preserve"> of </w:t>
      </w:r>
      <w:proofErr w:type="spellStart"/>
      <w:r w:rsidRPr="00990909">
        <w:rPr>
          <w:i/>
          <w:sz w:val="22"/>
          <w:szCs w:val="22"/>
        </w:rPr>
        <w:t>Material</w:t>
      </w:r>
      <w:proofErr w:type="spellEnd"/>
      <w:r w:rsidRPr="00990909">
        <w:rPr>
          <w:i/>
          <w:sz w:val="22"/>
          <w:szCs w:val="22"/>
        </w:rPr>
        <w:t xml:space="preserve"> </w:t>
      </w:r>
      <w:proofErr w:type="spellStart"/>
      <w:r w:rsidRPr="00990909">
        <w:rPr>
          <w:i/>
          <w:sz w:val="22"/>
          <w:szCs w:val="22"/>
        </w:rPr>
        <w:t>Handling</w:t>
      </w:r>
      <w:proofErr w:type="spellEnd"/>
      <w:r w:rsidRPr="00990909">
        <w:rPr>
          <w:i/>
          <w:sz w:val="22"/>
          <w:szCs w:val="22"/>
        </w:rPr>
        <w:t xml:space="preserve"> Systems, University of </w:t>
      </w:r>
      <w:proofErr w:type="spellStart"/>
      <w:r w:rsidRPr="00990909">
        <w:rPr>
          <w:i/>
          <w:sz w:val="22"/>
          <w:szCs w:val="22"/>
        </w:rPr>
        <w:t>Maribor</w:t>
      </w:r>
      <w:proofErr w:type="spellEnd"/>
      <w:r w:rsidRPr="00990909">
        <w:rPr>
          <w:i/>
          <w:sz w:val="22"/>
          <w:szCs w:val="22"/>
        </w:rPr>
        <w:t>, Slovinsko</w:t>
      </w:r>
    </w:p>
    <w:p w14:paraId="2C773973" w14:textId="77777777" w:rsidR="00F52EAB" w:rsidRPr="00990909" w:rsidRDefault="00F52EAB" w:rsidP="00F52EAB">
      <w:pPr>
        <w:ind w:left="4245" w:hanging="4245"/>
        <w:outlineLvl w:val="5"/>
        <w:rPr>
          <w:i/>
          <w:sz w:val="22"/>
          <w:szCs w:val="22"/>
        </w:rPr>
      </w:pPr>
      <w:r w:rsidRPr="00990909">
        <w:rPr>
          <w:sz w:val="22"/>
          <w:szCs w:val="22"/>
        </w:rPr>
        <w:t>Prof. Bernhard MÖGINGER</w:t>
      </w:r>
      <w:r w:rsidRPr="00990909">
        <w:rPr>
          <w:sz w:val="22"/>
          <w:szCs w:val="22"/>
        </w:rPr>
        <w:tab/>
      </w:r>
      <w:proofErr w:type="spellStart"/>
      <w:r w:rsidRPr="00990909">
        <w:rPr>
          <w:i/>
          <w:sz w:val="22"/>
          <w:szCs w:val="22"/>
        </w:rPr>
        <w:t>Professor</w:t>
      </w:r>
      <w:proofErr w:type="spellEnd"/>
      <w:r w:rsidRPr="00990909">
        <w:rPr>
          <w:i/>
          <w:sz w:val="22"/>
          <w:szCs w:val="22"/>
        </w:rPr>
        <w:t xml:space="preserve"> of Testing of Polymer </w:t>
      </w:r>
      <w:proofErr w:type="spellStart"/>
      <w:r w:rsidRPr="00990909">
        <w:rPr>
          <w:i/>
          <w:sz w:val="22"/>
          <w:szCs w:val="22"/>
        </w:rPr>
        <w:t>Based</w:t>
      </w:r>
      <w:proofErr w:type="spellEnd"/>
      <w:r w:rsidRPr="00990909">
        <w:rPr>
          <w:i/>
          <w:sz w:val="22"/>
          <w:szCs w:val="22"/>
        </w:rPr>
        <w:t xml:space="preserve"> Materials and </w:t>
      </w:r>
      <w:proofErr w:type="spellStart"/>
      <w:r w:rsidRPr="00990909">
        <w:rPr>
          <w:i/>
          <w:sz w:val="22"/>
          <w:szCs w:val="22"/>
        </w:rPr>
        <w:t>Parts</w:t>
      </w:r>
      <w:proofErr w:type="spellEnd"/>
      <w:r w:rsidRPr="00990909">
        <w:rPr>
          <w:i/>
          <w:sz w:val="22"/>
          <w:szCs w:val="22"/>
        </w:rPr>
        <w:t xml:space="preserve">, </w:t>
      </w:r>
      <w:proofErr w:type="spellStart"/>
      <w:r w:rsidRPr="00990909">
        <w:rPr>
          <w:i/>
          <w:sz w:val="22"/>
          <w:szCs w:val="22"/>
        </w:rPr>
        <w:t>Univesity</w:t>
      </w:r>
      <w:proofErr w:type="spellEnd"/>
      <w:r w:rsidRPr="00990909">
        <w:rPr>
          <w:i/>
          <w:sz w:val="22"/>
          <w:szCs w:val="22"/>
        </w:rPr>
        <w:t xml:space="preserve"> of </w:t>
      </w:r>
      <w:proofErr w:type="spellStart"/>
      <w:r w:rsidRPr="00990909">
        <w:rPr>
          <w:i/>
          <w:sz w:val="22"/>
          <w:szCs w:val="22"/>
        </w:rPr>
        <w:t>Applied</w:t>
      </w:r>
      <w:proofErr w:type="spellEnd"/>
      <w:r w:rsidRPr="00990909">
        <w:rPr>
          <w:i/>
          <w:sz w:val="22"/>
          <w:szCs w:val="22"/>
        </w:rPr>
        <w:t xml:space="preserve"> </w:t>
      </w:r>
      <w:proofErr w:type="spellStart"/>
      <w:r w:rsidRPr="00990909">
        <w:rPr>
          <w:i/>
          <w:sz w:val="22"/>
          <w:szCs w:val="22"/>
        </w:rPr>
        <w:t>Sciences</w:t>
      </w:r>
      <w:proofErr w:type="spellEnd"/>
      <w:r w:rsidRPr="00990909">
        <w:rPr>
          <w:i/>
          <w:sz w:val="22"/>
          <w:szCs w:val="22"/>
        </w:rPr>
        <w:t xml:space="preserve">, </w:t>
      </w:r>
      <w:proofErr w:type="spellStart"/>
      <w:r w:rsidRPr="00990909">
        <w:rPr>
          <w:i/>
          <w:sz w:val="22"/>
          <w:szCs w:val="22"/>
        </w:rPr>
        <w:t>Sankt</w:t>
      </w:r>
      <w:proofErr w:type="spellEnd"/>
      <w:r w:rsidRPr="00990909">
        <w:rPr>
          <w:i/>
          <w:sz w:val="22"/>
          <w:szCs w:val="22"/>
        </w:rPr>
        <w:t xml:space="preserve"> Augustin, Německo</w:t>
      </w:r>
    </w:p>
    <w:p w14:paraId="74E3BD6D" w14:textId="77777777" w:rsidR="00F52EAB" w:rsidRPr="00990909" w:rsidRDefault="00F52EAB" w:rsidP="00F52EAB">
      <w:pPr>
        <w:ind w:left="4245" w:hanging="4245"/>
        <w:outlineLvl w:val="5"/>
        <w:rPr>
          <w:i/>
          <w:sz w:val="22"/>
          <w:szCs w:val="22"/>
        </w:rPr>
      </w:pPr>
      <w:r w:rsidRPr="00990909">
        <w:rPr>
          <w:sz w:val="22"/>
          <w:szCs w:val="22"/>
        </w:rPr>
        <w:t xml:space="preserve">Prof. </w:t>
      </w:r>
      <w:proofErr w:type="spellStart"/>
      <w:r w:rsidRPr="00990909">
        <w:rPr>
          <w:sz w:val="22"/>
          <w:szCs w:val="22"/>
        </w:rPr>
        <w:t>Bogusław</w:t>
      </w:r>
      <w:proofErr w:type="spellEnd"/>
      <w:r w:rsidRPr="00990909">
        <w:rPr>
          <w:sz w:val="22"/>
          <w:szCs w:val="22"/>
        </w:rPr>
        <w:t xml:space="preserve"> ŚLIWERSKI</w:t>
      </w:r>
      <w:r w:rsidRPr="00990909">
        <w:rPr>
          <w:sz w:val="22"/>
          <w:szCs w:val="22"/>
        </w:rPr>
        <w:tab/>
      </w:r>
      <w:proofErr w:type="spellStart"/>
      <w:r w:rsidRPr="00990909">
        <w:rPr>
          <w:i/>
          <w:sz w:val="22"/>
          <w:szCs w:val="22"/>
        </w:rPr>
        <w:t>Professor</w:t>
      </w:r>
      <w:proofErr w:type="spellEnd"/>
      <w:r w:rsidRPr="00990909">
        <w:rPr>
          <w:i/>
          <w:sz w:val="22"/>
          <w:szCs w:val="22"/>
        </w:rPr>
        <w:t xml:space="preserve"> in </w:t>
      </w:r>
      <w:proofErr w:type="spellStart"/>
      <w:r w:rsidRPr="00990909">
        <w:rPr>
          <w:i/>
          <w:sz w:val="22"/>
          <w:szCs w:val="22"/>
        </w:rPr>
        <w:t>Humanities</w:t>
      </w:r>
      <w:proofErr w:type="spellEnd"/>
      <w:r w:rsidRPr="00990909">
        <w:rPr>
          <w:i/>
          <w:sz w:val="22"/>
          <w:szCs w:val="22"/>
        </w:rPr>
        <w:t>, Unive</w:t>
      </w:r>
      <w:r>
        <w:rPr>
          <w:i/>
          <w:sz w:val="22"/>
          <w:szCs w:val="22"/>
        </w:rPr>
        <w:t>r</w:t>
      </w:r>
      <w:r w:rsidRPr="00990909">
        <w:rPr>
          <w:i/>
          <w:sz w:val="22"/>
          <w:szCs w:val="22"/>
        </w:rPr>
        <w:t xml:space="preserve">sity of </w:t>
      </w:r>
      <w:proofErr w:type="spellStart"/>
      <w:r w:rsidRPr="00990909">
        <w:rPr>
          <w:i/>
          <w:sz w:val="22"/>
          <w:szCs w:val="22"/>
        </w:rPr>
        <w:t>Łódź</w:t>
      </w:r>
      <w:proofErr w:type="spellEnd"/>
      <w:r w:rsidRPr="00990909">
        <w:rPr>
          <w:i/>
          <w:sz w:val="22"/>
          <w:szCs w:val="22"/>
        </w:rPr>
        <w:t>, Polsko</w:t>
      </w:r>
    </w:p>
    <w:p w14:paraId="5FE6F7D4" w14:textId="77777777" w:rsidR="00F52EAB" w:rsidRPr="00990909" w:rsidRDefault="00F52EAB" w:rsidP="00F52EAB">
      <w:pPr>
        <w:tabs>
          <w:tab w:val="left" w:pos="4680"/>
        </w:tabs>
        <w:jc w:val="both"/>
        <w:rPr>
          <w:bCs/>
          <w:sz w:val="22"/>
          <w:szCs w:val="22"/>
          <w:u w:val="single"/>
        </w:rPr>
      </w:pPr>
    </w:p>
    <w:p w14:paraId="3ABE7C53" w14:textId="77777777" w:rsidR="00F52EAB" w:rsidRPr="00990909" w:rsidRDefault="00F52EAB" w:rsidP="00F52EAB">
      <w:pPr>
        <w:tabs>
          <w:tab w:val="left" w:pos="4680"/>
        </w:tabs>
        <w:jc w:val="both"/>
        <w:rPr>
          <w:bCs/>
          <w:sz w:val="22"/>
          <w:szCs w:val="22"/>
          <w:u w:val="single"/>
        </w:rPr>
      </w:pPr>
      <w:r w:rsidRPr="00990909">
        <w:rPr>
          <w:bCs/>
          <w:sz w:val="22"/>
          <w:szCs w:val="22"/>
          <w:u w:val="single"/>
        </w:rPr>
        <w:t>1.c.2 Další orgány UTB</w:t>
      </w:r>
    </w:p>
    <w:p w14:paraId="38B43CBE" w14:textId="77777777" w:rsidR="00F52EAB" w:rsidRPr="00990909" w:rsidRDefault="00F52EAB" w:rsidP="00F52EAB">
      <w:pPr>
        <w:rPr>
          <w:b/>
          <w:bCs/>
          <w:sz w:val="22"/>
          <w:szCs w:val="22"/>
        </w:rPr>
      </w:pPr>
    </w:p>
    <w:p w14:paraId="758B0E86" w14:textId="77777777" w:rsidR="00F52EAB" w:rsidRPr="00990909" w:rsidRDefault="00F52EAB" w:rsidP="00F52EAB">
      <w:pPr>
        <w:rPr>
          <w:b/>
          <w:bCs/>
          <w:sz w:val="22"/>
          <w:szCs w:val="22"/>
        </w:rPr>
      </w:pPr>
      <w:r w:rsidRPr="00990909">
        <w:rPr>
          <w:b/>
          <w:bCs/>
          <w:sz w:val="22"/>
          <w:szCs w:val="22"/>
        </w:rPr>
        <w:t>Kvestor</w:t>
      </w:r>
    </w:p>
    <w:p w14:paraId="72B93226" w14:textId="77777777" w:rsidR="00F52EAB" w:rsidRPr="00990909" w:rsidRDefault="00F52EAB" w:rsidP="00F52EAB">
      <w:pPr>
        <w:rPr>
          <w:i/>
          <w:sz w:val="22"/>
          <w:szCs w:val="22"/>
        </w:rPr>
      </w:pPr>
      <w:r w:rsidRPr="00990909">
        <w:rPr>
          <w:sz w:val="22"/>
          <w:szCs w:val="22"/>
        </w:rPr>
        <w:t>RNDr. Alexander ČERNÝ</w:t>
      </w:r>
      <w:r w:rsidRPr="00990909">
        <w:rPr>
          <w:sz w:val="22"/>
          <w:szCs w:val="22"/>
        </w:rPr>
        <w:tab/>
      </w:r>
      <w:r w:rsidRPr="00990909">
        <w:rPr>
          <w:sz w:val="22"/>
          <w:szCs w:val="22"/>
        </w:rPr>
        <w:tab/>
      </w:r>
      <w:r w:rsidRPr="00990909">
        <w:rPr>
          <w:sz w:val="22"/>
          <w:szCs w:val="22"/>
        </w:rPr>
        <w:tab/>
      </w:r>
    </w:p>
    <w:p w14:paraId="45C5C53B" w14:textId="77777777" w:rsidR="00F52EAB" w:rsidRPr="00990909" w:rsidRDefault="00F52EAB" w:rsidP="00F52EAB">
      <w:pPr>
        <w:rPr>
          <w:b/>
          <w:sz w:val="22"/>
          <w:szCs w:val="22"/>
        </w:rPr>
      </w:pPr>
    </w:p>
    <w:p w14:paraId="4F2C31CA" w14:textId="77777777" w:rsidR="00F52EAB" w:rsidRPr="00990909" w:rsidRDefault="00F52EAB" w:rsidP="00F52EAB">
      <w:pPr>
        <w:rPr>
          <w:b/>
          <w:sz w:val="22"/>
          <w:szCs w:val="22"/>
        </w:rPr>
      </w:pPr>
      <w:r w:rsidRPr="00990909">
        <w:rPr>
          <w:b/>
          <w:sz w:val="22"/>
          <w:szCs w:val="22"/>
        </w:rPr>
        <w:t>Správní rada</w:t>
      </w:r>
    </w:p>
    <w:p w14:paraId="6D7EE58D" w14:textId="77777777" w:rsidR="00F52EAB" w:rsidRPr="00990909" w:rsidRDefault="00F52EAB" w:rsidP="00F52EAB">
      <w:pPr>
        <w:suppressAutoHyphens/>
        <w:rPr>
          <w:lang w:eastAsia="ar-SA"/>
        </w:rPr>
      </w:pPr>
      <w:r w:rsidRPr="00990909">
        <w:rPr>
          <w:sz w:val="22"/>
          <w:szCs w:val="22"/>
          <w:u w:val="single"/>
          <w:lang w:eastAsia="ar-SA"/>
        </w:rPr>
        <w:t xml:space="preserve">Předseda </w:t>
      </w:r>
    </w:p>
    <w:p w14:paraId="383943E4" w14:textId="77777777" w:rsidR="00F52EAB" w:rsidRPr="00990909" w:rsidRDefault="00F52EAB" w:rsidP="00F52EAB">
      <w:pPr>
        <w:ind w:left="4253" w:hanging="4253"/>
        <w:rPr>
          <w:i/>
          <w:sz w:val="22"/>
          <w:szCs w:val="22"/>
          <w:lang w:eastAsia="ar-SA"/>
        </w:rPr>
      </w:pPr>
      <w:r w:rsidRPr="00990909">
        <w:rPr>
          <w:sz w:val="22"/>
          <w:szCs w:val="22"/>
          <w:lang w:eastAsia="ar-SA"/>
        </w:rPr>
        <w:t xml:space="preserve">PaedDr. </w:t>
      </w:r>
      <w:r w:rsidRPr="00990909">
        <w:rPr>
          <w:bCs/>
          <w:sz w:val="22"/>
          <w:szCs w:val="22"/>
          <w:lang w:eastAsia="ar-SA"/>
        </w:rPr>
        <w:t xml:space="preserve">Alena GAJDŮŠKOVÁ                          </w:t>
      </w:r>
      <w:r w:rsidRPr="00990909">
        <w:rPr>
          <w:i/>
          <w:sz w:val="22"/>
          <w:szCs w:val="22"/>
          <w:lang w:eastAsia="ar-SA"/>
        </w:rPr>
        <w:t xml:space="preserve">poslankyně Parlamentu ČR </w:t>
      </w:r>
    </w:p>
    <w:p w14:paraId="07EE4A70" w14:textId="77777777" w:rsidR="00F52EAB" w:rsidRPr="00990909" w:rsidRDefault="00F52EAB" w:rsidP="00F52EAB">
      <w:pPr>
        <w:suppressAutoHyphens/>
        <w:rPr>
          <w:sz w:val="22"/>
          <w:szCs w:val="22"/>
          <w:lang w:eastAsia="ar-SA"/>
        </w:rPr>
      </w:pPr>
    </w:p>
    <w:p w14:paraId="5BAA5E89" w14:textId="77777777" w:rsidR="00F52EAB" w:rsidRPr="00990909" w:rsidRDefault="00F52EAB" w:rsidP="00F52EAB">
      <w:pPr>
        <w:rPr>
          <w:sz w:val="22"/>
          <w:szCs w:val="22"/>
          <w:u w:val="single"/>
        </w:rPr>
      </w:pPr>
      <w:r w:rsidRPr="00990909">
        <w:rPr>
          <w:sz w:val="22"/>
          <w:szCs w:val="22"/>
          <w:u w:val="single"/>
        </w:rPr>
        <w:t xml:space="preserve">Místopředsedové </w:t>
      </w:r>
    </w:p>
    <w:p w14:paraId="31F9A249" w14:textId="77777777" w:rsidR="00F52EAB" w:rsidRPr="00990909" w:rsidRDefault="00F52EAB" w:rsidP="00F52EAB">
      <w:pPr>
        <w:suppressAutoHyphens/>
        <w:ind w:left="4253" w:hanging="4253"/>
        <w:rPr>
          <w:sz w:val="22"/>
          <w:szCs w:val="22"/>
          <w:lang w:eastAsia="ar-SA"/>
        </w:rPr>
      </w:pPr>
      <w:r w:rsidRPr="00990909">
        <w:rPr>
          <w:sz w:val="22"/>
          <w:szCs w:val="22"/>
          <w:lang w:eastAsia="ar-SA"/>
        </w:rPr>
        <w:t xml:space="preserve">Ing. Libor LÁZNIČKA, Ph.D.                            </w:t>
      </w:r>
      <w:r w:rsidRPr="00990909">
        <w:rPr>
          <w:i/>
          <w:sz w:val="22"/>
          <w:szCs w:val="22"/>
          <w:lang w:eastAsia="ar-SA"/>
        </w:rPr>
        <w:t xml:space="preserve">jednatel, Continental Barum s. r. o. </w:t>
      </w:r>
    </w:p>
    <w:p w14:paraId="50D38F4E" w14:textId="77777777" w:rsidR="00F52EAB" w:rsidRPr="00990909" w:rsidRDefault="00F52EAB" w:rsidP="00F52EAB">
      <w:pPr>
        <w:ind w:left="4253" w:hanging="4320"/>
        <w:rPr>
          <w:i/>
          <w:sz w:val="22"/>
          <w:szCs w:val="22"/>
        </w:rPr>
      </w:pPr>
      <w:r w:rsidRPr="00990909">
        <w:rPr>
          <w:sz w:val="22"/>
          <w:szCs w:val="22"/>
        </w:rPr>
        <w:lastRenderedPageBreak/>
        <w:t xml:space="preserve"> Libor LUKÁŠ                                                      </w:t>
      </w:r>
      <w:r w:rsidRPr="00990909">
        <w:rPr>
          <w:i/>
          <w:sz w:val="22"/>
          <w:szCs w:val="22"/>
        </w:rPr>
        <w:t>předseda Sdružení pro rozvoj dopravní infrastruktury na Moravě</w:t>
      </w:r>
    </w:p>
    <w:p w14:paraId="5F2D736F" w14:textId="77777777" w:rsidR="00F52EAB" w:rsidRPr="00990909" w:rsidRDefault="00F52EAB" w:rsidP="00F52EAB">
      <w:pPr>
        <w:rPr>
          <w:sz w:val="22"/>
          <w:szCs w:val="22"/>
          <w:u w:val="single"/>
        </w:rPr>
      </w:pPr>
    </w:p>
    <w:p w14:paraId="6DB249D4" w14:textId="77777777" w:rsidR="00F52EAB" w:rsidRPr="00990909" w:rsidRDefault="00F52EAB" w:rsidP="00F52EAB">
      <w:pPr>
        <w:rPr>
          <w:sz w:val="22"/>
          <w:szCs w:val="22"/>
          <w:u w:val="single"/>
        </w:rPr>
      </w:pPr>
      <w:r w:rsidRPr="00990909">
        <w:rPr>
          <w:sz w:val="22"/>
          <w:szCs w:val="22"/>
          <w:u w:val="single"/>
        </w:rPr>
        <w:t xml:space="preserve">Členové </w:t>
      </w:r>
    </w:p>
    <w:p w14:paraId="6BC7486B" w14:textId="77777777" w:rsidR="00F52EAB" w:rsidRPr="00990909" w:rsidRDefault="00F52EAB" w:rsidP="00F52EAB">
      <w:pPr>
        <w:ind w:left="4245" w:hanging="4245"/>
        <w:rPr>
          <w:i/>
          <w:sz w:val="22"/>
          <w:szCs w:val="22"/>
        </w:rPr>
      </w:pPr>
      <w:r w:rsidRPr="00990909">
        <w:rPr>
          <w:sz w:val="22"/>
          <w:szCs w:val="22"/>
        </w:rPr>
        <w:t>Ing. Eva BARTOŇOVÁ</w:t>
      </w:r>
      <w:r w:rsidRPr="00990909">
        <w:rPr>
          <w:sz w:val="22"/>
          <w:szCs w:val="22"/>
        </w:rPr>
        <w:tab/>
      </w:r>
      <w:r w:rsidRPr="00990909">
        <w:rPr>
          <w:sz w:val="22"/>
          <w:szCs w:val="22"/>
        </w:rPr>
        <w:tab/>
      </w:r>
      <w:r w:rsidRPr="00990909">
        <w:rPr>
          <w:i/>
          <w:sz w:val="22"/>
          <w:szCs w:val="22"/>
        </w:rPr>
        <w:t>členka Výboru pro výchovu, vzdělávání a zaměstnanost Zastupitelstva Libereckého kraje</w:t>
      </w:r>
    </w:p>
    <w:p w14:paraId="57321B31" w14:textId="77777777" w:rsidR="00F52EAB" w:rsidRPr="00990909" w:rsidRDefault="00F52EAB" w:rsidP="00F52EAB">
      <w:pPr>
        <w:rPr>
          <w:i/>
          <w:sz w:val="22"/>
          <w:szCs w:val="22"/>
        </w:rPr>
      </w:pPr>
      <w:r w:rsidRPr="00990909">
        <w:rPr>
          <w:sz w:val="22"/>
          <w:szCs w:val="22"/>
        </w:rPr>
        <w:t xml:space="preserve">Thomas </w:t>
      </w:r>
      <w:proofErr w:type="spellStart"/>
      <w:r w:rsidRPr="00990909">
        <w:rPr>
          <w:sz w:val="22"/>
          <w:szCs w:val="22"/>
        </w:rPr>
        <w:t>Archer</w:t>
      </w:r>
      <w:proofErr w:type="spellEnd"/>
      <w:r w:rsidRPr="00990909">
        <w:rPr>
          <w:sz w:val="22"/>
          <w:szCs w:val="22"/>
        </w:rPr>
        <w:t xml:space="preserve"> BATA</w:t>
      </w:r>
      <w:r w:rsidRPr="00990909">
        <w:rPr>
          <w:sz w:val="22"/>
          <w:szCs w:val="22"/>
        </w:rPr>
        <w:tab/>
      </w:r>
      <w:r w:rsidRPr="00990909">
        <w:rPr>
          <w:sz w:val="22"/>
          <w:szCs w:val="22"/>
        </w:rPr>
        <w:tab/>
      </w:r>
      <w:r w:rsidRPr="00990909">
        <w:rPr>
          <w:sz w:val="22"/>
          <w:szCs w:val="22"/>
        </w:rPr>
        <w:tab/>
      </w:r>
      <w:r w:rsidRPr="00990909">
        <w:rPr>
          <w:sz w:val="22"/>
          <w:szCs w:val="22"/>
        </w:rPr>
        <w:tab/>
      </w:r>
      <w:r w:rsidRPr="00990909">
        <w:rPr>
          <w:i/>
          <w:sz w:val="22"/>
          <w:szCs w:val="22"/>
        </w:rPr>
        <w:t>zástupce rodiny Bata</w:t>
      </w:r>
    </w:p>
    <w:p w14:paraId="384A1D6A" w14:textId="77777777" w:rsidR="00F52EAB" w:rsidRPr="00990909" w:rsidRDefault="00F52EAB" w:rsidP="00F52EAB">
      <w:pPr>
        <w:tabs>
          <w:tab w:val="left" w:pos="4111"/>
        </w:tabs>
        <w:suppressAutoHyphens/>
        <w:ind w:left="4215" w:hanging="4215"/>
        <w:rPr>
          <w:i/>
          <w:sz w:val="22"/>
          <w:szCs w:val="22"/>
          <w:lang w:eastAsia="ar-SA"/>
        </w:rPr>
      </w:pPr>
      <w:r w:rsidRPr="00990909">
        <w:rPr>
          <w:sz w:val="22"/>
          <w:szCs w:val="22"/>
          <w:lang w:eastAsia="ar-SA"/>
        </w:rPr>
        <w:t>prof. Ing. akad. arch. Eva JIŘIČNÁ</w:t>
      </w:r>
      <w:proofErr w:type="gramStart"/>
      <w:r w:rsidRPr="00990909">
        <w:rPr>
          <w:sz w:val="22"/>
          <w:szCs w:val="22"/>
          <w:lang w:eastAsia="ar-SA"/>
        </w:rPr>
        <w:tab/>
      </w:r>
      <w:r w:rsidRPr="00990909">
        <w:rPr>
          <w:i/>
          <w:sz w:val="22"/>
          <w:szCs w:val="22"/>
          <w:lang w:eastAsia="ar-SA"/>
        </w:rPr>
        <w:t xml:space="preserve">  AI</w:t>
      </w:r>
      <w:proofErr w:type="gramEnd"/>
      <w:r w:rsidRPr="00990909">
        <w:rPr>
          <w:i/>
          <w:sz w:val="22"/>
          <w:szCs w:val="22"/>
          <w:lang w:eastAsia="ar-SA"/>
        </w:rPr>
        <w:t>-Design, s. r. o.</w:t>
      </w:r>
    </w:p>
    <w:p w14:paraId="0E573398" w14:textId="77777777" w:rsidR="00F52EAB" w:rsidRPr="00990909" w:rsidRDefault="00F52EAB" w:rsidP="00F52EAB">
      <w:pPr>
        <w:suppressAutoHyphens/>
        <w:ind w:left="4065" w:hanging="4065"/>
        <w:rPr>
          <w:i/>
          <w:sz w:val="22"/>
          <w:szCs w:val="22"/>
          <w:lang w:eastAsia="ar-SA"/>
        </w:rPr>
      </w:pPr>
      <w:r w:rsidRPr="00990909">
        <w:rPr>
          <w:sz w:val="22"/>
          <w:szCs w:val="22"/>
          <w:lang w:eastAsia="ar-SA"/>
        </w:rPr>
        <w:t xml:space="preserve">Ing. </w:t>
      </w:r>
      <w:r w:rsidRPr="00990909">
        <w:rPr>
          <w:bCs/>
          <w:sz w:val="22"/>
          <w:szCs w:val="22"/>
          <w:lang w:eastAsia="ar-SA"/>
        </w:rPr>
        <w:t xml:space="preserve">Michaela </w:t>
      </w:r>
      <w:r w:rsidRPr="00990909">
        <w:rPr>
          <w:bCs/>
          <w:caps/>
          <w:sz w:val="22"/>
          <w:szCs w:val="22"/>
          <w:lang w:eastAsia="ar-SA"/>
        </w:rPr>
        <w:t>Šojdrová</w:t>
      </w:r>
      <w:r w:rsidRPr="00990909">
        <w:rPr>
          <w:i/>
          <w:sz w:val="22"/>
          <w:szCs w:val="22"/>
          <w:lang w:eastAsia="ar-SA"/>
        </w:rPr>
        <w:t xml:space="preserve"> </w:t>
      </w:r>
      <w:r w:rsidRPr="00990909">
        <w:rPr>
          <w:i/>
          <w:sz w:val="22"/>
          <w:szCs w:val="22"/>
          <w:lang w:eastAsia="ar-SA"/>
        </w:rPr>
        <w:tab/>
        <w:t xml:space="preserve">   poslankyně Evropského parlamentu </w:t>
      </w:r>
    </w:p>
    <w:p w14:paraId="4262F7A7" w14:textId="77777777" w:rsidR="00F52EAB" w:rsidRPr="00990909" w:rsidRDefault="00F52EAB" w:rsidP="00F52EAB">
      <w:pPr>
        <w:suppressAutoHyphens/>
        <w:ind w:left="4253" w:hanging="4253"/>
        <w:rPr>
          <w:sz w:val="22"/>
          <w:szCs w:val="22"/>
        </w:rPr>
      </w:pPr>
      <w:r w:rsidRPr="00990909">
        <w:rPr>
          <w:sz w:val="22"/>
          <w:szCs w:val="22"/>
          <w:lang w:eastAsia="ar-SA"/>
        </w:rPr>
        <w:t>prof. Ing. Jaromír VEBER, CSc.</w:t>
      </w:r>
      <w:r w:rsidRPr="00990909">
        <w:rPr>
          <w:sz w:val="22"/>
          <w:szCs w:val="22"/>
          <w:lang w:eastAsia="ar-SA"/>
        </w:rPr>
        <w:tab/>
      </w:r>
      <w:r w:rsidRPr="00990909">
        <w:rPr>
          <w:i/>
          <w:sz w:val="22"/>
          <w:szCs w:val="22"/>
        </w:rPr>
        <w:t>profesor Vysoké školy podnikání a práva v Praze, konzultant předsedy představenstva Akademické aliance, a.s.</w:t>
      </w:r>
    </w:p>
    <w:p w14:paraId="69C3ACAA" w14:textId="77777777" w:rsidR="00F52EAB" w:rsidRPr="00990909" w:rsidRDefault="00F52EAB" w:rsidP="00F52EAB">
      <w:pPr>
        <w:suppressAutoHyphens/>
        <w:ind w:left="4253" w:hanging="4253"/>
        <w:rPr>
          <w:i/>
          <w:sz w:val="22"/>
          <w:szCs w:val="22"/>
        </w:rPr>
      </w:pPr>
      <w:r w:rsidRPr="00990909">
        <w:rPr>
          <w:sz w:val="22"/>
          <w:szCs w:val="22"/>
        </w:rPr>
        <w:t xml:space="preserve">doc. Ing. </w:t>
      </w:r>
      <w:r w:rsidRPr="00990909">
        <w:rPr>
          <w:bCs/>
          <w:sz w:val="22"/>
          <w:szCs w:val="22"/>
        </w:rPr>
        <w:t xml:space="preserve">Jiří </w:t>
      </w:r>
      <w:r w:rsidRPr="00990909">
        <w:rPr>
          <w:bCs/>
          <w:caps/>
          <w:sz w:val="22"/>
          <w:szCs w:val="22"/>
        </w:rPr>
        <w:t>Volf</w:t>
      </w:r>
      <w:r w:rsidRPr="00990909">
        <w:rPr>
          <w:sz w:val="22"/>
          <w:szCs w:val="22"/>
        </w:rPr>
        <w:t xml:space="preserve">, CSc.                                    </w:t>
      </w:r>
      <w:r w:rsidRPr="00990909">
        <w:rPr>
          <w:i/>
          <w:sz w:val="22"/>
          <w:szCs w:val="22"/>
        </w:rPr>
        <w:t>náměstek ministr</w:t>
      </w:r>
      <w:r>
        <w:rPr>
          <w:i/>
          <w:sz w:val="22"/>
          <w:szCs w:val="22"/>
        </w:rPr>
        <w:t>yně</w:t>
      </w:r>
      <w:r w:rsidRPr="00990909">
        <w:rPr>
          <w:i/>
          <w:sz w:val="22"/>
          <w:szCs w:val="22"/>
        </w:rPr>
        <w:t xml:space="preserve"> financí ČR, poradce předsedkyně Českého statistického úřadu</w:t>
      </w:r>
    </w:p>
    <w:p w14:paraId="12C3DE49" w14:textId="77777777" w:rsidR="00F52EAB" w:rsidRPr="00990909" w:rsidRDefault="00F52EAB" w:rsidP="00F52EAB">
      <w:pPr>
        <w:rPr>
          <w:sz w:val="22"/>
          <w:szCs w:val="22"/>
          <w:u w:val="single"/>
        </w:rPr>
      </w:pPr>
    </w:p>
    <w:p w14:paraId="7F3358E7" w14:textId="77777777" w:rsidR="00F52EAB" w:rsidRPr="00990909" w:rsidRDefault="00F52EAB" w:rsidP="00F52EAB">
      <w:pPr>
        <w:rPr>
          <w:sz w:val="22"/>
          <w:szCs w:val="22"/>
          <w:u w:val="single"/>
        </w:rPr>
      </w:pPr>
      <w:r w:rsidRPr="00990909">
        <w:rPr>
          <w:sz w:val="22"/>
          <w:szCs w:val="22"/>
          <w:u w:val="single"/>
        </w:rPr>
        <w:t>Tajemnice</w:t>
      </w:r>
    </w:p>
    <w:p w14:paraId="6FE69392" w14:textId="77777777" w:rsidR="00F52EAB" w:rsidRPr="00990909" w:rsidRDefault="00F52EAB" w:rsidP="00F52EAB">
      <w:pPr>
        <w:rPr>
          <w:i/>
          <w:sz w:val="22"/>
          <w:szCs w:val="22"/>
        </w:rPr>
      </w:pPr>
      <w:r w:rsidRPr="00990909">
        <w:rPr>
          <w:sz w:val="22"/>
          <w:szCs w:val="22"/>
        </w:rPr>
        <w:t xml:space="preserve">Ing. Andrea </w:t>
      </w:r>
      <w:r w:rsidRPr="00990909">
        <w:rPr>
          <w:caps/>
          <w:sz w:val="22"/>
          <w:szCs w:val="22"/>
        </w:rPr>
        <w:t>Kadlčíková</w:t>
      </w:r>
      <w:r w:rsidRPr="00990909">
        <w:rPr>
          <w:sz w:val="22"/>
          <w:szCs w:val="22"/>
        </w:rPr>
        <w:tab/>
      </w:r>
      <w:r w:rsidRPr="00990909">
        <w:rPr>
          <w:i/>
          <w:sz w:val="22"/>
          <w:szCs w:val="22"/>
        </w:rPr>
        <w:tab/>
      </w:r>
      <w:r w:rsidRPr="00990909">
        <w:rPr>
          <w:i/>
          <w:sz w:val="22"/>
          <w:szCs w:val="22"/>
        </w:rPr>
        <w:tab/>
        <w:t>kancléřka UTB</w:t>
      </w:r>
    </w:p>
    <w:p w14:paraId="7BB83967" w14:textId="77777777" w:rsidR="00F52EAB" w:rsidRPr="00990909" w:rsidRDefault="00F52EAB" w:rsidP="00F52EAB">
      <w:pPr>
        <w:tabs>
          <w:tab w:val="left" w:pos="4680"/>
        </w:tabs>
        <w:jc w:val="both"/>
        <w:rPr>
          <w:b/>
          <w:bCs/>
          <w:sz w:val="22"/>
          <w:szCs w:val="22"/>
        </w:rPr>
      </w:pPr>
    </w:p>
    <w:p w14:paraId="657F1DE0" w14:textId="77777777" w:rsidR="00F52EAB" w:rsidRPr="00990909" w:rsidRDefault="00F52EAB" w:rsidP="00F52EAB">
      <w:pPr>
        <w:tabs>
          <w:tab w:val="left" w:pos="4680"/>
        </w:tabs>
        <w:jc w:val="both"/>
        <w:rPr>
          <w:bCs/>
          <w:sz w:val="22"/>
          <w:szCs w:val="22"/>
          <w:u w:val="single"/>
        </w:rPr>
      </w:pPr>
      <w:r w:rsidRPr="00990909">
        <w:rPr>
          <w:bCs/>
          <w:sz w:val="22"/>
          <w:szCs w:val="22"/>
          <w:u w:val="single"/>
        </w:rPr>
        <w:t>1.c.3 Poradní orgány UTB</w:t>
      </w:r>
    </w:p>
    <w:p w14:paraId="58AA0526" w14:textId="77777777" w:rsidR="00F52EAB" w:rsidRPr="00990909" w:rsidRDefault="00F52EAB" w:rsidP="00F52EAB">
      <w:pPr>
        <w:outlineLvl w:val="3"/>
        <w:rPr>
          <w:b/>
          <w:sz w:val="22"/>
          <w:szCs w:val="22"/>
        </w:rPr>
      </w:pPr>
    </w:p>
    <w:p w14:paraId="0D94566E" w14:textId="77777777" w:rsidR="00F52EAB" w:rsidRPr="00990909" w:rsidRDefault="00F52EAB" w:rsidP="00F52EAB">
      <w:pPr>
        <w:outlineLvl w:val="3"/>
        <w:rPr>
          <w:b/>
          <w:sz w:val="22"/>
          <w:szCs w:val="22"/>
        </w:rPr>
      </w:pPr>
      <w:r w:rsidRPr="00990909">
        <w:rPr>
          <w:b/>
          <w:sz w:val="22"/>
          <w:szCs w:val="22"/>
        </w:rPr>
        <w:t xml:space="preserve">Vedení UTB </w:t>
      </w:r>
      <w:r w:rsidRPr="00990909">
        <w:rPr>
          <w:b/>
          <w:sz w:val="22"/>
          <w:szCs w:val="22"/>
        </w:rPr>
        <w:tab/>
      </w:r>
      <w:r w:rsidRPr="00990909">
        <w:rPr>
          <w:b/>
          <w:sz w:val="22"/>
          <w:szCs w:val="22"/>
        </w:rPr>
        <w:tab/>
      </w:r>
      <w:r w:rsidRPr="00990909">
        <w:rPr>
          <w:b/>
          <w:sz w:val="22"/>
          <w:szCs w:val="22"/>
        </w:rPr>
        <w:tab/>
      </w:r>
      <w:r w:rsidRPr="00990909">
        <w:rPr>
          <w:b/>
          <w:sz w:val="22"/>
          <w:szCs w:val="22"/>
        </w:rPr>
        <w:tab/>
      </w:r>
      <w:r w:rsidRPr="00990909">
        <w:rPr>
          <w:b/>
          <w:sz w:val="22"/>
          <w:szCs w:val="22"/>
        </w:rPr>
        <w:tab/>
      </w:r>
      <w:r w:rsidRPr="00990909">
        <w:rPr>
          <w:b/>
          <w:sz w:val="22"/>
          <w:szCs w:val="22"/>
        </w:rPr>
        <w:tab/>
      </w:r>
    </w:p>
    <w:p w14:paraId="0EC4625A" w14:textId="77777777" w:rsidR="00F52EAB" w:rsidRPr="00990909" w:rsidRDefault="00F52EAB" w:rsidP="00F52EAB">
      <w:pPr>
        <w:outlineLvl w:val="3"/>
        <w:rPr>
          <w:bCs/>
          <w:i/>
          <w:sz w:val="22"/>
          <w:szCs w:val="22"/>
          <w:u w:val="single"/>
        </w:rPr>
      </w:pPr>
      <w:r w:rsidRPr="00990909">
        <w:rPr>
          <w:bCs/>
          <w:sz w:val="22"/>
          <w:szCs w:val="22"/>
          <w:u w:val="single"/>
        </w:rPr>
        <w:t>Rektor</w:t>
      </w:r>
      <w:r w:rsidRPr="00990909">
        <w:rPr>
          <w:bCs/>
          <w:sz w:val="22"/>
          <w:szCs w:val="22"/>
          <w:u w:val="single"/>
        </w:rPr>
        <w:tab/>
      </w:r>
    </w:p>
    <w:p w14:paraId="1EFDC680" w14:textId="77777777" w:rsidR="00F52EAB" w:rsidRPr="00990909" w:rsidRDefault="00F52EAB" w:rsidP="00F52EAB">
      <w:pPr>
        <w:rPr>
          <w:b/>
          <w:i/>
          <w:sz w:val="22"/>
          <w:szCs w:val="22"/>
        </w:rPr>
      </w:pPr>
      <w:r w:rsidRPr="00990909">
        <w:rPr>
          <w:sz w:val="22"/>
          <w:szCs w:val="22"/>
        </w:rPr>
        <w:t>prof. Ing. Vladimír SEDLAŘÍK</w:t>
      </w:r>
      <w:r w:rsidRPr="00990909">
        <w:rPr>
          <w:sz w:val="22"/>
          <w:szCs w:val="22"/>
        </w:rPr>
        <w:tab/>
        <w:t>, Ph.D.</w:t>
      </w:r>
      <w:r w:rsidRPr="00990909">
        <w:rPr>
          <w:sz w:val="22"/>
          <w:szCs w:val="22"/>
        </w:rPr>
        <w:tab/>
      </w:r>
      <w:r w:rsidRPr="00990909">
        <w:rPr>
          <w:sz w:val="22"/>
          <w:szCs w:val="22"/>
        </w:rPr>
        <w:tab/>
      </w:r>
    </w:p>
    <w:p w14:paraId="08B4F1FF" w14:textId="77777777" w:rsidR="00F52EAB" w:rsidRPr="00990909" w:rsidRDefault="00F52EAB" w:rsidP="00F52EAB">
      <w:pPr>
        <w:outlineLvl w:val="3"/>
        <w:rPr>
          <w:sz w:val="22"/>
          <w:szCs w:val="22"/>
          <w:u w:val="single"/>
        </w:rPr>
      </w:pPr>
    </w:p>
    <w:p w14:paraId="20B480C8" w14:textId="77777777" w:rsidR="00F52EAB" w:rsidRPr="00990909" w:rsidRDefault="00F52EAB" w:rsidP="00F52EAB">
      <w:pPr>
        <w:numPr>
          <w:ilvl w:val="3"/>
          <w:numId w:val="0"/>
        </w:numPr>
        <w:tabs>
          <w:tab w:val="num" w:pos="864"/>
        </w:tabs>
        <w:suppressAutoHyphens/>
        <w:ind w:left="864" w:hanging="864"/>
        <w:outlineLvl w:val="3"/>
        <w:rPr>
          <w:b/>
          <w:bCs/>
          <w:iCs/>
          <w:sz w:val="22"/>
          <w:szCs w:val="22"/>
          <w:lang w:eastAsia="ar-SA"/>
        </w:rPr>
      </w:pPr>
      <w:r w:rsidRPr="00990909">
        <w:rPr>
          <w:sz w:val="22"/>
          <w:szCs w:val="22"/>
          <w:u w:val="single"/>
          <w:lang w:eastAsia="ar-SA"/>
        </w:rPr>
        <w:t>Prorektoři</w:t>
      </w:r>
    </w:p>
    <w:p w14:paraId="47BD3486" w14:textId="77777777" w:rsidR="00F52EAB" w:rsidRPr="00990909" w:rsidRDefault="00F52EAB" w:rsidP="00F52EAB">
      <w:pPr>
        <w:suppressAutoHyphens/>
        <w:ind w:left="4245" w:hanging="4245"/>
        <w:rPr>
          <w:i/>
          <w:sz w:val="22"/>
          <w:szCs w:val="22"/>
          <w:lang w:eastAsia="ar-SA"/>
        </w:rPr>
      </w:pPr>
      <w:r w:rsidRPr="00990909">
        <w:rPr>
          <w:sz w:val="22"/>
          <w:szCs w:val="22"/>
          <w:lang w:eastAsia="ar-SA"/>
        </w:rPr>
        <w:t>prof. Ing. Petr SÁHA, CSc.</w:t>
      </w:r>
      <w:r w:rsidRPr="00990909">
        <w:rPr>
          <w:sz w:val="22"/>
          <w:szCs w:val="22"/>
          <w:lang w:eastAsia="ar-SA"/>
        </w:rPr>
        <w:tab/>
      </w:r>
      <w:r w:rsidRPr="00990909">
        <w:rPr>
          <w:i/>
          <w:sz w:val="22"/>
          <w:szCs w:val="22"/>
          <w:lang w:eastAsia="ar-SA"/>
        </w:rPr>
        <w:t>prorektor pro tvůrčí činnost, prorektor oprávněný zastupovat rektora v plném rozsahu</w:t>
      </w:r>
    </w:p>
    <w:p w14:paraId="4094D78A" w14:textId="77777777" w:rsidR="00F52EAB" w:rsidRPr="00990909" w:rsidRDefault="00F52EAB" w:rsidP="00F52EAB">
      <w:pPr>
        <w:suppressAutoHyphens/>
        <w:ind w:left="4254" w:hanging="4254"/>
        <w:rPr>
          <w:i/>
          <w:sz w:val="22"/>
          <w:szCs w:val="22"/>
          <w:lang w:eastAsia="ar-SA"/>
        </w:rPr>
      </w:pPr>
      <w:r w:rsidRPr="00990909">
        <w:rPr>
          <w:sz w:val="22"/>
          <w:szCs w:val="22"/>
          <w:lang w:eastAsia="ar-SA"/>
        </w:rPr>
        <w:t>Ing. Lubomír BENÍČEK, Ph.D.</w:t>
      </w:r>
      <w:r w:rsidRPr="00990909">
        <w:rPr>
          <w:sz w:val="22"/>
          <w:szCs w:val="22"/>
          <w:lang w:eastAsia="ar-SA"/>
        </w:rPr>
        <w:tab/>
      </w:r>
      <w:r w:rsidRPr="00990909">
        <w:rPr>
          <w:i/>
          <w:sz w:val="22"/>
          <w:szCs w:val="22"/>
          <w:lang w:eastAsia="ar-SA"/>
        </w:rPr>
        <w:t>prorektor pro pedagogickou činnost</w:t>
      </w:r>
    </w:p>
    <w:p w14:paraId="291DA153" w14:textId="77777777" w:rsidR="00F52EAB" w:rsidRPr="00990909" w:rsidRDefault="00F52EAB" w:rsidP="00F52EAB">
      <w:pPr>
        <w:suppressAutoHyphens/>
        <w:ind w:left="4254" w:hanging="4254"/>
        <w:rPr>
          <w:i/>
          <w:sz w:val="22"/>
          <w:szCs w:val="22"/>
          <w:lang w:eastAsia="ar-SA"/>
        </w:rPr>
      </w:pPr>
      <w:r w:rsidRPr="00990909">
        <w:rPr>
          <w:sz w:val="22"/>
          <w:szCs w:val="22"/>
          <w:lang w:eastAsia="ar-SA"/>
        </w:rPr>
        <w:t>Mgr. Jan KALENDA, Ph.D.</w:t>
      </w:r>
      <w:r w:rsidRPr="00990909">
        <w:rPr>
          <w:sz w:val="22"/>
          <w:szCs w:val="22"/>
          <w:lang w:eastAsia="ar-SA"/>
        </w:rPr>
        <w:tab/>
      </w:r>
      <w:r w:rsidRPr="00990909">
        <w:rPr>
          <w:i/>
          <w:sz w:val="22"/>
          <w:szCs w:val="22"/>
          <w:lang w:eastAsia="ar-SA"/>
        </w:rPr>
        <w:t>prorektor pro kvalitu</w:t>
      </w:r>
    </w:p>
    <w:p w14:paraId="70C2BEF9" w14:textId="77777777" w:rsidR="00F52EAB" w:rsidRDefault="00F52EAB" w:rsidP="00F52EAB">
      <w:pPr>
        <w:suppressAutoHyphens/>
        <w:ind w:left="4245" w:hanging="4245"/>
        <w:rPr>
          <w:sz w:val="22"/>
          <w:szCs w:val="22"/>
          <w:lang w:eastAsia="ar-SA"/>
        </w:rPr>
      </w:pPr>
      <w:r w:rsidRPr="00990909">
        <w:rPr>
          <w:sz w:val="22"/>
          <w:szCs w:val="22"/>
          <w:lang w:eastAsia="ar-SA"/>
        </w:rPr>
        <w:t xml:space="preserve">doc. Ing. Adriana KNÁPKOVÁ, Ph.D.              </w:t>
      </w:r>
      <w:r w:rsidRPr="00990909">
        <w:rPr>
          <w:sz w:val="22"/>
          <w:szCs w:val="22"/>
          <w:lang w:eastAsia="ar-SA"/>
        </w:rPr>
        <w:tab/>
      </w:r>
      <w:r w:rsidRPr="00990909">
        <w:rPr>
          <w:i/>
          <w:sz w:val="22"/>
          <w:szCs w:val="22"/>
          <w:lang w:eastAsia="ar-SA"/>
        </w:rPr>
        <w:t>prorektorka pro vnější a vnitřní vztahy</w:t>
      </w:r>
      <w:r w:rsidRPr="00990909">
        <w:rPr>
          <w:sz w:val="22"/>
          <w:szCs w:val="22"/>
          <w:lang w:eastAsia="ar-SA"/>
        </w:rPr>
        <w:t xml:space="preserve"> </w:t>
      </w:r>
    </w:p>
    <w:p w14:paraId="7A253DC8" w14:textId="77777777" w:rsidR="00F52EAB" w:rsidRPr="00990909" w:rsidRDefault="00F52EAB" w:rsidP="00F52EAB">
      <w:pPr>
        <w:suppressAutoHyphens/>
        <w:ind w:left="4245" w:hanging="4245"/>
        <w:rPr>
          <w:i/>
          <w:sz w:val="22"/>
          <w:szCs w:val="22"/>
          <w:lang w:eastAsia="ar-SA"/>
        </w:rPr>
      </w:pPr>
      <w:r>
        <w:rPr>
          <w:sz w:val="22"/>
          <w:szCs w:val="22"/>
          <w:lang w:eastAsia="ar-SA"/>
        </w:rPr>
        <w:t xml:space="preserve">Ing. </w:t>
      </w:r>
      <w:r w:rsidRPr="00990909">
        <w:rPr>
          <w:sz w:val="22"/>
          <w:szCs w:val="22"/>
          <w:lang w:eastAsia="ar-SA"/>
        </w:rPr>
        <w:t>Michaela BLAHOVÁ, Ph.D.</w:t>
      </w:r>
      <w:r w:rsidRPr="00990909">
        <w:rPr>
          <w:sz w:val="22"/>
          <w:szCs w:val="22"/>
          <w:lang w:eastAsia="ar-SA"/>
        </w:rPr>
        <w:tab/>
      </w:r>
      <w:r w:rsidRPr="00990909">
        <w:rPr>
          <w:sz w:val="22"/>
          <w:szCs w:val="22"/>
          <w:lang w:eastAsia="ar-SA"/>
        </w:rPr>
        <w:tab/>
      </w:r>
      <w:r w:rsidRPr="00990909">
        <w:rPr>
          <w:i/>
          <w:sz w:val="22"/>
          <w:szCs w:val="22"/>
          <w:lang w:eastAsia="ar-SA"/>
        </w:rPr>
        <w:t>prorektorka pro internacionalizaci</w:t>
      </w:r>
    </w:p>
    <w:p w14:paraId="01C00E15" w14:textId="77777777" w:rsidR="00F52EAB" w:rsidRPr="00990909" w:rsidRDefault="00F52EAB" w:rsidP="00F52EAB">
      <w:pPr>
        <w:rPr>
          <w:bCs/>
          <w:sz w:val="22"/>
          <w:szCs w:val="22"/>
          <w:u w:val="single"/>
        </w:rPr>
      </w:pPr>
    </w:p>
    <w:p w14:paraId="3FE8E8D0" w14:textId="77777777" w:rsidR="00F52EAB" w:rsidRPr="00990909" w:rsidRDefault="00F52EAB" w:rsidP="00F52EAB">
      <w:pPr>
        <w:rPr>
          <w:bCs/>
          <w:sz w:val="22"/>
          <w:szCs w:val="22"/>
          <w:u w:val="single"/>
        </w:rPr>
      </w:pPr>
      <w:r w:rsidRPr="00990909">
        <w:rPr>
          <w:bCs/>
          <w:sz w:val="22"/>
          <w:szCs w:val="22"/>
          <w:u w:val="single"/>
        </w:rPr>
        <w:t>Kvestor</w:t>
      </w:r>
    </w:p>
    <w:p w14:paraId="65383B58" w14:textId="77777777" w:rsidR="00F52EAB" w:rsidRPr="00990909" w:rsidRDefault="00F52EAB" w:rsidP="00F52EAB">
      <w:pPr>
        <w:rPr>
          <w:i/>
          <w:sz w:val="22"/>
          <w:szCs w:val="22"/>
        </w:rPr>
      </w:pPr>
      <w:r w:rsidRPr="00990909">
        <w:rPr>
          <w:sz w:val="22"/>
          <w:szCs w:val="22"/>
        </w:rPr>
        <w:t>RNDr. Alexander ČERNÝ</w:t>
      </w:r>
      <w:r w:rsidRPr="00990909">
        <w:rPr>
          <w:sz w:val="22"/>
          <w:szCs w:val="22"/>
        </w:rPr>
        <w:tab/>
      </w:r>
      <w:r w:rsidRPr="00990909">
        <w:rPr>
          <w:sz w:val="22"/>
          <w:szCs w:val="22"/>
        </w:rPr>
        <w:tab/>
      </w:r>
      <w:r w:rsidRPr="00990909">
        <w:rPr>
          <w:sz w:val="22"/>
          <w:szCs w:val="22"/>
        </w:rPr>
        <w:tab/>
      </w:r>
    </w:p>
    <w:p w14:paraId="39499043" w14:textId="77777777" w:rsidR="00F52EAB" w:rsidRPr="00990909" w:rsidRDefault="00F52EAB" w:rsidP="00F52EAB">
      <w:pPr>
        <w:rPr>
          <w:sz w:val="22"/>
          <w:szCs w:val="22"/>
        </w:rPr>
      </w:pPr>
      <w:r w:rsidRPr="00990909">
        <w:rPr>
          <w:sz w:val="22"/>
          <w:szCs w:val="22"/>
        </w:rPr>
        <w:tab/>
        <w:t xml:space="preserve">  </w:t>
      </w:r>
    </w:p>
    <w:p w14:paraId="56302664" w14:textId="77777777" w:rsidR="00F52EAB" w:rsidRPr="00990909" w:rsidRDefault="00F52EAB" w:rsidP="00F52EAB">
      <w:pPr>
        <w:rPr>
          <w:sz w:val="22"/>
          <w:szCs w:val="22"/>
          <w:u w:val="single"/>
        </w:rPr>
      </w:pPr>
      <w:r w:rsidRPr="00990909">
        <w:rPr>
          <w:sz w:val="22"/>
          <w:szCs w:val="22"/>
          <w:u w:val="single"/>
        </w:rPr>
        <w:t>Kancléřka</w:t>
      </w:r>
    </w:p>
    <w:p w14:paraId="103DB22F" w14:textId="77777777" w:rsidR="00F52EAB" w:rsidRPr="00990909" w:rsidRDefault="00F52EAB" w:rsidP="00F52EAB">
      <w:pPr>
        <w:rPr>
          <w:sz w:val="22"/>
          <w:szCs w:val="22"/>
        </w:rPr>
      </w:pPr>
      <w:r w:rsidRPr="00990909">
        <w:rPr>
          <w:sz w:val="22"/>
          <w:szCs w:val="22"/>
        </w:rPr>
        <w:t>Ing. Andrea KADLČÍKOVÁ</w:t>
      </w:r>
    </w:p>
    <w:p w14:paraId="29E95F1C" w14:textId="77777777" w:rsidR="00F52EAB" w:rsidRPr="00990909" w:rsidRDefault="00F52EAB" w:rsidP="00F52EAB">
      <w:pPr>
        <w:rPr>
          <w:caps/>
          <w:sz w:val="22"/>
          <w:szCs w:val="22"/>
        </w:rPr>
      </w:pPr>
    </w:p>
    <w:p w14:paraId="78F28B30" w14:textId="77777777" w:rsidR="00F52EAB" w:rsidRPr="00990909" w:rsidRDefault="00F52EAB" w:rsidP="00F52EAB">
      <w:pPr>
        <w:outlineLvl w:val="3"/>
        <w:rPr>
          <w:b/>
          <w:sz w:val="22"/>
          <w:szCs w:val="22"/>
        </w:rPr>
      </w:pPr>
    </w:p>
    <w:p w14:paraId="0BD29E5C" w14:textId="77777777" w:rsidR="00F52EAB" w:rsidRPr="00990909" w:rsidRDefault="00F52EAB" w:rsidP="00F52EAB">
      <w:pPr>
        <w:outlineLvl w:val="3"/>
        <w:rPr>
          <w:bCs/>
          <w:sz w:val="22"/>
          <w:szCs w:val="22"/>
          <w:u w:val="single"/>
        </w:rPr>
      </w:pPr>
      <w:r w:rsidRPr="00990909">
        <w:rPr>
          <w:b/>
          <w:sz w:val="22"/>
          <w:szCs w:val="22"/>
        </w:rPr>
        <w:t>Kolegium rektora</w:t>
      </w:r>
    </w:p>
    <w:p w14:paraId="2A11F4E2" w14:textId="77777777" w:rsidR="00F52EAB" w:rsidRPr="00990909" w:rsidRDefault="00F52EAB" w:rsidP="00F52EAB">
      <w:pPr>
        <w:outlineLvl w:val="3"/>
        <w:rPr>
          <w:bCs/>
          <w:sz w:val="22"/>
          <w:szCs w:val="22"/>
          <w:u w:val="single"/>
        </w:rPr>
      </w:pPr>
    </w:p>
    <w:p w14:paraId="0DEC4431" w14:textId="77777777" w:rsidR="00F52EAB" w:rsidRPr="00990909" w:rsidRDefault="00F52EAB" w:rsidP="00F52EAB">
      <w:pPr>
        <w:outlineLvl w:val="3"/>
        <w:rPr>
          <w:bCs/>
          <w:i/>
          <w:sz w:val="22"/>
          <w:szCs w:val="22"/>
          <w:u w:val="single"/>
        </w:rPr>
      </w:pPr>
      <w:r w:rsidRPr="00990909">
        <w:rPr>
          <w:bCs/>
          <w:sz w:val="22"/>
          <w:szCs w:val="22"/>
          <w:u w:val="single"/>
        </w:rPr>
        <w:t>Rektor</w:t>
      </w:r>
      <w:r w:rsidRPr="00990909">
        <w:rPr>
          <w:bCs/>
          <w:sz w:val="22"/>
          <w:szCs w:val="22"/>
          <w:u w:val="single"/>
        </w:rPr>
        <w:tab/>
      </w:r>
    </w:p>
    <w:p w14:paraId="3C00C738" w14:textId="77777777" w:rsidR="00F52EAB" w:rsidRPr="00990909" w:rsidRDefault="00F52EAB" w:rsidP="00F52EAB">
      <w:pPr>
        <w:rPr>
          <w:b/>
          <w:i/>
          <w:sz w:val="22"/>
          <w:szCs w:val="22"/>
        </w:rPr>
      </w:pPr>
      <w:r w:rsidRPr="00990909">
        <w:rPr>
          <w:sz w:val="22"/>
          <w:szCs w:val="22"/>
        </w:rPr>
        <w:t>prof. Ing. Vladimír SEDLAŘÍK</w:t>
      </w:r>
      <w:r w:rsidRPr="00990909">
        <w:rPr>
          <w:sz w:val="22"/>
          <w:szCs w:val="22"/>
        </w:rPr>
        <w:tab/>
        <w:t>, Ph.D.</w:t>
      </w:r>
      <w:r w:rsidRPr="00990909">
        <w:rPr>
          <w:sz w:val="22"/>
          <w:szCs w:val="22"/>
        </w:rPr>
        <w:tab/>
      </w:r>
      <w:r w:rsidRPr="00990909">
        <w:rPr>
          <w:sz w:val="22"/>
          <w:szCs w:val="22"/>
        </w:rPr>
        <w:tab/>
      </w:r>
    </w:p>
    <w:p w14:paraId="04E78AC3" w14:textId="77777777" w:rsidR="00F52EAB" w:rsidRPr="00990909" w:rsidRDefault="00F52EAB" w:rsidP="00F52EAB">
      <w:pPr>
        <w:outlineLvl w:val="3"/>
        <w:rPr>
          <w:sz w:val="22"/>
          <w:szCs w:val="22"/>
          <w:u w:val="single"/>
        </w:rPr>
      </w:pPr>
    </w:p>
    <w:p w14:paraId="41C2FF08" w14:textId="77777777" w:rsidR="00F52EAB" w:rsidRPr="00990909" w:rsidRDefault="00F52EAB" w:rsidP="00F52EAB">
      <w:pPr>
        <w:numPr>
          <w:ilvl w:val="3"/>
          <w:numId w:val="0"/>
        </w:numPr>
        <w:tabs>
          <w:tab w:val="num" w:pos="864"/>
        </w:tabs>
        <w:suppressAutoHyphens/>
        <w:ind w:left="864" w:hanging="864"/>
        <w:outlineLvl w:val="3"/>
        <w:rPr>
          <w:b/>
          <w:bCs/>
          <w:iCs/>
          <w:sz w:val="22"/>
          <w:szCs w:val="22"/>
          <w:lang w:eastAsia="ar-SA"/>
        </w:rPr>
      </w:pPr>
      <w:r w:rsidRPr="00990909">
        <w:rPr>
          <w:sz w:val="22"/>
          <w:szCs w:val="22"/>
          <w:u w:val="single"/>
          <w:lang w:eastAsia="ar-SA"/>
        </w:rPr>
        <w:t>Prorektoři</w:t>
      </w:r>
    </w:p>
    <w:p w14:paraId="70BEA57A" w14:textId="77777777" w:rsidR="00F52EAB" w:rsidRPr="00990909" w:rsidRDefault="00F52EAB" w:rsidP="00F52EAB">
      <w:pPr>
        <w:suppressAutoHyphens/>
        <w:ind w:left="4245" w:hanging="4245"/>
        <w:rPr>
          <w:i/>
          <w:sz w:val="22"/>
          <w:szCs w:val="22"/>
          <w:lang w:eastAsia="ar-SA"/>
        </w:rPr>
      </w:pPr>
      <w:r w:rsidRPr="00990909">
        <w:rPr>
          <w:sz w:val="22"/>
          <w:szCs w:val="22"/>
          <w:lang w:eastAsia="ar-SA"/>
        </w:rPr>
        <w:t>prof. Ing. Petr SÁHA, CSc.</w:t>
      </w:r>
      <w:r w:rsidRPr="00990909">
        <w:rPr>
          <w:sz w:val="22"/>
          <w:szCs w:val="22"/>
          <w:lang w:eastAsia="ar-SA"/>
        </w:rPr>
        <w:tab/>
      </w:r>
      <w:r w:rsidRPr="00990909">
        <w:rPr>
          <w:i/>
          <w:sz w:val="22"/>
          <w:szCs w:val="22"/>
          <w:lang w:eastAsia="ar-SA"/>
        </w:rPr>
        <w:t>prorektor pro tvůrčí činnost, prorektor oprávněný zastupovat rektora v plném rozsahu</w:t>
      </w:r>
    </w:p>
    <w:p w14:paraId="5CDF35C6" w14:textId="77777777" w:rsidR="00F52EAB" w:rsidRPr="00990909" w:rsidRDefault="00F52EAB" w:rsidP="00F52EAB">
      <w:pPr>
        <w:suppressAutoHyphens/>
        <w:ind w:left="4254" w:hanging="4254"/>
        <w:rPr>
          <w:i/>
          <w:sz w:val="22"/>
          <w:szCs w:val="22"/>
          <w:lang w:eastAsia="ar-SA"/>
        </w:rPr>
      </w:pPr>
      <w:r w:rsidRPr="00990909">
        <w:rPr>
          <w:sz w:val="22"/>
          <w:szCs w:val="22"/>
          <w:lang w:eastAsia="ar-SA"/>
        </w:rPr>
        <w:t>Ing. Lubomír BENÍČEK, Ph.D.</w:t>
      </w:r>
      <w:r w:rsidRPr="00990909">
        <w:rPr>
          <w:sz w:val="22"/>
          <w:szCs w:val="22"/>
          <w:lang w:eastAsia="ar-SA"/>
        </w:rPr>
        <w:tab/>
      </w:r>
      <w:r w:rsidRPr="00990909">
        <w:rPr>
          <w:i/>
          <w:sz w:val="22"/>
          <w:szCs w:val="22"/>
          <w:lang w:eastAsia="ar-SA"/>
        </w:rPr>
        <w:t>prorektor pro pedagogickou činnost</w:t>
      </w:r>
    </w:p>
    <w:p w14:paraId="7A1EE1E4" w14:textId="77777777" w:rsidR="00F52EAB" w:rsidRPr="00990909" w:rsidRDefault="00F52EAB" w:rsidP="00F52EAB">
      <w:pPr>
        <w:suppressAutoHyphens/>
        <w:ind w:left="4254" w:hanging="4254"/>
        <w:rPr>
          <w:i/>
          <w:sz w:val="22"/>
          <w:szCs w:val="22"/>
          <w:lang w:eastAsia="ar-SA"/>
        </w:rPr>
      </w:pPr>
      <w:r w:rsidRPr="00990909">
        <w:rPr>
          <w:sz w:val="22"/>
          <w:szCs w:val="22"/>
          <w:lang w:eastAsia="ar-SA"/>
        </w:rPr>
        <w:t>Mgr. Jan KALENDA, Ph.D.</w:t>
      </w:r>
      <w:r w:rsidRPr="00990909">
        <w:rPr>
          <w:sz w:val="22"/>
          <w:szCs w:val="22"/>
          <w:lang w:eastAsia="ar-SA"/>
        </w:rPr>
        <w:tab/>
      </w:r>
      <w:r w:rsidRPr="00990909">
        <w:rPr>
          <w:i/>
          <w:sz w:val="22"/>
          <w:szCs w:val="22"/>
          <w:lang w:eastAsia="ar-SA"/>
        </w:rPr>
        <w:t>prorektor pro kvalitu</w:t>
      </w:r>
    </w:p>
    <w:p w14:paraId="0DCCD66D" w14:textId="77777777" w:rsidR="00F52EAB" w:rsidRDefault="00F52EAB" w:rsidP="00F52EAB">
      <w:pPr>
        <w:suppressAutoHyphens/>
        <w:ind w:left="4245" w:hanging="4245"/>
        <w:rPr>
          <w:sz w:val="22"/>
          <w:szCs w:val="22"/>
          <w:lang w:eastAsia="ar-SA"/>
        </w:rPr>
      </w:pPr>
      <w:r w:rsidRPr="00990909">
        <w:rPr>
          <w:sz w:val="22"/>
          <w:szCs w:val="22"/>
          <w:lang w:eastAsia="ar-SA"/>
        </w:rPr>
        <w:t xml:space="preserve">doc. Ing. Adriana KNÁPKOVÁ, Ph.D.              </w:t>
      </w:r>
      <w:r w:rsidRPr="00990909">
        <w:rPr>
          <w:sz w:val="22"/>
          <w:szCs w:val="22"/>
          <w:lang w:eastAsia="ar-SA"/>
        </w:rPr>
        <w:tab/>
      </w:r>
      <w:r w:rsidRPr="00990909">
        <w:rPr>
          <w:i/>
          <w:sz w:val="22"/>
          <w:szCs w:val="22"/>
          <w:lang w:eastAsia="ar-SA"/>
        </w:rPr>
        <w:t>prorektorka pro vnější a vnitřní vztahy</w:t>
      </w:r>
      <w:r w:rsidRPr="00990909">
        <w:rPr>
          <w:sz w:val="22"/>
          <w:szCs w:val="22"/>
          <w:lang w:eastAsia="ar-SA"/>
        </w:rPr>
        <w:t xml:space="preserve"> </w:t>
      </w:r>
    </w:p>
    <w:p w14:paraId="064ACAF9" w14:textId="77777777" w:rsidR="00F52EAB" w:rsidRPr="00990909" w:rsidRDefault="00F52EAB" w:rsidP="00F52EAB">
      <w:pPr>
        <w:suppressAutoHyphens/>
        <w:ind w:left="4245" w:hanging="4245"/>
        <w:rPr>
          <w:i/>
          <w:sz w:val="22"/>
          <w:szCs w:val="22"/>
          <w:lang w:eastAsia="ar-SA"/>
        </w:rPr>
      </w:pPr>
      <w:r>
        <w:rPr>
          <w:sz w:val="22"/>
          <w:szCs w:val="22"/>
          <w:lang w:eastAsia="ar-SA"/>
        </w:rPr>
        <w:t xml:space="preserve">Ing. </w:t>
      </w:r>
      <w:r w:rsidRPr="00990909">
        <w:rPr>
          <w:sz w:val="22"/>
          <w:szCs w:val="22"/>
          <w:lang w:eastAsia="ar-SA"/>
        </w:rPr>
        <w:t>Michaela BLAHOVÁ, Ph.D.</w:t>
      </w:r>
      <w:r w:rsidRPr="00990909">
        <w:rPr>
          <w:sz w:val="22"/>
          <w:szCs w:val="22"/>
          <w:lang w:eastAsia="ar-SA"/>
        </w:rPr>
        <w:tab/>
      </w:r>
      <w:r w:rsidRPr="00990909">
        <w:rPr>
          <w:sz w:val="22"/>
          <w:szCs w:val="22"/>
          <w:lang w:eastAsia="ar-SA"/>
        </w:rPr>
        <w:tab/>
      </w:r>
      <w:r w:rsidRPr="00990909">
        <w:rPr>
          <w:i/>
          <w:sz w:val="22"/>
          <w:szCs w:val="22"/>
          <w:lang w:eastAsia="ar-SA"/>
        </w:rPr>
        <w:t>prorektorka pro internacionalizaci</w:t>
      </w:r>
    </w:p>
    <w:p w14:paraId="7E596ED9" w14:textId="77777777" w:rsidR="00F52EAB" w:rsidRPr="00990909" w:rsidRDefault="00F52EAB" w:rsidP="00F52EAB">
      <w:pPr>
        <w:rPr>
          <w:bCs/>
          <w:color w:val="FF0000"/>
          <w:sz w:val="22"/>
          <w:szCs w:val="22"/>
          <w:u w:val="single"/>
        </w:rPr>
      </w:pPr>
    </w:p>
    <w:p w14:paraId="47FE641B" w14:textId="77777777" w:rsidR="00F52EAB" w:rsidRPr="00990909" w:rsidRDefault="00F52EAB" w:rsidP="00F52EAB">
      <w:pPr>
        <w:rPr>
          <w:bCs/>
          <w:sz w:val="22"/>
          <w:szCs w:val="22"/>
          <w:u w:val="single"/>
        </w:rPr>
      </w:pPr>
      <w:r w:rsidRPr="00990909">
        <w:rPr>
          <w:bCs/>
          <w:sz w:val="22"/>
          <w:szCs w:val="22"/>
          <w:u w:val="single"/>
        </w:rPr>
        <w:t>Kvestor</w:t>
      </w:r>
    </w:p>
    <w:p w14:paraId="05534198" w14:textId="77777777" w:rsidR="00F52EAB" w:rsidRPr="00990909" w:rsidRDefault="00F52EAB" w:rsidP="00F52EAB">
      <w:pPr>
        <w:rPr>
          <w:i/>
          <w:sz w:val="22"/>
          <w:szCs w:val="22"/>
        </w:rPr>
      </w:pPr>
      <w:r w:rsidRPr="00990909">
        <w:rPr>
          <w:sz w:val="22"/>
          <w:szCs w:val="22"/>
        </w:rPr>
        <w:t>RNDr. Alexander ČERNÝ</w:t>
      </w:r>
      <w:r w:rsidRPr="00990909">
        <w:rPr>
          <w:sz w:val="22"/>
          <w:szCs w:val="22"/>
        </w:rPr>
        <w:tab/>
      </w:r>
      <w:r w:rsidRPr="00990909">
        <w:rPr>
          <w:sz w:val="22"/>
          <w:szCs w:val="22"/>
        </w:rPr>
        <w:tab/>
      </w:r>
      <w:r w:rsidRPr="00990909">
        <w:rPr>
          <w:sz w:val="22"/>
          <w:szCs w:val="22"/>
        </w:rPr>
        <w:tab/>
      </w:r>
    </w:p>
    <w:p w14:paraId="66081944" w14:textId="77777777" w:rsidR="00F52EAB" w:rsidRPr="00990909" w:rsidRDefault="00F52EAB" w:rsidP="00F52EAB">
      <w:pPr>
        <w:rPr>
          <w:caps/>
          <w:sz w:val="22"/>
          <w:szCs w:val="22"/>
        </w:rPr>
      </w:pPr>
    </w:p>
    <w:p w14:paraId="5FBE369E" w14:textId="77777777" w:rsidR="00F52EAB" w:rsidRPr="00990909" w:rsidRDefault="00F52EAB" w:rsidP="00F52EAB">
      <w:pPr>
        <w:suppressAutoHyphens/>
        <w:rPr>
          <w:sz w:val="22"/>
          <w:szCs w:val="22"/>
          <w:lang w:eastAsia="ar-SA"/>
        </w:rPr>
      </w:pPr>
      <w:r w:rsidRPr="00990909">
        <w:rPr>
          <w:sz w:val="22"/>
          <w:szCs w:val="22"/>
          <w:u w:val="single"/>
          <w:lang w:eastAsia="ar-SA"/>
        </w:rPr>
        <w:lastRenderedPageBreak/>
        <w:t>Předseda Akademického senátu</w:t>
      </w:r>
    </w:p>
    <w:p w14:paraId="1F424156" w14:textId="77777777" w:rsidR="00F52EAB" w:rsidRPr="00990909" w:rsidRDefault="00F52EAB" w:rsidP="00F52EAB">
      <w:pPr>
        <w:suppressAutoHyphens/>
        <w:rPr>
          <w:i/>
          <w:sz w:val="22"/>
          <w:szCs w:val="22"/>
          <w:lang w:eastAsia="ar-SA"/>
        </w:rPr>
      </w:pPr>
      <w:r w:rsidRPr="00990909">
        <w:rPr>
          <w:sz w:val="22"/>
          <w:szCs w:val="22"/>
          <w:lang w:eastAsia="ar-SA"/>
        </w:rPr>
        <w:t>doc. Ing. Martin SYSEL, Ph.D.</w:t>
      </w:r>
      <w:r w:rsidRPr="00990909">
        <w:rPr>
          <w:sz w:val="22"/>
          <w:szCs w:val="22"/>
          <w:lang w:eastAsia="ar-SA"/>
        </w:rPr>
        <w:tab/>
      </w:r>
      <w:r w:rsidRPr="00990909">
        <w:rPr>
          <w:sz w:val="22"/>
          <w:szCs w:val="22"/>
          <w:lang w:eastAsia="ar-SA"/>
        </w:rPr>
        <w:tab/>
      </w:r>
      <w:r w:rsidRPr="00990909">
        <w:rPr>
          <w:sz w:val="22"/>
          <w:szCs w:val="22"/>
          <w:lang w:eastAsia="ar-SA"/>
        </w:rPr>
        <w:tab/>
      </w:r>
    </w:p>
    <w:p w14:paraId="4BD15656" w14:textId="77777777" w:rsidR="00F52EAB" w:rsidRPr="00990909" w:rsidRDefault="00F52EAB" w:rsidP="00F52EAB">
      <w:pPr>
        <w:rPr>
          <w:bCs/>
          <w:sz w:val="22"/>
          <w:szCs w:val="22"/>
          <w:u w:val="single"/>
        </w:rPr>
      </w:pPr>
    </w:p>
    <w:p w14:paraId="38E9EFC5" w14:textId="77777777" w:rsidR="00F52EAB" w:rsidRPr="00990909" w:rsidRDefault="00F52EAB" w:rsidP="00F52EAB">
      <w:pPr>
        <w:rPr>
          <w:bCs/>
          <w:sz w:val="22"/>
          <w:szCs w:val="22"/>
          <w:u w:val="single"/>
        </w:rPr>
      </w:pPr>
      <w:r w:rsidRPr="00990909">
        <w:rPr>
          <w:bCs/>
          <w:sz w:val="22"/>
          <w:szCs w:val="22"/>
          <w:u w:val="single"/>
        </w:rPr>
        <w:t>Děkani fakult</w:t>
      </w:r>
    </w:p>
    <w:p w14:paraId="01A019D5" w14:textId="77777777" w:rsidR="00F52EAB" w:rsidRPr="00990909" w:rsidRDefault="00E278C8" w:rsidP="00F52EAB">
      <w:pPr>
        <w:suppressAutoHyphens/>
        <w:ind w:left="4245" w:hanging="4245"/>
        <w:rPr>
          <w:i/>
          <w:iCs/>
          <w:sz w:val="22"/>
          <w:szCs w:val="22"/>
          <w:lang w:eastAsia="ar-SA"/>
        </w:rPr>
      </w:pPr>
      <w:r>
        <w:rPr>
          <w:iCs/>
          <w:sz w:val="22"/>
          <w:szCs w:val="22"/>
          <w:lang w:eastAsia="ar-SA"/>
        </w:rPr>
        <w:t>prof.</w:t>
      </w:r>
      <w:r w:rsidR="00F52EAB" w:rsidRPr="00990909">
        <w:rPr>
          <w:iCs/>
          <w:sz w:val="22"/>
          <w:szCs w:val="22"/>
          <w:lang w:eastAsia="ar-SA"/>
        </w:rPr>
        <w:t xml:space="preserve"> Ing. Roman ČERMÁK, Ph.D.</w:t>
      </w:r>
      <w:r w:rsidR="00F52EAB" w:rsidRPr="00990909">
        <w:rPr>
          <w:iCs/>
          <w:sz w:val="22"/>
          <w:szCs w:val="22"/>
          <w:lang w:eastAsia="ar-SA"/>
        </w:rPr>
        <w:tab/>
      </w:r>
      <w:r w:rsidR="00F52EAB" w:rsidRPr="00990909">
        <w:rPr>
          <w:iCs/>
          <w:sz w:val="22"/>
          <w:szCs w:val="22"/>
          <w:lang w:eastAsia="ar-SA"/>
        </w:rPr>
        <w:tab/>
      </w:r>
      <w:r w:rsidR="00F52EAB" w:rsidRPr="00990909">
        <w:rPr>
          <w:i/>
          <w:iCs/>
          <w:sz w:val="22"/>
          <w:szCs w:val="22"/>
          <w:lang w:eastAsia="ar-SA"/>
        </w:rPr>
        <w:t xml:space="preserve">FT </w:t>
      </w:r>
    </w:p>
    <w:p w14:paraId="760BBBDE" w14:textId="77777777" w:rsidR="00F52EAB" w:rsidRPr="00990909" w:rsidRDefault="00E278C8" w:rsidP="00F52EAB">
      <w:pPr>
        <w:suppressAutoHyphens/>
        <w:rPr>
          <w:i/>
          <w:iCs/>
          <w:sz w:val="22"/>
          <w:szCs w:val="22"/>
          <w:lang w:eastAsia="ar-SA"/>
        </w:rPr>
      </w:pPr>
      <w:r>
        <w:rPr>
          <w:iCs/>
          <w:sz w:val="22"/>
          <w:szCs w:val="22"/>
          <w:lang w:eastAsia="ar-SA"/>
        </w:rPr>
        <w:t>prof.</w:t>
      </w:r>
      <w:r w:rsidR="00F52EAB" w:rsidRPr="00990909">
        <w:rPr>
          <w:iCs/>
          <w:sz w:val="22"/>
          <w:szCs w:val="22"/>
          <w:lang w:eastAsia="ar-SA"/>
        </w:rPr>
        <w:t xml:space="preserve"> Ing. David TUČEK, Ph.D.</w:t>
      </w:r>
      <w:r w:rsidR="00F52EAB" w:rsidRPr="00990909">
        <w:rPr>
          <w:iCs/>
          <w:sz w:val="22"/>
          <w:szCs w:val="22"/>
          <w:lang w:eastAsia="ar-SA"/>
        </w:rPr>
        <w:tab/>
      </w:r>
      <w:r w:rsidR="00F52EAB" w:rsidRPr="00990909">
        <w:rPr>
          <w:iCs/>
          <w:sz w:val="22"/>
          <w:szCs w:val="22"/>
          <w:lang w:eastAsia="ar-SA"/>
        </w:rPr>
        <w:tab/>
      </w:r>
      <w:r w:rsidR="00F52EAB" w:rsidRPr="00990909">
        <w:rPr>
          <w:iCs/>
          <w:sz w:val="22"/>
          <w:szCs w:val="22"/>
          <w:lang w:eastAsia="ar-SA"/>
        </w:rPr>
        <w:tab/>
      </w:r>
      <w:r w:rsidR="00F52EAB" w:rsidRPr="00990909">
        <w:rPr>
          <w:i/>
          <w:iCs/>
          <w:sz w:val="22"/>
          <w:szCs w:val="22"/>
          <w:lang w:eastAsia="ar-SA"/>
        </w:rPr>
        <w:t>FaME</w:t>
      </w:r>
    </w:p>
    <w:p w14:paraId="3B333C65" w14:textId="77777777" w:rsidR="00F52EAB" w:rsidRPr="00990909" w:rsidRDefault="00F52EAB" w:rsidP="00F52EAB">
      <w:pPr>
        <w:suppressAutoHyphens/>
        <w:rPr>
          <w:i/>
          <w:sz w:val="22"/>
          <w:szCs w:val="22"/>
          <w:lang w:eastAsia="ar-SA"/>
        </w:rPr>
      </w:pPr>
      <w:r w:rsidRPr="00990909">
        <w:rPr>
          <w:iCs/>
          <w:sz w:val="22"/>
          <w:szCs w:val="22"/>
          <w:lang w:eastAsia="ar-SA"/>
        </w:rPr>
        <w:t>doc. Mgr. Irena ARMUTIDISOVÁ</w:t>
      </w:r>
      <w:r w:rsidRPr="00990909">
        <w:rPr>
          <w:iCs/>
          <w:sz w:val="22"/>
          <w:szCs w:val="22"/>
          <w:lang w:eastAsia="ar-SA"/>
        </w:rPr>
        <w:tab/>
      </w:r>
      <w:r w:rsidRPr="00990909">
        <w:rPr>
          <w:iCs/>
          <w:sz w:val="22"/>
          <w:szCs w:val="22"/>
          <w:lang w:eastAsia="ar-SA"/>
        </w:rPr>
        <w:tab/>
      </w:r>
      <w:r w:rsidRPr="00990909">
        <w:rPr>
          <w:i/>
          <w:iCs/>
          <w:sz w:val="22"/>
          <w:szCs w:val="22"/>
          <w:lang w:eastAsia="ar-SA"/>
        </w:rPr>
        <w:t xml:space="preserve">FMK </w:t>
      </w:r>
    </w:p>
    <w:p w14:paraId="37A0C0BD" w14:textId="77777777" w:rsidR="00F52EAB" w:rsidRPr="00990909" w:rsidRDefault="00F52EAB" w:rsidP="00F52EAB">
      <w:pPr>
        <w:suppressAutoHyphens/>
        <w:rPr>
          <w:bCs/>
          <w:sz w:val="22"/>
          <w:szCs w:val="22"/>
          <w:lang w:eastAsia="ar-SA"/>
        </w:rPr>
      </w:pPr>
      <w:r w:rsidRPr="00990909">
        <w:rPr>
          <w:bCs/>
          <w:sz w:val="22"/>
          <w:szCs w:val="22"/>
          <w:lang w:eastAsia="ar-SA"/>
        </w:rPr>
        <w:t>doc. Mgr. Milan ADÁMEK, Ph.D.</w:t>
      </w:r>
      <w:r w:rsidRPr="00990909">
        <w:rPr>
          <w:bCs/>
          <w:sz w:val="22"/>
          <w:szCs w:val="22"/>
          <w:lang w:eastAsia="ar-SA"/>
        </w:rPr>
        <w:tab/>
      </w:r>
      <w:r w:rsidRPr="00990909">
        <w:rPr>
          <w:bCs/>
          <w:sz w:val="22"/>
          <w:szCs w:val="22"/>
          <w:lang w:eastAsia="ar-SA"/>
        </w:rPr>
        <w:tab/>
      </w:r>
      <w:r w:rsidRPr="00990909">
        <w:rPr>
          <w:bCs/>
          <w:i/>
          <w:sz w:val="22"/>
          <w:szCs w:val="22"/>
          <w:lang w:eastAsia="ar-SA"/>
        </w:rPr>
        <w:t>FAI</w:t>
      </w:r>
    </w:p>
    <w:p w14:paraId="2D0EE888" w14:textId="77777777" w:rsidR="00F52EAB" w:rsidRPr="00990909" w:rsidRDefault="00F52EAB" w:rsidP="00F52EAB">
      <w:pPr>
        <w:suppressAutoHyphens/>
        <w:rPr>
          <w:i/>
          <w:sz w:val="22"/>
          <w:szCs w:val="22"/>
          <w:lang w:eastAsia="ar-SA"/>
        </w:rPr>
      </w:pPr>
      <w:r w:rsidRPr="00990909">
        <w:rPr>
          <w:bCs/>
          <w:sz w:val="22"/>
          <w:szCs w:val="22"/>
          <w:lang w:eastAsia="ar-SA"/>
        </w:rPr>
        <w:t>Mgr. Libor MAREK, Ph.D.</w:t>
      </w:r>
      <w:r w:rsidRPr="00990909">
        <w:rPr>
          <w:bCs/>
          <w:sz w:val="22"/>
          <w:szCs w:val="22"/>
          <w:lang w:eastAsia="ar-SA"/>
        </w:rPr>
        <w:tab/>
      </w:r>
      <w:r w:rsidRPr="00990909">
        <w:rPr>
          <w:bCs/>
          <w:sz w:val="22"/>
          <w:szCs w:val="22"/>
          <w:lang w:eastAsia="ar-SA"/>
        </w:rPr>
        <w:tab/>
      </w:r>
      <w:r w:rsidRPr="00990909">
        <w:rPr>
          <w:bCs/>
          <w:sz w:val="22"/>
          <w:szCs w:val="22"/>
          <w:lang w:eastAsia="ar-SA"/>
        </w:rPr>
        <w:tab/>
      </w:r>
      <w:r w:rsidRPr="00990909">
        <w:rPr>
          <w:bCs/>
          <w:i/>
          <w:sz w:val="22"/>
          <w:szCs w:val="22"/>
          <w:lang w:eastAsia="ar-SA"/>
        </w:rPr>
        <w:t>FHS</w:t>
      </w:r>
    </w:p>
    <w:p w14:paraId="2FFB6307" w14:textId="77777777" w:rsidR="00F52EAB" w:rsidRPr="00990909" w:rsidRDefault="00F52EAB" w:rsidP="00F52EAB">
      <w:pPr>
        <w:suppressAutoHyphens/>
        <w:ind w:left="4230" w:hanging="4230"/>
        <w:jc w:val="both"/>
        <w:rPr>
          <w:i/>
          <w:sz w:val="22"/>
          <w:szCs w:val="22"/>
          <w:u w:val="single"/>
          <w:lang w:eastAsia="ar-SA"/>
        </w:rPr>
      </w:pPr>
      <w:r w:rsidRPr="00990909">
        <w:rPr>
          <w:sz w:val="22"/>
          <w:szCs w:val="22"/>
          <w:lang w:eastAsia="ar-SA"/>
        </w:rPr>
        <w:t>doc. Ing. Zuzana TUČKOVÁ, Ph.D.</w:t>
      </w:r>
      <w:r w:rsidRPr="00990909">
        <w:rPr>
          <w:sz w:val="22"/>
          <w:szCs w:val="22"/>
          <w:lang w:eastAsia="ar-SA"/>
        </w:rPr>
        <w:tab/>
      </w:r>
      <w:r w:rsidRPr="00990909">
        <w:rPr>
          <w:i/>
          <w:sz w:val="22"/>
          <w:szCs w:val="22"/>
          <w:lang w:eastAsia="ar-SA"/>
        </w:rPr>
        <w:t xml:space="preserve">FLKŘ </w:t>
      </w:r>
    </w:p>
    <w:p w14:paraId="5A12D12B" w14:textId="77777777" w:rsidR="00F52EAB" w:rsidRPr="00990909" w:rsidRDefault="00F52EAB" w:rsidP="00F52EAB">
      <w:pPr>
        <w:rPr>
          <w:sz w:val="22"/>
          <w:szCs w:val="22"/>
          <w:u w:val="single"/>
        </w:rPr>
      </w:pPr>
    </w:p>
    <w:p w14:paraId="1EEF3F5B" w14:textId="77777777" w:rsidR="00F52EAB" w:rsidRPr="00990909" w:rsidRDefault="00F52EAB" w:rsidP="00F52EAB">
      <w:pPr>
        <w:rPr>
          <w:sz w:val="22"/>
          <w:szCs w:val="22"/>
          <w:u w:val="single"/>
        </w:rPr>
      </w:pPr>
      <w:r w:rsidRPr="00990909">
        <w:rPr>
          <w:sz w:val="22"/>
          <w:szCs w:val="22"/>
          <w:u w:val="single"/>
        </w:rPr>
        <w:t>Kancléřka</w:t>
      </w:r>
    </w:p>
    <w:p w14:paraId="5B5E4CA4" w14:textId="77777777" w:rsidR="00F52EAB" w:rsidRPr="00990909" w:rsidRDefault="00F52EAB" w:rsidP="00F52EAB">
      <w:pPr>
        <w:rPr>
          <w:sz w:val="22"/>
          <w:szCs w:val="22"/>
        </w:rPr>
      </w:pPr>
      <w:r w:rsidRPr="00990909">
        <w:rPr>
          <w:sz w:val="22"/>
          <w:szCs w:val="22"/>
        </w:rPr>
        <w:t xml:space="preserve">Ing. Andrea </w:t>
      </w:r>
      <w:r w:rsidRPr="00990909">
        <w:rPr>
          <w:caps/>
          <w:sz w:val="22"/>
          <w:szCs w:val="22"/>
        </w:rPr>
        <w:t>Kadlčíková</w:t>
      </w:r>
    </w:p>
    <w:p w14:paraId="4BAF0D76" w14:textId="77777777" w:rsidR="00F52EAB" w:rsidRPr="00990909" w:rsidRDefault="00F52EAB" w:rsidP="00F52EAB">
      <w:pPr>
        <w:rPr>
          <w:sz w:val="22"/>
          <w:szCs w:val="22"/>
          <w:u w:val="single"/>
        </w:rPr>
      </w:pPr>
    </w:p>
    <w:p w14:paraId="15A45890" w14:textId="77777777" w:rsidR="00F52EAB" w:rsidRPr="00990909" w:rsidRDefault="00F52EAB" w:rsidP="00F52EAB">
      <w:pPr>
        <w:rPr>
          <w:sz w:val="22"/>
          <w:szCs w:val="22"/>
          <w:u w:val="single"/>
        </w:rPr>
      </w:pPr>
      <w:r w:rsidRPr="00990909">
        <w:rPr>
          <w:sz w:val="22"/>
          <w:szCs w:val="22"/>
          <w:u w:val="single"/>
        </w:rPr>
        <w:t>Vedoucí Personálního odboru</w:t>
      </w:r>
    </w:p>
    <w:p w14:paraId="5CE646FB" w14:textId="77777777" w:rsidR="00F52EAB" w:rsidRPr="00990909" w:rsidRDefault="00F52EAB" w:rsidP="00F52EAB">
      <w:pPr>
        <w:rPr>
          <w:sz w:val="22"/>
          <w:szCs w:val="22"/>
        </w:rPr>
      </w:pPr>
      <w:r w:rsidRPr="00990909">
        <w:rPr>
          <w:sz w:val="22"/>
          <w:szCs w:val="22"/>
        </w:rPr>
        <w:t xml:space="preserve">Ing. Renata </w:t>
      </w:r>
      <w:r w:rsidRPr="00990909">
        <w:rPr>
          <w:caps/>
          <w:sz w:val="22"/>
          <w:szCs w:val="22"/>
        </w:rPr>
        <w:t>Bartošová</w:t>
      </w:r>
    </w:p>
    <w:p w14:paraId="093DEDA5" w14:textId="77777777" w:rsidR="00F52EAB" w:rsidRPr="00990909" w:rsidRDefault="00F52EAB" w:rsidP="00F52EAB">
      <w:pPr>
        <w:rPr>
          <w:sz w:val="22"/>
          <w:szCs w:val="22"/>
          <w:u w:val="single"/>
        </w:rPr>
      </w:pPr>
    </w:p>
    <w:p w14:paraId="27D279FB" w14:textId="77777777" w:rsidR="00F52EAB" w:rsidRPr="00297EFA" w:rsidRDefault="00F52EAB" w:rsidP="00F52EAB">
      <w:pPr>
        <w:suppressAutoHyphens/>
        <w:rPr>
          <w:sz w:val="22"/>
          <w:szCs w:val="22"/>
          <w:u w:val="single"/>
          <w:lang w:eastAsia="ar-SA"/>
        </w:rPr>
      </w:pPr>
      <w:r w:rsidRPr="00297EFA">
        <w:rPr>
          <w:sz w:val="22"/>
          <w:szCs w:val="22"/>
          <w:u w:val="single"/>
          <w:lang w:eastAsia="ar-SA"/>
        </w:rPr>
        <w:t>Pověřenkyně pro ochranu osobních údajů</w:t>
      </w:r>
    </w:p>
    <w:p w14:paraId="509E5E03" w14:textId="77777777" w:rsidR="00F52EAB" w:rsidRPr="00297EFA" w:rsidRDefault="00F52EAB" w:rsidP="00F52EAB">
      <w:pPr>
        <w:suppressAutoHyphens/>
        <w:rPr>
          <w:sz w:val="22"/>
          <w:szCs w:val="22"/>
          <w:lang w:eastAsia="ar-SA"/>
        </w:rPr>
      </w:pPr>
      <w:r w:rsidRPr="00297EFA">
        <w:rPr>
          <w:sz w:val="22"/>
          <w:szCs w:val="22"/>
          <w:lang w:eastAsia="ar-SA"/>
        </w:rPr>
        <w:t>Ing. Jitka JAŠKOVÁ</w:t>
      </w:r>
    </w:p>
    <w:p w14:paraId="66896C09" w14:textId="77777777" w:rsidR="00F52EAB" w:rsidRDefault="00F52EAB" w:rsidP="00F52EAB">
      <w:pPr>
        <w:suppressAutoHyphens/>
        <w:rPr>
          <w:sz w:val="22"/>
          <w:szCs w:val="22"/>
          <w:u w:val="single"/>
          <w:lang w:eastAsia="ar-SA"/>
        </w:rPr>
      </w:pPr>
    </w:p>
    <w:p w14:paraId="41027208" w14:textId="77777777" w:rsidR="00F52EAB" w:rsidRPr="00297EFA" w:rsidRDefault="00F52EAB" w:rsidP="00F52EAB">
      <w:pPr>
        <w:suppressAutoHyphens/>
        <w:rPr>
          <w:i/>
          <w:sz w:val="22"/>
          <w:szCs w:val="22"/>
          <w:lang w:eastAsia="ar-SA"/>
        </w:rPr>
      </w:pPr>
      <w:r w:rsidRPr="00297EFA">
        <w:rPr>
          <w:sz w:val="22"/>
          <w:szCs w:val="22"/>
          <w:u w:val="single"/>
          <w:lang w:eastAsia="ar-SA"/>
        </w:rPr>
        <w:t>Ombudsmanka</w:t>
      </w:r>
      <w:r w:rsidRPr="00297EFA">
        <w:rPr>
          <w:sz w:val="22"/>
          <w:szCs w:val="22"/>
          <w:u w:val="single"/>
          <w:lang w:eastAsia="ar-SA"/>
        </w:rPr>
        <w:tab/>
      </w:r>
      <w:r>
        <w:rPr>
          <w:sz w:val="22"/>
          <w:szCs w:val="22"/>
          <w:lang w:eastAsia="ar-SA"/>
        </w:rPr>
        <w:tab/>
      </w:r>
      <w:r>
        <w:rPr>
          <w:sz w:val="22"/>
          <w:szCs w:val="22"/>
          <w:lang w:eastAsia="ar-SA"/>
        </w:rPr>
        <w:tab/>
      </w:r>
      <w:r>
        <w:rPr>
          <w:sz w:val="22"/>
          <w:szCs w:val="22"/>
          <w:lang w:eastAsia="ar-SA"/>
        </w:rPr>
        <w:tab/>
      </w:r>
      <w:r>
        <w:rPr>
          <w:sz w:val="22"/>
          <w:szCs w:val="22"/>
          <w:lang w:eastAsia="ar-SA"/>
        </w:rPr>
        <w:tab/>
      </w:r>
    </w:p>
    <w:p w14:paraId="15DD71CE" w14:textId="77777777" w:rsidR="00F52EAB" w:rsidRPr="00297EFA" w:rsidRDefault="00F52EAB" w:rsidP="00F52EAB">
      <w:pPr>
        <w:suppressAutoHyphens/>
        <w:rPr>
          <w:sz w:val="22"/>
          <w:szCs w:val="22"/>
          <w:lang w:eastAsia="ar-SA"/>
        </w:rPr>
      </w:pPr>
      <w:r>
        <w:rPr>
          <w:sz w:val="22"/>
          <w:szCs w:val="22"/>
          <w:lang w:eastAsia="ar-SA"/>
        </w:rPr>
        <w:t>Ing. Alena MACHÁČKOVÁ, CSc.</w:t>
      </w:r>
    </w:p>
    <w:p w14:paraId="6B639797" w14:textId="77777777" w:rsidR="00F52EAB" w:rsidRDefault="00F52EAB" w:rsidP="00F52EAB">
      <w:pPr>
        <w:suppressAutoHyphens/>
        <w:rPr>
          <w:sz w:val="22"/>
          <w:szCs w:val="22"/>
          <w:u w:val="single"/>
          <w:lang w:eastAsia="ar-SA"/>
        </w:rPr>
      </w:pPr>
    </w:p>
    <w:p w14:paraId="66BB7F0E" w14:textId="77777777" w:rsidR="00F52EAB" w:rsidRPr="00990909" w:rsidRDefault="00F52EAB" w:rsidP="00F52EAB">
      <w:pPr>
        <w:suppressAutoHyphens/>
        <w:rPr>
          <w:sz w:val="22"/>
          <w:szCs w:val="22"/>
          <w:lang w:eastAsia="ar-SA"/>
        </w:rPr>
      </w:pPr>
      <w:r w:rsidRPr="00990909">
        <w:rPr>
          <w:sz w:val="22"/>
          <w:szCs w:val="22"/>
          <w:u w:val="single"/>
          <w:lang w:eastAsia="ar-SA"/>
        </w:rPr>
        <w:t>Předseda studentské komory Akademického senátu</w:t>
      </w:r>
    </w:p>
    <w:p w14:paraId="42061806" w14:textId="77777777" w:rsidR="00F52EAB" w:rsidRDefault="00F52EAB" w:rsidP="00F52EAB">
      <w:pPr>
        <w:suppressAutoHyphens/>
        <w:ind w:left="4230" w:hanging="4230"/>
        <w:rPr>
          <w:i/>
          <w:iCs/>
          <w:sz w:val="22"/>
          <w:szCs w:val="22"/>
          <w:lang w:eastAsia="ar-SA"/>
        </w:rPr>
      </w:pPr>
      <w:r w:rsidRPr="00990909">
        <w:rPr>
          <w:iCs/>
          <w:sz w:val="22"/>
          <w:szCs w:val="22"/>
          <w:lang w:eastAsia="ar-SA"/>
        </w:rPr>
        <w:t>Bc. Lukáš KOUTNÝ</w:t>
      </w:r>
      <w:r>
        <w:rPr>
          <w:iCs/>
          <w:sz w:val="22"/>
          <w:szCs w:val="22"/>
          <w:lang w:eastAsia="ar-SA"/>
        </w:rPr>
        <w:t xml:space="preserve">                         </w:t>
      </w:r>
      <w:r w:rsidRPr="007B375A">
        <w:rPr>
          <w:i/>
          <w:iCs/>
          <w:sz w:val="22"/>
          <w:szCs w:val="22"/>
          <w:lang w:eastAsia="ar-SA"/>
        </w:rPr>
        <w:t>(do 2. 9.)</w:t>
      </w:r>
      <w:r>
        <w:rPr>
          <w:iCs/>
          <w:sz w:val="22"/>
          <w:szCs w:val="22"/>
          <w:lang w:eastAsia="ar-SA"/>
        </w:rPr>
        <w:tab/>
      </w:r>
      <w:r w:rsidRPr="00990909">
        <w:rPr>
          <w:iCs/>
          <w:sz w:val="22"/>
          <w:szCs w:val="22"/>
          <w:lang w:eastAsia="ar-SA"/>
        </w:rPr>
        <w:tab/>
      </w:r>
    </w:p>
    <w:p w14:paraId="7ED47325" w14:textId="77777777" w:rsidR="00F52EAB" w:rsidRPr="007B375A" w:rsidRDefault="00F52EAB" w:rsidP="00F52EAB">
      <w:pPr>
        <w:suppressAutoHyphens/>
        <w:ind w:left="4230" w:hanging="4230"/>
        <w:rPr>
          <w:iCs/>
          <w:sz w:val="22"/>
          <w:szCs w:val="22"/>
          <w:lang w:eastAsia="ar-SA"/>
        </w:rPr>
      </w:pPr>
      <w:r w:rsidRPr="007B375A">
        <w:rPr>
          <w:iCs/>
          <w:sz w:val="22"/>
          <w:szCs w:val="22"/>
          <w:lang w:eastAsia="ar-SA"/>
        </w:rPr>
        <w:t xml:space="preserve">Bc. </w:t>
      </w:r>
      <w:r>
        <w:rPr>
          <w:iCs/>
          <w:sz w:val="22"/>
          <w:szCs w:val="22"/>
          <w:lang w:eastAsia="ar-SA"/>
        </w:rPr>
        <w:t xml:space="preserve">Kateřina KOPŘIVOVÁ          </w:t>
      </w:r>
      <w:r w:rsidRPr="007B375A">
        <w:rPr>
          <w:i/>
          <w:iCs/>
          <w:sz w:val="22"/>
          <w:szCs w:val="22"/>
          <w:lang w:eastAsia="ar-SA"/>
        </w:rPr>
        <w:t>(od 24. 11.)</w:t>
      </w:r>
      <w:r>
        <w:rPr>
          <w:iCs/>
          <w:sz w:val="22"/>
          <w:szCs w:val="22"/>
          <w:lang w:eastAsia="ar-SA"/>
        </w:rPr>
        <w:tab/>
      </w:r>
    </w:p>
    <w:p w14:paraId="375251E5" w14:textId="77777777" w:rsidR="00F52EAB" w:rsidRPr="00990909" w:rsidRDefault="00F52EAB" w:rsidP="00F52EAB">
      <w:pPr>
        <w:suppressAutoHyphens/>
        <w:rPr>
          <w:sz w:val="22"/>
          <w:szCs w:val="22"/>
          <w:lang w:eastAsia="ar-SA"/>
        </w:rPr>
      </w:pPr>
    </w:p>
    <w:p w14:paraId="6C1C96FB" w14:textId="77777777" w:rsidR="00F52EAB" w:rsidRPr="00990909" w:rsidRDefault="00F52EAB" w:rsidP="00F52EAB">
      <w:pPr>
        <w:suppressAutoHyphens/>
        <w:rPr>
          <w:sz w:val="22"/>
          <w:szCs w:val="22"/>
          <w:lang w:eastAsia="ar-SA"/>
        </w:rPr>
      </w:pPr>
      <w:r w:rsidRPr="00990909">
        <w:rPr>
          <w:sz w:val="22"/>
          <w:szCs w:val="22"/>
          <w:u w:val="single"/>
          <w:lang w:eastAsia="ar-SA"/>
        </w:rPr>
        <w:t>Ředitel Knihovny</w:t>
      </w:r>
    </w:p>
    <w:p w14:paraId="1FD8FE64" w14:textId="77777777" w:rsidR="00F52EAB" w:rsidRPr="00990909" w:rsidRDefault="00F52EAB" w:rsidP="00F52EAB">
      <w:pPr>
        <w:suppressAutoHyphens/>
        <w:rPr>
          <w:sz w:val="22"/>
          <w:szCs w:val="22"/>
          <w:u w:val="single"/>
          <w:lang w:eastAsia="ar-SA"/>
        </w:rPr>
      </w:pPr>
      <w:r w:rsidRPr="00990909">
        <w:rPr>
          <w:sz w:val="22"/>
          <w:szCs w:val="22"/>
          <w:lang w:eastAsia="ar-SA"/>
        </w:rPr>
        <w:t>PhDr. Ondřej FABIÁN</w:t>
      </w:r>
      <w:r w:rsidRPr="00990909">
        <w:rPr>
          <w:sz w:val="22"/>
          <w:szCs w:val="22"/>
          <w:lang w:eastAsia="ar-SA"/>
        </w:rPr>
        <w:tab/>
      </w:r>
      <w:r w:rsidRPr="00990909">
        <w:rPr>
          <w:sz w:val="22"/>
          <w:szCs w:val="22"/>
          <w:lang w:eastAsia="ar-SA"/>
        </w:rPr>
        <w:tab/>
      </w:r>
      <w:r w:rsidRPr="00990909">
        <w:rPr>
          <w:sz w:val="22"/>
          <w:szCs w:val="22"/>
          <w:lang w:eastAsia="ar-SA"/>
        </w:rPr>
        <w:tab/>
      </w:r>
      <w:r w:rsidRPr="00990909">
        <w:rPr>
          <w:sz w:val="22"/>
          <w:szCs w:val="22"/>
          <w:lang w:eastAsia="ar-SA"/>
        </w:rPr>
        <w:tab/>
      </w:r>
      <w:r w:rsidRPr="00990909">
        <w:rPr>
          <w:sz w:val="22"/>
          <w:szCs w:val="22"/>
          <w:lang w:eastAsia="ar-SA"/>
        </w:rPr>
        <w:tab/>
      </w:r>
    </w:p>
    <w:p w14:paraId="62A408AF" w14:textId="77777777" w:rsidR="00F52EAB" w:rsidRPr="00990909" w:rsidRDefault="00F52EAB" w:rsidP="00F52EAB">
      <w:pPr>
        <w:suppressAutoHyphens/>
        <w:rPr>
          <w:sz w:val="22"/>
          <w:szCs w:val="22"/>
          <w:u w:val="single"/>
          <w:lang w:eastAsia="ar-SA"/>
        </w:rPr>
      </w:pPr>
    </w:p>
    <w:p w14:paraId="49EE10EB" w14:textId="77777777" w:rsidR="00F52EAB" w:rsidRPr="00990909" w:rsidRDefault="00F52EAB" w:rsidP="00F52EAB">
      <w:pPr>
        <w:suppressAutoHyphens/>
        <w:rPr>
          <w:sz w:val="22"/>
          <w:szCs w:val="22"/>
          <w:lang w:eastAsia="ar-SA"/>
        </w:rPr>
      </w:pPr>
      <w:r w:rsidRPr="00990909">
        <w:rPr>
          <w:sz w:val="22"/>
          <w:szCs w:val="22"/>
          <w:u w:val="single"/>
          <w:lang w:eastAsia="ar-SA"/>
        </w:rPr>
        <w:t>Ředitel Kolejí a menzy</w:t>
      </w:r>
    </w:p>
    <w:p w14:paraId="4D0BDE10" w14:textId="77777777" w:rsidR="00F52EAB" w:rsidRPr="00990909" w:rsidRDefault="00F52EAB" w:rsidP="00F52EAB">
      <w:pPr>
        <w:suppressAutoHyphens/>
        <w:rPr>
          <w:sz w:val="22"/>
          <w:szCs w:val="22"/>
          <w:lang w:eastAsia="ar-SA"/>
        </w:rPr>
      </w:pPr>
      <w:r w:rsidRPr="00990909">
        <w:rPr>
          <w:sz w:val="22"/>
          <w:szCs w:val="22"/>
          <w:lang w:eastAsia="ar-SA"/>
        </w:rPr>
        <w:t>Mi</w:t>
      </w:r>
      <w:r>
        <w:rPr>
          <w:sz w:val="22"/>
          <w:szCs w:val="22"/>
          <w:lang w:eastAsia="ar-SA"/>
        </w:rPr>
        <w:t>chal</w:t>
      </w:r>
      <w:r w:rsidRPr="00990909">
        <w:rPr>
          <w:sz w:val="22"/>
          <w:szCs w:val="22"/>
          <w:lang w:eastAsia="ar-SA"/>
        </w:rPr>
        <w:t xml:space="preserve"> </w:t>
      </w:r>
      <w:r>
        <w:rPr>
          <w:sz w:val="22"/>
          <w:szCs w:val="22"/>
          <w:lang w:eastAsia="ar-SA"/>
        </w:rPr>
        <w:t>NAVRÁTIL</w:t>
      </w:r>
      <w:r w:rsidRPr="00990909">
        <w:rPr>
          <w:sz w:val="22"/>
          <w:szCs w:val="22"/>
          <w:lang w:eastAsia="ar-SA"/>
        </w:rPr>
        <w:tab/>
      </w:r>
    </w:p>
    <w:p w14:paraId="5B52EBB8" w14:textId="77777777" w:rsidR="00F52EAB" w:rsidRPr="00990909" w:rsidRDefault="00F52EAB" w:rsidP="00F52EAB">
      <w:pPr>
        <w:suppressAutoHyphens/>
        <w:rPr>
          <w:sz w:val="22"/>
          <w:szCs w:val="22"/>
          <w:lang w:eastAsia="ar-SA"/>
        </w:rPr>
      </w:pPr>
    </w:p>
    <w:p w14:paraId="1729DEDE" w14:textId="77777777" w:rsidR="00F52EAB" w:rsidRPr="00990909" w:rsidRDefault="00F52EAB" w:rsidP="00F52EAB">
      <w:pPr>
        <w:suppressAutoHyphens/>
        <w:rPr>
          <w:sz w:val="22"/>
          <w:szCs w:val="22"/>
          <w:lang w:eastAsia="ar-SA"/>
        </w:rPr>
      </w:pPr>
      <w:r w:rsidRPr="00990909">
        <w:rPr>
          <w:sz w:val="22"/>
          <w:szCs w:val="22"/>
          <w:u w:val="single"/>
          <w:lang w:eastAsia="ar-SA"/>
        </w:rPr>
        <w:t>Ředitel CEBIA-Tech</w:t>
      </w:r>
    </w:p>
    <w:p w14:paraId="3C57A924" w14:textId="77777777" w:rsidR="00F52EAB" w:rsidRPr="00990909" w:rsidRDefault="00F52EAB" w:rsidP="00F52EAB">
      <w:pPr>
        <w:suppressAutoHyphens/>
        <w:rPr>
          <w:sz w:val="22"/>
          <w:szCs w:val="22"/>
          <w:u w:val="single"/>
          <w:lang w:eastAsia="ar-SA"/>
        </w:rPr>
      </w:pPr>
      <w:r w:rsidRPr="00990909">
        <w:rPr>
          <w:sz w:val="22"/>
          <w:szCs w:val="22"/>
          <w:lang w:eastAsia="ar-SA"/>
        </w:rPr>
        <w:t>prof. Ing. Vladimír VAŠEK, CSc.</w:t>
      </w:r>
      <w:r w:rsidRPr="00990909">
        <w:rPr>
          <w:sz w:val="22"/>
          <w:szCs w:val="22"/>
          <w:lang w:eastAsia="ar-SA"/>
        </w:rPr>
        <w:tab/>
      </w:r>
      <w:r w:rsidRPr="00990909">
        <w:rPr>
          <w:sz w:val="22"/>
          <w:szCs w:val="22"/>
          <w:lang w:eastAsia="ar-SA"/>
        </w:rPr>
        <w:tab/>
      </w:r>
      <w:r w:rsidRPr="00990909">
        <w:rPr>
          <w:sz w:val="22"/>
          <w:szCs w:val="22"/>
          <w:lang w:eastAsia="ar-SA"/>
        </w:rPr>
        <w:tab/>
      </w:r>
    </w:p>
    <w:p w14:paraId="0A00904A" w14:textId="77777777" w:rsidR="00F52EAB" w:rsidRPr="00990909" w:rsidRDefault="00F52EAB" w:rsidP="00F52EAB">
      <w:pPr>
        <w:rPr>
          <w:i/>
          <w:sz w:val="22"/>
          <w:szCs w:val="22"/>
        </w:rPr>
      </w:pPr>
      <w:r w:rsidRPr="00990909">
        <w:rPr>
          <w:sz w:val="22"/>
          <w:szCs w:val="22"/>
        </w:rPr>
        <w:tab/>
      </w:r>
      <w:r w:rsidRPr="00990909">
        <w:rPr>
          <w:sz w:val="22"/>
          <w:szCs w:val="22"/>
        </w:rPr>
        <w:tab/>
      </w:r>
      <w:r w:rsidRPr="00990909">
        <w:rPr>
          <w:sz w:val="22"/>
          <w:szCs w:val="22"/>
        </w:rPr>
        <w:tab/>
      </w:r>
    </w:p>
    <w:p w14:paraId="52AC21ED" w14:textId="77777777" w:rsidR="00F52EAB" w:rsidRPr="00990909" w:rsidRDefault="00F52EAB" w:rsidP="00F52EAB">
      <w:pPr>
        <w:rPr>
          <w:b/>
          <w:sz w:val="22"/>
          <w:szCs w:val="22"/>
        </w:rPr>
      </w:pPr>
    </w:p>
    <w:p w14:paraId="309E6008" w14:textId="77777777" w:rsidR="00F52EAB" w:rsidRPr="00990909" w:rsidRDefault="00F52EAB" w:rsidP="00F52EAB">
      <w:pPr>
        <w:rPr>
          <w:sz w:val="22"/>
          <w:szCs w:val="22"/>
        </w:rPr>
      </w:pPr>
      <w:r w:rsidRPr="00990909">
        <w:rPr>
          <w:b/>
          <w:sz w:val="22"/>
          <w:szCs w:val="22"/>
        </w:rPr>
        <w:t>1.d Zastoupení UTB v reprezentaci českých vysokých škol</w:t>
      </w:r>
    </w:p>
    <w:p w14:paraId="46D6F211" w14:textId="77777777" w:rsidR="00F52EAB" w:rsidRPr="00990909" w:rsidRDefault="00F52EAB" w:rsidP="00F52EAB">
      <w:pPr>
        <w:rPr>
          <w:sz w:val="22"/>
          <w:szCs w:val="22"/>
        </w:rPr>
      </w:pPr>
    </w:p>
    <w:tbl>
      <w:tblPr>
        <w:tblStyle w:val="Prosttabulka4"/>
        <w:tblW w:w="9468" w:type="dxa"/>
        <w:tblLayout w:type="fixed"/>
        <w:tblLook w:val="01E0" w:firstRow="1" w:lastRow="1" w:firstColumn="1" w:lastColumn="1" w:noHBand="0" w:noVBand="0"/>
      </w:tblPr>
      <w:tblGrid>
        <w:gridCol w:w="3156"/>
        <w:gridCol w:w="3156"/>
        <w:gridCol w:w="3156"/>
      </w:tblGrid>
      <w:tr w:rsidR="00F52EAB" w:rsidRPr="00990909" w14:paraId="25082AD5" w14:textId="77777777" w:rsidTr="009E56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3F1143E0" w14:textId="77777777" w:rsidR="00F52EAB" w:rsidRPr="009E56F2" w:rsidRDefault="00F52EAB" w:rsidP="00F52EAB">
            <w:pPr>
              <w:rPr>
                <w:sz w:val="22"/>
                <w:szCs w:val="22"/>
              </w:rPr>
            </w:pPr>
            <w:r w:rsidRPr="009E56F2">
              <w:rPr>
                <w:sz w:val="22"/>
                <w:szCs w:val="22"/>
              </w:rPr>
              <w:t xml:space="preserve">Organizace </w:t>
            </w:r>
          </w:p>
        </w:tc>
        <w:tc>
          <w:tcPr>
            <w:cnfStyle w:val="000010000000" w:firstRow="0" w:lastRow="0" w:firstColumn="0" w:lastColumn="0" w:oddVBand="1" w:evenVBand="0" w:oddHBand="0" w:evenHBand="0" w:firstRowFirstColumn="0" w:firstRowLastColumn="0" w:lastRowFirstColumn="0" w:lastRowLastColumn="0"/>
            <w:tcW w:w="0" w:type="dxa"/>
          </w:tcPr>
          <w:p w14:paraId="1465D014" w14:textId="77777777" w:rsidR="00F52EAB" w:rsidRPr="009E56F2" w:rsidRDefault="00F52EAB" w:rsidP="00F52EAB">
            <w:pPr>
              <w:jc w:val="center"/>
              <w:rPr>
                <w:sz w:val="22"/>
                <w:szCs w:val="22"/>
              </w:rPr>
            </w:pPr>
            <w:r w:rsidRPr="009E56F2">
              <w:rPr>
                <w:sz w:val="22"/>
                <w:szCs w:val="22"/>
              </w:rPr>
              <w:t>Stát</w:t>
            </w:r>
          </w:p>
        </w:tc>
        <w:tc>
          <w:tcPr>
            <w:cnfStyle w:val="000100000000" w:firstRow="0" w:lastRow="0" w:firstColumn="0" w:lastColumn="1" w:oddVBand="0" w:evenVBand="0" w:oddHBand="0" w:evenHBand="0" w:firstRowFirstColumn="0" w:firstRowLastColumn="0" w:lastRowFirstColumn="0" w:lastRowLastColumn="0"/>
            <w:tcW w:w="0" w:type="dxa"/>
          </w:tcPr>
          <w:p w14:paraId="20EC51BB" w14:textId="77777777" w:rsidR="00F52EAB" w:rsidRPr="009E56F2" w:rsidRDefault="00F52EAB" w:rsidP="00F52EAB">
            <w:pPr>
              <w:rPr>
                <w:sz w:val="22"/>
                <w:szCs w:val="22"/>
              </w:rPr>
            </w:pPr>
            <w:r w:rsidRPr="009E56F2">
              <w:rPr>
                <w:sz w:val="22"/>
                <w:szCs w:val="22"/>
              </w:rPr>
              <w:t>Status</w:t>
            </w:r>
          </w:p>
        </w:tc>
      </w:tr>
      <w:tr w:rsidR="00F52EAB" w:rsidRPr="00990909" w14:paraId="04218C32" w14:textId="77777777" w:rsidTr="009E56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455FF430" w14:textId="77777777" w:rsidR="00F52EAB" w:rsidRPr="009E56F2" w:rsidRDefault="00F52EAB" w:rsidP="00F52EAB">
            <w:pPr>
              <w:rPr>
                <w:b w:val="0"/>
                <w:bCs w:val="0"/>
                <w:sz w:val="22"/>
                <w:szCs w:val="22"/>
              </w:rPr>
            </w:pPr>
            <w:r w:rsidRPr="009E56F2">
              <w:rPr>
                <w:b w:val="0"/>
                <w:bCs w:val="0"/>
                <w:sz w:val="22"/>
                <w:szCs w:val="22"/>
              </w:rPr>
              <w:t>Česká konference rektorů (ČKR)</w:t>
            </w:r>
          </w:p>
        </w:tc>
        <w:tc>
          <w:tcPr>
            <w:cnfStyle w:val="000010000000" w:firstRow="0" w:lastRow="0" w:firstColumn="0" w:lastColumn="0" w:oddVBand="1" w:evenVBand="0" w:oddHBand="0" w:evenHBand="0" w:firstRowFirstColumn="0" w:firstRowLastColumn="0" w:lastRowFirstColumn="0" w:lastRowLastColumn="0"/>
            <w:tcW w:w="0" w:type="dxa"/>
          </w:tcPr>
          <w:p w14:paraId="0D27A1DE" w14:textId="77777777" w:rsidR="00F52EAB" w:rsidRPr="009E56F2" w:rsidRDefault="00F52EAB" w:rsidP="00F52EAB">
            <w:pPr>
              <w:jc w:val="center"/>
              <w:rPr>
                <w:sz w:val="22"/>
                <w:szCs w:val="22"/>
              </w:rPr>
            </w:pPr>
            <w:r w:rsidRPr="009E56F2">
              <w:rPr>
                <w:sz w:val="22"/>
                <w:szCs w:val="22"/>
              </w:rPr>
              <w:t>ČR</w:t>
            </w:r>
          </w:p>
        </w:tc>
        <w:tc>
          <w:tcPr>
            <w:cnfStyle w:val="000100000000" w:firstRow="0" w:lastRow="0" w:firstColumn="0" w:lastColumn="1" w:oddVBand="0" w:evenVBand="0" w:oddHBand="0" w:evenHBand="0" w:firstRowFirstColumn="0" w:firstRowLastColumn="0" w:lastRowFirstColumn="0" w:lastRowLastColumn="0"/>
            <w:tcW w:w="0" w:type="dxa"/>
          </w:tcPr>
          <w:p w14:paraId="44797F9D" w14:textId="77777777" w:rsidR="00F52EAB" w:rsidRPr="009E56F2" w:rsidRDefault="00F52EAB" w:rsidP="00F52EAB">
            <w:pPr>
              <w:rPr>
                <w:b w:val="0"/>
                <w:bCs w:val="0"/>
                <w:sz w:val="22"/>
                <w:szCs w:val="22"/>
              </w:rPr>
            </w:pPr>
            <w:r w:rsidRPr="009E56F2">
              <w:rPr>
                <w:b w:val="0"/>
                <w:bCs w:val="0"/>
                <w:sz w:val="22"/>
                <w:szCs w:val="22"/>
              </w:rPr>
              <w:t xml:space="preserve">prof. Ing. Vladimír </w:t>
            </w:r>
            <w:proofErr w:type="spellStart"/>
            <w:r w:rsidRPr="009E56F2">
              <w:rPr>
                <w:b w:val="0"/>
                <w:bCs w:val="0"/>
                <w:sz w:val="22"/>
                <w:szCs w:val="22"/>
              </w:rPr>
              <w:t>Sedlařík</w:t>
            </w:r>
            <w:proofErr w:type="spellEnd"/>
            <w:r w:rsidRPr="009E56F2">
              <w:rPr>
                <w:b w:val="0"/>
                <w:bCs w:val="0"/>
                <w:sz w:val="22"/>
                <w:szCs w:val="22"/>
              </w:rPr>
              <w:t xml:space="preserve">, Ph.D., rektor – člen </w:t>
            </w:r>
          </w:p>
        </w:tc>
      </w:tr>
      <w:tr w:rsidR="00F52EAB" w:rsidRPr="00990909" w14:paraId="33D28DFF" w14:textId="77777777" w:rsidTr="009E56F2">
        <w:tc>
          <w:tcPr>
            <w:cnfStyle w:val="001000000000" w:firstRow="0" w:lastRow="0" w:firstColumn="1" w:lastColumn="0" w:oddVBand="0" w:evenVBand="0" w:oddHBand="0" w:evenHBand="0" w:firstRowFirstColumn="0" w:firstRowLastColumn="0" w:lastRowFirstColumn="0" w:lastRowLastColumn="0"/>
            <w:tcW w:w="0" w:type="dxa"/>
          </w:tcPr>
          <w:p w14:paraId="160C0BB2" w14:textId="77777777" w:rsidR="00F52EAB" w:rsidRPr="009E56F2" w:rsidRDefault="00F52EAB" w:rsidP="00F52EAB">
            <w:pPr>
              <w:rPr>
                <w:b w:val="0"/>
                <w:bCs w:val="0"/>
                <w:sz w:val="22"/>
                <w:szCs w:val="22"/>
              </w:rPr>
            </w:pPr>
            <w:r w:rsidRPr="009E56F2">
              <w:rPr>
                <w:b w:val="0"/>
                <w:bCs w:val="0"/>
                <w:sz w:val="22"/>
                <w:szCs w:val="22"/>
              </w:rPr>
              <w:t>Rada vysokých škol</w:t>
            </w:r>
          </w:p>
        </w:tc>
        <w:tc>
          <w:tcPr>
            <w:cnfStyle w:val="000010000000" w:firstRow="0" w:lastRow="0" w:firstColumn="0" w:lastColumn="0" w:oddVBand="1" w:evenVBand="0" w:oddHBand="0" w:evenHBand="0" w:firstRowFirstColumn="0" w:firstRowLastColumn="0" w:lastRowFirstColumn="0" w:lastRowLastColumn="0"/>
            <w:tcW w:w="0" w:type="dxa"/>
          </w:tcPr>
          <w:p w14:paraId="6729619C" w14:textId="77777777" w:rsidR="00F52EAB" w:rsidRPr="009E56F2" w:rsidRDefault="00F52EAB" w:rsidP="00F52EAB">
            <w:pPr>
              <w:jc w:val="center"/>
              <w:rPr>
                <w:sz w:val="22"/>
                <w:szCs w:val="22"/>
              </w:rPr>
            </w:pPr>
            <w:r w:rsidRPr="009E56F2">
              <w:rPr>
                <w:sz w:val="22"/>
                <w:szCs w:val="22"/>
              </w:rPr>
              <w:t>ČR</w:t>
            </w:r>
          </w:p>
        </w:tc>
        <w:tc>
          <w:tcPr>
            <w:cnfStyle w:val="000100000000" w:firstRow="0" w:lastRow="0" w:firstColumn="0" w:lastColumn="1" w:oddVBand="0" w:evenVBand="0" w:oddHBand="0" w:evenHBand="0" w:firstRowFirstColumn="0" w:firstRowLastColumn="0" w:lastRowFirstColumn="0" w:lastRowLastColumn="0"/>
            <w:tcW w:w="0" w:type="dxa"/>
          </w:tcPr>
          <w:p w14:paraId="3992957C" w14:textId="77777777" w:rsidR="00F52EAB" w:rsidRPr="009E56F2" w:rsidRDefault="00F52EAB" w:rsidP="00F52EAB">
            <w:pPr>
              <w:rPr>
                <w:b w:val="0"/>
                <w:bCs w:val="0"/>
                <w:sz w:val="22"/>
                <w:szCs w:val="22"/>
              </w:rPr>
            </w:pPr>
            <w:r w:rsidRPr="009E56F2">
              <w:rPr>
                <w:b w:val="0"/>
                <w:bCs w:val="0"/>
                <w:sz w:val="22"/>
                <w:szCs w:val="22"/>
              </w:rPr>
              <w:t>Ing. Alena Macháčková, CSc.</w:t>
            </w:r>
          </w:p>
          <w:p w14:paraId="477D7A88" w14:textId="77777777" w:rsidR="00F52EAB" w:rsidRPr="009E56F2" w:rsidRDefault="00F52EAB" w:rsidP="00F52EAB">
            <w:pPr>
              <w:rPr>
                <w:b w:val="0"/>
                <w:bCs w:val="0"/>
                <w:sz w:val="22"/>
                <w:szCs w:val="22"/>
              </w:rPr>
            </w:pPr>
            <w:r w:rsidRPr="009E56F2">
              <w:rPr>
                <w:b w:val="0"/>
                <w:bCs w:val="0"/>
                <w:sz w:val="22"/>
                <w:szCs w:val="22"/>
              </w:rPr>
              <w:t xml:space="preserve"> – delegátka v Předsednictvu </w:t>
            </w:r>
          </w:p>
        </w:tc>
      </w:tr>
      <w:tr w:rsidR="00F52EAB" w:rsidRPr="00990909" w14:paraId="4AD39965" w14:textId="77777777" w:rsidTr="009E56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2F9E3A44" w14:textId="77777777" w:rsidR="00F52EAB" w:rsidRPr="009E56F2" w:rsidRDefault="00F52EAB" w:rsidP="00F52EAB">
            <w:pPr>
              <w:rPr>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0" w:type="dxa"/>
          </w:tcPr>
          <w:p w14:paraId="642E193E" w14:textId="77777777" w:rsidR="00F52EAB" w:rsidRPr="009E56F2" w:rsidRDefault="00F52EAB" w:rsidP="00F52EAB">
            <w:pPr>
              <w:rPr>
                <w:sz w:val="22"/>
                <w:szCs w:val="22"/>
              </w:rPr>
            </w:pPr>
          </w:p>
        </w:tc>
        <w:tc>
          <w:tcPr>
            <w:cnfStyle w:val="000100000000" w:firstRow="0" w:lastRow="0" w:firstColumn="0" w:lastColumn="1" w:oddVBand="0" w:evenVBand="0" w:oddHBand="0" w:evenHBand="0" w:firstRowFirstColumn="0" w:firstRowLastColumn="0" w:lastRowFirstColumn="0" w:lastRowLastColumn="0"/>
            <w:tcW w:w="0" w:type="dxa"/>
          </w:tcPr>
          <w:p w14:paraId="578B57DB" w14:textId="77777777" w:rsidR="00F52EAB" w:rsidRPr="009E56F2" w:rsidRDefault="00F52EAB" w:rsidP="00F52EAB">
            <w:pPr>
              <w:rPr>
                <w:b w:val="0"/>
                <w:bCs w:val="0"/>
                <w:sz w:val="22"/>
                <w:szCs w:val="22"/>
              </w:rPr>
            </w:pPr>
            <w:r w:rsidRPr="009E56F2">
              <w:rPr>
                <w:b w:val="0"/>
                <w:bCs w:val="0"/>
                <w:sz w:val="22"/>
                <w:szCs w:val="22"/>
              </w:rPr>
              <w:t>prof. Ing. Roman Prokop, CSc.</w:t>
            </w:r>
          </w:p>
          <w:p w14:paraId="17B661D3" w14:textId="77777777" w:rsidR="00F52EAB" w:rsidRPr="009E56F2" w:rsidRDefault="00F52EAB" w:rsidP="00F52EAB">
            <w:pPr>
              <w:rPr>
                <w:b w:val="0"/>
                <w:bCs w:val="0"/>
                <w:sz w:val="22"/>
                <w:szCs w:val="22"/>
              </w:rPr>
            </w:pPr>
            <w:r w:rsidRPr="009E56F2">
              <w:rPr>
                <w:b w:val="0"/>
                <w:bCs w:val="0"/>
                <w:sz w:val="22"/>
                <w:szCs w:val="22"/>
              </w:rPr>
              <w:t xml:space="preserve"> – delegát ve Sněmu </w:t>
            </w:r>
          </w:p>
        </w:tc>
      </w:tr>
      <w:tr w:rsidR="00F52EAB" w:rsidRPr="00990909" w14:paraId="6E55B130" w14:textId="77777777" w:rsidTr="009E56F2">
        <w:tc>
          <w:tcPr>
            <w:cnfStyle w:val="001000000000" w:firstRow="0" w:lastRow="0" w:firstColumn="1" w:lastColumn="0" w:oddVBand="0" w:evenVBand="0" w:oddHBand="0" w:evenHBand="0" w:firstRowFirstColumn="0" w:firstRowLastColumn="0" w:lastRowFirstColumn="0" w:lastRowLastColumn="0"/>
            <w:tcW w:w="0" w:type="dxa"/>
          </w:tcPr>
          <w:p w14:paraId="32B084F2" w14:textId="77777777" w:rsidR="00F52EAB" w:rsidRPr="009E56F2" w:rsidRDefault="00F52EAB" w:rsidP="00F52EAB">
            <w:pPr>
              <w:rPr>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0" w:type="dxa"/>
          </w:tcPr>
          <w:p w14:paraId="38E8F5CE" w14:textId="77777777" w:rsidR="00F52EAB" w:rsidRPr="009E56F2" w:rsidRDefault="00F52EAB" w:rsidP="00F52EAB">
            <w:pPr>
              <w:rPr>
                <w:sz w:val="22"/>
                <w:szCs w:val="22"/>
              </w:rPr>
            </w:pPr>
          </w:p>
        </w:tc>
        <w:tc>
          <w:tcPr>
            <w:cnfStyle w:val="000100000000" w:firstRow="0" w:lastRow="0" w:firstColumn="0" w:lastColumn="1" w:oddVBand="0" w:evenVBand="0" w:oddHBand="0" w:evenHBand="0" w:firstRowFirstColumn="0" w:firstRowLastColumn="0" w:lastRowFirstColumn="0" w:lastRowLastColumn="0"/>
            <w:tcW w:w="0" w:type="dxa"/>
          </w:tcPr>
          <w:p w14:paraId="5C2ABB06" w14:textId="77777777" w:rsidR="00F52EAB" w:rsidRPr="009E56F2" w:rsidRDefault="00F52EAB" w:rsidP="00F52EAB">
            <w:pPr>
              <w:rPr>
                <w:b w:val="0"/>
                <w:bCs w:val="0"/>
                <w:sz w:val="22"/>
                <w:szCs w:val="22"/>
              </w:rPr>
            </w:pPr>
            <w:r w:rsidRPr="009E56F2">
              <w:rPr>
                <w:b w:val="0"/>
                <w:bCs w:val="0"/>
                <w:sz w:val="22"/>
                <w:szCs w:val="22"/>
              </w:rPr>
              <w:t>MgA. Lukáš Koutný – delegát ve Studentské komoře</w:t>
            </w:r>
          </w:p>
        </w:tc>
      </w:tr>
      <w:tr w:rsidR="00F52EAB" w:rsidRPr="00990909" w14:paraId="3752045F" w14:textId="77777777" w:rsidTr="009E56F2">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687B80BC" w14:textId="77777777" w:rsidR="00F52EAB" w:rsidRPr="009E56F2" w:rsidRDefault="00F52EAB" w:rsidP="00F52EAB">
            <w:pPr>
              <w:rPr>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0" w:type="dxa"/>
          </w:tcPr>
          <w:p w14:paraId="6506A7B4" w14:textId="77777777" w:rsidR="00F52EAB" w:rsidRPr="009E56F2" w:rsidRDefault="00F52EAB" w:rsidP="00F52EAB">
            <w:pPr>
              <w:rPr>
                <w:b w:val="0"/>
                <w:bCs w:val="0"/>
                <w:sz w:val="22"/>
                <w:szCs w:val="22"/>
              </w:rPr>
            </w:pPr>
          </w:p>
        </w:tc>
        <w:tc>
          <w:tcPr>
            <w:cnfStyle w:val="000100000000" w:firstRow="0" w:lastRow="0" w:firstColumn="0" w:lastColumn="1" w:oddVBand="0" w:evenVBand="0" w:oddHBand="0" w:evenHBand="0" w:firstRowFirstColumn="0" w:firstRowLastColumn="0" w:lastRowFirstColumn="0" w:lastRowLastColumn="0"/>
            <w:tcW w:w="0" w:type="dxa"/>
          </w:tcPr>
          <w:p w14:paraId="4B5C8473" w14:textId="77777777" w:rsidR="00F52EAB" w:rsidRPr="009E56F2" w:rsidRDefault="00F52EAB" w:rsidP="00F52EAB">
            <w:pPr>
              <w:rPr>
                <w:b w:val="0"/>
                <w:bCs w:val="0"/>
                <w:sz w:val="22"/>
                <w:szCs w:val="22"/>
              </w:rPr>
            </w:pPr>
            <w:r w:rsidRPr="009E56F2">
              <w:rPr>
                <w:b w:val="0"/>
                <w:bCs w:val="0"/>
                <w:sz w:val="22"/>
                <w:szCs w:val="22"/>
              </w:rPr>
              <w:t>MgA. Milan Švehla – náhradník delegáta ve Studentské komoře</w:t>
            </w:r>
          </w:p>
        </w:tc>
      </w:tr>
    </w:tbl>
    <w:p w14:paraId="607E8D1F" w14:textId="77777777" w:rsidR="00F52EAB" w:rsidRPr="00990909" w:rsidRDefault="00F52EAB" w:rsidP="00F52EAB">
      <w:pPr>
        <w:jc w:val="center"/>
        <w:rPr>
          <w:b/>
          <w:color w:val="FF0000"/>
          <w:sz w:val="22"/>
          <w:szCs w:val="22"/>
        </w:rPr>
      </w:pPr>
    </w:p>
    <w:p w14:paraId="71F8CB94" w14:textId="77777777" w:rsidR="00185A1F" w:rsidRDefault="00185A1F" w:rsidP="00F52EAB">
      <w:pPr>
        <w:jc w:val="both"/>
        <w:rPr>
          <w:b/>
          <w:sz w:val="22"/>
          <w:szCs w:val="22"/>
        </w:rPr>
      </w:pPr>
    </w:p>
    <w:p w14:paraId="70A6ED7D" w14:textId="77777777" w:rsidR="00185A1F" w:rsidRDefault="00185A1F" w:rsidP="00F52EAB">
      <w:pPr>
        <w:jc w:val="both"/>
        <w:rPr>
          <w:b/>
          <w:sz w:val="22"/>
          <w:szCs w:val="22"/>
        </w:rPr>
      </w:pPr>
    </w:p>
    <w:p w14:paraId="4EF1D702" w14:textId="77777777" w:rsidR="00185A1F" w:rsidRDefault="00185A1F" w:rsidP="00F52EAB">
      <w:pPr>
        <w:jc w:val="both"/>
        <w:rPr>
          <w:b/>
          <w:sz w:val="22"/>
          <w:szCs w:val="22"/>
        </w:rPr>
      </w:pPr>
    </w:p>
    <w:p w14:paraId="2ED258A5" w14:textId="77777777" w:rsidR="00F52EAB" w:rsidRPr="00990909" w:rsidRDefault="00F52EAB" w:rsidP="00F52EAB">
      <w:pPr>
        <w:jc w:val="both"/>
        <w:rPr>
          <w:b/>
          <w:sz w:val="22"/>
          <w:szCs w:val="22"/>
        </w:rPr>
      </w:pPr>
      <w:r w:rsidRPr="00990909">
        <w:rPr>
          <w:b/>
          <w:sz w:val="22"/>
          <w:szCs w:val="22"/>
        </w:rPr>
        <w:t>1.e Poslání, vize a strategické cíle UTB</w:t>
      </w:r>
    </w:p>
    <w:p w14:paraId="569F8184" w14:textId="77777777" w:rsidR="00F52EAB" w:rsidRPr="00990909" w:rsidRDefault="00F52EAB" w:rsidP="00F52EAB">
      <w:pPr>
        <w:jc w:val="both"/>
        <w:rPr>
          <w:b/>
          <w:sz w:val="22"/>
          <w:szCs w:val="22"/>
        </w:rPr>
      </w:pPr>
    </w:p>
    <w:p w14:paraId="40387B0C" w14:textId="77777777" w:rsidR="00F52EAB" w:rsidRPr="00990909" w:rsidRDefault="00F52EAB" w:rsidP="00F52EAB">
      <w:pPr>
        <w:suppressAutoHyphens/>
        <w:jc w:val="both"/>
        <w:rPr>
          <w:sz w:val="22"/>
          <w:szCs w:val="22"/>
          <w:lang w:eastAsia="ar-SA"/>
        </w:rPr>
      </w:pPr>
      <w:r w:rsidRPr="00990909">
        <w:rPr>
          <w:sz w:val="22"/>
          <w:szCs w:val="22"/>
          <w:lang w:eastAsia="ar-SA"/>
        </w:rPr>
        <w:t xml:space="preserve">Strategickým cílem UTB, který je formulován v Dlouhodobém záměru vzdělávací a vědecké, výzkumné, vývojové a inovační, umělecké a další tvůrčí činnosti UTB na období 2016–2020 (dále jen Dlouhodobý záměr), je </w:t>
      </w:r>
    </w:p>
    <w:p w14:paraId="51D549E2" w14:textId="77777777" w:rsidR="00F52EAB" w:rsidRPr="00990909" w:rsidRDefault="00F52EAB" w:rsidP="00F52EAB">
      <w:pPr>
        <w:numPr>
          <w:ilvl w:val="0"/>
          <w:numId w:val="11"/>
        </w:numPr>
        <w:suppressAutoHyphens/>
        <w:jc w:val="both"/>
        <w:rPr>
          <w:sz w:val="22"/>
          <w:szCs w:val="22"/>
          <w:lang w:eastAsia="ar-SA"/>
        </w:rPr>
      </w:pPr>
      <w:r w:rsidRPr="00990909">
        <w:rPr>
          <w:sz w:val="22"/>
          <w:szCs w:val="22"/>
          <w:lang w:eastAsia="ar-SA"/>
        </w:rPr>
        <w:t xml:space="preserve">budovat univerzitu s pevným renomé ve vzdělávacím systému vysokoškolského vzdělávání; </w:t>
      </w:r>
    </w:p>
    <w:p w14:paraId="7E804AB9" w14:textId="77777777" w:rsidR="00F52EAB" w:rsidRPr="00990909" w:rsidRDefault="00F52EAB" w:rsidP="00F52EAB">
      <w:pPr>
        <w:numPr>
          <w:ilvl w:val="0"/>
          <w:numId w:val="11"/>
        </w:numPr>
        <w:suppressAutoHyphens/>
        <w:jc w:val="both"/>
        <w:rPr>
          <w:sz w:val="22"/>
          <w:szCs w:val="22"/>
          <w:lang w:eastAsia="ar-SA"/>
        </w:rPr>
      </w:pPr>
      <w:r w:rsidRPr="00990909">
        <w:rPr>
          <w:sz w:val="22"/>
          <w:szCs w:val="22"/>
          <w:lang w:eastAsia="ar-SA"/>
        </w:rPr>
        <w:t xml:space="preserve">zajistit kvalitní výzkum s uznatelnými výstupy v oborech realizovaných na UTB, s vysokou mírou užitečnosti pro kontinuální rozvoj regionu; </w:t>
      </w:r>
    </w:p>
    <w:p w14:paraId="1ABFA36E" w14:textId="77777777" w:rsidR="00F52EAB" w:rsidRPr="00990909" w:rsidRDefault="00F52EAB" w:rsidP="00F52EAB">
      <w:pPr>
        <w:numPr>
          <w:ilvl w:val="0"/>
          <w:numId w:val="11"/>
        </w:numPr>
        <w:suppressAutoHyphens/>
        <w:jc w:val="both"/>
        <w:rPr>
          <w:sz w:val="22"/>
          <w:szCs w:val="22"/>
          <w:lang w:eastAsia="ar-SA"/>
        </w:rPr>
      </w:pPr>
      <w:r w:rsidRPr="00990909">
        <w:rPr>
          <w:sz w:val="22"/>
          <w:szCs w:val="22"/>
          <w:lang w:eastAsia="ar-SA"/>
        </w:rPr>
        <w:t xml:space="preserve">dále rozvíjet přirozené mezinárodní prostředí na UTB; </w:t>
      </w:r>
    </w:p>
    <w:p w14:paraId="44ED6F21" w14:textId="77777777" w:rsidR="00F52EAB" w:rsidRDefault="00F52EAB" w:rsidP="00F52EAB">
      <w:pPr>
        <w:numPr>
          <w:ilvl w:val="0"/>
          <w:numId w:val="11"/>
        </w:numPr>
        <w:suppressAutoHyphens/>
        <w:jc w:val="both"/>
        <w:rPr>
          <w:sz w:val="22"/>
          <w:szCs w:val="22"/>
          <w:lang w:eastAsia="ar-SA"/>
        </w:rPr>
      </w:pPr>
      <w:r w:rsidRPr="00990909">
        <w:rPr>
          <w:sz w:val="22"/>
          <w:szCs w:val="22"/>
          <w:lang w:eastAsia="ar-SA"/>
        </w:rPr>
        <w:t xml:space="preserve">využít znalostní potenciál a podmínky k transformaci UTB do kategorie podnikatelské univerzity; </w:t>
      </w:r>
    </w:p>
    <w:p w14:paraId="63CD195B" w14:textId="77777777" w:rsidR="00F52EAB" w:rsidRPr="00990909" w:rsidRDefault="00F52EAB" w:rsidP="00F52EAB">
      <w:pPr>
        <w:numPr>
          <w:ilvl w:val="0"/>
          <w:numId w:val="11"/>
        </w:numPr>
        <w:suppressAutoHyphens/>
        <w:jc w:val="both"/>
        <w:rPr>
          <w:sz w:val="22"/>
          <w:szCs w:val="22"/>
          <w:lang w:eastAsia="ar-SA"/>
        </w:rPr>
      </w:pPr>
      <w:r w:rsidRPr="00990909">
        <w:rPr>
          <w:sz w:val="22"/>
          <w:szCs w:val="22"/>
          <w:lang w:eastAsia="ar-SA"/>
        </w:rPr>
        <w:t>posílit činnost univerzity v oblasti sociální odpovědnosti uvnitř i navenek.</w:t>
      </w:r>
    </w:p>
    <w:p w14:paraId="4E52A621" w14:textId="77777777" w:rsidR="00F52EAB" w:rsidRPr="00990909" w:rsidRDefault="00F52EAB" w:rsidP="00F52EAB">
      <w:pPr>
        <w:suppressAutoHyphens/>
        <w:jc w:val="both"/>
        <w:rPr>
          <w:b/>
          <w:color w:val="FF0000"/>
          <w:sz w:val="22"/>
          <w:szCs w:val="22"/>
          <w:lang w:eastAsia="ar-SA"/>
        </w:rPr>
      </w:pPr>
    </w:p>
    <w:p w14:paraId="53BC134F" w14:textId="77777777" w:rsidR="00F52EAB" w:rsidRPr="00990909" w:rsidRDefault="00F52EAB" w:rsidP="00F52EAB">
      <w:pPr>
        <w:suppressAutoHyphens/>
        <w:jc w:val="both"/>
        <w:rPr>
          <w:sz w:val="22"/>
          <w:szCs w:val="22"/>
          <w:lang w:eastAsia="ar-SA"/>
        </w:rPr>
      </w:pPr>
      <w:r w:rsidRPr="00990909">
        <w:rPr>
          <w:b/>
          <w:sz w:val="22"/>
          <w:szCs w:val="22"/>
          <w:lang w:eastAsia="ar-SA"/>
        </w:rPr>
        <w:t>1.f Změny v oblasti vnitřních předpisů</w:t>
      </w:r>
    </w:p>
    <w:p w14:paraId="713D96F0" w14:textId="77777777" w:rsidR="00F52EAB" w:rsidRPr="00990909" w:rsidRDefault="00F52EAB" w:rsidP="00F52EAB">
      <w:pPr>
        <w:suppressAutoHyphens/>
        <w:jc w:val="both"/>
        <w:rPr>
          <w:sz w:val="22"/>
          <w:szCs w:val="22"/>
          <w:lang w:eastAsia="ar-SA"/>
        </w:rPr>
      </w:pPr>
    </w:p>
    <w:p w14:paraId="62D45BD6" w14:textId="77777777" w:rsidR="00F52EAB" w:rsidRPr="00752D83" w:rsidRDefault="00F52EAB" w:rsidP="00F52EAB">
      <w:pPr>
        <w:jc w:val="both"/>
        <w:rPr>
          <w:sz w:val="22"/>
          <w:szCs w:val="22"/>
        </w:rPr>
      </w:pPr>
      <w:r w:rsidRPr="00990909">
        <w:rPr>
          <w:sz w:val="22"/>
          <w:szCs w:val="22"/>
        </w:rPr>
        <w:t>V roce 20</w:t>
      </w:r>
      <w:r>
        <w:rPr>
          <w:sz w:val="22"/>
          <w:szCs w:val="22"/>
        </w:rPr>
        <w:t>20</w:t>
      </w:r>
      <w:r w:rsidRPr="00990909">
        <w:rPr>
          <w:sz w:val="22"/>
          <w:szCs w:val="22"/>
        </w:rPr>
        <w:t xml:space="preserve"> došlo k následujícím změnám v oblasti vnitřních předpisů UTB:</w:t>
      </w:r>
    </w:p>
    <w:p w14:paraId="07D41B41" w14:textId="77777777" w:rsidR="00F52EAB" w:rsidRPr="00752D83" w:rsidRDefault="00F52EAB" w:rsidP="00F52EAB">
      <w:pPr>
        <w:jc w:val="both"/>
        <w:rPr>
          <w:sz w:val="22"/>
          <w:szCs w:val="22"/>
        </w:rPr>
      </w:pPr>
    </w:p>
    <w:p w14:paraId="6F263F6A" w14:textId="77777777" w:rsidR="00F52EAB" w:rsidRPr="00752D83" w:rsidRDefault="00F52EAB" w:rsidP="00F52EAB">
      <w:pPr>
        <w:numPr>
          <w:ilvl w:val="0"/>
          <w:numId w:val="12"/>
        </w:numPr>
        <w:jc w:val="both"/>
        <w:rPr>
          <w:rFonts w:eastAsiaTheme="minorHAnsi"/>
          <w:sz w:val="22"/>
          <w:szCs w:val="22"/>
          <w:lang w:eastAsia="en-US"/>
        </w:rPr>
      </w:pPr>
      <w:r w:rsidRPr="00752D83">
        <w:rPr>
          <w:rFonts w:eastAsiaTheme="minorHAnsi"/>
          <w:sz w:val="22"/>
          <w:szCs w:val="22"/>
          <w:lang w:eastAsia="en-US"/>
        </w:rPr>
        <w:t xml:space="preserve">Statut UTB – </w:t>
      </w:r>
      <w:r w:rsidRPr="00752D83">
        <w:rPr>
          <w:rFonts w:eastAsiaTheme="minorHAnsi"/>
          <w:sz w:val="22"/>
          <w:szCs w:val="22"/>
        </w:rPr>
        <w:t>úpravy poplatku za studium SP v cizím jazyce a drobn</w:t>
      </w:r>
      <w:r w:rsidR="00E278C8">
        <w:rPr>
          <w:rFonts w:eastAsiaTheme="minorHAnsi"/>
          <w:sz w:val="22"/>
          <w:szCs w:val="22"/>
        </w:rPr>
        <w:t>é</w:t>
      </w:r>
      <w:r w:rsidRPr="00752D83">
        <w:rPr>
          <w:rFonts w:eastAsiaTheme="minorHAnsi"/>
          <w:sz w:val="22"/>
          <w:szCs w:val="22"/>
        </w:rPr>
        <w:t xml:space="preserve"> změn</w:t>
      </w:r>
      <w:r w:rsidR="00E278C8">
        <w:rPr>
          <w:rFonts w:eastAsiaTheme="minorHAnsi"/>
          <w:sz w:val="22"/>
          <w:szCs w:val="22"/>
        </w:rPr>
        <w:t>y</w:t>
      </w:r>
      <w:r w:rsidRPr="00752D83">
        <w:rPr>
          <w:rFonts w:eastAsiaTheme="minorHAnsi"/>
          <w:sz w:val="22"/>
          <w:szCs w:val="22"/>
        </w:rPr>
        <w:t xml:space="preserve"> v činnosti kancléře UTB</w:t>
      </w:r>
      <w:r>
        <w:rPr>
          <w:rFonts w:eastAsiaTheme="minorHAnsi"/>
          <w:sz w:val="22"/>
          <w:szCs w:val="22"/>
        </w:rPr>
        <w:t>,</w:t>
      </w:r>
      <w:r w:rsidRPr="00752D83">
        <w:rPr>
          <w:rFonts w:eastAsiaTheme="minorHAnsi"/>
          <w:sz w:val="22"/>
          <w:szCs w:val="22"/>
        </w:rPr>
        <w:t xml:space="preserve"> ve způsobu jednání za UTB a další drobn</w:t>
      </w:r>
      <w:r w:rsidR="00E278C8">
        <w:rPr>
          <w:rFonts w:eastAsiaTheme="minorHAnsi"/>
          <w:sz w:val="22"/>
          <w:szCs w:val="22"/>
        </w:rPr>
        <w:t>é</w:t>
      </w:r>
      <w:r w:rsidRPr="00752D83">
        <w:rPr>
          <w:rFonts w:eastAsiaTheme="minorHAnsi"/>
          <w:sz w:val="22"/>
          <w:szCs w:val="22"/>
        </w:rPr>
        <w:t xml:space="preserve"> změn</w:t>
      </w:r>
      <w:r w:rsidR="00E278C8">
        <w:rPr>
          <w:rFonts w:eastAsiaTheme="minorHAnsi"/>
          <w:sz w:val="22"/>
          <w:szCs w:val="22"/>
        </w:rPr>
        <w:t>y</w:t>
      </w:r>
      <w:r w:rsidRPr="00752D83">
        <w:rPr>
          <w:rFonts w:eastAsiaTheme="minorHAnsi"/>
          <w:sz w:val="22"/>
          <w:szCs w:val="22"/>
          <w:lang w:eastAsia="en-US"/>
        </w:rPr>
        <w:t>;</w:t>
      </w:r>
    </w:p>
    <w:p w14:paraId="295BA531" w14:textId="77777777" w:rsidR="00F52EAB" w:rsidRPr="00752D83" w:rsidRDefault="00F52EAB" w:rsidP="00F52EAB">
      <w:pPr>
        <w:numPr>
          <w:ilvl w:val="0"/>
          <w:numId w:val="12"/>
        </w:numPr>
        <w:jc w:val="both"/>
        <w:rPr>
          <w:rFonts w:eastAsiaTheme="minorHAnsi"/>
          <w:sz w:val="22"/>
          <w:szCs w:val="22"/>
          <w:lang w:eastAsia="en-US"/>
        </w:rPr>
      </w:pPr>
      <w:r w:rsidRPr="00752D83">
        <w:rPr>
          <w:rFonts w:eastAsiaTheme="minorHAnsi"/>
          <w:sz w:val="22"/>
          <w:szCs w:val="22"/>
        </w:rPr>
        <w:t xml:space="preserve">Jednací řád AS UTB – nová norma s ohledem na epidemiologickou situaci </w:t>
      </w:r>
      <w:r w:rsidR="00E278C8">
        <w:rPr>
          <w:rFonts w:eastAsiaTheme="minorHAnsi"/>
          <w:sz w:val="22"/>
          <w:szCs w:val="22"/>
        </w:rPr>
        <w:t xml:space="preserve">upravená </w:t>
      </w:r>
      <w:r w:rsidRPr="00752D83">
        <w:rPr>
          <w:rFonts w:eastAsiaTheme="minorHAnsi"/>
          <w:sz w:val="22"/>
          <w:szCs w:val="22"/>
        </w:rPr>
        <w:t>tak, aby tento orgán byl schopen působit i v případech protiepidemických opatření</w:t>
      </w:r>
      <w:r w:rsidRPr="00752D83">
        <w:rPr>
          <w:rFonts w:eastAsiaTheme="minorHAnsi"/>
          <w:sz w:val="22"/>
          <w:szCs w:val="22"/>
          <w:lang w:eastAsia="en-US"/>
        </w:rPr>
        <w:t>;</w:t>
      </w:r>
    </w:p>
    <w:p w14:paraId="3BDD20FE" w14:textId="77777777" w:rsidR="00F52EAB" w:rsidRDefault="00F52EAB" w:rsidP="00F52EAB">
      <w:pPr>
        <w:numPr>
          <w:ilvl w:val="0"/>
          <w:numId w:val="12"/>
        </w:numPr>
        <w:jc w:val="both"/>
        <w:rPr>
          <w:rFonts w:eastAsiaTheme="minorHAnsi"/>
          <w:sz w:val="22"/>
          <w:szCs w:val="22"/>
          <w:lang w:eastAsia="en-US"/>
        </w:rPr>
      </w:pPr>
      <w:r w:rsidRPr="00752D83">
        <w:rPr>
          <w:rFonts w:eastAsiaTheme="minorHAnsi"/>
          <w:sz w:val="22"/>
          <w:szCs w:val="22"/>
          <w:lang w:eastAsia="en-US"/>
        </w:rPr>
        <w:t xml:space="preserve">Mzdový předpis UTB – </w:t>
      </w:r>
      <w:r w:rsidRPr="00752D83">
        <w:rPr>
          <w:rFonts w:eastAsiaTheme="minorHAnsi"/>
          <w:sz w:val="22"/>
          <w:szCs w:val="22"/>
        </w:rPr>
        <w:t>úprav</w:t>
      </w:r>
      <w:r w:rsidR="008C47E3">
        <w:rPr>
          <w:rFonts w:eastAsiaTheme="minorHAnsi"/>
          <w:sz w:val="22"/>
          <w:szCs w:val="22"/>
        </w:rPr>
        <w:t>a</w:t>
      </w:r>
      <w:r w:rsidRPr="00752D83">
        <w:rPr>
          <w:rFonts w:eastAsiaTheme="minorHAnsi"/>
          <w:sz w:val="22"/>
          <w:szCs w:val="22"/>
        </w:rPr>
        <w:t xml:space="preserve"> </w:t>
      </w:r>
      <w:r>
        <w:rPr>
          <w:rFonts w:eastAsiaTheme="minorHAnsi"/>
          <w:sz w:val="22"/>
          <w:szCs w:val="22"/>
        </w:rPr>
        <w:t>mzdových tarifů</w:t>
      </w:r>
      <w:r w:rsidRPr="00752D83">
        <w:rPr>
          <w:rFonts w:eastAsiaTheme="minorHAnsi"/>
          <w:sz w:val="22"/>
          <w:szCs w:val="22"/>
          <w:lang w:eastAsia="en-US"/>
        </w:rPr>
        <w:t>;</w:t>
      </w:r>
    </w:p>
    <w:p w14:paraId="2D478219" w14:textId="77777777" w:rsidR="00F52EAB" w:rsidRPr="00752D83" w:rsidRDefault="00F52EAB" w:rsidP="00F52EAB">
      <w:pPr>
        <w:numPr>
          <w:ilvl w:val="0"/>
          <w:numId w:val="12"/>
        </w:numPr>
        <w:jc w:val="both"/>
        <w:rPr>
          <w:rFonts w:eastAsiaTheme="minorHAnsi"/>
          <w:sz w:val="22"/>
          <w:szCs w:val="22"/>
          <w:lang w:eastAsia="en-US"/>
        </w:rPr>
      </w:pPr>
      <w:r>
        <w:rPr>
          <w:rFonts w:eastAsiaTheme="minorHAnsi"/>
          <w:sz w:val="22"/>
          <w:szCs w:val="22"/>
          <w:lang w:eastAsia="en-US"/>
        </w:rPr>
        <w:t>Řád výběrového řízení pro obsazování míst akademických pracovníků UTB – drobn</w:t>
      </w:r>
      <w:r w:rsidR="00E278C8">
        <w:rPr>
          <w:rFonts w:eastAsiaTheme="minorHAnsi"/>
          <w:sz w:val="22"/>
          <w:szCs w:val="22"/>
          <w:lang w:eastAsia="en-US"/>
        </w:rPr>
        <w:t>é</w:t>
      </w:r>
      <w:r>
        <w:rPr>
          <w:rFonts w:eastAsiaTheme="minorHAnsi"/>
          <w:sz w:val="22"/>
          <w:szCs w:val="22"/>
          <w:lang w:eastAsia="en-US"/>
        </w:rPr>
        <w:t xml:space="preserve"> změn</w:t>
      </w:r>
      <w:r w:rsidR="00E278C8">
        <w:rPr>
          <w:rFonts w:eastAsiaTheme="minorHAnsi"/>
          <w:sz w:val="22"/>
          <w:szCs w:val="22"/>
          <w:lang w:eastAsia="en-US"/>
        </w:rPr>
        <w:t>y</w:t>
      </w:r>
      <w:r>
        <w:rPr>
          <w:rFonts w:eastAsiaTheme="minorHAnsi"/>
          <w:sz w:val="22"/>
          <w:szCs w:val="22"/>
          <w:lang w:eastAsia="en-US"/>
        </w:rPr>
        <w:t>, změn</w:t>
      </w:r>
      <w:r w:rsidR="00E278C8">
        <w:rPr>
          <w:rFonts w:eastAsiaTheme="minorHAnsi"/>
          <w:sz w:val="22"/>
          <w:szCs w:val="22"/>
          <w:lang w:eastAsia="en-US"/>
        </w:rPr>
        <w:t xml:space="preserve">a </w:t>
      </w:r>
      <w:r>
        <w:rPr>
          <w:rFonts w:eastAsiaTheme="minorHAnsi"/>
          <w:sz w:val="22"/>
          <w:szCs w:val="22"/>
          <w:lang w:eastAsia="en-US"/>
        </w:rPr>
        <w:t>poč</w:t>
      </w:r>
      <w:r w:rsidR="00E278C8">
        <w:rPr>
          <w:rFonts w:eastAsiaTheme="minorHAnsi"/>
          <w:sz w:val="22"/>
          <w:szCs w:val="22"/>
          <w:lang w:eastAsia="en-US"/>
        </w:rPr>
        <w:t>tu</w:t>
      </w:r>
      <w:r>
        <w:rPr>
          <w:rFonts w:eastAsiaTheme="minorHAnsi"/>
          <w:sz w:val="22"/>
          <w:szCs w:val="22"/>
          <w:lang w:eastAsia="en-US"/>
        </w:rPr>
        <w:t xml:space="preserve"> členů a složení výběrové komise</w:t>
      </w:r>
      <w:r w:rsidR="00E278C8">
        <w:rPr>
          <w:rFonts w:eastAsiaTheme="minorHAnsi"/>
          <w:sz w:val="22"/>
          <w:szCs w:val="22"/>
          <w:lang w:eastAsia="en-US"/>
        </w:rPr>
        <w:t>, ú</w:t>
      </w:r>
      <w:r>
        <w:rPr>
          <w:rFonts w:eastAsiaTheme="minorHAnsi"/>
          <w:sz w:val="22"/>
          <w:szCs w:val="22"/>
          <w:lang w:eastAsia="en-US"/>
        </w:rPr>
        <w:t>prav</w:t>
      </w:r>
      <w:r w:rsidR="00E278C8">
        <w:rPr>
          <w:rFonts w:eastAsiaTheme="minorHAnsi"/>
          <w:sz w:val="22"/>
          <w:szCs w:val="22"/>
          <w:lang w:eastAsia="en-US"/>
        </w:rPr>
        <w:t>a</w:t>
      </w:r>
      <w:r>
        <w:rPr>
          <w:rFonts w:eastAsiaTheme="minorHAnsi"/>
          <w:sz w:val="22"/>
          <w:szCs w:val="22"/>
          <w:lang w:eastAsia="en-US"/>
        </w:rPr>
        <w:t xml:space="preserve"> někter</w:t>
      </w:r>
      <w:r w:rsidR="00E278C8">
        <w:rPr>
          <w:rFonts w:eastAsiaTheme="minorHAnsi"/>
          <w:sz w:val="22"/>
          <w:szCs w:val="22"/>
          <w:lang w:eastAsia="en-US"/>
        </w:rPr>
        <w:t>ých</w:t>
      </w:r>
      <w:r>
        <w:rPr>
          <w:rFonts w:eastAsiaTheme="minorHAnsi"/>
          <w:sz w:val="22"/>
          <w:szCs w:val="22"/>
          <w:lang w:eastAsia="en-US"/>
        </w:rPr>
        <w:t xml:space="preserve"> lhůt;</w:t>
      </w:r>
    </w:p>
    <w:p w14:paraId="2B56BA0C" w14:textId="77777777" w:rsidR="00F52EAB" w:rsidRPr="00752D83" w:rsidRDefault="00F52EAB" w:rsidP="00F52EAB">
      <w:pPr>
        <w:numPr>
          <w:ilvl w:val="0"/>
          <w:numId w:val="12"/>
        </w:numPr>
        <w:jc w:val="both"/>
        <w:rPr>
          <w:rFonts w:eastAsiaTheme="minorHAnsi"/>
          <w:sz w:val="22"/>
          <w:szCs w:val="22"/>
          <w:lang w:eastAsia="en-US"/>
        </w:rPr>
      </w:pPr>
      <w:r w:rsidRPr="00752D83">
        <w:rPr>
          <w:rFonts w:eastAsiaTheme="minorHAnsi"/>
          <w:sz w:val="22"/>
          <w:szCs w:val="22"/>
        </w:rPr>
        <w:t>Pravidla systému zajišťování kvality</w:t>
      </w:r>
      <w:r>
        <w:rPr>
          <w:rFonts w:eastAsiaTheme="minorHAnsi"/>
          <w:sz w:val="22"/>
          <w:szCs w:val="22"/>
        </w:rPr>
        <w:t xml:space="preserve"> vzdělávací, tvůrčí a s nimi souvisejících činností a vnitřního hodnocení kvality vzdělávací, tvůrčí a s nimi souvisejících činností UTB </w:t>
      </w:r>
      <w:r w:rsidRPr="00752D83">
        <w:rPr>
          <w:rFonts w:eastAsiaTheme="minorHAnsi"/>
          <w:sz w:val="22"/>
          <w:szCs w:val="22"/>
        </w:rPr>
        <w:t xml:space="preserve">– </w:t>
      </w:r>
      <w:r>
        <w:rPr>
          <w:rFonts w:eastAsiaTheme="minorHAnsi"/>
          <w:sz w:val="22"/>
          <w:szCs w:val="22"/>
        </w:rPr>
        <w:t xml:space="preserve">dílčí změna </w:t>
      </w:r>
      <w:r w:rsidR="00E278C8">
        <w:rPr>
          <w:rFonts w:eastAsiaTheme="minorHAnsi"/>
          <w:sz w:val="22"/>
          <w:szCs w:val="22"/>
        </w:rPr>
        <w:t>v</w:t>
      </w:r>
      <w:r>
        <w:rPr>
          <w:rFonts w:eastAsiaTheme="minorHAnsi"/>
          <w:sz w:val="22"/>
          <w:szCs w:val="22"/>
        </w:rPr>
        <w:t xml:space="preserve"> procesu hodnocení SP.</w:t>
      </w:r>
    </w:p>
    <w:p w14:paraId="392C2458" w14:textId="77777777" w:rsidR="00F52EAB" w:rsidRPr="00752D83" w:rsidRDefault="00F52EAB" w:rsidP="00F52EAB">
      <w:pPr>
        <w:ind w:left="360"/>
        <w:jc w:val="both"/>
        <w:rPr>
          <w:rFonts w:eastAsiaTheme="minorHAnsi"/>
          <w:sz w:val="22"/>
          <w:szCs w:val="22"/>
          <w:lang w:eastAsia="en-US"/>
        </w:rPr>
      </w:pPr>
    </w:p>
    <w:p w14:paraId="6D7B1078" w14:textId="77777777" w:rsidR="00F52EAB" w:rsidRPr="00752D83" w:rsidRDefault="00F52EAB" w:rsidP="00F52EAB">
      <w:pPr>
        <w:jc w:val="both"/>
        <w:rPr>
          <w:bCs/>
          <w:sz w:val="22"/>
          <w:szCs w:val="22"/>
          <w:lang w:eastAsia="en-US"/>
        </w:rPr>
      </w:pPr>
    </w:p>
    <w:p w14:paraId="2533B6E5" w14:textId="77777777" w:rsidR="00F52EAB" w:rsidRPr="00752D83" w:rsidRDefault="00F52EAB" w:rsidP="00F52EAB">
      <w:pPr>
        <w:jc w:val="both"/>
        <w:rPr>
          <w:sz w:val="22"/>
          <w:szCs w:val="22"/>
        </w:rPr>
      </w:pPr>
      <w:r w:rsidRPr="00752D83">
        <w:rPr>
          <w:b/>
          <w:sz w:val="22"/>
          <w:szCs w:val="22"/>
        </w:rPr>
        <w:t>1.g Poskytování informací podle § 18 zákona č. 106/1999 Sb., o svobodném přístupu k informacím</w:t>
      </w:r>
    </w:p>
    <w:p w14:paraId="4BFC26DD" w14:textId="77777777" w:rsidR="00F52EAB" w:rsidRPr="00752D83" w:rsidRDefault="00F52EAB" w:rsidP="00F52EAB">
      <w:pPr>
        <w:jc w:val="both"/>
        <w:rPr>
          <w:sz w:val="22"/>
          <w:szCs w:val="22"/>
        </w:rPr>
      </w:pPr>
    </w:p>
    <w:p w14:paraId="236BC48E" w14:textId="77777777" w:rsidR="00F52EAB" w:rsidRPr="00C537F2" w:rsidRDefault="00F52EAB" w:rsidP="00F52EAB">
      <w:pPr>
        <w:jc w:val="both"/>
        <w:rPr>
          <w:sz w:val="22"/>
          <w:szCs w:val="22"/>
        </w:rPr>
      </w:pPr>
      <w:r w:rsidRPr="00990909">
        <w:rPr>
          <w:sz w:val="22"/>
          <w:szCs w:val="22"/>
        </w:rPr>
        <w:t>Při poskytování informací veřejnosti postupuje UTB podle zákona č. 106/1999 Sb., o svobodném přístupu k informacím, ve znění pozdějších předpisů a podle Pokynu ministra školství, mládeže a tělovýchovy k zajištění jednotného postupu UTB při realizaci zákona č. 106/1999 Sb., o svobodném přístupu k informacím.</w:t>
      </w:r>
    </w:p>
    <w:p w14:paraId="78602E02" w14:textId="77777777" w:rsidR="00F52EAB" w:rsidRPr="00C537F2" w:rsidRDefault="00F52EAB" w:rsidP="00F52EAB">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
        <w:gridCol w:w="5411"/>
        <w:gridCol w:w="3016"/>
      </w:tblGrid>
      <w:tr w:rsidR="00F52EAB" w:rsidRPr="00C537F2" w14:paraId="26FE6399" w14:textId="77777777" w:rsidTr="00F52EAB">
        <w:tc>
          <w:tcPr>
            <w:tcW w:w="648" w:type="dxa"/>
            <w:tcBorders>
              <w:top w:val="nil"/>
              <w:left w:val="nil"/>
              <w:bottom w:val="nil"/>
              <w:right w:val="nil"/>
            </w:tcBorders>
            <w:shd w:val="clear" w:color="auto" w:fill="auto"/>
            <w:vAlign w:val="bottom"/>
          </w:tcPr>
          <w:p w14:paraId="1CD20C4C" w14:textId="77777777" w:rsidR="00F52EAB" w:rsidRPr="00C537F2" w:rsidRDefault="00F52EAB" w:rsidP="00F52EAB">
            <w:pPr>
              <w:jc w:val="both"/>
              <w:rPr>
                <w:sz w:val="22"/>
                <w:szCs w:val="22"/>
              </w:rPr>
            </w:pPr>
            <w:r w:rsidRPr="00C537F2">
              <w:rPr>
                <w:sz w:val="22"/>
                <w:szCs w:val="22"/>
              </w:rPr>
              <w:t>a)</w:t>
            </w:r>
          </w:p>
        </w:tc>
        <w:tc>
          <w:tcPr>
            <w:tcW w:w="5493" w:type="dxa"/>
            <w:tcBorders>
              <w:top w:val="nil"/>
              <w:left w:val="nil"/>
              <w:bottom w:val="nil"/>
              <w:right w:val="nil"/>
            </w:tcBorders>
            <w:shd w:val="clear" w:color="auto" w:fill="auto"/>
          </w:tcPr>
          <w:p w14:paraId="412E85F8" w14:textId="77777777" w:rsidR="00F52EAB" w:rsidRPr="00C537F2" w:rsidRDefault="00F52EAB" w:rsidP="00F52EAB">
            <w:pPr>
              <w:jc w:val="both"/>
              <w:rPr>
                <w:sz w:val="22"/>
                <w:szCs w:val="22"/>
              </w:rPr>
            </w:pPr>
            <w:r w:rsidRPr="00C537F2">
              <w:rPr>
                <w:sz w:val="22"/>
                <w:szCs w:val="22"/>
              </w:rPr>
              <w:t>Počet podaných žádostí o informace:</w:t>
            </w:r>
          </w:p>
        </w:tc>
        <w:tc>
          <w:tcPr>
            <w:tcW w:w="3071" w:type="dxa"/>
            <w:tcBorders>
              <w:top w:val="nil"/>
              <w:left w:val="nil"/>
              <w:bottom w:val="nil"/>
              <w:right w:val="nil"/>
            </w:tcBorders>
            <w:shd w:val="clear" w:color="auto" w:fill="auto"/>
            <w:vAlign w:val="bottom"/>
          </w:tcPr>
          <w:p w14:paraId="30D64413" w14:textId="77777777" w:rsidR="00F52EAB" w:rsidRPr="00C537F2" w:rsidRDefault="00F52EAB" w:rsidP="00F52EAB">
            <w:pPr>
              <w:jc w:val="right"/>
              <w:rPr>
                <w:sz w:val="22"/>
                <w:szCs w:val="22"/>
              </w:rPr>
            </w:pPr>
            <w:r>
              <w:rPr>
                <w:sz w:val="22"/>
                <w:szCs w:val="22"/>
              </w:rPr>
              <w:t>4</w:t>
            </w:r>
          </w:p>
        </w:tc>
      </w:tr>
      <w:tr w:rsidR="00F52EAB" w:rsidRPr="00C537F2" w14:paraId="558CDE47" w14:textId="77777777" w:rsidTr="00F52EAB">
        <w:tc>
          <w:tcPr>
            <w:tcW w:w="648" w:type="dxa"/>
            <w:tcBorders>
              <w:top w:val="nil"/>
              <w:left w:val="nil"/>
              <w:bottom w:val="nil"/>
              <w:right w:val="nil"/>
            </w:tcBorders>
            <w:shd w:val="clear" w:color="auto" w:fill="auto"/>
          </w:tcPr>
          <w:p w14:paraId="083F9E21" w14:textId="77777777" w:rsidR="00F52EAB" w:rsidRPr="00C537F2" w:rsidRDefault="00F52EAB" w:rsidP="00F52EAB">
            <w:pPr>
              <w:jc w:val="both"/>
              <w:rPr>
                <w:sz w:val="22"/>
                <w:szCs w:val="22"/>
              </w:rPr>
            </w:pPr>
          </w:p>
          <w:p w14:paraId="0BA21EA6" w14:textId="77777777" w:rsidR="00F52EAB" w:rsidRPr="00C537F2" w:rsidRDefault="00F52EAB" w:rsidP="00F52EAB">
            <w:pPr>
              <w:jc w:val="both"/>
              <w:rPr>
                <w:sz w:val="22"/>
                <w:szCs w:val="22"/>
              </w:rPr>
            </w:pPr>
            <w:r w:rsidRPr="00C537F2">
              <w:rPr>
                <w:sz w:val="22"/>
                <w:szCs w:val="22"/>
              </w:rPr>
              <w:t>b)</w:t>
            </w:r>
          </w:p>
        </w:tc>
        <w:tc>
          <w:tcPr>
            <w:tcW w:w="5493" w:type="dxa"/>
            <w:tcBorders>
              <w:top w:val="nil"/>
              <w:left w:val="nil"/>
              <w:bottom w:val="nil"/>
              <w:right w:val="nil"/>
            </w:tcBorders>
            <w:shd w:val="clear" w:color="auto" w:fill="auto"/>
          </w:tcPr>
          <w:p w14:paraId="657E84CB" w14:textId="77777777" w:rsidR="00F52EAB" w:rsidRPr="00C537F2" w:rsidRDefault="00F52EAB" w:rsidP="00F52EAB">
            <w:pPr>
              <w:jc w:val="both"/>
              <w:rPr>
                <w:sz w:val="22"/>
                <w:szCs w:val="22"/>
              </w:rPr>
            </w:pPr>
          </w:p>
          <w:p w14:paraId="41B94C51" w14:textId="77777777" w:rsidR="00F52EAB" w:rsidRPr="00C537F2" w:rsidRDefault="00F52EAB" w:rsidP="00F52EAB">
            <w:pPr>
              <w:jc w:val="both"/>
              <w:rPr>
                <w:sz w:val="22"/>
                <w:szCs w:val="22"/>
              </w:rPr>
            </w:pPr>
            <w:r w:rsidRPr="00C537F2">
              <w:rPr>
                <w:sz w:val="22"/>
                <w:szCs w:val="22"/>
              </w:rPr>
              <w:t>Počet vydaných rozhodnutí o odmítnutí žádosti:</w:t>
            </w:r>
          </w:p>
        </w:tc>
        <w:tc>
          <w:tcPr>
            <w:tcW w:w="3071" w:type="dxa"/>
            <w:tcBorders>
              <w:top w:val="nil"/>
              <w:left w:val="nil"/>
              <w:bottom w:val="nil"/>
              <w:right w:val="nil"/>
            </w:tcBorders>
            <w:shd w:val="clear" w:color="auto" w:fill="auto"/>
            <w:vAlign w:val="bottom"/>
          </w:tcPr>
          <w:p w14:paraId="7CB1A0D4" w14:textId="77777777" w:rsidR="00F52EAB" w:rsidRPr="00C537F2" w:rsidRDefault="00F52EAB" w:rsidP="00F52EAB">
            <w:pPr>
              <w:jc w:val="right"/>
              <w:rPr>
                <w:sz w:val="22"/>
                <w:szCs w:val="22"/>
              </w:rPr>
            </w:pPr>
          </w:p>
          <w:p w14:paraId="4573EA50" w14:textId="77777777" w:rsidR="00F52EAB" w:rsidRPr="00C537F2" w:rsidRDefault="00F52EAB" w:rsidP="00F52EAB">
            <w:pPr>
              <w:jc w:val="right"/>
              <w:rPr>
                <w:sz w:val="22"/>
                <w:szCs w:val="22"/>
              </w:rPr>
            </w:pPr>
            <w:r>
              <w:rPr>
                <w:sz w:val="22"/>
                <w:szCs w:val="22"/>
              </w:rPr>
              <w:t>2</w:t>
            </w:r>
          </w:p>
          <w:p w14:paraId="0AF0DE4D" w14:textId="77777777" w:rsidR="00F52EAB" w:rsidRPr="00C537F2" w:rsidRDefault="00F52EAB" w:rsidP="00F52EAB">
            <w:pPr>
              <w:jc w:val="right"/>
              <w:rPr>
                <w:sz w:val="22"/>
                <w:szCs w:val="22"/>
              </w:rPr>
            </w:pPr>
          </w:p>
        </w:tc>
      </w:tr>
      <w:tr w:rsidR="00F52EAB" w:rsidRPr="00C537F2" w14:paraId="4F6CF1ED" w14:textId="77777777" w:rsidTr="00F52EAB">
        <w:tc>
          <w:tcPr>
            <w:tcW w:w="648" w:type="dxa"/>
            <w:tcBorders>
              <w:top w:val="nil"/>
              <w:left w:val="nil"/>
              <w:bottom w:val="nil"/>
              <w:right w:val="nil"/>
            </w:tcBorders>
            <w:shd w:val="clear" w:color="auto" w:fill="auto"/>
          </w:tcPr>
          <w:p w14:paraId="18382D60" w14:textId="77777777" w:rsidR="00F52EAB" w:rsidRPr="00C537F2" w:rsidRDefault="00F52EAB" w:rsidP="00F52EAB">
            <w:pPr>
              <w:jc w:val="both"/>
              <w:rPr>
                <w:sz w:val="22"/>
                <w:szCs w:val="22"/>
              </w:rPr>
            </w:pPr>
            <w:r w:rsidRPr="00C537F2">
              <w:rPr>
                <w:sz w:val="22"/>
                <w:szCs w:val="22"/>
              </w:rPr>
              <w:t>c)</w:t>
            </w:r>
          </w:p>
        </w:tc>
        <w:tc>
          <w:tcPr>
            <w:tcW w:w="5493" w:type="dxa"/>
            <w:tcBorders>
              <w:top w:val="nil"/>
              <w:left w:val="nil"/>
              <w:bottom w:val="nil"/>
              <w:right w:val="nil"/>
            </w:tcBorders>
            <w:shd w:val="clear" w:color="auto" w:fill="auto"/>
          </w:tcPr>
          <w:p w14:paraId="3E317EB6" w14:textId="77777777" w:rsidR="00F52EAB" w:rsidRPr="00C537F2" w:rsidRDefault="00F52EAB" w:rsidP="00F52EAB">
            <w:pPr>
              <w:jc w:val="both"/>
              <w:rPr>
                <w:sz w:val="22"/>
                <w:szCs w:val="22"/>
              </w:rPr>
            </w:pPr>
            <w:r w:rsidRPr="00C537F2">
              <w:rPr>
                <w:sz w:val="22"/>
                <w:szCs w:val="22"/>
              </w:rPr>
              <w:t>Počet podaných odvolání proti rozhodnutí:</w:t>
            </w:r>
          </w:p>
        </w:tc>
        <w:tc>
          <w:tcPr>
            <w:tcW w:w="3071" w:type="dxa"/>
            <w:tcBorders>
              <w:top w:val="nil"/>
              <w:left w:val="nil"/>
              <w:bottom w:val="nil"/>
              <w:right w:val="nil"/>
            </w:tcBorders>
            <w:shd w:val="clear" w:color="auto" w:fill="auto"/>
            <w:vAlign w:val="bottom"/>
          </w:tcPr>
          <w:p w14:paraId="0BD6E6DC" w14:textId="77777777" w:rsidR="00F52EAB" w:rsidRPr="00C537F2" w:rsidRDefault="00F52EAB" w:rsidP="00F52EAB">
            <w:pPr>
              <w:jc w:val="right"/>
              <w:rPr>
                <w:sz w:val="22"/>
                <w:szCs w:val="22"/>
              </w:rPr>
            </w:pPr>
            <w:r w:rsidRPr="00C537F2">
              <w:rPr>
                <w:sz w:val="22"/>
                <w:szCs w:val="22"/>
              </w:rPr>
              <w:t>0</w:t>
            </w:r>
          </w:p>
          <w:p w14:paraId="4E633820" w14:textId="77777777" w:rsidR="00F52EAB" w:rsidRPr="00C537F2" w:rsidRDefault="00F52EAB" w:rsidP="00F52EAB">
            <w:pPr>
              <w:jc w:val="right"/>
              <w:rPr>
                <w:sz w:val="22"/>
                <w:szCs w:val="22"/>
              </w:rPr>
            </w:pPr>
          </w:p>
        </w:tc>
      </w:tr>
      <w:tr w:rsidR="00F52EAB" w:rsidRPr="00C537F2" w14:paraId="67E88F06" w14:textId="77777777" w:rsidTr="00F52EAB">
        <w:tc>
          <w:tcPr>
            <w:tcW w:w="648" w:type="dxa"/>
            <w:tcBorders>
              <w:top w:val="nil"/>
              <w:left w:val="nil"/>
              <w:bottom w:val="nil"/>
              <w:right w:val="nil"/>
            </w:tcBorders>
            <w:shd w:val="clear" w:color="auto" w:fill="auto"/>
          </w:tcPr>
          <w:p w14:paraId="2189E3D2" w14:textId="77777777" w:rsidR="00F52EAB" w:rsidRPr="00C537F2" w:rsidRDefault="00F52EAB" w:rsidP="00F52EAB">
            <w:pPr>
              <w:jc w:val="both"/>
              <w:rPr>
                <w:sz w:val="22"/>
                <w:szCs w:val="22"/>
              </w:rPr>
            </w:pPr>
            <w:r w:rsidRPr="00C537F2">
              <w:rPr>
                <w:sz w:val="22"/>
                <w:szCs w:val="22"/>
              </w:rPr>
              <w:t>d)</w:t>
            </w:r>
          </w:p>
        </w:tc>
        <w:tc>
          <w:tcPr>
            <w:tcW w:w="5493" w:type="dxa"/>
            <w:tcBorders>
              <w:top w:val="nil"/>
              <w:left w:val="nil"/>
              <w:bottom w:val="nil"/>
              <w:right w:val="nil"/>
            </w:tcBorders>
            <w:shd w:val="clear" w:color="auto" w:fill="auto"/>
          </w:tcPr>
          <w:p w14:paraId="41F5B725" w14:textId="77777777" w:rsidR="00F52EAB" w:rsidRPr="00C537F2" w:rsidRDefault="00F52EAB" w:rsidP="00F52EAB">
            <w:pPr>
              <w:jc w:val="both"/>
              <w:rPr>
                <w:sz w:val="22"/>
                <w:szCs w:val="22"/>
              </w:rPr>
            </w:pPr>
            <w:r w:rsidRPr="00C537F2">
              <w:rPr>
                <w:sz w:val="22"/>
                <w:szCs w:val="22"/>
              </w:rPr>
              <w:t>Opis podstatných částí každého rozsudku soudu, ve věci přezkoumání zákonnosti rozhodnutí povinného subjektu o odmítnutí žádosti o poskytnutí informace a přehled všech výdajů, které povinný subjekt vynaložil v souvislosti se soudními řízeními o právech a povinnostech podle tohoto zákona, a to včetně nákladů na své vlastní zaměstnance a nákladů na právní zastoupení:</w:t>
            </w:r>
          </w:p>
        </w:tc>
        <w:tc>
          <w:tcPr>
            <w:tcW w:w="3071" w:type="dxa"/>
            <w:tcBorders>
              <w:top w:val="nil"/>
              <w:left w:val="nil"/>
              <w:bottom w:val="nil"/>
              <w:right w:val="nil"/>
            </w:tcBorders>
            <w:shd w:val="clear" w:color="auto" w:fill="auto"/>
            <w:vAlign w:val="bottom"/>
          </w:tcPr>
          <w:p w14:paraId="0A7FE7B4" w14:textId="77777777" w:rsidR="00F52EAB" w:rsidRPr="00C537F2" w:rsidRDefault="00F52EAB" w:rsidP="00F52EAB">
            <w:pPr>
              <w:jc w:val="right"/>
              <w:rPr>
                <w:sz w:val="22"/>
                <w:szCs w:val="22"/>
              </w:rPr>
            </w:pPr>
            <w:r w:rsidRPr="00C537F2">
              <w:rPr>
                <w:sz w:val="22"/>
                <w:szCs w:val="22"/>
              </w:rPr>
              <w:t>0</w:t>
            </w:r>
          </w:p>
        </w:tc>
      </w:tr>
      <w:tr w:rsidR="00F52EAB" w:rsidRPr="00C537F2" w14:paraId="3C407E7B" w14:textId="77777777" w:rsidTr="00F52EAB">
        <w:tc>
          <w:tcPr>
            <w:tcW w:w="648" w:type="dxa"/>
            <w:tcBorders>
              <w:top w:val="nil"/>
              <w:left w:val="nil"/>
              <w:bottom w:val="nil"/>
              <w:right w:val="nil"/>
            </w:tcBorders>
            <w:shd w:val="clear" w:color="auto" w:fill="auto"/>
          </w:tcPr>
          <w:p w14:paraId="5FC3C094" w14:textId="77777777" w:rsidR="00F52EAB" w:rsidRPr="00C537F2" w:rsidRDefault="00F52EAB" w:rsidP="00F52EAB">
            <w:pPr>
              <w:jc w:val="both"/>
              <w:rPr>
                <w:sz w:val="22"/>
                <w:szCs w:val="22"/>
              </w:rPr>
            </w:pPr>
          </w:p>
          <w:p w14:paraId="73BFE114" w14:textId="77777777" w:rsidR="00F52EAB" w:rsidRPr="00C537F2" w:rsidRDefault="00F52EAB" w:rsidP="00F52EAB">
            <w:pPr>
              <w:jc w:val="both"/>
              <w:rPr>
                <w:sz w:val="22"/>
                <w:szCs w:val="22"/>
              </w:rPr>
            </w:pPr>
            <w:r w:rsidRPr="00C537F2">
              <w:rPr>
                <w:sz w:val="22"/>
                <w:szCs w:val="22"/>
              </w:rPr>
              <w:t>e)</w:t>
            </w:r>
          </w:p>
        </w:tc>
        <w:tc>
          <w:tcPr>
            <w:tcW w:w="5493" w:type="dxa"/>
            <w:tcBorders>
              <w:top w:val="nil"/>
              <w:left w:val="nil"/>
              <w:bottom w:val="nil"/>
              <w:right w:val="nil"/>
            </w:tcBorders>
            <w:shd w:val="clear" w:color="auto" w:fill="auto"/>
          </w:tcPr>
          <w:p w14:paraId="232AAB03" w14:textId="77777777" w:rsidR="00F52EAB" w:rsidRPr="00C537F2" w:rsidRDefault="00F52EAB" w:rsidP="00F52EAB">
            <w:pPr>
              <w:jc w:val="both"/>
              <w:rPr>
                <w:sz w:val="22"/>
                <w:szCs w:val="22"/>
              </w:rPr>
            </w:pPr>
          </w:p>
          <w:p w14:paraId="36EF578D" w14:textId="77777777" w:rsidR="00F52EAB" w:rsidRPr="00C537F2" w:rsidRDefault="00F52EAB" w:rsidP="00F52EAB">
            <w:pPr>
              <w:jc w:val="both"/>
              <w:rPr>
                <w:sz w:val="22"/>
                <w:szCs w:val="22"/>
              </w:rPr>
            </w:pPr>
            <w:r w:rsidRPr="00C537F2">
              <w:rPr>
                <w:sz w:val="22"/>
                <w:szCs w:val="22"/>
              </w:rPr>
              <w:t>Výčet poskytnutých výhradních licencí, včetně odůvodnění nezbytnosti poskytnutí výhradní licence:</w:t>
            </w:r>
          </w:p>
        </w:tc>
        <w:tc>
          <w:tcPr>
            <w:tcW w:w="3071" w:type="dxa"/>
            <w:tcBorders>
              <w:top w:val="nil"/>
              <w:left w:val="nil"/>
              <w:bottom w:val="nil"/>
              <w:right w:val="nil"/>
            </w:tcBorders>
            <w:shd w:val="clear" w:color="auto" w:fill="auto"/>
            <w:vAlign w:val="bottom"/>
          </w:tcPr>
          <w:p w14:paraId="16FE7E50" w14:textId="77777777" w:rsidR="00F52EAB" w:rsidRPr="00C537F2" w:rsidRDefault="00F52EAB" w:rsidP="00F52EAB">
            <w:pPr>
              <w:jc w:val="right"/>
              <w:rPr>
                <w:sz w:val="22"/>
                <w:szCs w:val="22"/>
              </w:rPr>
            </w:pPr>
            <w:r w:rsidRPr="00C537F2">
              <w:rPr>
                <w:sz w:val="22"/>
                <w:szCs w:val="22"/>
              </w:rPr>
              <w:t>0</w:t>
            </w:r>
          </w:p>
        </w:tc>
      </w:tr>
      <w:tr w:rsidR="00F52EAB" w:rsidRPr="00C537F2" w14:paraId="72B84C18" w14:textId="77777777" w:rsidTr="00F52EAB">
        <w:tc>
          <w:tcPr>
            <w:tcW w:w="648" w:type="dxa"/>
            <w:tcBorders>
              <w:top w:val="nil"/>
              <w:left w:val="nil"/>
              <w:bottom w:val="nil"/>
              <w:right w:val="nil"/>
            </w:tcBorders>
            <w:shd w:val="clear" w:color="auto" w:fill="auto"/>
          </w:tcPr>
          <w:p w14:paraId="11411019" w14:textId="77777777" w:rsidR="00F52EAB" w:rsidRPr="00C537F2" w:rsidRDefault="00F52EAB" w:rsidP="00F52EAB">
            <w:pPr>
              <w:jc w:val="both"/>
              <w:rPr>
                <w:sz w:val="22"/>
                <w:szCs w:val="22"/>
              </w:rPr>
            </w:pPr>
          </w:p>
          <w:p w14:paraId="081359A4" w14:textId="77777777" w:rsidR="00F52EAB" w:rsidRPr="00C537F2" w:rsidRDefault="00F52EAB" w:rsidP="00F52EAB">
            <w:pPr>
              <w:jc w:val="both"/>
              <w:rPr>
                <w:sz w:val="22"/>
                <w:szCs w:val="22"/>
              </w:rPr>
            </w:pPr>
            <w:r w:rsidRPr="00C537F2">
              <w:rPr>
                <w:sz w:val="22"/>
                <w:szCs w:val="22"/>
              </w:rPr>
              <w:t>f)</w:t>
            </w:r>
          </w:p>
        </w:tc>
        <w:tc>
          <w:tcPr>
            <w:tcW w:w="5493" w:type="dxa"/>
            <w:tcBorders>
              <w:top w:val="nil"/>
              <w:left w:val="nil"/>
              <w:bottom w:val="nil"/>
              <w:right w:val="nil"/>
            </w:tcBorders>
            <w:shd w:val="clear" w:color="auto" w:fill="auto"/>
          </w:tcPr>
          <w:p w14:paraId="696291C9" w14:textId="77777777" w:rsidR="00F52EAB" w:rsidRPr="00C537F2" w:rsidRDefault="00F52EAB" w:rsidP="00F52EAB">
            <w:pPr>
              <w:jc w:val="both"/>
              <w:rPr>
                <w:sz w:val="22"/>
                <w:szCs w:val="22"/>
              </w:rPr>
            </w:pPr>
          </w:p>
          <w:p w14:paraId="057FC87B" w14:textId="77777777" w:rsidR="00F52EAB" w:rsidRPr="00C537F2" w:rsidRDefault="00F52EAB" w:rsidP="00F52EAB">
            <w:pPr>
              <w:jc w:val="both"/>
              <w:rPr>
                <w:sz w:val="22"/>
                <w:szCs w:val="22"/>
              </w:rPr>
            </w:pPr>
            <w:r w:rsidRPr="00C537F2">
              <w:rPr>
                <w:sz w:val="22"/>
                <w:szCs w:val="22"/>
              </w:rPr>
              <w:t>Počet stížností podaných podle § 16a, důvody jejich podání a stručný popis způsobu jejich vyřízení:</w:t>
            </w:r>
          </w:p>
        </w:tc>
        <w:tc>
          <w:tcPr>
            <w:tcW w:w="3071" w:type="dxa"/>
            <w:tcBorders>
              <w:top w:val="nil"/>
              <w:left w:val="nil"/>
              <w:bottom w:val="nil"/>
              <w:right w:val="nil"/>
            </w:tcBorders>
            <w:shd w:val="clear" w:color="auto" w:fill="auto"/>
            <w:vAlign w:val="bottom"/>
          </w:tcPr>
          <w:p w14:paraId="123ABED9" w14:textId="77777777" w:rsidR="00F52EAB" w:rsidRPr="00C537F2" w:rsidRDefault="00F52EAB" w:rsidP="00F52EAB">
            <w:pPr>
              <w:jc w:val="right"/>
              <w:rPr>
                <w:sz w:val="22"/>
                <w:szCs w:val="22"/>
              </w:rPr>
            </w:pPr>
            <w:r w:rsidRPr="00C537F2">
              <w:rPr>
                <w:sz w:val="22"/>
                <w:szCs w:val="22"/>
              </w:rPr>
              <w:t>0</w:t>
            </w:r>
          </w:p>
        </w:tc>
      </w:tr>
    </w:tbl>
    <w:p w14:paraId="234C1694" w14:textId="77777777" w:rsidR="00F52EAB" w:rsidRPr="00C537F2" w:rsidRDefault="00F52EAB" w:rsidP="00F52EAB">
      <w:pPr>
        <w:jc w:val="both"/>
        <w:rPr>
          <w:sz w:val="22"/>
          <w:szCs w:val="22"/>
        </w:rPr>
      </w:pPr>
    </w:p>
    <w:p w14:paraId="390AE7EF" w14:textId="77777777" w:rsidR="00F52EAB" w:rsidRPr="00C537F2" w:rsidRDefault="00F52EAB" w:rsidP="00F52EAB">
      <w:pPr>
        <w:jc w:val="both"/>
        <w:rPr>
          <w:sz w:val="22"/>
          <w:szCs w:val="22"/>
        </w:rPr>
      </w:pPr>
      <w:r w:rsidRPr="00C537F2">
        <w:rPr>
          <w:sz w:val="22"/>
          <w:szCs w:val="22"/>
        </w:rPr>
        <w:t>V souvislosti s poskytováním informací nebyla v roce 2020 ze strany UTB požadována žádná úhrada nákladů.</w:t>
      </w:r>
    </w:p>
    <w:p w14:paraId="72709031" w14:textId="77777777" w:rsidR="00F52EAB" w:rsidRPr="00F2006D" w:rsidRDefault="00F52EAB" w:rsidP="00F52EAB"/>
    <w:p w14:paraId="635895DE" w14:textId="77777777" w:rsidR="00F52EAB" w:rsidRPr="003361FE" w:rsidRDefault="00F52EAB" w:rsidP="00F52EAB">
      <w:pPr>
        <w:suppressAutoHyphens/>
        <w:rPr>
          <w:b/>
          <w:lang w:eastAsia="ar-SA"/>
        </w:rPr>
      </w:pPr>
      <w:r w:rsidRPr="003361FE">
        <w:rPr>
          <w:b/>
          <w:sz w:val="28"/>
          <w:szCs w:val="28"/>
          <w:lang w:eastAsia="ar-SA"/>
        </w:rPr>
        <w:t>2. Studijní programy, organizace studia a vzdělávací činnost</w:t>
      </w:r>
    </w:p>
    <w:p w14:paraId="587A5F68" w14:textId="77777777" w:rsidR="00F52EAB" w:rsidRPr="003361FE" w:rsidRDefault="00F52EAB" w:rsidP="00F52EAB">
      <w:pPr>
        <w:suppressAutoHyphens/>
        <w:jc w:val="both"/>
        <w:rPr>
          <w:b/>
          <w:lang w:eastAsia="ar-SA"/>
        </w:rPr>
      </w:pPr>
    </w:p>
    <w:p w14:paraId="69AAF8FD" w14:textId="77777777" w:rsidR="00F52EAB" w:rsidRPr="00990909" w:rsidRDefault="00F52EAB" w:rsidP="00F52EAB">
      <w:pPr>
        <w:suppressAutoHyphens/>
        <w:jc w:val="both"/>
        <w:rPr>
          <w:sz w:val="22"/>
          <w:szCs w:val="22"/>
          <w:lang w:eastAsia="ar-SA"/>
        </w:rPr>
      </w:pPr>
      <w:r w:rsidRPr="00990909">
        <w:rPr>
          <w:b/>
          <w:sz w:val="22"/>
          <w:szCs w:val="22"/>
          <w:lang w:eastAsia="ar-SA"/>
        </w:rPr>
        <w:t xml:space="preserve">2.a Akreditované studijní programy </w:t>
      </w:r>
    </w:p>
    <w:p w14:paraId="5F1EE470" w14:textId="77777777" w:rsidR="00F52EAB" w:rsidRPr="005214E6" w:rsidRDefault="00F52EAB" w:rsidP="00F52EAB">
      <w:pPr>
        <w:suppressAutoHyphens/>
        <w:jc w:val="both"/>
        <w:rPr>
          <w:sz w:val="22"/>
          <w:szCs w:val="22"/>
          <w:lang w:eastAsia="ar-SA"/>
        </w:rPr>
      </w:pPr>
    </w:p>
    <w:p w14:paraId="3F2E976C" w14:textId="77777777" w:rsidR="00F52EAB" w:rsidRPr="005214E6" w:rsidRDefault="00F52EAB" w:rsidP="00F52EAB">
      <w:pPr>
        <w:suppressAutoHyphens/>
        <w:jc w:val="both"/>
        <w:rPr>
          <w:sz w:val="22"/>
          <w:szCs w:val="22"/>
          <w:lang w:eastAsia="ar-SA"/>
        </w:rPr>
      </w:pPr>
      <w:r w:rsidRPr="005214E6">
        <w:rPr>
          <w:sz w:val="22"/>
          <w:szCs w:val="22"/>
          <w:lang w:eastAsia="ar-SA"/>
        </w:rPr>
        <w:t>V roce 20</w:t>
      </w:r>
      <w:r>
        <w:rPr>
          <w:sz w:val="22"/>
          <w:szCs w:val="22"/>
          <w:lang w:eastAsia="ar-SA"/>
        </w:rPr>
        <w:t>20</w:t>
      </w:r>
      <w:r w:rsidRPr="005214E6">
        <w:rPr>
          <w:sz w:val="22"/>
          <w:szCs w:val="22"/>
          <w:lang w:eastAsia="ar-SA"/>
        </w:rPr>
        <w:t xml:space="preserve"> byly na UTB uskutečňovány v prezenční a kombinované formě studijní programy v oblasti technických a společenských věd, ekonomie, pedagogiky, výtvarných umění a zdravotnictví. Ke dni 31. 12. 20</w:t>
      </w:r>
      <w:r>
        <w:rPr>
          <w:sz w:val="22"/>
          <w:szCs w:val="22"/>
          <w:lang w:eastAsia="ar-SA"/>
        </w:rPr>
        <w:t>20</w:t>
      </w:r>
      <w:r w:rsidRPr="005214E6">
        <w:rPr>
          <w:sz w:val="22"/>
          <w:szCs w:val="22"/>
          <w:lang w:eastAsia="ar-SA"/>
        </w:rPr>
        <w:t xml:space="preserve"> bylo akreditováno celkem 2</w:t>
      </w:r>
      <w:r>
        <w:rPr>
          <w:sz w:val="22"/>
          <w:szCs w:val="22"/>
          <w:lang w:eastAsia="ar-SA"/>
        </w:rPr>
        <w:t>31</w:t>
      </w:r>
      <w:r w:rsidRPr="005214E6">
        <w:rPr>
          <w:sz w:val="22"/>
          <w:szCs w:val="22"/>
          <w:lang w:eastAsia="ar-SA"/>
        </w:rPr>
        <w:t xml:space="preserve"> studijních programů (v součtu prezenční i kombinované formy studia). Bakalářských studijních programů bylo akreditováno 7</w:t>
      </w:r>
      <w:r>
        <w:rPr>
          <w:sz w:val="22"/>
          <w:szCs w:val="22"/>
          <w:lang w:eastAsia="ar-SA"/>
        </w:rPr>
        <w:t>2</w:t>
      </w:r>
      <w:r w:rsidRPr="005214E6">
        <w:rPr>
          <w:sz w:val="22"/>
          <w:szCs w:val="22"/>
          <w:lang w:eastAsia="ar-SA"/>
        </w:rPr>
        <w:t>, souvisl</w:t>
      </w:r>
      <w:r>
        <w:rPr>
          <w:sz w:val="22"/>
          <w:szCs w:val="22"/>
          <w:lang w:eastAsia="ar-SA"/>
        </w:rPr>
        <w:t>é</w:t>
      </w:r>
      <w:r w:rsidRPr="005214E6">
        <w:rPr>
          <w:sz w:val="22"/>
          <w:szCs w:val="22"/>
          <w:lang w:eastAsia="ar-SA"/>
        </w:rPr>
        <w:t xml:space="preserve"> magistersk</w:t>
      </w:r>
      <w:r>
        <w:rPr>
          <w:sz w:val="22"/>
          <w:szCs w:val="22"/>
          <w:lang w:eastAsia="ar-SA"/>
        </w:rPr>
        <w:t>é</w:t>
      </w:r>
      <w:r w:rsidRPr="005214E6">
        <w:rPr>
          <w:sz w:val="22"/>
          <w:szCs w:val="22"/>
          <w:lang w:eastAsia="ar-SA"/>
        </w:rPr>
        <w:t xml:space="preserve"> studijní program</w:t>
      </w:r>
      <w:r>
        <w:rPr>
          <w:sz w:val="22"/>
          <w:szCs w:val="22"/>
          <w:lang w:eastAsia="ar-SA"/>
        </w:rPr>
        <w:t>y</w:t>
      </w:r>
      <w:r w:rsidRPr="005214E6">
        <w:rPr>
          <w:sz w:val="22"/>
          <w:szCs w:val="22"/>
          <w:lang w:eastAsia="ar-SA"/>
        </w:rPr>
        <w:t xml:space="preserve"> </w:t>
      </w:r>
      <w:r>
        <w:rPr>
          <w:sz w:val="22"/>
          <w:szCs w:val="22"/>
          <w:lang w:eastAsia="ar-SA"/>
        </w:rPr>
        <w:t>2</w:t>
      </w:r>
      <w:r w:rsidRPr="005214E6">
        <w:rPr>
          <w:sz w:val="22"/>
          <w:szCs w:val="22"/>
          <w:lang w:eastAsia="ar-SA"/>
        </w:rPr>
        <w:t xml:space="preserve">, navazujících magisterských studijních programů 75 a doktorských studijních programů </w:t>
      </w:r>
      <w:r>
        <w:rPr>
          <w:sz w:val="22"/>
          <w:szCs w:val="22"/>
          <w:lang w:eastAsia="ar-SA"/>
        </w:rPr>
        <w:t>80</w:t>
      </w:r>
      <w:r w:rsidRPr="005214E6">
        <w:rPr>
          <w:sz w:val="22"/>
          <w:szCs w:val="22"/>
          <w:lang w:eastAsia="ar-SA"/>
        </w:rPr>
        <w:t xml:space="preserve">. </w:t>
      </w:r>
    </w:p>
    <w:p w14:paraId="7973D1F0" w14:textId="77777777" w:rsidR="00F52EAB" w:rsidRPr="005214E6" w:rsidRDefault="00F52EAB" w:rsidP="00F52EAB">
      <w:pPr>
        <w:suppressAutoHyphens/>
        <w:jc w:val="both"/>
        <w:rPr>
          <w:sz w:val="22"/>
          <w:szCs w:val="22"/>
          <w:lang w:eastAsia="ar-SA"/>
        </w:rPr>
      </w:pPr>
      <w:r>
        <w:rPr>
          <w:sz w:val="22"/>
          <w:szCs w:val="22"/>
        </w:rPr>
        <w:t>A</w:t>
      </w:r>
      <w:r w:rsidRPr="005214E6">
        <w:rPr>
          <w:sz w:val="22"/>
          <w:szCs w:val="22"/>
        </w:rPr>
        <w:t xml:space="preserve">kreditované </w:t>
      </w:r>
      <w:r>
        <w:rPr>
          <w:sz w:val="22"/>
          <w:szCs w:val="22"/>
        </w:rPr>
        <w:t>SP</w:t>
      </w:r>
      <w:r w:rsidRPr="005214E6">
        <w:rPr>
          <w:sz w:val="22"/>
          <w:szCs w:val="22"/>
        </w:rPr>
        <w:t xml:space="preserve"> </w:t>
      </w:r>
      <w:r w:rsidR="00176891">
        <w:rPr>
          <w:sz w:val="22"/>
          <w:szCs w:val="22"/>
        </w:rPr>
        <w:t xml:space="preserve">aktuálně </w:t>
      </w:r>
      <w:r>
        <w:rPr>
          <w:sz w:val="22"/>
          <w:szCs w:val="22"/>
        </w:rPr>
        <w:t>nebyly</w:t>
      </w:r>
      <w:r w:rsidRPr="005214E6">
        <w:rPr>
          <w:sz w:val="22"/>
          <w:szCs w:val="22"/>
        </w:rPr>
        <w:t xml:space="preserve"> popsány metodikou výsledků učení v souladu s Rámcem kvalifikací vysokoškolského vzdělávání České republiky.</w:t>
      </w:r>
    </w:p>
    <w:p w14:paraId="6B49DDDE" w14:textId="77777777" w:rsidR="00F52EAB" w:rsidRPr="005214E6" w:rsidRDefault="00F52EAB" w:rsidP="00F52EAB">
      <w:pPr>
        <w:suppressAutoHyphens/>
        <w:jc w:val="both"/>
        <w:rPr>
          <w:sz w:val="22"/>
          <w:szCs w:val="22"/>
          <w:lang w:eastAsia="ar-SA"/>
        </w:rPr>
      </w:pPr>
    </w:p>
    <w:p w14:paraId="0BD18D41" w14:textId="77777777" w:rsidR="00F52EAB" w:rsidRPr="00122CBF" w:rsidRDefault="00F52EAB" w:rsidP="00F52EAB">
      <w:pPr>
        <w:widowControl w:val="0"/>
        <w:tabs>
          <w:tab w:val="left" w:pos="-720"/>
          <w:tab w:val="left" w:pos="0"/>
        </w:tabs>
        <w:suppressAutoHyphens/>
        <w:autoSpaceDE w:val="0"/>
        <w:jc w:val="both"/>
        <w:rPr>
          <w:sz w:val="22"/>
          <w:szCs w:val="22"/>
          <w:lang w:eastAsia="ar-SA"/>
        </w:rPr>
      </w:pPr>
      <w:r w:rsidRPr="00122CBF">
        <w:rPr>
          <w:b/>
          <w:spacing w:val="-3"/>
          <w:sz w:val="22"/>
          <w:szCs w:val="22"/>
          <w:lang w:eastAsia="ar-SA"/>
        </w:rPr>
        <w:t>2.b Podíl aplikační sféry na tvorbě a uskutečňování studijních programů</w:t>
      </w:r>
    </w:p>
    <w:p w14:paraId="0124B6FB" w14:textId="77777777" w:rsidR="00F52EAB" w:rsidRPr="00122CBF" w:rsidRDefault="00F52EAB" w:rsidP="00F52EAB">
      <w:pPr>
        <w:suppressAutoHyphens/>
        <w:jc w:val="both"/>
        <w:rPr>
          <w:sz w:val="22"/>
          <w:szCs w:val="22"/>
          <w:lang w:eastAsia="ar-SA"/>
        </w:rPr>
      </w:pPr>
    </w:p>
    <w:p w14:paraId="788C6FC8" w14:textId="77777777" w:rsidR="00F52EAB" w:rsidRPr="00122CBF" w:rsidRDefault="00F52EAB" w:rsidP="00F52EAB">
      <w:pPr>
        <w:contextualSpacing/>
        <w:jc w:val="both"/>
        <w:rPr>
          <w:sz w:val="22"/>
          <w:szCs w:val="22"/>
        </w:rPr>
      </w:pPr>
      <w:r w:rsidRPr="00122CBF">
        <w:rPr>
          <w:rFonts w:eastAsia="Calibri"/>
          <w:sz w:val="22"/>
          <w:szCs w:val="22"/>
          <w:lang w:eastAsia="en-US"/>
        </w:rPr>
        <w:t xml:space="preserve">FT: </w:t>
      </w:r>
      <w:r w:rsidRPr="00122CBF">
        <w:rPr>
          <w:sz w:val="22"/>
          <w:szCs w:val="22"/>
        </w:rPr>
        <w:t xml:space="preserve">Zástupci aplikační sféry byli zapojeni do přímé výuky vybraných předmětů formou jednorázových přednášek, příp. série odborných přednášek pro vybrané studijní programy.  Náplň studijních programů byla pravidelně konzultována s aplikační sférou především péčí garantů studijních programů/specializací a následně pak diskutována na setkání garantů s vedením fakulty. </w:t>
      </w:r>
    </w:p>
    <w:p w14:paraId="3EA93921" w14:textId="77777777" w:rsidR="00F52EAB" w:rsidRPr="0038740A" w:rsidRDefault="00F52EAB" w:rsidP="00F52EAB">
      <w:pPr>
        <w:tabs>
          <w:tab w:val="left" w:pos="2145"/>
        </w:tabs>
        <w:contextualSpacing/>
        <w:jc w:val="both"/>
        <w:rPr>
          <w:sz w:val="22"/>
          <w:szCs w:val="22"/>
          <w:lang w:eastAsia="ar-SA"/>
        </w:rPr>
      </w:pPr>
      <w:r w:rsidRPr="0038740A">
        <w:rPr>
          <w:rFonts w:eastAsia="Calibri"/>
          <w:sz w:val="22"/>
          <w:szCs w:val="22"/>
          <w:lang w:eastAsia="en-US"/>
        </w:rPr>
        <w:tab/>
      </w:r>
    </w:p>
    <w:p w14:paraId="7D017489" w14:textId="77777777" w:rsidR="00F52EAB" w:rsidRDefault="00F52EAB" w:rsidP="00F52EAB">
      <w:pPr>
        <w:jc w:val="both"/>
        <w:rPr>
          <w:sz w:val="22"/>
          <w:szCs w:val="22"/>
        </w:rPr>
      </w:pPr>
      <w:r w:rsidRPr="0038740A">
        <w:rPr>
          <w:sz w:val="22"/>
          <w:szCs w:val="22"/>
          <w:lang w:eastAsia="ar-SA"/>
        </w:rPr>
        <w:t xml:space="preserve">FaME: Nově připravované studijní programy </w:t>
      </w:r>
      <w:r w:rsidR="00611116">
        <w:rPr>
          <w:sz w:val="22"/>
          <w:szCs w:val="22"/>
          <w:lang w:eastAsia="ar-SA"/>
        </w:rPr>
        <w:t xml:space="preserve">byly </w:t>
      </w:r>
      <w:r w:rsidRPr="0038740A">
        <w:rPr>
          <w:sz w:val="22"/>
          <w:szCs w:val="22"/>
          <w:lang w:eastAsia="ar-SA"/>
        </w:rPr>
        <w:t xml:space="preserve">konzultovány se zástupci partnerských organizací. Akreditace studijních programů byly projednávány se zástupci praxe na radě CAEV a Vědecké radě. Partneři při jejich realizaci aktivně spolupracovali, například pro </w:t>
      </w:r>
      <w:r>
        <w:rPr>
          <w:sz w:val="22"/>
          <w:szCs w:val="22"/>
          <w:lang w:eastAsia="ar-SA"/>
        </w:rPr>
        <w:t>BSP</w:t>
      </w:r>
      <w:r w:rsidRPr="0038740A">
        <w:rPr>
          <w:sz w:val="22"/>
          <w:szCs w:val="22"/>
          <w:lang w:eastAsia="ar-SA"/>
        </w:rPr>
        <w:t xml:space="preserve"> Řízení výroby a kvality poskytovaly Slovácké strojírny Uherský Brod vybavení svých laboratoří k předmětu Jakost a metrologie. Partneři spolupracovali i na zajištění odborných stáží a praxí v předmětech Řízení organizací I a II (v rámci projektu Nadaní studenti), dále Odborná bakalářská praxe a Odborná diplomová praxe. Byli přítomni na obhajobách studentských projektů i diplomových a bakalářských prací. </w:t>
      </w:r>
      <w:r w:rsidRPr="0038740A">
        <w:rPr>
          <w:sz w:val="22"/>
          <w:szCs w:val="22"/>
        </w:rPr>
        <w:t>Ústav průmyslového inženýrství úspěšně rozvíjel aktivity studentských projektů orientovaných na logistiku, řízení procesů</w:t>
      </w:r>
      <w:r>
        <w:rPr>
          <w:sz w:val="22"/>
          <w:szCs w:val="22"/>
        </w:rPr>
        <w:t>,</w:t>
      </w:r>
      <w:r w:rsidRPr="0038740A">
        <w:rPr>
          <w:sz w:val="22"/>
          <w:szCs w:val="22"/>
        </w:rPr>
        <w:t xml:space="preserve"> průmyslové inženýrství a kurz Interní auditor QMS dle ISO 9001:2015. Projekty byly podpořeny exkurzemi v uvedených organizacích a obhajobami za účasti zadávajících organizací. </w:t>
      </w:r>
    </w:p>
    <w:p w14:paraId="3BE0ABE6" w14:textId="77777777" w:rsidR="00F52EAB" w:rsidRPr="0038740A" w:rsidRDefault="00611116" w:rsidP="00F52EAB">
      <w:pPr>
        <w:jc w:val="both"/>
        <w:rPr>
          <w:sz w:val="22"/>
          <w:szCs w:val="22"/>
          <w:shd w:val="clear" w:color="auto" w:fill="FFFFFF"/>
          <w:lang w:eastAsia="ar-SA"/>
        </w:rPr>
      </w:pPr>
      <w:r>
        <w:rPr>
          <w:sz w:val="22"/>
          <w:szCs w:val="22"/>
        </w:rPr>
        <w:t>A</w:t>
      </w:r>
      <w:r w:rsidR="00F52EAB" w:rsidRPr="0038740A">
        <w:rPr>
          <w:sz w:val="22"/>
          <w:szCs w:val="22"/>
        </w:rPr>
        <w:t>ktivit</w:t>
      </w:r>
      <w:r>
        <w:rPr>
          <w:sz w:val="22"/>
          <w:szCs w:val="22"/>
        </w:rPr>
        <w:t>y</w:t>
      </w:r>
      <w:r w:rsidR="00F52EAB" w:rsidRPr="0038740A">
        <w:rPr>
          <w:sz w:val="22"/>
          <w:szCs w:val="22"/>
        </w:rPr>
        <w:t xml:space="preserve"> fakulty </w:t>
      </w:r>
      <w:r w:rsidR="00176891">
        <w:rPr>
          <w:sz w:val="22"/>
          <w:szCs w:val="22"/>
        </w:rPr>
        <w:t xml:space="preserve">byly </w:t>
      </w:r>
      <w:r>
        <w:rPr>
          <w:sz w:val="22"/>
          <w:szCs w:val="22"/>
        </w:rPr>
        <w:t>realizovány v</w:t>
      </w:r>
      <w:r w:rsidR="00F52EAB" w:rsidRPr="0038740A">
        <w:rPr>
          <w:sz w:val="22"/>
          <w:szCs w:val="22"/>
        </w:rPr>
        <w:t xml:space="preserve"> centru podpory podnikání v rámci celouniverzitního centra UPPER,  cílem byla propagace a podpora podnikání jako základního prvku ekonomicky úspěšného regionu ve spolupráci s TIC a regionální pobočkou CZECHINVEST. V roce 20</w:t>
      </w:r>
      <w:r w:rsidR="00F52EAB">
        <w:rPr>
          <w:sz w:val="22"/>
          <w:szCs w:val="22"/>
        </w:rPr>
        <w:t>20</w:t>
      </w:r>
      <w:r w:rsidR="00F52EAB" w:rsidRPr="0038740A">
        <w:rPr>
          <w:sz w:val="22"/>
          <w:szCs w:val="22"/>
        </w:rPr>
        <w:t xml:space="preserve"> bylo zorganizováno 10 workshopů k podpoře kreativního podnikání se zástupci podnikatelské praxe a pokračovala výuka předmětu Podnikatelská akademie, Základy podnikatelství a Podnikatelské aktivity pro studenty i dalších fakult</w:t>
      </w:r>
      <w:r>
        <w:rPr>
          <w:sz w:val="22"/>
          <w:szCs w:val="22"/>
        </w:rPr>
        <w:t>,</w:t>
      </w:r>
      <w:r w:rsidR="00F52EAB" w:rsidRPr="0038740A">
        <w:rPr>
          <w:sz w:val="22"/>
          <w:szCs w:val="22"/>
        </w:rPr>
        <w:t xml:space="preserve"> ukončená prezentací a obhajobou inovačních záměrů. </w:t>
      </w:r>
      <w:r w:rsidR="00F52EAB">
        <w:rPr>
          <w:sz w:val="22"/>
          <w:szCs w:val="22"/>
        </w:rPr>
        <w:t>V předmětech studijních programů fakulty se uskutečňovaly přednášky odborníků z praxe.</w:t>
      </w:r>
      <w:r w:rsidR="00F52EAB" w:rsidRPr="0038740A">
        <w:rPr>
          <w:sz w:val="22"/>
          <w:szCs w:val="22"/>
        </w:rPr>
        <w:t xml:space="preserve"> </w:t>
      </w:r>
      <w:r w:rsidR="00F52EAB">
        <w:rPr>
          <w:sz w:val="22"/>
          <w:szCs w:val="22"/>
        </w:rPr>
        <w:t xml:space="preserve">Studenti fakulty se zúčastnili akcí pořádaných UTB pro kontaktování studentů se zástupci praxe. </w:t>
      </w:r>
      <w:r w:rsidR="00F52EAB" w:rsidRPr="0038740A">
        <w:rPr>
          <w:sz w:val="22"/>
          <w:szCs w:val="22"/>
        </w:rPr>
        <w:t xml:space="preserve">Hodnocení spolupráce s aplikační sférou bylo předmětem jednání Rady studijních programů, Rady CAEV a Vědecké rady FaME.  </w:t>
      </w:r>
    </w:p>
    <w:p w14:paraId="352F6169" w14:textId="77777777" w:rsidR="00F52EAB" w:rsidRPr="0038740A" w:rsidRDefault="00F52EAB" w:rsidP="00F52EAB">
      <w:pPr>
        <w:jc w:val="both"/>
        <w:rPr>
          <w:rFonts w:eastAsia="Calibri"/>
          <w:sz w:val="22"/>
          <w:szCs w:val="22"/>
          <w:lang w:eastAsia="en-US"/>
        </w:rPr>
      </w:pPr>
    </w:p>
    <w:p w14:paraId="75B8BE3A" w14:textId="77777777" w:rsidR="00F52EAB" w:rsidRDefault="00F52EAB" w:rsidP="00F52EAB">
      <w:pPr>
        <w:jc w:val="both"/>
        <w:rPr>
          <w:sz w:val="22"/>
          <w:szCs w:val="22"/>
        </w:rPr>
      </w:pPr>
      <w:r w:rsidRPr="0038740A">
        <w:rPr>
          <w:rFonts w:eastAsia="Calibri"/>
          <w:sz w:val="22"/>
          <w:szCs w:val="22"/>
          <w:lang w:eastAsia="en-US"/>
        </w:rPr>
        <w:t xml:space="preserve">FMK: </w:t>
      </w:r>
      <w:r w:rsidRPr="0038740A">
        <w:rPr>
          <w:sz w:val="22"/>
          <w:szCs w:val="22"/>
        </w:rPr>
        <w:t xml:space="preserve">do realizace studijních plánů </w:t>
      </w:r>
      <w:r w:rsidR="00611116">
        <w:rPr>
          <w:sz w:val="22"/>
          <w:szCs w:val="22"/>
        </w:rPr>
        <w:t xml:space="preserve">byli zahrnuti </w:t>
      </w:r>
      <w:r w:rsidRPr="0038740A">
        <w:rPr>
          <w:sz w:val="22"/>
          <w:szCs w:val="22"/>
        </w:rPr>
        <w:t>odborní</w:t>
      </w:r>
      <w:r w:rsidR="00611116">
        <w:rPr>
          <w:sz w:val="22"/>
          <w:szCs w:val="22"/>
        </w:rPr>
        <w:t>ci</w:t>
      </w:r>
      <w:r w:rsidRPr="0038740A">
        <w:rPr>
          <w:sz w:val="22"/>
          <w:szCs w:val="22"/>
        </w:rPr>
        <w:t xml:space="preserve"> </w:t>
      </w:r>
      <w:r w:rsidRPr="0046306C">
        <w:rPr>
          <w:sz w:val="22"/>
          <w:szCs w:val="22"/>
        </w:rPr>
        <w:t xml:space="preserve">jak v programech marketingových, tak uměleckých. </w:t>
      </w:r>
      <w:r w:rsidR="00611116">
        <w:rPr>
          <w:sz w:val="22"/>
          <w:szCs w:val="22"/>
        </w:rPr>
        <w:t xml:space="preserve">Celkem </w:t>
      </w:r>
      <w:r w:rsidR="00176891">
        <w:rPr>
          <w:sz w:val="22"/>
          <w:szCs w:val="22"/>
        </w:rPr>
        <w:t xml:space="preserve">bylo </w:t>
      </w:r>
      <w:r w:rsidRPr="0046306C">
        <w:rPr>
          <w:sz w:val="22"/>
          <w:szCs w:val="22"/>
        </w:rPr>
        <w:t>za rok 2020 evid</w:t>
      </w:r>
      <w:r>
        <w:rPr>
          <w:sz w:val="22"/>
          <w:szCs w:val="22"/>
        </w:rPr>
        <w:t>ov</w:t>
      </w:r>
      <w:r w:rsidR="00611116">
        <w:rPr>
          <w:sz w:val="22"/>
          <w:szCs w:val="22"/>
        </w:rPr>
        <w:t>áno</w:t>
      </w:r>
      <w:r w:rsidRPr="0046306C">
        <w:rPr>
          <w:sz w:val="22"/>
          <w:szCs w:val="22"/>
        </w:rPr>
        <w:t xml:space="preserve"> 40 odborníků, přímo </w:t>
      </w:r>
      <w:r w:rsidR="00611116">
        <w:rPr>
          <w:sz w:val="22"/>
          <w:szCs w:val="22"/>
        </w:rPr>
        <w:t xml:space="preserve">se </w:t>
      </w:r>
      <w:r w:rsidRPr="0046306C">
        <w:rPr>
          <w:sz w:val="22"/>
          <w:szCs w:val="22"/>
        </w:rPr>
        <w:t>podíle</w:t>
      </w:r>
      <w:r w:rsidR="00611116">
        <w:rPr>
          <w:sz w:val="22"/>
          <w:szCs w:val="22"/>
        </w:rPr>
        <w:t xml:space="preserve">jících </w:t>
      </w:r>
      <w:r w:rsidRPr="0046306C">
        <w:rPr>
          <w:sz w:val="22"/>
          <w:szCs w:val="22"/>
        </w:rPr>
        <w:t xml:space="preserve">na výuce, a přes </w:t>
      </w:r>
      <w:r>
        <w:rPr>
          <w:sz w:val="22"/>
          <w:szCs w:val="22"/>
        </w:rPr>
        <w:t>100</w:t>
      </w:r>
      <w:r w:rsidRPr="0046306C">
        <w:rPr>
          <w:sz w:val="22"/>
          <w:szCs w:val="22"/>
        </w:rPr>
        <w:t xml:space="preserve"> odborníků</w:t>
      </w:r>
      <w:r w:rsidR="00C121AB">
        <w:rPr>
          <w:sz w:val="22"/>
          <w:szCs w:val="22"/>
        </w:rPr>
        <w:t xml:space="preserve"> </w:t>
      </w:r>
      <w:r w:rsidRPr="0046306C">
        <w:rPr>
          <w:sz w:val="22"/>
          <w:szCs w:val="22"/>
        </w:rPr>
        <w:t>zajišť</w:t>
      </w:r>
      <w:r w:rsidR="00C121AB">
        <w:rPr>
          <w:sz w:val="22"/>
          <w:szCs w:val="22"/>
        </w:rPr>
        <w:t xml:space="preserve">ujících </w:t>
      </w:r>
      <w:r w:rsidRPr="0046306C">
        <w:rPr>
          <w:sz w:val="22"/>
          <w:szCs w:val="22"/>
        </w:rPr>
        <w:t>praxi. V menší míře se odborníci z praxe též podíle</w:t>
      </w:r>
      <w:r>
        <w:rPr>
          <w:sz w:val="22"/>
          <w:szCs w:val="22"/>
        </w:rPr>
        <w:t>li</w:t>
      </w:r>
      <w:r w:rsidRPr="0046306C">
        <w:rPr>
          <w:sz w:val="22"/>
          <w:szCs w:val="22"/>
        </w:rPr>
        <w:t xml:space="preserve"> na vedení a hodnocení kvalifikačních prací. Podíl odborníků na výuce </w:t>
      </w:r>
      <w:r>
        <w:rPr>
          <w:sz w:val="22"/>
          <w:szCs w:val="22"/>
        </w:rPr>
        <w:t>byl</w:t>
      </w:r>
      <w:r w:rsidRPr="0046306C">
        <w:rPr>
          <w:sz w:val="22"/>
          <w:szCs w:val="22"/>
        </w:rPr>
        <w:t xml:space="preserve"> vyhodnoc</w:t>
      </w:r>
      <w:r>
        <w:rPr>
          <w:sz w:val="22"/>
          <w:szCs w:val="22"/>
        </w:rPr>
        <w:t>ován</w:t>
      </w:r>
      <w:r w:rsidRPr="0046306C">
        <w:rPr>
          <w:sz w:val="22"/>
          <w:szCs w:val="22"/>
        </w:rPr>
        <w:t xml:space="preserve"> spolu s ostatními vyučujícími při závěrečném hodnocení kvality výuky, jejich výsledky projednáv</w:t>
      </w:r>
      <w:r>
        <w:rPr>
          <w:sz w:val="22"/>
          <w:szCs w:val="22"/>
        </w:rPr>
        <w:t>ala</w:t>
      </w:r>
      <w:r w:rsidRPr="0046306C">
        <w:rPr>
          <w:sz w:val="22"/>
          <w:szCs w:val="22"/>
        </w:rPr>
        <w:t xml:space="preserve"> Rada studijních programů.</w:t>
      </w:r>
    </w:p>
    <w:p w14:paraId="4B66A30B" w14:textId="77777777" w:rsidR="00F52EAB" w:rsidRPr="0046306C" w:rsidRDefault="00F52EAB" w:rsidP="00F52EAB">
      <w:pPr>
        <w:jc w:val="both"/>
        <w:rPr>
          <w:sz w:val="22"/>
          <w:szCs w:val="22"/>
        </w:rPr>
      </w:pPr>
    </w:p>
    <w:p w14:paraId="3B89AD18" w14:textId="77777777" w:rsidR="00F52EAB" w:rsidRPr="0070380D" w:rsidRDefault="00F52EAB" w:rsidP="00F52EAB">
      <w:pPr>
        <w:jc w:val="both"/>
        <w:rPr>
          <w:sz w:val="22"/>
          <w:szCs w:val="22"/>
        </w:rPr>
      </w:pPr>
      <w:r w:rsidRPr="0070380D">
        <w:rPr>
          <w:sz w:val="22"/>
          <w:szCs w:val="22"/>
          <w:lang w:eastAsia="ar-SA"/>
        </w:rPr>
        <w:t xml:space="preserve">FAI: </w:t>
      </w:r>
      <w:r w:rsidRPr="0070380D">
        <w:rPr>
          <w:sz w:val="22"/>
          <w:szCs w:val="22"/>
        </w:rPr>
        <w:t xml:space="preserve">Za účelem užší spolupráce s praxí měla fakulta jmenovanou Průmyslovou radu jako poradní orgán. Členy </w:t>
      </w:r>
      <w:r w:rsidR="00C121AB">
        <w:rPr>
          <w:sz w:val="22"/>
          <w:szCs w:val="22"/>
        </w:rPr>
        <w:t>této</w:t>
      </w:r>
      <w:r w:rsidRPr="0070380D">
        <w:rPr>
          <w:sz w:val="22"/>
          <w:szCs w:val="22"/>
        </w:rPr>
        <w:t xml:space="preserve"> rady byli zástupci zaměstnavatelů, profesních komor a odborných sdružení. Jednou z hlavních úloh rady bylo podílet se na tvorbě studijních plánů a obsahů jednotlivých předmětů na základě požadavků aplikační sféry.</w:t>
      </w:r>
    </w:p>
    <w:p w14:paraId="2BC2523A" w14:textId="77777777" w:rsidR="00F52EAB" w:rsidRPr="00480A89" w:rsidRDefault="00F52EAB" w:rsidP="00F52EAB">
      <w:pPr>
        <w:jc w:val="both"/>
        <w:rPr>
          <w:sz w:val="22"/>
          <w:szCs w:val="22"/>
        </w:rPr>
      </w:pPr>
    </w:p>
    <w:p w14:paraId="58D9531C" w14:textId="77777777" w:rsidR="00F52EAB" w:rsidRPr="00480A89" w:rsidRDefault="00F52EAB" w:rsidP="00F52EAB">
      <w:pPr>
        <w:jc w:val="both"/>
        <w:rPr>
          <w:sz w:val="22"/>
          <w:szCs w:val="22"/>
        </w:rPr>
      </w:pPr>
      <w:r w:rsidRPr="00480A89">
        <w:rPr>
          <w:sz w:val="22"/>
          <w:szCs w:val="22"/>
          <w:lang w:eastAsia="ar-SA"/>
        </w:rPr>
        <w:t xml:space="preserve">FHS: </w:t>
      </w:r>
      <w:r w:rsidRPr="00480A89">
        <w:rPr>
          <w:sz w:val="22"/>
          <w:szCs w:val="22"/>
        </w:rPr>
        <w:t xml:space="preserve">aktéři z aplikační sféry </w:t>
      </w:r>
      <w:r w:rsidR="00C121AB">
        <w:rPr>
          <w:sz w:val="22"/>
          <w:szCs w:val="22"/>
        </w:rPr>
        <w:t xml:space="preserve">se </w:t>
      </w:r>
      <w:r w:rsidRPr="00480A89">
        <w:rPr>
          <w:sz w:val="22"/>
          <w:szCs w:val="22"/>
        </w:rPr>
        <w:t>přímo i nepřímo podíleli na tvorbě a realizaci studijních programů (už při přípravě akreditací jako konzultanti, dále jako vyučující, vedoucí závěrečných prací, odborní konzultanti na odborných praxích, členové zkušebních komisí u státních závěrečných zkoušek, mentoři aj.). Podíl aplikační sféry výrazně narostl v souvislosti s novými akreditacemi (realizace většiny z nich začala v roce 2020). V případě zapojení odborníků z praxe do výuky v profesně orientovaných programech byla jejich výuka také zahrnuta do hodnocení kvality v každém semestru.</w:t>
      </w:r>
      <w:r>
        <w:rPr>
          <w:sz w:val="22"/>
          <w:szCs w:val="22"/>
        </w:rPr>
        <w:t xml:space="preserve"> </w:t>
      </w:r>
      <w:r w:rsidRPr="00480A89">
        <w:rPr>
          <w:sz w:val="22"/>
          <w:szCs w:val="22"/>
        </w:rPr>
        <w:t>Významné propojení s aplikační sférou představovala mentorská činnost v rámci praktické výuky studentů, díky níž vedení studenti získávali potřebnou jistotu při odborných činnostech.</w:t>
      </w:r>
    </w:p>
    <w:p w14:paraId="2456436C" w14:textId="77777777" w:rsidR="00F52EAB" w:rsidRPr="00480A89" w:rsidRDefault="00F52EAB" w:rsidP="00F52EAB">
      <w:pPr>
        <w:jc w:val="both"/>
        <w:rPr>
          <w:sz w:val="22"/>
          <w:szCs w:val="22"/>
          <w:lang w:eastAsia="ar-SA"/>
        </w:rPr>
      </w:pPr>
    </w:p>
    <w:p w14:paraId="1C654F71" w14:textId="77777777" w:rsidR="00F52EAB" w:rsidRPr="00990909" w:rsidRDefault="00F52EAB" w:rsidP="00F52EAB">
      <w:pPr>
        <w:jc w:val="both"/>
        <w:rPr>
          <w:sz w:val="22"/>
          <w:szCs w:val="22"/>
        </w:rPr>
      </w:pPr>
      <w:r w:rsidRPr="00480A89">
        <w:rPr>
          <w:sz w:val="22"/>
          <w:szCs w:val="22"/>
          <w:lang w:eastAsia="ar-SA"/>
        </w:rPr>
        <w:t xml:space="preserve">FLKŘ: </w:t>
      </w:r>
      <w:r w:rsidRPr="00480A89">
        <w:rPr>
          <w:sz w:val="22"/>
          <w:szCs w:val="22"/>
        </w:rPr>
        <w:t xml:space="preserve">V rámci všech studijních programů absolvovali posluchači odborné </w:t>
      </w:r>
      <w:r w:rsidRPr="00990909">
        <w:rPr>
          <w:sz w:val="22"/>
          <w:szCs w:val="22"/>
        </w:rPr>
        <w:t>praxe ve firmách nebo v orgánech státní a veřejné správy v rozsahu 14 dnů. Praxe byly vyhodnocovány na základě zpráv studentů a na základě dotaz</w:t>
      </w:r>
      <w:r w:rsidR="00C121AB">
        <w:rPr>
          <w:sz w:val="22"/>
          <w:szCs w:val="22"/>
        </w:rPr>
        <w:t>ů</w:t>
      </w:r>
      <w:r w:rsidRPr="00990909">
        <w:rPr>
          <w:sz w:val="22"/>
          <w:szCs w:val="22"/>
        </w:rPr>
        <w:t xml:space="preserve"> ve firmách. V rámci výuky předmětů </w:t>
      </w:r>
      <w:r>
        <w:rPr>
          <w:sz w:val="22"/>
          <w:szCs w:val="22"/>
        </w:rPr>
        <w:t xml:space="preserve">profilujícího základu </w:t>
      </w:r>
      <w:r w:rsidRPr="00990909">
        <w:rPr>
          <w:sz w:val="22"/>
          <w:szCs w:val="22"/>
        </w:rPr>
        <w:t>byly uskutečňovány odborné přednášky zástupců aplikační sféry</w:t>
      </w:r>
      <w:r>
        <w:rPr>
          <w:sz w:val="22"/>
          <w:szCs w:val="22"/>
        </w:rPr>
        <w:t>, z</w:t>
      </w:r>
      <w:r w:rsidRPr="00DE06BC">
        <w:rPr>
          <w:sz w:val="22"/>
          <w:szCs w:val="22"/>
        </w:rPr>
        <w:t xml:space="preserve"> důvodu protiepidemických opatření byly kontaktní jednorázové přednášky odborníků z praxe </w:t>
      </w:r>
      <w:r>
        <w:rPr>
          <w:sz w:val="22"/>
          <w:szCs w:val="22"/>
        </w:rPr>
        <w:t xml:space="preserve">omezeny – </w:t>
      </w:r>
      <w:r w:rsidRPr="00DE06BC">
        <w:rPr>
          <w:sz w:val="22"/>
          <w:szCs w:val="22"/>
        </w:rPr>
        <w:t xml:space="preserve">za velkého zájmu studentů byly realizovány </w:t>
      </w:r>
      <w:r>
        <w:rPr>
          <w:sz w:val="22"/>
          <w:szCs w:val="22"/>
        </w:rPr>
        <w:t>pouze dvě</w:t>
      </w:r>
      <w:r w:rsidRPr="00DE06BC">
        <w:rPr>
          <w:sz w:val="22"/>
          <w:szCs w:val="22"/>
        </w:rPr>
        <w:t xml:space="preserve">. </w:t>
      </w:r>
      <w:r w:rsidR="00C121AB">
        <w:rPr>
          <w:sz w:val="22"/>
          <w:szCs w:val="22"/>
        </w:rPr>
        <w:t>P</w:t>
      </w:r>
      <w:r w:rsidRPr="00DE06BC">
        <w:rPr>
          <w:sz w:val="22"/>
          <w:szCs w:val="22"/>
        </w:rPr>
        <w:t>řednášky zástupců aplikační sféry byly vyhodnocovány na základě ohlasu studentů a informací akademických pracovníků, kteří byli jako garanti předmětů na přednáškách přítomni.</w:t>
      </w:r>
      <w:r>
        <w:rPr>
          <w:sz w:val="22"/>
          <w:szCs w:val="22"/>
        </w:rPr>
        <w:t xml:space="preserve"> </w:t>
      </w:r>
      <w:r w:rsidRPr="00990909">
        <w:rPr>
          <w:sz w:val="22"/>
          <w:szCs w:val="22"/>
        </w:rPr>
        <w:t xml:space="preserve">Na základě požadavků aplikační sféry byla studentům nabízena témata závěrečných prací a následně je studenti pod odborným vedením konzultantů z těchto subjektů zpracovávali. Úroveň zpracování témat byla hodnocena při obhajobě závěrečných prací. </w:t>
      </w:r>
      <w:r>
        <w:rPr>
          <w:sz w:val="22"/>
          <w:szCs w:val="22"/>
        </w:rPr>
        <w:t>V zimním semestru probíhala intenzivní příprava praxí pro profesní BSP Aplikovaná logistika, a to s ohledem na omezení vyplývající z protiepidemických opatření.</w:t>
      </w:r>
    </w:p>
    <w:p w14:paraId="75A56748" w14:textId="77777777" w:rsidR="00F52EAB" w:rsidRPr="00990909" w:rsidRDefault="00F52EAB" w:rsidP="00F52EAB">
      <w:pPr>
        <w:suppressAutoHyphens/>
        <w:jc w:val="both"/>
        <w:rPr>
          <w:b/>
          <w:sz w:val="22"/>
          <w:szCs w:val="22"/>
          <w:lang w:eastAsia="ar-SA"/>
        </w:rPr>
      </w:pPr>
    </w:p>
    <w:p w14:paraId="65782F10" w14:textId="77777777" w:rsidR="00F52EAB" w:rsidRPr="00990909" w:rsidRDefault="00F52EAB" w:rsidP="00F52EAB">
      <w:pPr>
        <w:suppressAutoHyphens/>
        <w:jc w:val="both"/>
        <w:rPr>
          <w:sz w:val="22"/>
          <w:szCs w:val="22"/>
          <w:lang w:eastAsia="ar-SA"/>
        </w:rPr>
      </w:pPr>
      <w:r w:rsidRPr="00990909">
        <w:rPr>
          <w:b/>
          <w:sz w:val="22"/>
          <w:szCs w:val="22"/>
          <w:lang w:eastAsia="ar-SA"/>
        </w:rPr>
        <w:t>2.c Další uskutečněné vzdělávací aktivity mimo akreditované studijní programy</w:t>
      </w:r>
    </w:p>
    <w:p w14:paraId="4EB26708" w14:textId="77777777" w:rsidR="00F52EAB" w:rsidRPr="00990909" w:rsidRDefault="00F52EAB" w:rsidP="00F52EAB">
      <w:pPr>
        <w:suppressAutoHyphens/>
        <w:jc w:val="both"/>
        <w:rPr>
          <w:sz w:val="22"/>
          <w:szCs w:val="22"/>
          <w:lang w:eastAsia="ar-SA"/>
        </w:rPr>
      </w:pPr>
    </w:p>
    <w:p w14:paraId="2D277F2A" w14:textId="77777777" w:rsidR="00F52EAB" w:rsidRDefault="00F52EAB" w:rsidP="00F52EAB">
      <w:pPr>
        <w:jc w:val="both"/>
        <w:rPr>
          <w:sz w:val="22"/>
          <w:szCs w:val="22"/>
        </w:rPr>
      </w:pPr>
      <w:r w:rsidRPr="00122CBF">
        <w:rPr>
          <w:sz w:val="22"/>
          <w:szCs w:val="22"/>
          <w:lang w:eastAsia="ar-SA"/>
        </w:rPr>
        <w:t xml:space="preserve">FT: </w:t>
      </w:r>
      <w:r w:rsidRPr="00122CBF">
        <w:rPr>
          <w:sz w:val="22"/>
          <w:szCs w:val="22"/>
        </w:rPr>
        <w:t xml:space="preserve">Pro studenty středních škol </w:t>
      </w:r>
      <w:r w:rsidR="004F1002">
        <w:rPr>
          <w:sz w:val="22"/>
          <w:szCs w:val="22"/>
        </w:rPr>
        <w:t xml:space="preserve">byly </w:t>
      </w:r>
      <w:r w:rsidRPr="00122CBF">
        <w:rPr>
          <w:sz w:val="22"/>
          <w:szCs w:val="22"/>
        </w:rPr>
        <w:t>organizov</w:t>
      </w:r>
      <w:r w:rsidR="004F1002">
        <w:rPr>
          <w:sz w:val="22"/>
          <w:szCs w:val="22"/>
        </w:rPr>
        <w:t>ány</w:t>
      </w:r>
      <w:r w:rsidRPr="00122CBF">
        <w:rPr>
          <w:sz w:val="22"/>
          <w:szCs w:val="22"/>
        </w:rPr>
        <w:t xml:space="preserve"> praktické stáže a odborné workshopy</w:t>
      </w:r>
      <w:r w:rsidR="004F1002">
        <w:rPr>
          <w:sz w:val="22"/>
          <w:szCs w:val="22"/>
        </w:rPr>
        <w:t xml:space="preserve"> </w:t>
      </w:r>
      <w:r w:rsidRPr="00122CBF">
        <w:rPr>
          <w:sz w:val="22"/>
          <w:szCs w:val="22"/>
        </w:rPr>
        <w:t>probíha</w:t>
      </w:r>
      <w:r w:rsidR="004F1002">
        <w:rPr>
          <w:sz w:val="22"/>
          <w:szCs w:val="22"/>
        </w:rPr>
        <w:t>jící</w:t>
      </w:r>
      <w:r w:rsidRPr="00122CBF">
        <w:rPr>
          <w:sz w:val="22"/>
          <w:szCs w:val="22"/>
        </w:rPr>
        <w:t xml:space="preserve"> v laboratořích jednotlivých ústavů FT. </w:t>
      </w:r>
      <w:r>
        <w:rPr>
          <w:sz w:val="22"/>
          <w:szCs w:val="22"/>
        </w:rPr>
        <w:t>Tyto aktivity však v době protiepidemických opatření nebylo možné realizovat.</w:t>
      </w:r>
    </w:p>
    <w:p w14:paraId="5F463F41" w14:textId="77777777" w:rsidR="00F52EAB" w:rsidRPr="00364E3C" w:rsidRDefault="00F52EAB" w:rsidP="00F52EAB">
      <w:pPr>
        <w:jc w:val="both"/>
        <w:rPr>
          <w:sz w:val="22"/>
          <w:szCs w:val="22"/>
        </w:rPr>
      </w:pPr>
    </w:p>
    <w:p w14:paraId="24F58804" w14:textId="77777777" w:rsidR="00F52EAB" w:rsidRPr="00364E3C" w:rsidRDefault="00F52EAB" w:rsidP="00F52EAB">
      <w:pPr>
        <w:jc w:val="both"/>
        <w:rPr>
          <w:sz w:val="22"/>
          <w:szCs w:val="22"/>
        </w:rPr>
      </w:pPr>
      <w:r w:rsidRPr="00364E3C">
        <w:rPr>
          <w:sz w:val="22"/>
          <w:szCs w:val="22"/>
        </w:rPr>
        <w:t xml:space="preserve">FaME: Mimo akreditované studijní programy byly připraveny vzdělávací kurzy charakteru CŽV, certifikované vzdělávací programy Akademie business manažera a Akademie PI, workshopy pro manažery Sdílení znalostí ve firmách spojené s nabídkou auditu znalostí ve firmách a Baťova manažerská škola. Zahraničním studentům byly nabízeny dvoutýdenní Letní školy UTB. Z důvodu pandemie se v roce 2020 uskutečnil pouze jediný kurz </w:t>
      </w:r>
      <w:proofErr w:type="spellStart"/>
      <w:r w:rsidRPr="00364E3C">
        <w:rPr>
          <w:sz w:val="22"/>
          <w:szCs w:val="22"/>
        </w:rPr>
        <w:t>Quantitative</w:t>
      </w:r>
      <w:proofErr w:type="spellEnd"/>
      <w:r w:rsidRPr="00364E3C">
        <w:rPr>
          <w:sz w:val="22"/>
          <w:szCs w:val="22"/>
        </w:rPr>
        <w:t xml:space="preserve"> </w:t>
      </w:r>
      <w:proofErr w:type="spellStart"/>
      <w:r w:rsidRPr="00364E3C">
        <w:rPr>
          <w:sz w:val="22"/>
          <w:szCs w:val="22"/>
        </w:rPr>
        <w:t>Tools</w:t>
      </w:r>
      <w:proofErr w:type="spellEnd"/>
      <w:r w:rsidRPr="00364E3C">
        <w:rPr>
          <w:sz w:val="22"/>
          <w:szCs w:val="22"/>
        </w:rPr>
        <w:t xml:space="preserve"> for </w:t>
      </w:r>
      <w:proofErr w:type="spellStart"/>
      <w:r w:rsidRPr="00364E3C">
        <w:rPr>
          <w:sz w:val="22"/>
          <w:szCs w:val="22"/>
        </w:rPr>
        <w:t>Qualified</w:t>
      </w:r>
      <w:proofErr w:type="spellEnd"/>
      <w:r w:rsidRPr="00364E3C">
        <w:rPr>
          <w:sz w:val="22"/>
          <w:szCs w:val="22"/>
        </w:rPr>
        <w:t xml:space="preserve"> </w:t>
      </w:r>
      <w:proofErr w:type="spellStart"/>
      <w:r w:rsidRPr="00364E3C">
        <w:rPr>
          <w:sz w:val="22"/>
          <w:szCs w:val="22"/>
        </w:rPr>
        <w:t>Managerial</w:t>
      </w:r>
      <w:proofErr w:type="spellEnd"/>
      <w:r w:rsidRPr="00364E3C">
        <w:rPr>
          <w:sz w:val="22"/>
          <w:szCs w:val="22"/>
        </w:rPr>
        <w:t xml:space="preserve"> </w:t>
      </w:r>
      <w:proofErr w:type="spellStart"/>
      <w:r w:rsidRPr="00364E3C">
        <w:rPr>
          <w:sz w:val="22"/>
          <w:szCs w:val="22"/>
        </w:rPr>
        <w:t>Decision</w:t>
      </w:r>
      <w:proofErr w:type="spellEnd"/>
      <w:r w:rsidRPr="00364E3C">
        <w:rPr>
          <w:sz w:val="22"/>
          <w:szCs w:val="22"/>
        </w:rPr>
        <w:t xml:space="preserve"> </w:t>
      </w:r>
      <w:proofErr w:type="spellStart"/>
      <w:r w:rsidRPr="00364E3C">
        <w:rPr>
          <w:sz w:val="22"/>
          <w:szCs w:val="22"/>
        </w:rPr>
        <w:t>Making</w:t>
      </w:r>
      <w:proofErr w:type="spellEnd"/>
      <w:r w:rsidRPr="00364E3C">
        <w:rPr>
          <w:sz w:val="22"/>
          <w:szCs w:val="22"/>
        </w:rPr>
        <w:t xml:space="preserve">, a to v on-line formě. V průběhu roku byly formou on-line dodatkových lekcí nabízeny doplňkové kurzy v předmětech Mikroekonomie I, Mikroekonomie II, Makroekonomie II, Manažerské účetnictví I a Podniková ekonomika I. Byla realizována výuka předmětů Podnikatelská akademie, Základy podnikatelství a Podnikatelské aktivity pro cca 70 studentů FT, FaME, FHS a FMK se zájmem o rozvoj podnikání. V rámci společných aktivit UPPER se uskutečnilo 8 přednášek odborníků z praxe orientovaných na podporu rozvoje kreativního podnikání, většina z nich on-line formou. Ústav tělesné výchovy organizoval pohybové aktivity celouniverzitně i nad rámec akreditovaných studijních programů. Ve sportovních aktivitách </w:t>
      </w:r>
      <w:r>
        <w:rPr>
          <w:sz w:val="22"/>
          <w:szCs w:val="22"/>
        </w:rPr>
        <w:t>byly</w:t>
      </w:r>
      <w:r w:rsidRPr="00364E3C">
        <w:rPr>
          <w:sz w:val="22"/>
          <w:szCs w:val="22"/>
        </w:rPr>
        <w:t xml:space="preserve"> studentům vštěpovány základní informace o zdravém životním stylu, nezbytnosti provozovat pohybové aktivity jako součást zdravého fyzického a psychického vývoje organismu a také </w:t>
      </w:r>
      <w:r>
        <w:rPr>
          <w:sz w:val="22"/>
          <w:szCs w:val="22"/>
        </w:rPr>
        <w:t xml:space="preserve">byla podporována </w:t>
      </w:r>
      <w:r w:rsidRPr="00364E3C">
        <w:rPr>
          <w:sz w:val="22"/>
          <w:szCs w:val="22"/>
        </w:rPr>
        <w:t xml:space="preserve">schopnost budovat sociální cítění v rámci kolektivu. </w:t>
      </w:r>
      <w:r>
        <w:rPr>
          <w:sz w:val="22"/>
          <w:szCs w:val="22"/>
        </w:rPr>
        <w:t>Byla</w:t>
      </w:r>
      <w:r w:rsidRPr="00364E3C">
        <w:rPr>
          <w:sz w:val="22"/>
          <w:szCs w:val="22"/>
        </w:rPr>
        <w:t xml:space="preserve"> nabízena široká škála sportů např. golf, tenis, horolezectví, kolektivní sporty a další. V průběhu nouzového stavu a omezení přímé výuky studenti </w:t>
      </w:r>
      <w:r>
        <w:rPr>
          <w:sz w:val="22"/>
          <w:szCs w:val="22"/>
        </w:rPr>
        <w:t xml:space="preserve">pro získání zápočtu dokumentovali </w:t>
      </w:r>
      <w:r w:rsidRPr="00364E3C">
        <w:rPr>
          <w:sz w:val="22"/>
          <w:szCs w:val="22"/>
        </w:rPr>
        <w:t>své domácí pohybové aktivity.</w:t>
      </w:r>
    </w:p>
    <w:p w14:paraId="7A6FCE67" w14:textId="77777777" w:rsidR="00F52EAB" w:rsidRPr="00364E3C" w:rsidRDefault="00F52EAB" w:rsidP="00F52EAB">
      <w:pPr>
        <w:jc w:val="both"/>
        <w:rPr>
          <w:sz w:val="22"/>
          <w:szCs w:val="22"/>
          <w:lang w:eastAsia="ar-SA"/>
        </w:rPr>
      </w:pPr>
    </w:p>
    <w:p w14:paraId="2E4E342A" w14:textId="77777777" w:rsidR="00F52EAB" w:rsidRPr="0046306C" w:rsidRDefault="00F52EAB" w:rsidP="00F52EAB">
      <w:pPr>
        <w:jc w:val="both"/>
        <w:rPr>
          <w:sz w:val="22"/>
          <w:szCs w:val="22"/>
        </w:rPr>
      </w:pPr>
      <w:r w:rsidRPr="0038740A">
        <w:rPr>
          <w:spacing w:val="-3"/>
          <w:sz w:val="22"/>
          <w:szCs w:val="22"/>
          <w:lang w:eastAsia="ar-SA"/>
        </w:rPr>
        <w:t xml:space="preserve">FMK: </w:t>
      </w:r>
      <w:r w:rsidRPr="0038740A">
        <w:rPr>
          <w:sz w:val="22"/>
          <w:szCs w:val="22"/>
        </w:rPr>
        <w:t>Další vzdělávání studentů FMK bylo</w:t>
      </w:r>
      <w:r w:rsidRPr="0046306C">
        <w:rPr>
          <w:sz w:val="22"/>
          <w:szCs w:val="22"/>
        </w:rPr>
        <w:t xml:space="preserve"> naplněno aktivitami pro podporu podnikavosti: workshopy, webináři, diskuzními panely, </w:t>
      </w:r>
      <w:proofErr w:type="spellStart"/>
      <w:r w:rsidRPr="0046306C">
        <w:rPr>
          <w:sz w:val="22"/>
          <w:szCs w:val="22"/>
        </w:rPr>
        <w:t>hackathony</w:t>
      </w:r>
      <w:proofErr w:type="spellEnd"/>
      <w:r w:rsidRPr="0046306C">
        <w:rPr>
          <w:sz w:val="22"/>
          <w:szCs w:val="22"/>
        </w:rPr>
        <w:t xml:space="preserve">, start-up </w:t>
      </w:r>
      <w:r>
        <w:rPr>
          <w:sz w:val="22"/>
          <w:szCs w:val="22"/>
        </w:rPr>
        <w:t>ví</w:t>
      </w:r>
      <w:r w:rsidRPr="0046306C">
        <w:rPr>
          <w:sz w:val="22"/>
          <w:szCs w:val="22"/>
        </w:rPr>
        <w:t>kendy nebo konference</w:t>
      </w:r>
      <w:r>
        <w:rPr>
          <w:sz w:val="22"/>
          <w:szCs w:val="22"/>
        </w:rPr>
        <w:t>mi</w:t>
      </w:r>
      <w:r w:rsidRPr="0046306C">
        <w:rPr>
          <w:sz w:val="22"/>
          <w:szCs w:val="22"/>
        </w:rPr>
        <w:t>, které pořádalo zejména Centrum kreativ</w:t>
      </w:r>
      <w:r>
        <w:rPr>
          <w:sz w:val="22"/>
          <w:szCs w:val="22"/>
        </w:rPr>
        <w:t>ních</w:t>
      </w:r>
      <w:r w:rsidRPr="0046306C">
        <w:rPr>
          <w:sz w:val="22"/>
          <w:szCs w:val="22"/>
        </w:rPr>
        <w:t xml:space="preserve"> </w:t>
      </w:r>
      <w:r>
        <w:rPr>
          <w:sz w:val="22"/>
          <w:szCs w:val="22"/>
        </w:rPr>
        <w:t xml:space="preserve">průmyslů </w:t>
      </w:r>
      <w:r w:rsidRPr="0046306C">
        <w:rPr>
          <w:sz w:val="22"/>
          <w:szCs w:val="22"/>
        </w:rPr>
        <w:t>a podnikání UPPER, a to pro nejrůznější cílové skupiny. Jejich odborné zaměření zahrnulo všechny směry, jimž se fakulta věnuje: marketingové komunikace, audiovizi a animovanou tvorbu, design. Do tohoto typu vzdělávání byla zapojena také výzkumná marketingová laboratoř</w:t>
      </w:r>
      <w:r w:rsidR="00DA627B">
        <w:rPr>
          <w:sz w:val="22"/>
          <w:szCs w:val="22"/>
        </w:rPr>
        <w:t xml:space="preserve"> RedLab.</w:t>
      </w:r>
    </w:p>
    <w:p w14:paraId="0933F4B8" w14:textId="77777777" w:rsidR="00F52EAB" w:rsidRPr="0046306C" w:rsidRDefault="00F52EAB" w:rsidP="00F52EAB">
      <w:pPr>
        <w:jc w:val="both"/>
        <w:rPr>
          <w:sz w:val="22"/>
          <w:szCs w:val="22"/>
        </w:rPr>
      </w:pPr>
      <w:r w:rsidRPr="0046306C">
        <w:rPr>
          <w:sz w:val="22"/>
          <w:szCs w:val="22"/>
        </w:rPr>
        <w:lastRenderedPageBreak/>
        <w:t xml:space="preserve">Během roku proběhly také některé on-line akce: workshop Design </w:t>
      </w:r>
      <w:proofErr w:type="spellStart"/>
      <w:r w:rsidRPr="0046306C">
        <w:rPr>
          <w:sz w:val="22"/>
          <w:szCs w:val="22"/>
        </w:rPr>
        <w:t>Thinking</w:t>
      </w:r>
      <w:proofErr w:type="spellEnd"/>
      <w:r w:rsidRPr="0046306C">
        <w:rPr>
          <w:sz w:val="22"/>
          <w:szCs w:val="22"/>
        </w:rPr>
        <w:t>, konference (Re)Start a S(UPPER) on-line seriál na podporu podnikání a podnikavosti.</w:t>
      </w:r>
    </w:p>
    <w:p w14:paraId="293FF8EF" w14:textId="77777777" w:rsidR="00F52EAB" w:rsidRPr="0046306C" w:rsidRDefault="00F52EAB" w:rsidP="00F52EAB">
      <w:pPr>
        <w:jc w:val="both"/>
        <w:rPr>
          <w:sz w:val="22"/>
          <w:szCs w:val="22"/>
          <w:lang w:eastAsia="ar-SA"/>
        </w:rPr>
      </w:pPr>
    </w:p>
    <w:p w14:paraId="163DA43F" w14:textId="77777777" w:rsidR="00F52EAB" w:rsidRPr="00480A89" w:rsidRDefault="00F52EAB" w:rsidP="00F52EAB">
      <w:pPr>
        <w:jc w:val="both"/>
        <w:rPr>
          <w:sz w:val="22"/>
          <w:szCs w:val="22"/>
        </w:rPr>
      </w:pPr>
      <w:r w:rsidRPr="005A3135">
        <w:rPr>
          <w:sz w:val="22"/>
          <w:szCs w:val="22"/>
          <w:lang w:eastAsia="ar-SA"/>
        </w:rPr>
        <w:t>FAI: Fakulta uskutečnila 2 vzdělávací kurzy (</w:t>
      </w:r>
      <w:r w:rsidRPr="005A3135">
        <w:rPr>
          <w:sz w:val="22"/>
          <w:szCs w:val="22"/>
        </w:rPr>
        <w:t xml:space="preserve">Inteligentní elektroinstalace KNX – základní certifikační kurz určený pro využívání inteligentní elektroinstalace KNX v praxi; Programátorská přípravka – kurz pro </w:t>
      </w:r>
      <w:r w:rsidRPr="00480A89">
        <w:rPr>
          <w:sz w:val="22"/>
          <w:szCs w:val="22"/>
        </w:rPr>
        <w:t>maturanty a uchazeče o studium na vysoké škole).</w:t>
      </w:r>
    </w:p>
    <w:p w14:paraId="55D2B9EF" w14:textId="77777777" w:rsidR="00F52EAB" w:rsidRPr="00480A89" w:rsidRDefault="00F52EAB" w:rsidP="00F52EAB">
      <w:pPr>
        <w:suppressAutoHyphens/>
        <w:jc w:val="both"/>
        <w:rPr>
          <w:sz w:val="22"/>
          <w:szCs w:val="22"/>
          <w:lang w:eastAsia="ar-SA"/>
        </w:rPr>
      </w:pPr>
    </w:p>
    <w:p w14:paraId="1033F6BF" w14:textId="77777777" w:rsidR="00F52EAB" w:rsidRPr="00480A89" w:rsidRDefault="00F52EAB" w:rsidP="00F52EAB">
      <w:pPr>
        <w:pStyle w:val="Textkomente"/>
        <w:jc w:val="both"/>
        <w:rPr>
          <w:sz w:val="22"/>
          <w:szCs w:val="22"/>
        </w:rPr>
      </w:pPr>
      <w:r w:rsidRPr="00480A89">
        <w:rPr>
          <w:sz w:val="22"/>
          <w:szCs w:val="22"/>
        </w:rPr>
        <w:t xml:space="preserve">FHS: </w:t>
      </w:r>
      <w:r w:rsidR="004F1002">
        <w:rPr>
          <w:sz w:val="22"/>
          <w:szCs w:val="22"/>
        </w:rPr>
        <w:t>P</w:t>
      </w:r>
      <w:r w:rsidR="0053678D">
        <w:rPr>
          <w:sz w:val="22"/>
          <w:szCs w:val="22"/>
        </w:rPr>
        <w:t>r</w:t>
      </w:r>
      <w:r w:rsidRPr="00480A89">
        <w:rPr>
          <w:sz w:val="22"/>
          <w:szCs w:val="22"/>
        </w:rPr>
        <w:t xml:space="preserve">oběhly odborné workshopy, semináře a další vzdělávací akce, zvláště v návaznosti na projekty. V roce 2020 byla FHS zapojena také do čtyř projektů OP VVV: </w:t>
      </w:r>
      <w:r w:rsidR="00861E14">
        <w:rPr>
          <w:sz w:val="22"/>
          <w:szCs w:val="22"/>
        </w:rPr>
        <w:t xml:space="preserve">(1) </w:t>
      </w:r>
      <w:r w:rsidRPr="00480A89">
        <w:rPr>
          <w:sz w:val="22"/>
          <w:szCs w:val="22"/>
        </w:rPr>
        <w:t xml:space="preserve">Strategický projekt UTB ve Zlíně; </w:t>
      </w:r>
      <w:r w:rsidR="00735346">
        <w:rPr>
          <w:sz w:val="22"/>
          <w:szCs w:val="22"/>
        </w:rPr>
        <w:t xml:space="preserve">(9) </w:t>
      </w:r>
      <w:r w:rsidRPr="00480A89">
        <w:rPr>
          <w:sz w:val="22"/>
          <w:szCs w:val="22"/>
        </w:rPr>
        <w:t xml:space="preserve">DUO UTB: Strategický projet UTB ve Zlíně II.; </w:t>
      </w:r>
      <w:r w:rsidR="00735346">
        <w:rPr>
          <w:sz w:val="22"/>
          <w:szCs w:val="22"/>
        </w:rPr>
        <w:t xml:space="preserve">(12) </w:t>
      </w:r>
      <w:r w:rsidR="004F1002">
        <w:rPr>
          <w:sz w:val="22"/>
          <w:szCs w:val="22"/>
        </w:rPr>
        <w:t>Institucionální kvalita a rozvoj strategie vědy na UTB ve Zlíně</w:t>
      </w:r>
      <w:r w:rsidRPr="00480A89">
        <w:rPr>
          <w:sz w:val="22"/>
          <w:szCs w:val="22"/>
        </w:rPr>
        <w:t xml:space="preserve">; </w:t>
      </w:r>
      <w:r w:rsidR="00735346">
        <w:rPr>
          <w:sz w:val="22"/>
          <w:szCs w:val="22"/>
        </w:rPr>
        <w:t xml:space="preserve">(19) </w:t>
      </w:r>
      <w:r w:rsidRPr="00480A89">
        <w:rPr>
          <w:sz w:val="22"/>
          <w:szCs w:val="22"/>
        </w:rPr>
        <w:t xml:space="preserve">Fakultní učitel jako facilitátor kvalitní přípravy budoucích učitelů mateřských škol a 1. stupně ZŠ. V rámci projektu TA ČR proběhl workshop Badatelské aktivity v mateřské škole a Možnosti směřování předškolního vzdělávání s ohledem na badatelské principy učení se dětí. </w:t>
      </w:r>
      <w:r>
        <w:rPr>
          <w:sz w:val="22"/>
          <w:szCs w:val="22"/>
        </w:rPr>
        <w:t>U</w:t>
      </w:r>
      <w:r w:rsidRPr="00480A89">
        <w:rPr>
          <w:sz w:val="22"/>
          <w:szCs w:val="22"/>
        </w:rPr>
        <w:t xml:space="preserve">skutečnil </w:t>
      </w:r>
      <w:r>
        <w:rPr>
          <w:sz w:val="22"/>
          <w:szCs w:val="22"/>
        </w:rPr>
        <w:t xml:space="preserve">se také </w:t>
      </w:r>
      <w:r w:rsidRPr="00480A89">
        <w:rPr>
          <w:sz w:val="22"/>
          <w:szCs w:val="22"/>
        </w:rPr>
        <w:t>workshop Vzdělávání fakultních učitelů. Byly také realizovány popularizační přednášky: Mluvit a poslouchat zároveň a Babylonská věž LIVE aneb proč, co a jak se překládá v „Bruselu“ a okolí? V rámci projektu F</w:t>
      </w:r>
      <w:r w:rsidR="00144519">
        <w:rPr>
          <w:sz w:val="22"/>
          <w:szCs w:val="22"/>
        </w:rPr>
        <w:t xml:space="preserve">ondu strategického rozvoje </w:t>
      </w:r>
      <w:r w:rsidRPr="00480A89">
        <w:rPr>
          <w:sz w:val="22"/>
          <w:szCs w:val="22"/>
        </w:rPr>
        <w:t>proběhl workshop Psychosociální techniky práce se žáky ohroženými rizikovým chováním.</w:t>
      </w:r>
    </w:p>
    <w:p w14:paraId="348DA699" w14:textId="77777777" w:rsidR="00F52EAB" w:rsidRPr="00480A89" w:rsidRDefault="00F52EAB" w:rsidP="00F52EAB">
      <w:pPr>
        <w:pStyle w:val="Odstavecseseznamem"/>
        <w:ind w:left="0"/>
        <w:jc w:val="both"/>
        <w:rPr>
          <w:sz w:val="22"/>
          <w:szCs w:val="22"/>
          <w:lang w:eastAsia="ar-SA"/>
        </w:rPr>
      </w:pPr>
    </w:p>
    <w:p w14:paraId="393D11AD" w14:textId="77777777" w:rsidR="00F52EAB" w:rsidRPr="00DE06BC" w:rsidRDefault="00F52EAB" w:rsidP="00F52EAB">
      <w:pPr>
        <w:pStyle w:val="Odstavecseseznamem"/>
        <w:ind w:left="0"/>
        <w:jc w:val="both"/>
        <w:rPr>
          <w:sz w:val="22"/>
          <w:szCs w:val="22"/>
        </w:rPr>
      </w:pPr>
      <w:r w:rsidRPr="00DE06BC">
        <w:rPr>
          <w:sz w:val="22"/>
          <w:szCs w:val="22"/>
          <w:lang w:eastAsia="ar-SA"/>
        </w:rPr>
        <w:t xml:space="preserve">FLKŘ: </w:t>
      </w:r>
      <w:r w:rsidRPr="00DE06BC">
        <w:rPr>
          <w:sz w:val="22"/>
          <w:szCs w:val="22"/>
        </w:rPr>
        <w:t xml:space="preserve">Plánovaná výuka kurzů U3V musela být z důvodu </w:t>
      </w:r>
      <w:r>
        <w:rPr>
          <w:sz w:val="22"/>
          <w:szCs w:val="22"/>
        </w:rPr>
        <w:t>pandemie</w:t>
      </w:r>
      <w:r w:rsidRPr="00DE06BC">
        <w:rPr>
          <w:sz w:val="22"/>
          <w:szCs w:val="22"/>
        </w:rPr>
        <w:t xml:space="preserve"> přerušena. Kurz</w:t>
      </w:r>
      <w:r>
        <w:rPr>
          <w:sz w:val="22"/>
          <w:szCs w:val="22"/>
        </w:rPr>
        <w:t>y angličtiny</w:t>
      </w:r>
      <w:r w:rsidRPr="00DE06BC">
        <w:rPr>
          <w:sz w:val="22"/>
          <w:szCs w:val="22"/>
        </w:rPr>
        <w:t xml:space="preserve"> byly dokončeny po uvolnění opatření v závěru prvního pololetí a v září. Kurz psychologie byl převeden na on</w:t>
      </w:r>
      <w:r>
        <w:rPr>
          <w:sz w:val="22"/>
          <w:szCs w:val="22"/>
        </w:rPr>
        <w:t>-</w:t>
      </w:r>
      <w:r w:rsidRPr="00DE06BC">
        <w:rPr>
          <w:sz w:val="22"/>
          <w:szCs w:val="22"/>
        </w:rPr>
        <w:t xml:space="preserve">line výuku a pokračoval </w:t>
      </w:r>
      <w:r>
        <w:rPr>
          <w:sz w:val="22"/>
          <w:szCs w:val="22"/>
        </w:rPr>
        <w:t xml:space="preserve">v ní </w:t>
      </w:r>
      <w:r w:rsidRPr="00DE06BC">
        <w:rPr>
          <w:sz w:val="22"/>
          <w:szCs w:val="22"/>
        </w:rPr>
        <w:t>i v zimním semestru. V zimním semestru byl rovněž zahájen i on</w:t>
      </w:r>
      <w:r>
        <w:rPr>
          <w:sz w:val="22"/>
          <w:szCs w:val="22"/>
        </w:rPr>
        <w:t>-</w:t>
      </w:r>
      <w:r w:rsidRPr="00DE06BC">
        <w:rPr>
          <w:sz w:val="22"/>
          <w:szCs w:val="22"/>
        </w:rPr>
        <w:t xml:space="preserve">line kurz práva. Ostatní plánované vzdělávací aktivity </w:t>
      </w:r>
      <w:r>
        <w:rPr>
          <w:sz w:val="22"/>
          <w:szCs w:val="22"/>
        </w:rPr>
        <w:t xml:space="preserve">na fakultě </w:t>
      </w:r>
      <w:r w:rsidRPr="00DE06BC">
        <w:rPr>
          <w:sz w:val="22"/>
          <w:szCs w:val="22"/>
        </w:rPr>
        <w:t>nebyly realizovány.</w:t>
      </w:r>
    </w:p>
    <w:p w14:paraId="76DBE85F" w14:textId="77777777" w:rsidR="00F52EAB" w:rsidRPr="00990909" w:rsidRDefault="00F52EAB" w:rsidP="00F52EAB">
      <w:pPr>
        <w:suppressAutoHyphens/>
        <w:jc w:val="both"/>
        <w:rPr>
          <w:color w:val="FF0000"/>
          <w:sz w:val="22"/>
          <w:szCs w:val="22"/>
          <w:lang w:eastAsia="ar-SA"/>
        </w:rPr>
      </w:pPr>
      <w:r w:rsidRPr="00990909">
        <w:rPr>
          <w:color w:val="FF0000"/>
          <w:sz w:val="22"/>
          <w:szCs w:val="22"/>
          <w:lang w:eastAsia="ar-SA"/>
        </w:rPr>
        <w:t xml:space="preserve"> </w:t>
      </w:r>
    </w:p>
    <w:p w14:paraId="6D6E6C23" w14:textId="77777777" w:rsidR="00F52EAB" w:rsidRDefault="00F52EAB" w:rsidP="00F52EAB">
      <w:pPr>
        <w:jc w:val="both"/>
        <w:rPr>
          <w:sz w:val="22"/>
          <w:szCs w:val="22"/>
          <w:lang w:eastAsia="ar-SA"/>
        </w:rPr>
      </w:pPr>
      <w:r w:rsidRPr="00990909">
        <w:rPr>
          <w:sz w:val="22"/>
          <w:szCs w:val="22"/>
          <w:lang w:eastAsia="ar-SA"/>
        </w:rPr>
        <w:t xml:space="preserve">UNI: </w:t>
      </w:r>
      <w:r>
        <w:rPr>
          <w:sz w:val="22"/>
          <w:szCs w:val="22"/>
          <w:lang w:eastAsia="ar-SA"/>
        </w:rPr>
        <w:t xml:space="preserve">Jednotka </w:t>
      </w:r>
      <w:r w:rsidRPr="00990909">
        <w:rPr>
          <w:sz w:val="22"/>
          <w:szCs w:val="22"/>
          <w:lang w:eastAsia="ar-SA"/>
        </w:rPr>
        <w:t xml:space="preserve">CTT </w:t>
      </w:r>
      <w:r>
        <w:rPr>
          <w:sz w:val="22"/>
          <w:szCs w:val="22"/>
          <w:lang w:eastAsia="ar-SA"/>
        </w:rPr>
        <w:t>zorganizovala</w:t>
      </w:r>
      <w:r w:rsidRPr="00990909">
        <w:rPr>
          <w:sz w:val="22"/>
          <w:szCs w:val="22"/>
          <w:lang w:eastAsia="ar-SA"/>
        </w:rPr>
        <w:t xml:space="preserve"> seminář pro studenty a pracovníky UTB</w:t>
      </w:r>
      <w:r>
        <w:rPr>
          <w:sz w:val="22"/>
          <w:szCs w:val="22"/>
          <w:lang w:eastAsia="ar-SA"/>
        </w:rPr>
        <w:t>,</w:t>
      </w:r>
      <w:r w:rsidRPr="00990909">
        <w:rPr>
          <w:sz w:val="22"/>
          <w:szCs w:val="22"/>
          <w:lang w:eastAsia="ar-SA"/>
        </w:rPr>
        <w:t xml:space="preserve"> </w:t>
      </w:r>
      <w:r w:rsidRPr="005A3135">
        <w:rPr>
          <w:sz w:val="22"/>
          <w:szCs w:val="22"/>
          <w:lang w:eastAsia="ar-SA"/>
        </w:rPr>
        <w:t>který byl věnován novinkám v oblasti právních předpisů, aktuálním otázkám v oblasti ochrany duševního vlastnictví, inovacím a technologiím ve Zlínském kraji a podpoře komercializace.</w:t>
      </w:r>
      <w:r w:rsidRPr="00990909">
        <w:rPr>
          <w:sz w:val="22"/>
          <w:szCs w:val="22"/>
          <w:lang w:eastAsia="ar-SA"/>
        </w:rPr>
        <w:t xml:space="preserve"> Tým CTT uskutečnil informační seminář na podporu </w:t>
      </w:r>
      <w:proofErr w:type="spellStart"/>
      <w:r w:rsidRPr="00990909">
        <w:rPr>
          <w:sz w:val="22"/>
          <w:szCs w:val="22"/>
          <w:lang w:eastAsia="ar-SA"/>
        </w:rPr>
        <w:t>proof</w:t>
      </w:r>
      <w:proofErr w:type="spellEnd"/>
      <w:r w:rsidRPr="005A3135">
        <w:rPr>
          <w:sz w:val="22"/>
          <w:szCs w:val="22"/>
          <w:lang w:eastAsia="ar-SA"/>
        </w:rPr>
        <w:t>-of-</w:t>
      </w:r>
      <w:proofErr w:type="spellStart"/>
      <w:r w:rsidRPr="005A3135">
        <w:rPr>
          <w:sz w:val="22"/>
          <w:szCs w:val="22"/>
          <w:lang w:eastAsia="ar-SA"/>
        </w:rPr>
        <w:t>concept</w:t>
      </w:r>
      <w:proofErr w:type="spellEnd"/>
      <w:r w:rsidRPr="005A3135">
        <w:rPr>
          <w:sz w:val="22"/>
          <w:szCs w:val="22"/>
          <w:lang w:eastAsia="ar-SA"/>
        </w:rPr>
        <w:t xml:space="preserve"> aktivit na základě přijatého projektu Komercializace na </w:t>
      </w:r>
      <w:r w:rsidR="00C800D4">
        <w:rPr>
          <w:sz w:val="22"/>
          <w:szCs w:val="22"/>
          <w:lang w:eastAsia="ar-SA"/>
        </w:rPr>
        <w:t>Univerzitě Tomáše Bati II</w:t>
      </w:r>
      <w:r w:rsidRPr="005A3135">
        <w:rPr>
          <w:sz w:val="22"/>
          <w:szCs w:val="22"/>
          <w:lang w:eastAsia="ar-SA"/>
        </w:rPr>
        <w:t>. V rámci projektu</w:t>
      </w:r>
      <w:r w:rsidR="005A02A0">
        <w:rPr>
          <w:sz w:val="22"/>
          <w:szCs w:val="22"/>
          <w:lang w:eastAsia="ar-SA"/>
        </w:rPr>
        <w:t xml:space="preserve"> </w:t>
      </w:r>
      <w:r w:rsidR="00735346">
        <w:rPr>
          <w:sz w:val="22"/>
          <w:szCs w:val="22"/>
          <w:lang w:eastAsia="ar-SA"/>
        </w:rPr>
        <w:t xml:space="preserve">(12) </w:t>
      </w:r>
      <w:r w:rsidR="005A02A0">
        <w:rPr>
          <w:sz w:val="22"/>
          <w:szCs w:val="22"/>
        </w:rPr>
        <w:t>Institucionální kvalita a rozvoj strategie vědy na UTB ve Zlíně</w:t>
      </w:r>
      <w:r w:rsidRPr="005A3135">
        <w:rPr>
          <w:sz w:val="22"/>
          <w:szCs w:val="22"/>
          <w:lang w:eastAsia="ar-SA"/>
        </w:rPr>
        <w:t xml:space="preserve"> </w:t>
      </w:r>
      <w:r w:rsidR="005A02A0">
        <w:rPr>
          <w:sz w:val="22"/>
          <w:szCs w:val="22"/>
          <w:lang w:eastAsia="ar-SA"/>
        </w:rPr>
        <w:t xml:space="preserve">         </w:t>
      </w:r>
      <w:r w:rsidRPr="005A3135">
        <w:rPr>
          <w:sz w:val="22"/>
          <w:szCs w:val="22"/>
          <w:lang w:eastAsia="ar-SA"/>
        </w:rPr>
        <w:t>v rámci aktivity Implementace strategie transferu technologií, organizovalo C</w:t>
      </w:r>
      <w:r>
        <w:rPr>
          <w:sz w:val="22"/>
          <w:szCs w:val="22"/>
          <w:lang w:eastAsia="ar-SA"/>
        </w:rPr>
        <w:t>TT</w:t>
      </w:r>
      <w:r w:rsidRPr="005A3135">
        <w:rPr>
          <w:sz w:val="22"/>
          <w:szCs w:val="22"/>
          <w:lang w:eastAsia="ar-SA"/>
        </w:rPr>
        <w:t xml:space="preserve"> vzdělávací kurz Školení v oblasti obchodních dovedností pro pokročilé.</w:t>
      </w:r>
      <w:r>
        <w:rPr>
          <w:sz w:val="22"/>
          <w:szCs w:val="22"/>
          <w:lang w:eastAsia="ar-SA"/>
        </w:rPr>
        <w:t xml:space="preserve"> N</w:t>
      </w:r>
      <w:r w:rsidRPr="005A3135">
        <w:rPr>
          <w:sz w:val="22"/>
          <w:szCs w:val="22"/>
          <w:lang w:eastAsia="ar-SA"/>
        </w:rPr>
        <w:t>a C</w:t>
      </w:r>
      <w:r>
        <w:rPr>
          <w:sz w:val="22"/>
          <w:szCs w:val="22"/>
          <w:lang w:eastAsia="ar-SA"/>
        </w:rPr>
        <w:t>TT rovněž proběhla</w:t>
      </w:r>
      <w:r w:rsidRPr="005A3135">
        <w:rPr>
          <w:sz w:val="22"/>
          <w:szCs w:val="22"/>
          <w:lang w:eastAsia="ar-SA"/>
        </w:rPr>
        <w:t xml:space="preserve"> stáž vybraných zaměstnanců Ostravské univerzity, </w:t>
      </w:r>
      <w:r>
        <w:rPr>
          <w:sz w:val="22"/>
          <w:szCs w:val="22"/>
          <w:lang w:eastAsia="ar-SA"/>
        </w:rPr>
        <w:t xml:space="preserve">jejímž </w:t>
      </w:r>
      <w:r w:rsidRPr="005A3135">
        <w:rPr>
          <w:sz w:val="22"/>
          <w:szCs w:val="22"/>
          <w:lang w:eastAsia="ar-SA"/>
        </w:rPr>
        <w:t xml:space="preserve">cílem </w:t>
      </w:r>
      <w:r>
        <w:rPr>
          <w:sz w:val="22"/>
          <w:szCs w:val="22"/>
          <w:lang w:eastAsia="ar-SA"/>
        </w:rPr>
        <w:t xml:space="preserve">bylo </w:t>
      </w:r>
      <w:r w:rsidRPr="005A3135">
        <w:rPr>
          <w:sz w:val="22"/>
          <w:szCs w:val="22"/>
          <w:lang w:eastAsia="ar-SA"/>
        </w:rPr>
        <w:t>zvýšení odborných transferových znalostí a výměn</w:t>
      </w:r>
      <w:r>
        <w:rPr>
          <w:sz w:val="22"/>
          <w:szCs w:val="22"/>
          <w:lang w:eastAsia="ar-SA"/>
        </w:rPr>
        <w:t>a</w:t>
      </w:r>
      <w:r w:rsidRPr="005A3135">
        <w:rPr>
          <w:sz w:val="22"/>
          <w:szCs w:val="22"/>
          <w:lang w:eastAsia="ar-SA"/>
        </w:rPr>
        <w:t xml:space="preserve"> zkušeností z oblasti transferu technologií.</w:t>
      </w:r>
      <w:r w:rsidRPr="00990909">
        <w:rPr>
          <w:sz w:val="22"/>
          <w:szCs w:val="22"/>
          <w:lang w:eastAsia="ar-SA"/>
        </w:rPr>
        <w:t xml:space="preserve"> </w:t>
      </w:r>
    </w:p>
    <w:p w14:paraId="40375CA5" w14:textId="77777777" w:rsidR="00F52EAB" w:rsidRPr="00990909" w:rsidRDefault="00F52EAB" w:rsidP="00F52EAB">
      <w:pPr>
        <w:jc w:val="both"/>
        <w:rPr>
          <w:sz w:val="22"/>
          <w:szCs w:val="22"/>
          <w:lang w:eastAsia="ar-SA"/>
        </w:rPr>
      </w:pPr>
    </w:p>
    <w:p w14:paraId="26EA0F5E" w14:textId="77777777" w:rsidR="00F52EAB" w:rsidRPr="00604098" w:rsidRDefault="00F52EAB" w:rsidP="00F52EAB">
      <w:pPr>
        <w:suppressAutoHyphens/>
        <w:rPr>
          <w:b/>
          <w:lang w:eastAsia="ar-SA"/>
        </w:rPr>
      </w:pPr>
      <w:r w:rsidRPr="00604098">
        <w:rPr>
          <w:b/>
          <w:sz w:val="28"/>
          <w:szCs w:val="28"/>
          <w:lang w:eastAsia="ar-SA"/>
        </w:rPr>
        <w:t>3. Studenti</w:t>
      </w:r>
    </w:p>
    <w:p w14:paraId="7C5C526D" w14:textId="77777777" w:rsidR="00F52EAB" w:rsidRPr="00604098" w:rsidRDefault="00F52EAB" w:rsidP="00F52EAB">
      <w:pPr>
        <w:suppressAutoHyphens/>
        <w:jc w:val="both"/>
        <w:rPr>
          <w:b/>
          <w:sz w:val="22"/>
          <w:szCs w:val="22"/>
          <w:lang w:eastAsia="ar-SA"/>
        </w:rPr>
      </w:pPr>
    </w:p>
    <w:p w14:paraId="7CD31229" w14:textId="77777777" w:rsidR="00F52EAB" w:rsidRPr="00604098" w:rsidRDefault="00F52EAB" w:rsidP="00F52EAB">
      <w:pPr>
        <w:suppressAutoHyphens/>
        <w:jc w:val="both"/>
        <w:rPr>
          <w:sz w:val="22"/>
          <w:szCs w:val="22"/>
          <w:lang w:eastAsia="ar-SA"/>
        </w:rPr>
      </w:pPr>
      <w:r w:rsidRPr="00604098">
        <w:rPr>
          <w:b/>
          <w:sz w:val="22"/>
          <w:szCs w:val="22"/>
          <w:lang w:eastAsia="ar-SA"/>
        </w:rPr>
        <w:t xml:space="preserve">3.a Opatření pro snížení studijní neúspěšnosti </w:t>
      </w:r>
    </w:p>
    <w:p w14:paraId="486CA4C2" w14:textId="77777777" w:rsidR="00F52EAB" w:rsidRPr="00604098" w:rsidRDefault="00F52EAB" w:rsidP="00F52EAB">
      <w:pPr>
        <w:suppressAutoHyphens/>
        <w:jc w:val="both"/>
        <w:rPr>
          <w:sz w:val="22"/>
          <w:szCs w:val="22"/>
          <w:lang w:eastAsia="ar-SA"/>
        </w:rPr>
      </w:pPr>
    </w:p>
    <w:p w14:paraId="0AF975AE" w14:textId="77777777" w:rsidR="00F52EAB" w:rsidRPr="0027623D" w:rsidRDefault="00F52EAB" w:rsidP="00F52EAB">
      <w:pPr>
        <w:autoSpaceDE w:val="0"/>
        <w:autoSpaceDN w:val="0"/>
        <w:adjustRightInd w:val="0"/>
        <w:jc w:val="both"/>
        <w:rPr>
          <w:sz w:val="22"/>
          <w:szCs w:val="22"/>
        </w:rPr>
      </w:pPr>
      <w:r w:rsidRPr="0027623D">
        <w:rPr>
          <w:sz w:val="22"/>
          <w:szCs w:val="22"/>
        </w:rPr>
        <w:t xml:space="preserve">Studijní neúspěšnost byla řešena komplexně v rámci projektu </w:t>
      </w:r>
      <w:r w:rsidR="00735346">
        <w:rPr>
          <w:sz w:val="22"/>
          <w:szCs w:val="22"/>
        </w:rPr>
        <w:t xml:space="preserve">(9) </w:t>
      </w:r>
      <w:r w:rsidRPr="0027623D">
        <w:rPr>
          <w:sz w:val="22"/>
          <w:szCs w:val="22"/>
        </w:rPr>
        <w:t>DUO UTB</w:t>
      </w:r>
      <w:r w:rsidR="00735346">
        <w:rPr>
          <w:sz w:val="22"/>
          <w:szCs w:val="22"/>
        </w:rPr>
        <w:t xml:space="preserve">: Strategický projekt UTB ve Zlíně II </w:t>
      </w:r>
      <w:r w:rsidRPr="0027623D">
        <w:rPr>
          <w:sz w:val="22"/>
          <w:szCs w:val="22"/>
        </w:rPr>
        <w:t>– klíčová aktivita 7</w:t>
      </w:r>
      <w:r w:rsidR="00144519">
        <w:rPr>
          <w:sz w:val="22"/>
          <w:szCs w:val="22"/>
        </w:rPr>
        <w:t>. J</w:t>
      </w:r>
      <w:r w:rsidRPr="0027623D">
        <w:rPr>
          <w:sz w:val="22"/>
          <w:szCs w:val="22"/>
        </w:rPr>
        <w:t>ejí</w:t>
      </w:r>
      <w:r>
        <w:rPr>
          <w:sz w:val="22"/>
          <w:szCs w:val="22"/>
        </w:rPr>
        <w:t>m</w:t>
      </w:r>
      <w:r w:rsidRPr="0027623D">
        <w:rPr>
          <w:sz w:val="22"/>
          <w:szCs w:val="22"/>
        </w:rPr>
        <w:t xml:space="preserve"> cílem bylo vytvořit brožuru Průvodce studenta UTB, kter</w:t>
      </w:r>
      <w:r>
        <w:rPr>
          <w:sz w:val="22"/>
          <w:szCs w:val="22"/>
        </w:rPr>
        <w:t>á</w:t>
      </w:r>
      <w:r w:rsidRPr="0027623D">
        <w:rPr>
          <w:sz w:val="22"/>
          <w:szCs w:val="22"/>
        </w:rPr>
        <w:t xml:space="preserve"> </w:t>
      </w:r>
      <w:r>
        <w:rPr>
          <w:sz w:val="22"/>
          <w:szCs w:val="22"/>
        </w:rPr>
        <w:t>byla</w:t>
      </w:r>
      <w:r w:rsidRPr="0027623D">
        <w:rPr>
          <w:sz w:val="22"/>
          <w:szCs w:val="22"/>
        </w:rPr>
        <w:t xml:space="preserve"> distribuov</w:t>
      </w:r>
      <w:r>
        <w:rPr>
          <w:sz w:val="22"/>
          <w:szCs w:val="22"/>
        </w:rPr>
        <w:t>ána</w:t>
      </w:r>
      <w:r w:rsidRPr="0027623D">
        <w:rPr>
          <w:sz w:val="22"/>
          <w:szCs w:val="22"/>
        </w:rPr>
        <w:t xml:space="preserve"> nově zapsaným studentům. D</w:t>
      </w:r>
      <w:r w:rsidR="00144519">
        <w:rPr>
          <w:sz w:val="22"/>
          <w:szCs w:val="22"/>
        </w:rPr>
        <w:t xml:space="preserve">alší </w:t>
      </w:r>
      <w:r w:rsidRPr="0027623D">
        <w:rPr>
          <w:sz w:val="22"/>
          <w:szCs w:val="22"/>
        </w:rPr>
        <w:t>aktivitou byl adaptační týden na jednotliv</w:t>
      </w:r>
      <w:r>
        <w:rPr>
          <w:sz w:val="22"/>
          <w:szCs w:val="22"/>
        </w:rPr>
        <w:t>ých</w:t>
      </w:r>
      <w:r w:rsidRPr="0027623D">
        <w:rPr>
          <w:sz w:val="22"/>
          <w:szCs w:val="22"/>
        </w:rPr>
        <w:t xml:space="preserve"> fakult</w:t>
      </w:r>
      <w:r>
        <w:rPr>
          <w:sz w:val="22"/>
          <w:szCs w:val="22"/>
        </w:rPr>
        <w:t>ách</w:t>
      </w:r>
      <w:r w:rsidRPr="0027623D">
        <w:rPr>
          <w:sz w:val="22"/>
          <w:szCs w:val="22"/>
        </w:rPr>
        <w:t xml:space="preserve"> a v knihovně, kdy byli noví studenti seznámeni s chodem fakulty a univerzity. </w:t>
      </w:r>
      <w:r w:rsidR="00144519">
        <w:rPr>
          <w:sz w:val="22"/>
          <w:szCs w:val="22"/>
        </w:rPr>
        <w:t xml:space="preserve">Dále probíhaly </w:t>
      </w:r>
      <w:r w:rsidRPr="0027623D">
        <w:rPr>
          <w:sz w:val="22"/>
          <w:szCs w:val="22"/>
        </w:rPr>
        <w:t xml:space="preserve">konzultace a studijní poradenství. Z výsledků analýzy bylo zjištěno, že v prvních ročnících </w:t>
      </w:r>
      <w:r>
        <w:rPr>
          <w:sz w:val="22"/>
          <w:szCs w:val="22"/>
        </w:rPr>
        <w:t>B</w:t>
      </w:r>
      <w:r w:rsidRPr="0027623D">
        <w:rPr>
          <w:sz w:val="22"/>
          <w:szCs w:val="22"/>
        </w:rPr>
        <w:t>SP se snížil počet ukončení studií v období od 1. listopadu oproti stejnému sledovanému období</w:t>
      </w:r>
      <w:r>
        <w:rPr>
          <w:sz w:val="22"/>
          <w:szCs w:val="22"/>
        </w:rPr>
        <w:t xml:space="preserve"> v předchozím roce</w:t>
      </w:r>
      <w:r w:rsidRPr="0027623D">
        <w:rPr>
          <w:sz w:val="22"/>
          <w:szCs w:val="22"/>
        </w:rPr>
        <w:t>. Fakulty jinak postup</w:t>
      </w:r>
      <w:r>
        <w:rPr>
          <w:sz w:val="22"/>
          <w:szCs w:val="22"/>
        </w:rPr>
        <w:t>ovaly</w:t>
      </w:r>
      <w:r w:rsidRPr="0027623D">
        <w:rPr>
          <w:sz w:val="22"/>
          <w:szCs w:val="22"/>
        </w:rPr>
        <w:t xml:space="preserve"> individuálně, zpravidla se jedn</w:t>
      </w:r>
      <w:r>
        <w:rPr>
          <w:sz w:val="22"/>
          <w:szCs w:val="22"/>
        </w:rPr>
        <w:t>alo</w:t>
      </w:r>
      <w:r w:rsidRPr="0027623D">
        <w:rPr>
          <w:sz w:val="22"/>
          <w:szCs w:val="22"/>
        </w:rPr>
        <w:t xml:space="preserve"> a rozšířenou nabídku seminářů ke studijním předmětům, kde je vysoká </w:t>
      </w:r>
      <w:r w:rsidR="00262A1E">
        <w:rPr>
          <w:sz w:val="22"/>
          <w:szCs w:val="22"/>
        </w:rPr>
        <w:t xml:space="preserve">míra </w:t>
      </w:r>
      <w:r w:rsidRPr="0027623D">
        <w:rPr>
          <w:sz w:val="22"/>
          <w:szCs w:val="22"/>
        </w:rPr>
        <w:t>neúspěšnost</w:t>
      </w:r>
      <w:r w:rsidR="00262A1E">
        <w:rPr>
          <w:sz w:val="22"/>
          <w:szCs w:val="22"/>
        </w:rPr>
        <w:t>i,</w:t>
      </w:r>
      <w:r>
        <w:rPr>
          <w:sz w:val="22"/>
          <w:szCs w:val="22"/>
        </w:rPr>
        <w:t xml:space="preserve"> a</w:t>
      </w:r>
      <w:r w:rsidRPr="0027623D">
        <w:rPr>
          <w:sz w:val="22"/>
          <w:szCs w:val="22"/>
        </w:rPr>
        <w:t xml:space="preserve"> dále </w:t>
      </w:r>
      <w:r>
        <w:rPr>
          <w:sz w:val="22"/>
          <w:szCs w:val="22"/>
        </w:rPr>
        <w:t>o</w:t>
      </w:r>
      <w:r w:rsidRPr="0027623D">
        <w:rPr>
          <w:sz w:val="22"/>
          <w:szCs w:val="22"/>
        </w:rPr>
        <w:t xml:space="preserve"> doučování staršími studenty nebo organizovanými kurzy napříč fakultami. </w:t>
      </w:r>
      <w:r>
        <w:rPr>
          <w:sz w:val="22"/>
          <w:szCs w:val="22"/>
        </w:rPr>
        <w:t xml:space="preserve">Na FAI působilo </w:t>
      </w:r>
      <w:r w:rsidRPr="0027623D">
        <w:rPr>
          <w:sz w:val="22"/>
          <w:szCs w:val="22"/>
        </w:rPr>
        <w:t>Math Support Centre</w:t>
      </w:r>
      <w:r w:rsidR="00144519">
        <w:rPr>
          <w:sz w:val="22"/>
          <w:szCs w:val="22"/>
        </w:rPr>
        <w:t xml:space="preserve"> </w:t>
      </w:r>
      <w:r w:rsidRPr="0027623D">
        <w:rPr>
          <w:sz w:val="22"/>
          <w:szCs w:val="22"/>
        </w:rPr>
        <w:t>nabíze</w:t>
      </w:r>
      <w:r w:rsidR="00144519">
        <w:rPr>
          <w:sz w:val="22"/>
          <w:szCs w:val="22"/>
        </w:rPr>
        <w:t>jící</w:t>
      </w:r>
      <w:r w:rsidRPr="0027623D">
        <w:rPr>
          <w:sz w:val="22"/>
          <w:szCs w:val="22"/>
        </w:rPr>
        <w:t xml:space="preserve"> studentům </w:t>
      </w:r>
      <w:r>
        <w:rPr>
          <w:sz w:val="22"/>
          <w:szCs w:val="22"/>
        </w:rPr>
        <w:t xml:space="preserve">nejen této fakulty </w:t>
      </w:r>
      <w:r w:rsidRPr="0027623D">
        <w:rPr>
          <w:sz w:val="22"/>
          <w:szCs w:val="22"/>
        </w:rPr>
        <w:t>konzultace a možnost dalšího vzdělávání v matematice, která patří k předmětům s vysokou neúspěšností.</w:t>
      </w:r>
    </w:p>
    <w:p w14:paraId="1F244777" w14:textId="77777777" w:rsidR="00F52EAB" w:rsidRPr="0027623D" w:rsidRDefault="00F52EAB" w:rsidP="00F52EAB">
      <w:pPr>
        <w:suppressAutoHyphens/>
        <w:jc w:val="both"/>
        <w:rPr>
          <w:sz w:val="22"/>
          <w:szCs w:val="22"/>
          <w:lang w:eastAsia="ar-SA"/>
        </w:rPr>
      </w:pPr>
    </w:p>
    <w:p w14:paraId="4DD65CFF" w14:textId="77777777" w:rsidR="00F52EAB" w:rsidRPr="00990909" w:rsidRDefault="00F52EAB" w:rsidP="00F52EAB">
      <w:pPr>
        <w:suppressAutoHyphens/>
        <w:jc w:val="both"/>
        <w:rPr>
          <w:b/>
          <w:sz w:val="22"/>
          <w:szCs w:val="22"/>
          <w:lang w:eastAsia="ar-SA"/>
        </w:rPr>
      </w:pPr>
      <w:r w:rsidRPr="00990909">
        <w:rPr>
          <w:b/>
          <w:sz w:val="22"/>
          <w:szCs w:val="22"/>
          <w:lang w:eastAsia="ar-SA"/>
        </w:rPr>
        <w:t>3.b Pravomocná rozhodnutí o vyslovení neplatnosti vykonání státní zkoušky nebo její součásti nebo obhajoby disertační práce, respektive jmenování docentem</w:t>
      </w:r>
    </w:p>
    <w:p w14:paraId="33BA8864" w14:textId="77777777" w:rsidR="00F52EAB" w:rsidRPr="00990909" w:rsidRDefault="00F52EAB" w:rsidP="00F52EAB">
      <w:pPr>
        <w:suppressAutoHyphens/>
        <w:jc w:val="both"/>
        <w:rPr>
          <w:b/>
          <w:sz w:val="22"/>
          <w:szCs w:val="22"/>
          <w:lang w:eastAsia="ar-SA"/>
        </w:rPr>
      </w:pPr>
    </w:p>
    <w:p w14:paraId="160F316F" w14:textId="77777777" w:rsidR="00F52EAB" w:rsidRPr="00990909" w:rsidRDefault="00F52EAB" w:rsidP="00F52EAB">
      <w:pPr>
        <w:suppressAutoHyphens/>
        <w:jc w:val="both"/>
        <w:rPr>
          <w:sz w:val="22"/>
          <w:szCs w:val="22"/>
          <w:lang w:eastAsia="ar-SA"/>
        </w:rPr>
      </w:pPr>
      <w:r w:rsidRPr="00990909">
        <w:rPr>
          <w:sz w:val="22"/>
          <w:szCs w:val="22"/>
          <w:lang w:eastAsia="ar-SA"/>
        </w:rPr>
        <w:t>V roce 20</w:t>
      </w:r>
      <w:r>
        <w:rPr>
          <w:sz w:val="22"/>
          <w:szCs w:val="22"/>
          <w:lang w:eastAsia="ar-SA"/>
        </w:rPr>
        <w:t>20</w:t>
      </w:r>
      <w:r w:rsidRPr="00990909">
        <w:rPr>
          <w:sz w:val="22"/>
          <w:szCs w:val="22"/>
          <w:lang w:eastAsia="ar-SA"/>
        </w:rPr>
        <w:t xml:space="preserve"> nebylo přijato žádné pravomocné </w:t>
      </w:r>
      <w:r w:rsidRPr="00990909">
        <w:rPr>
          <w:sz w:val="22"/>
          <w:szCs w:val="22"/>
        </w:rPr>
        <w:t>rozhodnutí o vyslovení neplatnosti vykonání státní zkoušky nebo její součásti nebo obhajoby disertační práce dle § 47c, § 47f a § 47g, respektive jmenování docentem dle § 74a, § 74d a § 74e zákona č. 111/1998 Sb.</w:t>
      </w:r>
    </w:p>
    <w:p w14:paraId="5FE81F47" w14:textId="77777777" w:rsidR="00F52EAB" w:rsidRPr="00990909" w:rsidRDefault="00F52EAB" w:rsidP="00F52EAB">
      <w:pPr>
        <w:suppressAutoHyphens/>
        <w:jc w:val="both"/>
        <w:rPr>
          <w:b/>
          <w:sz w:val="22"/>
          <w:szCs w:val="22"/>
          <w:lang w:eastAsia="ar-SA"/>
        </w:rPr>
      </w:pPr>
    </w:p>
    <w:p w14:paraId="6704CA39" w14:textId="77777777" w:rsidR="00F52EAB" w:rsidRPr="00990909" w:rsidRDefault="00F52EAB" w:rsidP="00F52EAB">
      <w:pPr>
        <w:suppressAutoHyphens/>
        <w:jc w:val="both"/>
        <w:rPr>
          <w:sz w:val="22"/>
          <w:szCs w:val="22"/>
          <w:lang w:eastAsia="ar-SA"/>
        </w:rPr>
      </w:pPr>
      <w:r w:rsidRPr="00990909">
        <w:rPr>
          <w:b/>
          <w:sz w:val="22"/>
          <w:szCs w:val="22"/>
          <w:lang w:eastAsia="ar-SA"/>
        </w:rPr>
        <w:lastRenderedPageBreak/>
        <w:t xml:space="preserve">3.c Opatření pro omezení prodlužování studia </w:t>
      </w:r>
    </w:p>
    <w:p w14:paraId="3DCEC7F8" w14:textId="77777777" w:rsidR="00F52EAB" w:rsidRPr="00990909" w:rsidRDefault="00F52EAB" w:rsidP="00F52EAB">
      <w:pPr>
        <w:suppressAutoHyphens/>
        <w:jc w:val="both"/>
        <w:rPr>
          <w:sz w:val="22"/>
          <w:szCs w:val="22"/>
          <w:lang w:eastAsia="ar-SA"/>
        </w:rPr>
      </w:pPr>
    </w:p>
    <w:p w14:paraId="40DA5813" w14:textId="77777777" w:rsidR="00F52EAB" w:rsidRPr="00990909" w:rsidRDefault="00F52EAB" w:rsidP="00F52EAB">
      <w:pPr>
        <w:autoSpaceDE w:val="0"/>
        <w:autoSpaceDN w:val="0"/>
        <w:adjustRightInd w:val="0"/>
        <w:jc w:val="both"/>
        <w:rPr>
          <w:sz w:val="22"/>
          <w:szCs w:val="22"/>
        </w:rPr>
      </w:pPr>
      <w:r w:rsidRPr="00990909">
        <w:rPr>
          <w:sz w:val="22"/>
          <w:szCs w:val="22"/>
        </w:rPr>
        <w:t>Opatření proti prodlužování studia si individuálně nastavovala každá fakulta. Zpravidla se jednalo o kontrolu docházky a kontrolu plnění povinností po prvním semestru, kdy na základě nedostatečných výsledků byla ukončována studia. Druhým způsobem bylo stanovení poplatku za studium u posluchačů, kteří si prodlužovali studium o více než 1 rok nad standardní dobu studia.</w:t>
      </w:r>
    </w:p>
    <w:p w14:paraId="1371A8B9" w14:textId="77777777" w:rsidR="00F52EAB" w:rsidRPr="00990909" w:rsidRDefault="00F52EAB" w:rsidP="00F52EAB">
      <w:pPr>
        <w:suppressAutoHyphens/>
        <w:jc w:val="both"/>
        <w:rPr>
          <w:b/>
          <w:sz w:val="22"/>
          <w:szCs w:val="22"/>
          <w:lang w:eastAsia="ar-SA"/>
        </w:rPr>
      </w:pPr>
    </w:p>
    <w:p w14:paraId="0A627031" w14:textId="77777777" w:rsidR="00F52EAB" w:rsidRPr="00990909" w:rsidRDefault="00F52EAB" w:rsidP="00F52EAB">
      <w:pPr>
        <w:suppressAutoHyphens/>
        <w:jc w:val="both"/>
        <w:rPr>
          <w:sz w:val="22"/>
          <w:szCs w:val="22"/>
          <w:lang w:eastAsia="ar-SA"/>
        </w:rPr>
      </w:pPr>
      <w:r w:rsidRPr="00990909">
        <w:rPr>
          <w:b/>
          <w:sz w:val="22"/>
          <w:szCs w:val="22"/>
          <w:lang w:eastAsia="ar-SA"/>
        </w:rPr>
        <w:t xml:space="preserve">3.d Vlastní/specifické stipendijní programy </w:t>
      </w:r>
    </w:p>
    <w:p w14:paraId="7D76B701" w14:textId="77777777" w:rsidR="00F52EAB" w:rsidRPr="00990909" w:rsidRDefault="00F52EAB" w:rsidP="00F52EAB">
      <w:pPr>
        <w:tabs>
          <w:tab w:val="left" w:pos="1710"/>
        </w:tabs>
        <w:suppressAutoHyphens/>
        <w:jc w:val="both"/>
        <w:rPr>
          <w:sz w:val="22"/>
          <w:szCs w:val="22"/>
          <w:lang w:eastAsia="ar-SA"/>
        </w:rPr>
      </w:pPr>
      <w:r w:rsidRPr="00990909">
        <w:rPr>
          <w:sz w:val="22"/>
          <w:szCs w:val="22"/>
          <w:lang w:eastAsia="ar-SA"/>
        </w:rPr>
        <w:tab/>
      </w:r>
    </w:p>
    <w:p w14:paraId="4E578BD6" w14:textId="77777777" w:rsidR="00F52EAB" w:rsidRPr="00990909" w:rsidRDefault="00F52EAB" w:rsidP="00F52EAB">
      <w:pPr>
        <w:jc w:val="both"/>
        <w:rPr>
          <w:sz w:val="22"/>
          <w:szCs w:val="22"/>
        </w:rPr>
      </w:pPr>
      <w:r w:rsidRPr="00990909">
        <w:rPr>
          <w:sz w:val="22"/>
          <w:szCs w:val="22"/>
        </w:rPr>
        <w:t>Stipendijní programy byly v gesci fakult, které využívaly možností daných zákonem. Doktorandům bylo poskytováno vyšší stipendium v rámci řešení projektů IGA.</w:t>
      </w:r>
    </w:p>
    <w:p w14:paraId="0F9C6EEE" w14:textId="77777777" w:rsidR="00F52EAB" w:rsidRPr="00D006A7" w:rsidRDefault="00F52EAB" w:rsidP="00F52EAB">
      <w:pPr>
        <w:suppressAutoHyphens/>
        <w:jc w:val="both"/>
        <w:rPr>
          <w:sz w:val="22"/>
          <w:szCs w:val="22"/>
        </w:rPr>
      </w:pPr>
    </w:p>
    <w:p w14:paraId="7F58604C" w14:textId="77777777" w:rsidR="00F52EAB" w:rsidRPr="00D006A7" w:rsidRDefault="00F52EAB" w:rsidP="00F52EAB">
      <w:pPr>
        <w:suppressAutoHyphens/>
        <w:jc w:val="both"/>
        <w:rPr>
          <w:sz w:val="22"/>
          <w:szCs w:val="22"/>
          <w:lang w:eastAsia="ar-SA"/>
        </w:rPr>
      </w:pPr>
      <w:r w:rsidRPr="00D006A7">
        <w:rPr>
          <w:b/>
          <w:sz w:val="22"/>
          <w:szCs w:val="22"/>
          <w:lang w:eastAsia="ar-SA"/>
        </w:rPr>
        <w:t xml:space="preserve">3.e Poradenské služby </w:t>
      </w:r>
    </w:p>
    <w:p w14:paraId="7C733A84" w14:textId="77777777" w:rsidR="00F52EAB" w:rsidRPr="00D006A7" w:rsidRDefault="00F52EAB" w:rsidP="00F52EAB">
      <w:pPr>
        <w:tabs>
          <w:tab w:val="left" w:pos="1710"/>
        </w:tabs>
        <w:suppressAutoHyphens/>
        <w:jc w:val="both"/>
        <w:rPr>
          <w:sz w:val="22"/>
          <w:szCs w:val="22"/>
          <w:lang w:eastAsia="ar-SA"/>
        </w:rPr>
      </w:pPr>
      <w:r w:rsidRPr="00D006A7">
        <w:rPr>
          <w:sz w:val="22"/>
          <w:szCs w:val="22"/>
          <w:lang w:eastAsia="ar-SA"/>
        </w:rPr>
        <w:tab/>
      </w:r>
    </w:p>
    <w:p w14:paraId="6B98E458" w14:textId="77777777" w:rsidR="00F52EAB" w:rsidRPr="00D006A7" w:rsidRDefault="00F52EAB" w:rsidP="00F52EAB">
      <w:pPr>
        <w:jc w:val="both"/>
        <w:rPr>
          <w:sz w:val="22"/>
          <w:szCs w:val="22"/>
        </w:rPr>
      </w:pPr>
      <w:r w:rsidRPr="00D006A7">
        <w:rPr>
          <w:sz w:val="22"/>
          <w:szCs w:val="22"/>
        </w:rPr>
        <w:t>Poradenské aktivity byly v roce 2020 hrazeny z Institucionálního plánu, interního projektu Rozvoj studijního poradenství a uplatnitelnosti absolventů. Kariérní a profesní poradenství bylo poskytováno prostřednictvím Job centra UTB, které zajišťovalo konzultace pro studenty a absolventy UTB. Job centrum nabízelo v roce 20</w:t>
      </w:r>
      <w:r>
        <w:rPr>
          <w:sz w:val="22"/>
          <w:szCs w:val="22"/>
        </w:rPr>
        <w:t>20</w:t>
      </w:r>
      <w:r w:rsidRPr="00D006A7">
        <w:rPr>
          <w:sz w:val="22"/>
          <w:szCs w:val="22"/>
        </w:rPr>
        <w:t xml:space="preserve"> studentům/absolventům následující služby:</w:t>
      </w:r>
    </w:p>
    <w:p w14:paraId="637CF0B0" w14:textId="77777777" w:rsidR="00F52EAB" w:rsidRPr="00D006A7" w:rsidRDefault="00F52EAB" w:rsidP="00F52EAB">
      <w:pPr>
        <w:numPr>
          <w:ilvl w:val="0"/>
          <w:numId w:val="14"/>
        </w:numPr>
        <w:ind w:left="0" w:firstLine="0"/>
        <w:rPr>
          <w:sz w:val="22"/>
          <w:szCs w:val="22"/>
        </w:rPr>
      </w:pPr>
      <w:r w:rsidRPr="00D006A7">
        <w:rPr>
          <w:sz w:val="22"/>
          <w:szCs w:val="22"/>
        </w:rPr>
        <w:t>poradenství v oblasti profesního směřování;</w:t>
      </w:r>
    </w:p>
    <w:p w14:paraId="4B2A7F5B" w14:textId="77777777" w:rsidR="00F52EAB" w:rsidRPr="00D006A7" w:rsidRDefault="00F52EAB" w:rsidP="00F52EAB">
      <w:pPr>
        <w:numPr>
          <w:ilvl w:val="0"/>
          <w:numId w:val="14"/>
        </w:numPr>
        <w:ind w:left="0" w:firstLine="0"/>
        <w:rPr>
          <w:sz w:val="22"/>
          <w:szCs w:val="22"/>
        </w:rPr>
      </w:pPr>
      <w:r w:rsidRPr="00D006A7">
        <w:rPr>
          <w:sz w:val="22"/>
          <w:szCs w:val="22"/>
        </w:rPr>
        <w:t>poradenství v oblasti personalistiky;</w:t>
      </w:r>
    </w:p>
    <w:p w14:paraId="3864A3B8" w14:textId="77777777" w:rsidR="00F52EAB" w:rsidRPr="00D006A7" w:rsidRDefault="00F52EAB" w:rsidP="00F52EAB">
      <w:pPr>
        <w:numPr>
          <w:ilvl w:val="0"/>
          <w:numId w:val="14"/>
        </w:numPr>
        <w:ind w:left="0" w:firstLine="0"/>
        <w:rPr>
          <w:sz w:val="22"/>
          <w:szCs w:val="22"/>
        </w:rPr>
      </w:pPr>
      <w:r w:rsidRPr="00D006A7">
        <w:rPr>
          <w:sz w:val="22"/>
          <w:szCs w:val="22"/>
        </w:rPr>
        <w:t>pomoc při samotném výběru zaměstnání;</w:t>
      </w:r>
    </w:p>
    <w:p w14:paraId="07E9A5A2" w14:textId="77777777" w:rsidR="00F52EAB" w:rsidRPr="00D006A7" w:rsidRDefault="00F52EAB" w:rsidP="00F52EAB">
      <w:pPr>
        <w:numPr>
          <w:ilvl w:val="0"/>
          <w:numId w:val="14"/>
        </w:numPr>
        <w:ind w:left="0" w:firstLine="0"/>
        <w:rPr>
          <w:sz w:val="22"/>
          <w:szCs w:val="22"/>
        </w:rPr>
      </w:pPr>
      <w:r w:rsidRPr="00D006A7">
        <w:rPr>
          <w:sz w:val="22"/>
          <w:szCs w:val="22"/>
        </w:rPr>
        <w:t>přehled zdrojů s nabídkami zaměstnání;</w:t>
      </w:r>
    </w:p>
    <w:p w14:paraId="2983FEE3" w14:textId="77777777" w:rsidR="00F52EAB" w:rsidRPr="00D006A7" w:rsidRDefault="00F52EAB" w:rsidP="00F52EAB">
      <w:pPr>
        <w:numPr>
          <w:ilvl w:val="0"/>
          <w:numId w:val="14"/>
        </w:numPr>
        <w:ind w:left="0" w:firstLine="0"/>
        <w:rPr>
          <w:sz w:val="22"/>
          <w:szCs w:val="22"/>
        </w:rPr>
      </w:pPr>
      <w:r w:rsidRPr="00D006A7">
        <w:rPr>
          <w:sz w:val="22"/>
          <w:szCs w:val="22"/>
        </w:rPr>
        <w:t>individuální pomoc při vyhledávání vhodných zaměstnavatelů;</w:t>
      </w:r>
    </w:p>
    <w:p w14:paraId="47D6056F" w14:textId="77777777" w:rsidR="00F52EAB" w:rsidRPr="00D006A7" w:rsidRDefault="00F52EAB" w:rsidP="00F52EAB">
      <w:pPr>
        <w:numPr>
          <w:ilvl w:val="0"/>
          <w:numId w:val="14"/>
        </w:numPr>
        <w:ind w:left="0" w:firstLine="0"/>
        <w:rPr>
          <w:sz w:val="22"/>
          <w:szCs w:val="22"/>
        </w:rPr>
      </w:pPr>
      <w:r w:rsidRPr="00D006A7">
        <w:rPr>
          <w:sz w:val="22"/>
          <w:szCs w:val="22"/>
        </w:rPr>
        <w:t>servis pro firmy s konkrétními požadavky na absolventa;</w:t>
      </w:r>
    </w:p>
    <w:p w14:paraId="789B4B49" w14:textId="77777777" w:rsidR="00F52EAB" w:rsidRPr="00D006A7" w:rsidRDefault="00F52EAB" w:rsidP="00F52EAB">
      <w:pPr>
        <w:numPr>
          <w:ilvl w:val="0"/>
          <w:numId w:val="14"/>
        </w:numPr>
        <w:ind w:left="0" w:firstLine="0"/>
        <w:jc w:val="both"/>
        <w:rPr>
          <w:sz w:val="22"/>
          <w:szCs w:val="22"/>
        </w:rPr>
      </w:pPr>
      <w:r w:rsidRPr="00D006A7">
        <w:rPr>
          <w:sz w:val="22"/>
          <w:szCs w:val="22"/>
        </w:rPr>
        <w:t>možnost zpřístupnění životopisu studentů spolupracujícím společnostem;</w:t>
      </w:r>
    </w:p>
    <w:p w14:paraId="78A43929" w14:textId="77777777" w:rsidR="00F52EAB" w:rsidRPr="00D006A7" w:rsidRDefault="00F52EAB" w:rsidP="00F52EAB">
      <w:pPr>
        <w:numPr>
          <w:ilvl w:val="0"/>
          <w:numId w:val="14"/>
        </w:numPr>
        <w:ind w:left="0" w:firstLine="0"/>
        <w:jc w:val="both"/>
        <w:rPr>
          <w:sz w:val="22"/>
          <w:szCs w:val="22"/>
        </w:rPr>
      </w:pPr>
      <w:r w:rsidRPr="00D006A7">
        <w:rPr>
          <w:sz w:val="22"/>
          <w:szCs w:val="22"/>
        </w:rPr>
        <w:t xml:space="preserve">organizace kurzů pro rozvoj soft </w:t>
      </w:r>
      <w:proofErr w:type="spellStart"/>
      <w:r w:rsidRPr="00D006A7">
        <w:rPr>
          <w:sz w:val="22"/>
          <w:szCs w:val="22"/>
        </w:rPr>
        <w:t>skills</w:t>
      </w:r>
      <w:proofErr w:type="spellEnd"/>
      <w:r w:rsidRPr="00D006A7">
        <w:rPr>
          <w:sz w:val="22"/>
          <w:szCs w:val="22"/>
        </w:rPr>
        <w:t>;</w:t>
      </w:r>
    </w:p>
    <w:p w14:paraId="4F31CDA8" w14:textId="77777777" w:rsidR="00F52EAB" w:rsidRPr="00D006A7" w:rsidRDefault="00F52EAB" w:rsidP="00F52EAB">
      <w:pPr>
        <w:numPr>
          <w:ilvl w:val="0"/>
          <w:numId w:val="14"/>
        </w:numPr>
        <w:ind w:left="0" w:firstLine="0"/>
        <w:jc w:val="both"/>
        <w:rPr>
          <w:sz w:val="22"/>
          <w:szCs w:val="22"/>
        </w:rPr>
      </w:pPr>
      <w:r w:rsidRPr="00D006A7">
        <w:rPr>
          <w:sz w:val="22"/>
          <w:szCs w:val="22"/>
        </w:rPr>
        <w:t>workshopy pořádané ve spolupráci s různými společnostmi;</w:t>
      </w:r>
    </w:p>
    <w:p w14:paraId="44AB984C" w14:textId="77777777" w:rsidR="00F52EAB" w:rsidRPr="00D006A7" w:rsidRDefault="00F52EAB" w:rsidP="00F52EAB">
      <w:pPr>
        <w:numPr>
          <w:ilvl w:val="0"/>
          <w:numId w:val="14"/>
        </w:numPr>
        <w:ind w:left="0" w:firstLine="0"/>
        <w:jc w:val="both"/>
        <w:rPr>
          <w:sz w:val="22"/>
          <w:szCs w:val="22"/>
        </w:rPr>
      </w:pPr>
      <w:r w:rsidRPr="00D006A7">
        <w:rPr>
          <w:sz w:val="22"/>
          <w:szCs w:val="22"/>
        </w:rPr>
        <w:t>koučování;</w:t>
      </w:r>
    </w:p>
    <w:p w14:paraId="05FE7587" w14:textId="77777777" w:rsidR="00F52EAB" w:rsidRPr="00D006A7" w:rsidRDefault="00F52EAB" w:rsidP="00F52EAB">
      <w:pPr>
        <w:numPr>
          <w:ilvl w:val="0"/>
          <w:numId w:val="14"/>
        </w:numPr>
        <w:ind w:left="0" w:firstLine="0"/>
        <w:jc w:val="both"/>
        <w:rPr>
          <w:sz w:val="22"/>
          <w:szCs w:val="22"/>
        </w:rPr>
      </w:pPr>
      <w:r w:rsidRPr="00D006A7">
        <w:rPr>
          <w:sz w:val="22"/>
          <w:szCs w:val="22"/>
        </w:rPr>
        <w:t>mentoring;</w:t>
      </w:r>
    </w:p>
    <w:p w14:paraId="0DEF6E53" w14:textId="77777777" w:rsidR="00F52EAB" w:rsidRPr="00D006A7" w:rsidRDefault="00F52EAB" w:rsidP="00F52EAB">
      <w:pPr>
        <w:numPr>
          <w:ilvl w:val="0"/>
          <w:numId w:val="14"/>
        </w:numPr>
        <w:ind w:left="0" w:firstLine="0"/>
        <w:jc w:val="both"/>
        <w:rPr>
          <w:sz w:val="22"/>
          <w:szCs w:val="22"/>
        </w:rPr>
      </w:pPr>
      <w:r w:rsidRPr="00D006A7">
        <w:rPr>
          <w:sz w:val="22"/>
          <w:szCs w:val="22"/>
        </w:rPr>
        <w:t xml:space="preserve">exkurze do firem. </w:t>
      </w:r>
    </w:p>
    <w:p w14:paraId="3568150F" w14:textId="77777777" w:rsidR="00F52EAB" w:rsidRPr="00D006A7" w:rsidRDefault="00F52EAB" w:rsidP="00F52EAB">
      <w:pPr>
        <w:jc w:val="both"/>
        <w:rPr>
          <w:sz w:val="22"/>
          <w:szCs w:val="22"/>
        </w:rPr>
      </w:pPr>
      <w:r w:rsidRPr="00D006A7">
        <w:rPr>
          <w:sz w:val="22"/>
          <w:szCs w:val="22"/>
        </w:rPr>
        <w:t>Všechny služby byly nabízeny v průběhu celého roku bez přerušení, a to buď on</w:t>
      </w:r>
      <w:r>
        <w:rPr>
          <w:sz w:val="22"/>
          <w:szCs w:val="22"/>
        </w:rPr>
        <w:t>-</w:t>
      </w:r>
      <w:r w:rsidRPr="00D006A7">
        <w:rPr>
          <w:sz w:val="22"/>
          <w:szCs w:val="22"/>
        </w:rPr>
        <w:t>line</w:t>
      </w:r>
      <w:r>
        <w:rPr>
          <w:sz w:val="22"/>
          <w:szCs w:val="22"/>
        </w:rPr>
        <w:t>,</w:t>
      </w:r>
      <w:r w:rsidRPr="00D006A7">
        <w:rPr>
          <w:sz w:val="22"/>
          <w:szCs w:val="22"/>
        </w:rPr>
        <w:t xml:space="preserve"> nebo prezenčním způsobem, vždy v souladu s vládními nařízeními.</w:t>
      </w:r>
    </w:p>
    <w:p w14:paraId="74FCAF0C" w14:textId="77777777" w:rsidR="00F52EAB" w:rsidRPr="00D006A7" w:rsidRDefault="00F52EAB" w:rsidP="00F52EAB">
      <w:pPr>
        <w:jc w:val="both"/>
        <w:rPr>
          <w:sz w:val="22"/>
          <w:szCs w:val="22"/>
        </w:rPr>
      </w:pPr>
      <w:r w:rsidRPr="00D006A7">
        <w:rPr>
          <w:sz w:val="22"/>
          <w:szCs w:val="22"/>
        </w:rPr>
        <w:t>V průběhu roku 20</w:t>
      </w:r>
      <w:r>
        <w:rPr>
          <w:sz w:val="22"/>
          <w:szCs w:val="22"/>
        </w:rPr>
        <w:t>20</w:t>
      </w:r>
      <w:r w:rsidRPr="00D006A7">
        <w:rPr>
          <w:sz w:val="22"/>
          <w:szCs w:val="22"/>
        </w:rPr>
        <w:t xml:space="preserve"> bylo v Job centru registrováno celkem 5</w:t>
      </w:r>
      <w:r>
        <w:rPr>
          <w:sz w:val="22"/>
          <w:szCs w:val="22"/>
        </w:rPr>
        <w:t>04</w:t>
      </w:r>
      <w:r w:rsidRPr="00D006A7">
        <w:rPr>
          <w:sz w:val="22"/>
          <w:szCs w:val="22"/>
        </w:rPr>
        <w:t xml:space="preserve"> studentů a absolventů UTB; 1</w:t>
      </w:r>
      <w:r>
        <w:rPr>
          <w:sz w:val="22"/>
          <w:szCs w:val="22"/>
        </w:rPr>
        <w:t>72</w:t>
      </w:r>
      <w:r w:rsidRPr="00D006A7">
        <w:rPr>
          <w:sz w:val="22"/>
          <w:szCs w:val="22"/>
        </w:rPr>
        <w:t xml:space="preserve"> z těchto absolventů bylo úspěšně zprostředkováno zaměstnání. Celkově bylo v roce 20</w:t>
      </w:r>
      <w:r>
        <w:rPr>
          <w:sz w:val="22"/>
          <w:szCs w:val="22"/>
        </w:rPr>
        <w:t>20</w:t>
      </w:r>
      <w:r w:rsidRPr="00D006A7">
        <w:rPr>
          <w:sz w:val="22"/>
          <w:szCs w:val="22"/>
        </w:rPr>
        <w:t xml:space="preserve"> poskytnuto 3</w:t>
      </w:r>
      <w:r>
        <w:rPr>
          <w:sz w:val="22"/>
          <w:szCs w:val="22"/>
        </w:rPr>
        <w:t>48</w:t>
      </w:r>
      <w:r w:rsidRPr="00D006A7">
        <w:rPr>
          <w:sz w:val="22"/>
          <w:szCs w:val="22"/>
        </w:rPr>
        <w:t xml:space="preserve"> individuálních konzultací, 185 studentů se zúčastnilo kurzů/workshopů/přednášek/exkurzí organizovaných Job centrem. Job centrum ve spolupráci se Studentskou unií zorganizovalo v listopadu on-line veletrh pracovních příležitostí Business </w:t>
      </w:r>
      <w:proofErr w:type="spellStart"/>
      <w:r w:rsidRPr="00D006A7">
        <w:rPr>
          <w:sz w:val="22"/>
          <w:szCs w:val="22"/>
        </w:rPr>
        <w:t>Day</w:t>
      </w:r>
      <w:proofErr w:type="spellEnd"/>
      <w:r w:rsidRPr="00D006A7">
        <w:rPr>
          <w:sz w:val="22"/>
          <w:szCs w:val="22"/>
        </w:rPr>
        <w:t xml:space="preserve"> 2020, kterého se zúčastnilo celkem 27 vystavovatelů a 740 studentů/absolventů UTB. </w:t>
      </w:r>
    </w:p>
    <w:p w14:paraId="1CD44DF5" w14:textId="77777777" w:rsidR="00F52EAB" w:rsidRPr="00D006A7" w:rsidRDefault="00F52EAB" w:rsidP="00F52EAB">
      <w:pPr>
        <w:jc w:val="both"/>
        <w:rPr>
          <w:sz w:val="22"/>
          <w:szCs w:val="22"/>
        </w:rPr>
      </w:pPr>
      <w:r w:rsidRPr="00D006A7">
        <w:rPr>
          <w:sz w:val="22"/>
          <w:szCs w:val="22"/>
        </w:rPr>
        <w:t>V r. 2020 byl v rámci centralizovaných rozvojových projektů řešen projekt Posilování regionálního působení VŠ v oblasti spolupráce s regionálními zaměstnavateli studentů/absolventů</w:t>
      </w:r>
      <w:r w:rsidR="00144519">
        <w:rPr>
          <w:sz w:val="22"/>
          <w:szCs w:val="22"/>
        </w:rPr>
        <w:t xml:space="preserve">. V jeho </w:t>
      </w:r>
      <w:r w:rsidRPr="00D006A7">
        <w:rPr>
          <w:sz w:val="22"/>
          <w:szCs w:val="22"/>
        </w:rPr>
        <w:t>v</w:t>
      </w:r>
      <w:r w:rsidR="00144519">
        <w:rPr>
          <w:sz w:val="22"/>
          <w:szCs w:val="22"/>
        </w:rPr>
        <w:t> </w:t>
      </w:r>
      <w:r w:rsidRPr="00D006A7">
        <w:rPr>
          <w:sz w:val="22"/>
          <w:szCs w:val="22"/>
        </w:rPr>
        <w:t>rámci</w:t>
      </w:r>
      <w:r w:rsidR="00144519">
        <w:rPr>
          <w:sz w:val="22"/>
          <w:szCs w:val="22"/>
        </w:rPr>
        <w:t xml:space="preserve"> </w:t>
      </w:r>
      <w:r w:rsidRPr="00D006A7">
        <w:rPr>
          <w:sz w:val="22"/>
          <w:szCs w:val="22"/>
        </w:rPr>
        <w:t xml:space="preserve">byl vytvořen zcela nový kariérní Job </w:t>
      </w:r>
      <w:r>
        <w:rPr>
          <w:sz w:val="22"/>
          <w:szCs w:val="22"/>
        </w:rPr>
        <w:t>p</w:t>
      </w:r>
      <w:r w:rsidRPr="00D006A7">
        <w:rPr>
          <w:sz w:val="22"/>
          <w:szCs w:val="22"/>
        </w:rPr>
        <w:t>ort</w:t>
      </w:r>
      <w:r>
        <w:rPr>
          <w:sz w:val="22"/>
          <w:szCs w:val="22"/>
        </w:rPr>
        <w:t>á</w:t>
      </w:r>
      <w:r w:rsidRPr="00D006A7">
        <w:rPr>
          <w:sz w:val="22"/>
          <w:szCs w:val="22"/>
        </w:rPr>
        <w:t>l, propoj</w:t>
      </w:r>
      <w:r w:rsidR="0096540D">
        <w:rPr>
          <w:sz w:val="22"/>
          <w:szCs w:val="22"/>
        </w:rPr>
        <w:t>ující</w:t>
      </w:r>
      <w:r w:rsidRPr="00D006A7">
        <w:rPr>
          <w:sz w:val="22"/>
          <w:szCs w:val="22"/>
        </w:rPr>
        <w:t xml:space="preserve"> studenty/absolventy a zaměstnavatele za účelem zprostředkování nabídek zaměstnání, praxí/stáží a závěrečných prací.</w:t>
      </w:r>
    </w:p>
    <w:p w14:paraId="17BF6761" w14:textId="77777777" w:rsidR="00F52EAB" w:rsidRPr="00D006A7" w:rsidRDefault="00F52EAB" w:rsidP="00F52EAB">
      <w:pPr>
        <w:jc w:val="both"/>
        <w:rPr>
          <w:b/>
          <w:sz w:val="22"/>
          <w:szCs w:val="22"/>
        </w:rPr>
      </w:pPr>
    </w:p>
    <w:p w14:paraId="24EDB0A2" w14:textId="77777777" w:rsidR="00F52EAB" w:rsidRPr="00D006A7" w:rsidRDefault="00F52EAB" w:rsidP="00F52EAB">
      <w:pPr>
        <w:jc w:val="both"/>
        <w:rPr>
          <w:sz w:val="22"/>
          <w:szCs w:val="22"/>
        </w:rPr>
      </w:pPr>
      <w:r w:rsidRPr="00D006A7">
        <w:rPr>
          <w:sz w:val="22"/>
          <w:szCs w:val="22"/>
        </w:rPr>
        <w:t>Akademická poradna poskytovala v roce 20</w:t>
      </w:r>
      <w:r>
        <w:rPr>
          <w:sz w:val="22"/>
          <w:szCs w:val="22"/>
        </w:rPr>
        <w:t>20</w:t>
      </w:r>
      <w:r w:rsidRPr="00D006A7">
        <w:rPr>
          <w:sz w:val="22"/>
          <w:szCs w:val="22"/>
        </w:rPr>
        <w:t xml:space="preserve"> tyto služby:</w:t>
      </w:r>
    </w:p>
    <w:p w14:paraId="4D9DF9C3" w14:textId="77777777" w:rsidR="00F52EAB" w:rsidRPr="00D006A7" w:rsidRDefault="00F52EAB" w:rsidP="00F52EAB">
      <w:pPr>
        <w:numPr>
          <w:ilvl w:val="0"/>
          <w:numId w:val="15"/>
        </w:numPr>
        <w:ind w:hanging="792"/>
        <w:jc w:val="both"/>
        <w:rPr>
          <w:sz w:val="22"/>
          <w:szCs w:val="22"/>
        </w:rPr>
      </w:pPr>
      <w:r w:rsidRPr="00D006A7">
        <w:rPr>
          <w:sz w:val="22"/>
          <w:szCs w:val="22"/>
        </w:rPr>
        <w:t xml:space="preserve">psychologické poradenství; </w:t>
      </w:r>
    </w:p>
    <w:p w14:paraId="40838F8C" w14:textId="77777777" w:rsidR="00F52EAB" w:rsidRPr="00D006A7" w:rsidRDefault="00F52EAB" w:rsidP="00F52EAB">
      <w:pPr>
        <w:numPr>
          <w:ilvl w:val="0"/>
          <w:numId w:val="15"/>
        </w:numPr>
        <w:ind w:hanging="792"/>
        <w:jc w:val="both"/>
        <w:rPr>
          <w:sz w:val="22"/>
          <w:szCs w:val="22"/>
        </w:rPr>
      </w:pPr>
      <w:r w:rsidRPr="00D006A7">
        <w:rPr>
          <w:sz w:val="22"/>
          <w:szCs w:val="22"/>
        </w:rPr>
        <w:t>diagnostiku možných příčin studijních potíží a poradenství zaměřené na možnosti jejich nápravy;</w:t>
      </w:r>
    </w:p>
    <w:p w14:paraId="1226C24F" w14:textId="77777777" w:rsidR="00F52EAB" w:rsidRPr="00D006A7" w:rsidRDefault="00F52EAB" w:rsidP="00F52EAB">
      <w:pPr>
        <w:numPr>
          <w:ilvl w:val="0"/>
          <w:numId w:val="15"/>
        </w:numPr>
        <w:ind w:hanging="792"/>
        <w:jc w:val="both"/>
        <w:rPr>
          <w:sz w:val="22"/>
          <w:szCs w:val="22"/>
        </w:rPr>
      </w:pPr>
      <w:r w:rsidRPr="00D006A7">
        <w:rPr>
          <w:sz w:val="22"/>
          <w:szCs w:val="22"/>
        </w:rPr>
        <w:t>diagnostiku a poradenství zaměřené na přizpůsobování se požadavkům studia a zvládání studijní zátěže;</w:t>
      </w:r>
    </w:p>
    <w:p w14:paraId="73F8F902" w14:textId="77777777" w:rsidR="00F52EAB" w:rsidRPr="00D006A7" w:rsidRDefault="00F52EAB" w:rsidP="00F52EAB">
      <w:pPr>
        <w:numPr>
          <w:ilvl w:val="0"/>
          <w:numId w:val="15"/>
        </w:numPr>
        <w:ind w:hanging="792"/>
        <w:jc w:val="both"/>
        <w:rPr>
          <w:sz w:val="22"/>
          <w:szCs w:val="22"/>
        </w:rPr>
      </w:pPr>
      <w:r w:rsidRPr="00D006A7">
        <w:rPr>
          <w:sz w:val="22"/>
          <w:szCs w:val="22"/>
        </w:rPr>
        <w:t>individuální psychologické poradenství při problémech trvalejšího rázu;</w:t>
      </w:r>
    </w:p>
    <w:p w14:paraId="3175B74A" w14:textId="77777777" w:rsidR="00F52EAB" w:rsidRPr="00D006A7" w:rsidRDefault="00F52EAB" w:rsidP="00F52EAB">
      <w:pPr>
        <w:numPr>
          <w:ilvl w:val="0"/>
          <w:numId w:val="15"/>
        </w:numPr>
        <w:ind w:hanging="792"/>
        <w:jc w:val="both"/>
        <w:rPr>
          <w:sz w:val="22"/>
          <w:szCs w:val="22"/>
        </w:rPr>
      </w:pPr>
      <w:r w:rsidRPr="00D006A7">
        <w:rPr>
          <w:sz w:val="22"/>
          <w:szCs w:val="22"/>
        </w:rPr>
        <w:t>řešení problémů v partnerských či jiných mezilidských vztazích;</w:t>
      </w:r>
    </w:p>
    <w:p w14:paraId="0C056B93" w14:textId="77777777" w:rsidR="00F52EAB" w:rsidRPr="00D006A7" w:rsidRDefault="00F52EAB" w:rsidP="00F52EAB">
      <w:pPr>
        <w:numPr>
          <w:ilvl w:val="0"/>
          <w:numId w:val="15"/>
        </w:numPr>
        <w:ind w:hanging="792"/>
        <w:jc w:val="both"/>
        <w:rPr>
          <w:sz w:val="22"/>
          <w:szCs w:val="22"/>
        </w:rPr>
      </w:pPr>
      <w:r w:rsidRPr="00D006A7">
        <w:rPr>
          <w:sz w:val="22"/>
          <w:szCs w:val="22"/>
        </w:rPr>
        <w:t xml:space="preserve">výchovné a výukové problémy dětí; </w:t>
      </w:r>
    </w:p>
    <w:p w14:paraId="46FCAA23" w14:textId="77777777" w:rsidR="00F52EAB" w:rsidRPr="00D006A7" w:rsidRDefault="00F52EAB" w:rsidP="00F52EAB">
      <w:pPr>
        <w:numPr>
          <w:ilvl w:val="0"/>
          <w:numId w:val="15"/>
        </w:numPr>
        <w:ind w:hanging="792"/>
        <w:jc w:val="both"/>
        <w:rPr>
          <w:sz w:val="22"/>
          <w:szCs w:val="22"/>
        </w:rPr>
      </w:pPr>
      <w:r w:rsidRPr="00D006A7">
        <w:rPr>
          <w:sz w:val="22"/>
          <w:szCs w:val="22"/>
        </w:rPr>
        <w:t>diagnostiku a poradenství zaměřené na osobnostní rozvoj;</w:t>
      </w:r>
    </w:p>
    <w:p w14:paraId="6617E258" w14:textId="77777777" w:rsidR="00F52EAB" w:rsidRPr="00D006A7" w:rsidRDefault="00F52EAB" w:rsidP="00F52EAB">
      <w:pPr>
        <w:numPr>
          <w:ilvl w:val="0"/>
          <w:numId w:val="15"/>
        </w:numPr>
        <w:ind w:hanging="792"/>
        <w:jc w:val="both"/>
        <w:rPr>
          <w:sz w:val="22"/>
          <w:szCs w:val="22"/>
        </w:rPr>
      </w:pPr>
      <w:r w:rsidRPr="00D006A7">
        <w:rPr>
          <w:sz w:val="22"/>
          <w:szCs w:val="22"/>
        </w:rPr>
        <w:t>profesní diagnostiku pro studenty;</w:t>
      </w:r>
    </w:p>
    <w:p w14:paraId="3D533DCF" w14:textId="77777777" w:rsidR="00F52EAB" w:rsidRPr="00D006A7" w:rsidRDefault="00F52EAB" w:rsidP="00F52EAB">
      <w:pPr>
        <w:numPr>
          <w:ilvl w:val="0"/>
          <w:numId w:val="15"/>
        </w:numPr>
        <w:ind w:hanging="792"/>
        <w:jc w:val="both"/>
        <w:rPr>
          <w:sz w:val="22"/>
          <w:szCs w:val="22"/>
        </w:rPr>
      </w:pPr>
      <w:r w:rsidRPr="00D006A7">
        <w:rPr>
          <w:sz w:val="22"/>
          <w:szCs w:val="22"/>
        </w:rPr>
        <w:lastRenderedPageBreak/>
        <w:t>interkulturní poradenství (poradenské služby pro vyjíždějící i přijíždějící studenty, při interkulturní adaptaci).</w:t>
      </w:r>
    </w:p>
    <w:p w14:paraId="3D7700FF" w14:textId="77777777" w:rsidR="00F52EAB" w:rsidRPr="00D006A7" w:rsidRDefault="00F52EAB" w:rsidP="00F52EAB">
      <w:pPr>
        <w:jc w:val="both"/>
        <w:rPr>
          <w:sz w:val="22"/>
          <w:szCs w:val="22"/>
        </w:rPr>
      </w:pPr>
    </w:p>
    <w:p w14:paraId="196E0577" w14:textId="77777777" w:rsidR="00F52EAB" w:rsidRPr="00D006A7" w:rsidRDefault="00F52EAB" w:rsidP="00F52EAB">
      <w:pPr>
        <w:jc w:val="both"/>
        <w:rPr>
          <w:sz w:val="22"/>
          <w:szCs w:val="22"/>
        </w:rPr>
      </w:pPr>
      <w:r w:rsidRPr="00D006A7">
        <w:rPr>
          <w:sz w:val="22"/>
          <w:szCs w:val="22"/>
        </w:rPr>
        <w:t>Během roku 20</w:t>
      </w:r>
      <w:r>
        <w:rPr>
          <w:sz w:val="22"/>
          <w:szCs w:val="22"/>
        </w:rPr>
        <w:t>20</w:t>
      </w:r>
      <w:r w:rsidRPr="00D006A7">
        <w:rPr>
          <w:sz w:val="22"/>
          <w:szCs w:val="22"/>
        </w:rPr>
        <w:t xml:space="preserve"> Akademickou poradnu využilo celkem </w:t>
      </w:r>
      <w:r>
        <w:rPr>
          <w:sz w:val="22"/>
          <w:szCs w:val="22"/>
        </w:rPr>
        <w:t>102</w:t>
      </w:r>
      <w:r w:rsidRPr="00D006A7">
        <w:rPr>
          <w:sz w:val="22"/>
          <w:szCs w:val="22"/>
        </w:rPr>
        <w:t xml:space="preserve"> klientů (</w:t>
      </w:r>
      <w:r>
        <w:rPr>
          <w:sz w:val="22"/>
          <w:szCs w:val="22"/>
        </w:rPr>
        <w:t>91</w:t>
      </w:r>
      <w:r w:rsidRPr="00D006A7">
        <w:rPr>
          <w:sz w:val="22"/>
          <w:szCs w:val="22"/>
        </w:rPr>
        <w:t xml:space="preserve"> studentů a 1</w:t>
      </w:r>
      <w:r>
        <w:rPr>
          <w:sz w:val="22"/>
          <w:szCs w:val="22"/>
        </w:rPr>
        <w:t>1</w:t>
      </w:r>
      <w:r w:rsidRPr="00D006A7">
        <w:rPr>
          <w:sz w:val="22"/>
          <w:szCs w:val="22"/>
        </w:rPr>
        <w:t xml:space="preserve"> zaměstnanců), kterým bylo poskytnuto 2</w:t>
      </w:r>
      <w:r>
        <w:rPr>
          <w:sz w:val="22"/>
          <w:szCs w:val="22"/>
        </w:rPr>
        <w:t>0</w:t>
      </w:r>
      <w:r w:rsidRPr="00D006A7">
        <w:rPr>
          <w:sz w:val="22"/>
          <w:szCs w:val="22"/>
        </w:rPr>
        <w:t xml:space="preserve">2 individuálních konzultací. Studenti a zaměstnanci se na Akademickou poradnu obraceli s rodinnými, vztahovými, osobními, somatickými či studijními problémy. Nejčastěji se jednalo o řešení osobních a rodinných problémů, které se u každého klienta projevily v různé míře i ve studiu </w:t>
      </w:r>
      <w:r w:rsidR="0079749E">
        <w:rPr>
          <w:sz w:val="22"/>
          <w:szCs w:val="22"/>
        </w:rPr>
        <w:t xml:space="preserve">či </w:t>
      </w:r>
      <w:r w:rsidRPr="00D006A7">
        <w:rPr>
          <w:sz w:val="22"/>
          <w:szCs w:val="22"/>
        </w:rPr>
        <w:t>zaměstnání. Služby Akademické poradny byly k dispozici bezplatně, byly nezávislé, důvěrné, nestranné a byly poskytovány kvalifikovanými odborníky v českém i anglickém jazyce. Nově se objevilo téma, jak řešit problémy spojené s</w:t>
      </w:r>
      <w:r>
        <w:rPr>
          <w:sz w:val="22"/>
          <w:szCs w:val="22"/>
        </w:rPr>
        <w:t> </w:t>
      </w:r>
      <w:r w:rsidRPr="00D006A7">
        <w:rPr>
          <w:sz w:val="22"/>
          <w:szCs w:val="22"/>
        </w:rPr>
        <w:t>on</w:t>
      </w:r>
      <w:r>
        <w:rPr>
          <w:sz w:val="22"/>
          <w:szCs w:val="22"/>
        </w:rPr>
        <w:t>-</w:t>
      </w:r>
      <w:r w:rsidRPr="00D006A7">
        <w:rPr>
          <w:sz w:val="22"/>
          <w:szCs w:val="22"/>
        </w:rPr>
        <w:t xml:space="preserve">line výukou, a to </w:t>
      </w:r>
      <w:r>
        <w:rPr>
          <w:sz w:val="22"/>
          <w:szCs w:val="22"/>
        </w:rPr>
        <w:t>jak</w:t>
      </w:r>
      <w:r w:rsidRPr="00D006A7">
        <w:rPr>
          <w:sz w:val="22"/>
          <w:szCs w:val="22"/>
        </w:rPr>
        <w:t xml:space="preserve"> ze strany studentů</w:t>
      </w:r>
      <w:r>
        <w:rPr>
          <w:sz w:val="22"/>
          <w:szCs w:val="22"/>
        </w:rPr>
        <w:t>,</w:t>
      </w:r>
      <w:r w:rsidRPr="00D006A7">
        <w:rPr>
          <w:sz w:val="22"/>
          <w:szCs w:val="22"/>
        </w:rPr>
        <w:t xml:space="preserve"> tak i vyučujících.  </w:t>
      </w:r>
    </w:p>
    <w:p w14:paraId="2CD45D01" w14:textId="77777777" w:rsidR="00F52EAB" w:rsidRPr="00D006A7" w:rsidRDefault="00F52EAB" w:rsidP="00F52EAB">
      <w:pPr>
        <w:suppressAutoHyphens/>
        <w:rPr>
          <w:sz w:val="22"/>
          <w:szCs w:val="22"/>
        </w:rPr>
      </w:pPr>
    </w:p>
    <w:p w14:paraId="6A00C0BC" w14:textId="77777777" w:rsidR="00F52EAB" w:rsidRPr="00D006A7" w:rsidRDefault="00F52EAB" w:rsidP="00F52EAB">
      <w:pPr>
        <w:suppressAutoHyphens/>
        <w:jc w:val="both"/>
        <w:rPr>
          <w:sz w:val="22"/>
          <w:szCs w:val="22"/>
          <w:lang w:eastAsia="ar-SA"/>
        </w:rPr>
      </w:pPr>
      <w:r w:rsidRPr="00D006A7">
        <w:rPr>
          <w:b/>
          <w:sz w:val="22"/>
          <w:szCs w:val="22"/>
          <w:lang w:eastAsia="ar-SA"/>
        </w:rPr>
        <w:t xml:space="preserve">3.f Podpora a identifikace studentů se specifickými potřebami </w:t>
      </w:r>
    </w:p>
    <w:p w14:paraId="39EED02D" w14:textId="77777777" w:rsidR="00F52EAB" w:rsidRPr="00D006A7" w:rsidRDefault="00F52EAB" w:rsidP="00F52EAB">
      <w:pPr>
        <w:tabs>
          <w:tab w:val="left" w:pos="1710"/>
        </w:tabs>
        <w:suppressAutoHyphens/>
        <w:jc w:val="both"/>
        <w:rPr>
          <w:sz w:val="22"/>
          <w:szCs w:val="22"/>
          <w:lang w:eastAsia="ar-SA"/>
        </w:rPr>
      </w:pPr>
      <w:r w:rsidRPr="00D006A7">
        <w:rPr>
          <w:sz w:val="22"/>
          <w:szCs w:val="22"/>
          <w:lang w:eastAsia="ar-SA"/>
        </w:rPr>
        <w:tab/>
      </w:r>
    </w:p>
    <w:p w14:paraId="19B52D0F" w14:textId="77777777" w:rsidR="00F52EAB" w:rsidRPr="00F76ADF" w:rsidRDefault="00F52EAB" w:rsidP="00F52EAB">
      <w:pPr>
        <w:jc w:val="both"/>
        <w:rPr>
          <w:rFonts w:cstheme="minorHAnsi"/>
          <w:sz w:val="22"/>
          <w:szCs w:val="22"/>
        </w:rPr>
      </w:pPr>
      <w:r w:rsidRPr="00F76ADF">
        <w:rPr>
          <w:rFonts w:cstheme="minorHAnsi"/>
          <w:sz w:val="22"/>
          <w:szCs w:val="22"/>
        </w:rPr>
        <w:t>Společnou neboli inkluzivní edukaci pro všechny studenty bez rozdílu vním</w:t>
      </w:r>
      <w:r>
        <w:rPr>
          <w:rFonts w:cstheme="minorHAnsi"/>
          <w:sz w:val="22"/>
          <w:szCs w:val="22"/>
        </w:rPr>
        <w:t>á UTB</w:t>
      </w:r>
      <w:r w:rsidRPr="00F76ADF">
        <w:rPr>
          <w:rFonts w:cstheme="minorHAnsi"/>
          <w:sz w:val="22"/>
          <w:szCs w:val="22"/>
        </w:rPr>
        <w:t xml:space="preserve"> jako jednu z nejvýznamnějších životních hodnot. Studenti se specifickými potřebami mají plnohodnotné právo na vysokoškolské vzdělávání, proto je trvalá podpora a zajištění adekvátních podmínek studentů se </w:t>
      </w:r>
      <w:r>
        <w:rPr>
          <w:rFonts w:cstheme="minorHAnsi"/>
          <w:sz w:val="22"/>
          <w:szCs w:val="22"/>
        </w:rPr>
        <w:t>specifickými potřebami</w:t>
      </w:r>
      <w:r w:rsidRPr="00F76ADF">
        <w:rPr>
          <w:rFonts w:cstheme="minorHAnsi"/>
          <w:sz w:val="22"/>
          <w:szCs w:val="22"/>
        </w:rPr>
        <w:t xml:space="preserve"> jednou z priorit </w:t>
      </w:r>
      <w:r>
        <w:rPr>
          <w:rFonts w:cstheme="minorHAnsi"/>
          <w:sz w:val="22"/>
          <w:szCs w:val="22"/>
        </w:rPr>
        <w:t>UTB</w:t>
      </w:r>
      <w:r w:rsidRPr="00F76ADF">
        <w:rPr>
          <w:rFonts w:cstheme="minorHAnsi"/>
          <w:sz w:val="22"/>
          <w:szCs w:val="22"/>
        </w:rPr>
        <w:t xml:space="preserve">. Studentům se </w:t>
      </w:r>
      <w:r>
        <w:rPr>
          <w:rFonts w:cstheme="minorHAnsi"/>
          <w:sz w:val="22"/>
          <w:szCs w:val="22"/>
        </w:rPr>
        <w:t>specifickými potřebami</w:t>
      </w:r>
      <w:r w:rsidRPr="00F76ADF">
        <w:rPr>
          <w:rFonts w:cstheme="minorHAnsi"/>
          <w:sz w:val="22"/>
          <w:szCs w:val="22"/>
        </w:rPr>
        <w:t xml:space="preserve"> je zajišťována podpora vycházející ze standardů MŠMT ČR, která je vázána na financování zvýšených nákladů souvisejících se studiem studentů se </w:t>
      </w:r>
      <w:r>
        <w:rPr>
          <w:rFonts w:cstheme="minorHAnsi"/>
          <w:sz w:val="22"/>
          <w:szCs w:val="22"/>
        </w:rPr>
        <w:t>specifickými potřebami</w:t>
      </w:r>
      <w:r w:rsidRPr="00F76ADF">
        <w:rPr>
          <w:rFonts w:cstheme="minorHAnsi"/>
          <w:sz w:val="22"/>
          <w:szCs w:val="22"/>
        </w:rPr>
        <w:t xml:space="preserve">. Služby jsou poskytovány celouniverzitním pracovištěm s názvem Centrum pro studenty se specifickými potřebami, které je součástí Akademické poradny. Na jednotlivých fakultách jsou servisní opatření zprostředkovávána fakultními koordinátory a tutory. Asistenční servis je poskytován zejména ze strany studentů UTB. Pravidla pro zajištění podpory uchazečů a studentů se specifickými potřebami na UTB </w:t>
      </w:r>
      <w:r>
        <w:rPr>
          <w:rFonts w:cstheme="minorHAnsi"/>
          <w:sz w:val="22"/>
          <w:szCs w:val="22"/>
        </w:rPr>
        <w:t>stanovila</w:t>
      </w:r>
      <w:r w:rsidRPr="00F76ADF">
        <w:rPr>
          <w:rFonts w:cstheme="minorHAnsi"/>
          <w:sz w:val="22"/>
          <w:szCs w:val="22"/>
        </w:rPr>
        <w:t xml:space="preserve"> směrnic</w:t>
      </w:r>
      <w:r>
        <w:rPr>
          <w:rFonts w:cstheme="minorHAnsi"/>
          <w:sz w:val="22"/>
          <w:szCs w:val="22"/>
        </w:rPr>
        <w:t>e</w:t>
      </w:r>
      <w:r w:rsidRPr="00F76ADF">
        <w:rPr>
          <w:rFonts w:cstheme="minorHAnsi"/>
          <w:sz w:val="22"/>
          <w:szCs w:val="22"/>
        </w:rPr>
        <w:t xml:space="preserve"> rektora SR 2/2020.</w:t>
      </w:r>
    </w:p>
    <w:p w14:paraId="568E62B4" w14:textId="77777777" w:rsidR="00F52EAB" w:rsidRPr="00F76ADF" w:rsidRDefault="00F52EAB" w:rsidP="00F52EAB">
      <w:pPr>
        <w:jc w:val="both"/>
        <w:rPr>
          <w:rFonts w:cstheme="minorHAnsi"/>
          <w:sz w:val="22"/>
          <w:szCs w:val="22"/>
        </w:rPr>
      </w:pPr>
      <w:r w:rsidRPr="00F76ADF">
        <w:rPr>
          <w:rFonts w:cstheme="minorHAnsi"/>
          <w:sz w:val="22"/>
          <w:szCs w:val="22"/>
        </w:rPr>
        <w:t>V roce 2020 bylo evidováno 100 studentů, což je d</w:t>
      </w:r>
      <w:r>
        <w:rPr>
          <w:rFonts w:cstheme="minorHAnsi"/>
          <w:sz w:val="22"/>
          <w:szCs w:val="22"/>
        </w:rPr>
        <w:t>esetkrát</w:t>
      </w:r>
      <w:r w:rsidRPr="00F76ADF">
        <w:rPr>
          <w:rFonts w:cstheme="minorHAnsi"/>
          <w:sz w:val="22"/>
          <w:szCs w:val="22"/>
        </w:rPr>
        <w:t xml:space="preserve"> více než v roce 2015, kdy </w:t>
      </w:r>
      <w:r>
        <w:rPr>
          <w:rFonts w:cstheme="minorHAnsi"/>
          <w:sz w:val="22"/>
          <w:szCs w:val="22"/>
        </w:rPr>
        <w:t>c</w:t>
      </w:r>
      <w:r w:rsidRPr="00F76ADF">
        <w:rPr>
          <w:rFonts w:cstheme="minorHAnsi"/>
          <w:sz w:val="22"/>
          <w:szCs w:val="22"/>
        </w:rPr>
        <w:t>entrum vzniklo. Jedn</w:t>
      </w:r>
      <w:r>
        <w:rPr>
          <w:rFonts w:cstheme="minorHAnsi"/>
          <w:sz w:val="22"/>
          <w:szCs w:val="22"/>
        </w:rPr>
        <w:t>alo</w:t>
      </w:r>
      <w:r w:rsidRPr="00F76ADF">
        <w:rPr>
          <w:rFonts w:cstheme="minorHAnsi"/>
          <w:sz w:val="22"/>
          <w:szCs w:val="22"/>
        </w:rPr>
        <w:t xml:space="preserve"> se o studenty se zrakovým, sluchovým a tělesným postižením, vyšší nárůst </w:t>
      </w:r>
      <w:r>
        <w:rPr>
          <w:rFonts w:cstheme="minorHAnsi"/>
          <w:sz w:val="22"/>
          <w:szCs w:val="22"/>
        </w:rPr>
        <w:t>byl</w:t>
      </w:r>
      <w:r w:rsidRPr="00F76ADF">
        <w:rPr>
          <w:rFonts w:cstheme="minorHAnsi"/>
          <w:sz w:val="22"/>
          <w:szCs w:val="22"/>
        </w:rPr>
        <w:t xml:space="preserve"> sledován zejména u studentů se specifickými poruchami učení a psychickými obtížemi. Studenti </w:t>
      </w:r>
      <w:r>
        <w:rPr>
          <w:rFonts w:cstheme="minorHAnsi"/>
          <w:sz w:val="22"/>
          <w:szCs w:val="22"/>
        </w:rPr>
        <w:t>byli</w:t>
      </w:r>
      <w:r w:rsidRPr="00F76ADF">
        <w:rPr>
          <w:rFonts w:cstheme="minorHAnsi"/>
          <w:sz w:val="22"/>
          <w:szCs w:val="22"/>
        </w:rPr>
        <w:t xml:space="preserve"> identifikováni již v rámci přijímacího řízení, kdy v přihlášce ke studiu uvádějí typ postižení. Podmínky přijímacích zkoušek </w:t>
      </w:r>
      <w:r>
        <w:rPr>
          <w:rFonts w:cstheme="minorHAnsi"/>
          <w:sz w:val="22"/>
          <w:szCs w:val="22"/>
        </w:rPr>
        <w:t>byly</w:t>
      </w:r>
      <w:r w:rsidRPr="00F76ADF">
        <w:rPr>
          <w:rFonts w:cstheme="minorHAnsi"/>
          <w:sz w:val="22"/>
          <w:szCs w:val="22"/>
        </w:rPr>
        <w:t xml:space="preserve"> uzpůsobeny konkrétním specifickým požadavkům každého uchazeče. </w:t>
      </w:r>
    </w:p>
    <w:p w14:paraId="2F6D6D75" w14:textId="77777777" w:rsidR="00F52EAB" w:rsidRPr="00F76ADF" w:rsidRDefault="00F52EAB" w:rsidP="00F52EAB">
      <w:pPr>
        <w:jc w:val="both"/>
        <w:rPr>
          <w:rFonts w:cstheme="minorHAnsi"/>
          <w:sz w:val="22"/>
          <w:szCs w:val="22"/>
        </w:rPr>
      </w:pPr>
      <w:r w:rsidRPr="00F76ADF">
        <w:rPr>
          <w:rFonts w:cstheme="minorHAnsi"/>
          <w:sz w:val="22"/>
          <w:szCs w:val="22"/>
        </w:rPr>
        <w:t>Personálně se na komplexním zajišťování podpory podíl</w:t>
      </w:r>
      <w:r>
        <w:rPr>
          <w:rFonts w:cstheme="minorHAnsi"/>
          <w:sz w:val="22"/>
          <w:szCs w:val="22"/>
        </w:rPr>
        <w:t>eli</w:t>
      </w:r>
      <w:r w:rsidRPr="00F76ADF">
        <w:rPr>
          <w:rFonts w:cstheme="minorHAnsi"/>
          <w:sz w:val="22"/>
          <w:szCs w:val="22"/>
        </w:rPr>
        <w:t xml:space="preserve"> 4 odborní pracovníci a dalších cca 40 pravidelně proškolovaných poskytovatelů služeb (zaměstnanci a studenti UTB, externí spolupracovníci). V rámci fyzické přístupnosti univerzity byly instalovány nové bezbariérové vstupní brány do Knihovny UTB, automatické </w:t>
      </w:r>
      <w:proofErr w:type="spellStart"/>
      <w:r w:rsidRPr="00F76ADF">
        <w:rPr>
          <w:rFonts w:cstheme="minorHAnsi"/>
          <w:sz w:val="22"/>
          <w:szCs w:val="22"/>
        </w:rPr>
        <w:t>samoot</w:t>
      </w:r>
      <w:r w:rsidR="0079749E">
        <w:rPr>
          <w:rFonts w:cstheme="minorHAnsi"/>
          <w:sz w:val="22"/>
          <w:szCs w:val="22"/>
        </w:rPr>
        <w:t>e</w:t>
      </w:r>
      <w:r w:rsidRPr="00F76ADF">
        <w:rPr>
          <w:rFonts w:cstheme="minorHAnsi"/>
          <w:sz w:val="22"/>
          <w:szCs w:val="22"/>
        </w:rPr>
        <w:t>vírací</w:t>
      </w:r>
      <w:proofErr w:type="spellEnd"/>
      <w:r w:rsidRPr="00F76ADF">
        <w:rPr>
          <w:rFonts w:cstheme="minorHAnsi"/>
          <w:sz w:val="22"/>
          <w:szCs w:val="22"/>
        </w:rPr>
        <w:t xml:space="preserve"> dveře a reliéfní ovladače výtahu v budově rektorátu. Vznikly nové webové stránky Akademické poradny, které jsou přístupné a technickým zpracováním efektivně využitelné i lidmi s postižením.  </w:t>
      </w:r>
    </w:p>
    <w:p w14:paraId="140CE1B8" w14:textId="77777777" w:rsidR="00F52EAB" w:rsidRPr="00F76ADF" w:rsidRDefault="00F52EAB" w:rsidP="00F52EAB">
      <w:pPr>
        <w:jc w:val="both"/>
        <w:rPr>
          <w:rFonts w:cstheme="minorHAnsi"/>
          <w:sz w:val="22"/>
          <w:szCs w:val="22"/>
        </w:rPr>
      </w:pPr>
      <w:r w:rsidRPr="00F76ADF">
        <w:rPr>
          <w:rFonts w:cstheme="minorHAnsi"/>
          <w:sz w:val="22"/>
          <w:szCs w:val="22"/>
        </w:rPr>
        <w:t xml:space="preserve">Rozšířena byla škála servisních opatření, které vyplývají z funkčních dopadů zdravotního postižení studenta na studium: speciálně-pedagogické, psychologické, kariérové a nově sociální poradenství, dále diagnostika, časová kompenzace, individuální výuka, digitalizace a titulkování studijních materiálů, osobní a studijní asistence, </w:t>
      </w:r>
      <w:proofErr w:type="spellStart"/>
      <w:r w:rsidRPr="00F76ADF">
        <w:rPr>
          <w:rFonts w:cstheme="minorHAnsi"/>
          <w:sz w:val="22"/>
          <w:szCs w:val="22"/>
        </w:rPr>
        <w:t>přepisovatelský</w:t>
      </w:r>
      <w:proofErr w:type="spellEnd"/>
      <w:r w:rsidRPr="00F76ADF">
        <w:rPr>
          <w:rFonts w:cstheme="minorHAnsi"/>
          <w:sz w:val="22"/>
          <w:szCs w:val="22"/>
        </w:rPr>
        <w:t xml:space="preserve">, zapisovatelský a tlumočnický servis, prostorová orientace, režijní opatření, podpora akademického psaní a korektury textů, podpora v oblasti cizích jazyků a v oblasti studentských mobilit, podpora v rámci odborné praxe, mentoring, technické a technologické zázemí, individuální/specializovaná studovna, výpůjčky notebooků a speciálního vybavení, pomoc při ubytování. </w:t>
      </w:r>
    </w:p>
    <w:p w14:paraId="4D3C1CDF" w14:textId="77777777" w:rsidR="00F52EAB" w:rsidRDefault="00F52EAB" w:rsidP="00F52EAB">
      <w:pPr>
        <w:jc w:val="both"/>
        <w:rPr>
          <w:rFonts w:cstheme="minorHAnsi"/>
          <w:sz w:val="22"/>
          <w:szCs w:val="22"/>
        </w:rPr>
      </w:pPr>
      <w:r w:rsidRPr="00F76ADF">
        <w:rPr>
          <w:rFonts w:cstheme="minorHAnsi"/>
          <w:sz w:val="22"/>
          <w:szCs w:val="22"/>
        </w:rPr>
        <w:t xml:space="preserve">Nadále byly naplňovány dílčí aktivity Strategického projektu UTB k vytváření a zlepšení přístupnosti studijního prostředí pro studenty se </w:t>
      </w:r>
      <w:r>
        <w:rPr>
          <w:rFonts w:cstheme="minorHAnsi"/>
          <w:sz w:val="22"/>
          <w:szCs w:val="22"/>
        </w:rPr>
        <w:t>specifickými potřebami</w:t>
      </w:r>
      <w:r w:rsidRPr="00F76ADF">
        <w:rPr>
          <w:rFonts w:cstheme="minorHAnsi"/>
          <w:sz w:val="22"/>
          <w:szCs w:val="22"/>
        </w:rPr>
        <w:t xml:space="preserve">. Vznikly modifikované studijní materiály pro výuku cizích jazyků, byly vydány metodiky pro studenty se </w:t>
      </w:r>
      <w:r>
        <w:rPr>
          <w:rFonts w:cstheme="minorHAnsi"/>
          <w:sz w:val="22"/>
          <w:szCs w:val="22"/>
        </w:rPr>
        <w:t>specifickými potřebami</w:t>
      </w:r>
      <w:r w:rsidRPr="00F76ADF">
        <w:rPr>
          <w:rFonts w:cstheme="minorHAnsi"/>
          <w:sz w:val="22"/>
          <w:szCs w:val="22"/>
        </w:rPr>
        <w:t xml:space="preserve"> a pro intaktní studenty, na něž navazuje vytvořený e-learningový kurz. Konaly se osvětové workshopy, interní školení, odborné kurzy pro studenty a zaměstnance UTB zprostředkující kvalitnější vztah mezi studenty se </w:t>
      </w:r>
      <w:r>
        <w:rPr>
          <w:rFonts w:cstheme="minorHAnsi"/>
          <w:sz w:val="22"/>
          <w:szCs w:val="22"/>
        </w:rPr>
        <w:t>specifickými potřebami</w:t>
      </w:r>
      <w:r w:rsidRPr="00F76ADF">
        <w:rPr>
          <w:rFonts w:cstheme="minorHAnsi"/>
          <w:sz w:val="22"/>
          <w:szCs w:val="22"/>
        </w:rPr>
        <w:t>, intaktními studenty a akademickými pracovníky, většinou v</w:t>
      </w:r>
      <w:r>
        <w:rPr>
          <w:rFonts w:cstheme="minorHAnsi"/>
          <w:sz w:val="22"/>
          <w:szCs w:val="22"/>
        </w:rPr>
        <w:t> </w:t>
      </w:r>
      <w:r w:rsidRPr="00F76ADF">
        <w:rPr>
          <w:rFonts w:cstheme="minorHAnsi"/>
          <w:sz w:val="22"/>
          <w:szCs w:val="22"/>
        </w:rPr>
        <w:t>on</w:t>
      </w:r>
      <w:r>
        <w:rPr>
          <w:rFonts w:cstheme="minorHAnsi"/>
          <w:sz w:val="22"/>
          <w:szCs w:val="22"/>
        </w:rPr>
        <w:t>-</w:t>
      </w:r>
      <w:r w:rsidRPr="00F76ADF">
        <w:rPr>
          <w:rFonts w:cstheme="minorHAnsi"/>
          <w:sz w:val="22"/>
          <w:szCs w:val="22"/>
        </w:rPr>
        <w:t xml:space="preserve">line formě. Probíhala informační podpora studentů prostřednictvím digitalizačního servisu Knihovny UTB a zpřístupňování studijního prostředí formou speciálních webinářů. Zaměstnanci </w:t>
      </w:r>
      <w:r>
        <w:rPr>
          <w:rFonts w:cstheme="minorHAnsi"/>
          <w:sz w:val="22"/>
          <w:szCs w:val="22"/>
        </w:rPr>
        <w:t>byli</w:t>
      </w:r>
      <w:r w:rsidRPr="00F76ADF">
        <w:rPr>
          <w:rFonts w:cstheme="minorHAnsi"/>
          <w:sz w:val="22"/>
          <w:szCs w:val="22"/>
        </w:rPr>
        <w:t xml:space="preserve"> vzděláváni v dlouhodobých terapeutických kurzech. Z důvodu nepříznivé pandemické situace nebylo možné realizovat odborné stáže, které byly plánovány na specializovaných pracovištích zahraničních a českých univerzit.</w:t>
      </w:r>
    </w:p>
    <w:p w14:paraId="162C665D" w14:textId="77777777" w:rsidR="00185A1F" w:rsidRDefault="00185A1F" w:rsidP="00F52EAB">
      <w:pPr>
        <w:jc w:val="both"/>
        <w:rPr>
          <w:rFonts w:cstheme="minorHAnsi"/>
          <w:sz w:val="22"/>
          <w:szCs w:val="22"/>
        </w:rPr>
      </w:pPr>
    </w:p>
    <w:p w14:paraId="405FBEF9" w14:textId="77777777" w:rsidR="00185A1F" w:rsidRPr="00F76ADF" w:rsidRDefault="00185A1F" w:rsidP="00F52EAB">
      <w:pPr>
        <w:jc w:val="both"/>
        <w:rPr>
          <w:rFonts w:asciiTheme="minorHAnsi" w:hAnsiTheme="minorHAnsi" w:cstheme="minorHAnsi"/>
          <w:sz w:val="22"/>
          <w:szCs w:val="22"/>
          <w:highlight w:val="yellow"/>
        </w:rPr>
      </w:pPr>
    </w:p>
    <w:p w14:paraId="342E3159" w14:textId="77777777" w:rsidR="00F52EAB" w:rsidRPr="00D006A7" w:rsidRDefault="00F52EAB" w:rsidP="00F52EAB">
      <w:pPr>
        <w:suppressAutoHyphens/>
        <w:jc w:val="both"/>
        <w:rPr>
          <w:b/>
          <w:sz w:val="22"/>
          <w:szCs w:val="22"/>
          <w:lang w:eastAsia="ar-SA"/>
        </w:rPr>
      </w:pPr>
    </w:p>
    <w:p w14:paraId="6B27E378" w14:textId="77777777" w:rsidR="00F52EAB" w:rsidRPr="00990909" w:rsidRDefault="00F52EAB" w:rsidP="00F52EAB">
      <w:pPr>
        <w:suppressAutoHyphens/>
        <w:jc w:val="both"/>
        <w:rPr>
          <w:sz w:val="22"/>
          <w:szCs w:val="22"/>
          <w:lang w:eastAsia="ar-SA"/>
        </w:rPr>
      </w:pPr>
      <w:r w:rsidRPr="00D006A7">
        <w:rPr>
          <w:b/>
          <w:sz w:val="22"/>
          <w:szCs w:val="22"/>
          <w:lang w:eastAsia="ar-SA"/>
        </w:rPr>
        <w:t xml:space="preserve">3.g Mimořádně nadaní studenti a </w:t>
      </w:r>
      <w:r w:rsidRPr="00990909">
        <w:rPr>
          <w:b/>
          <w:sz w:val="22"/>
          <w:szCs w:val="22"/>
          <w:lang w:eastAsia="ar-SA"/>
        </w:rPr>
        <w:t>zájemci o studium</w:t>
      </w:r>
    </w:p>
    <w:p w14:paraId="744E5F03" w14:textId="77777777" w:rsidR="00F52EAB" w:rsidRPr="00990909" w:rsidRDefault="00F52EAB" w:rsidP="00F52EAB">
      <w:pPr>
        <w:tabs>
          <w:tab w:val="left" w:pos="1710"/>
        </w:tabs>
        <w:suppressAutoHyphens/>
        <w:jc w:val="both"/>
        <w:rPr>
          <w:sz w:val="22"/>
          <w:szCs w:val="22"/>
          <w:lang w:eastAsia="ar-SA"/>
        </w:rPr>
      </w:pPr>
      <w:r w:rsidRPr="00990909">
        <w:rPr>
          <w:sz w:val="22"/>
          <w:szCs w:val="22"/>
          <w:lang w:eastAsia="ar-SA"/>
        </w:rPr>
        <w:tab/>
      </w:r>
    </w:p>
    <w:p w14:paraId="7D9FEFFF" w14:textId="77777777" w:rsidR="00F52EAB" w:rsidRPr="00D006A7" w:rsidRDefault="00F52EAB" w:rsidP="00F52EAB">
      <w:pPr>
        <w:shd w:val="clear" w:color="auto" w:fill="FFFFFF"/>
        <w:jc w:val="both"/>
        <w:rPr>
          <w:sz w:val="22"/>
          <w:szCs w:val="22"/>
        </w:rPr>
      </w:pPr>
      <w:r w:rsidRPr="00990909">
        <w:rPr>
          <w:sz w:val="22"/>
          <w:szCs w:val="22"/>
        </w:rPr>
        <w:t xml:space="preserve">U mimořádně nadaných studentů byla podporována jejich účast v soutěžích a na odborných akcích realizovaných v rámci jednotlivých studijních oborů/programů, fakult či univerzity. Jednalo se zejména o aktivní zapojení studentů do projektů IGA a do </w:t>
      </w:r>
      <w:r w:rsidR="00951882">
        <w:rPr>
          <w:sz w:val="22"/>
          <w:szCs w:val="22"/>
        </w:rPr>
        <w:t>SVOČ</w:t>
      </w:r>
      <w:r w:rsidRPr="00990909">
        <w:rPr>
          <w:sz w:val="22"/>
          <w:szCs w:val="22"/>
        </w:rPr>
        <w:t xml:space="preserve">. Studenti měli možnost účastnit se konferencí, speciálních přednášek a workshopů s významnými osobnostmi odborného či veřejného života, stáží a praxí, studenti uměleckých oborů mohli vystavovat své školní práce na nejrůznějších výstavách či festivalech. Studenti mohli žádat o individuální studijní plán a věnovat se více výzkumu či umělecké činnosti, příp. být přímo zapojeni do grantového projektu nebo </w:t>
      </w:r>
      <w:r w:rsidRPr="00D006A7">
        <w:rPr>
          <w:sz w:val="22"/>
          <w:szCs w:val="22"/>
        </w:rPr>
        <w:t>smluvního výzkumu. Samozřejmostí byla mimořádná stipendia za tyto aktivity.</w:t>
      </w:r>
    </w:p>
    <w:p w14:paraId="7BC6F7DA" w14:textId="77777777" w:rsidR="00F52EAB" w:rsidRPr="00D006A7" w:rsidRDefault="00F52EAB" w:rsidP="00F52EAB">
      <w:pPr>
        <w:suppressAutoHyphens/>
        <w:jc w:val="both"/>
        <w:rPr>
          <w:b/>
          <w:sz w:val="22"/>
          <w:szCs w:val="22"/>
          <w:lang w:eastAsia="ar-SA"/>
        </w:rPr>
      </w:pPr>
    </w:p>
    <w:p w14:paraId="1B1F6DE5" w14:textId="77777777" w:rsidR="00F52EAB" w:rsidRPr="00D006A7" w:rsidRDefault="00F52EAB" w:rsidP="00F52EAB">
      <w:pPr>
        <w:suppressAutoHyphens/>
        <w:jc w:val="both"/>
        <w:rPr>
          <w:sz w:val="22"/>
          <w:szCs w:val="22"/>
          <w:lang w:eastAsia="ar-SA"/>
        </w:rPr>
      </w:pPr>
      <w:r w:rsidRPr="00D006A7">
        <w:rPr>
          <w:b/>
          <w:sz w:val="22"/>
          <w:szCs w:val="22"/>
          <w:lang w:eastAsia="ar-SA"/>
        </w:rPr>
        <w:t>3.h Podpora studentů a identifikace studentů se socioekonomickým znevýhodněním</w:t>
      </w:r>
    </w:p>
    <w:p w14:paraId="1FC79BDF" w14:textId="77777777" w:rsidR="00F52EAB" w:rsidRPr="00D006A7" w:rsidRDefault="00F52EAB" w:rsidP="00F52EAB">
      <w:pPr>
        <w:tabs>
          <w:tab w:val="left" w:pos="1710"/>
        </w:tabs>
        <w:suppressAutoHyphens/>
        <w:jc w:val="both"/>
        <w:rPr>
          <w:sz w:val="22"/>
          <w:szCs w:val="22"/>
          <w:lang w:eastAsia="ar-SA"/>
        </w:rPr>
      </w:pPr>
      <w:r w:rsidRPr="00D006A7">
        <w:rPr>
          <w:sz w:val="22"/>
          <w:szCs w:val="22"/>
          <w:lang w:eastAsia="ar-SA"/>
        </w:rPr>
        <w:tab/>
      </w:r>
    </w:p>
    <w:p w14:paraId="47B37DE6" w14:textId="77777777" w:rsidR="00F52EAB" w:rsidRPr="00D006A7" w:rsidRDefault="00F52EAB" w:rsidP="00F52EAB">
      <w:pPr>
        <w:jc w:val="both"/>
        <w:rPr>
          <w:sz w:val="22"/>
          <w:szCs w:val="22"/>
        </w:rPr>
      </w:pPr>
      <w:r w:rsidRPr="00D006A7">
        <w:rPr>
          <w:sz w:val="22"/>
          <w:szCs w:val="22"/>
        </w:rPr>
        <w:t xml:space="preserve">Studenti se socioekonomickým znevýhodněním byli mj. podpořeni sociálním stipendiem vypláceným studentům z dotace MŠMT dle § 91 odst. 3 zákona o vysokých školách. Bylo tak podpořeno </w:t>
      </w:r>
      <w:r>
        <w:rPr>
          <w:sz w:val="22"/>
          <w:szCs w:val="22"/>
        </w:rPr>
        <w:t>2</w:t>
      </w:r>
      <w:r w:rsidRPr="00D006A7">
        <w:rPr>
          <w:sz w:val="22"/>
          <w:szCs w:val="22"/>
        </w:rPr>
        <w:t xml:space="preserve">0 studentů celkovou částkou </w:t>
      </w:r>
      <w:r>
        <w:rPr>
          <w:sz w:val="22"/>
          <w:szCs w:val="22"/>
        </w:rPr>
        <w:t>536</w:t>
      </w:r>
      <w:r w:rsidRPr="00D006A7">
        <w:rPr>
          <w:sz w:val="22"/>
          <w:szCs w:val="22"/>
        </w:rPr>
        <w:t xml:space="preserve"> </w:t>
      </w:r>
      <w:r>
        <w:rPr>
          <w:sz w:val="22"/>
          <w:szCs w:val="22"/>
        </w:rPr>
        <w:t>55</w:t>
      </w:r>
      <w:r w:rsidRPr="00D006A7">
        <w:rPr>
          <w:sz w:val="22"/>
          <w:szCs w:val="22"/>
        </w:rPr>
        <w:t xml:space="preserve">0 Kč, průměrná výše stipendia činila 3 </w:t>
      </w:r>
      <w:r>
        <w:rPr>
          <w:sz w:val="22"/>
          <w:szCs w:val="22"/>
        </w:rPr>
        <w:t>6</w:t>
      </w:r>
      <w:r w:rsidRPr="00D006A7">
        <w:rPr>
          <w:sz w:val="22"/>
          <w:szCs w:val="22"/>
        </w:rPr>
        <w:t xml:space="preserve">50 Kč /měsíc/student. S ohledem na posouzení konkrétní socioekonomické situace mohlo být studentům přiznáno i mimořádné stipendium dle § 91 odst. 2 písm. d) zákona o vysokých školách. Tímto způsobem bylo podpořeno celkem </w:t>
      </w:r>
      <w:r>
        <w:rPr>
          <w:sz w:val="22"/>
          <w:szCs w:val="22"/>
        </w:rPr>
        <w:t>12</w:t>
      </w:r>
      <w:r w:rsidRPr="00D006A7">
        <w:rPr>
          <w:sz w:val="22"/>
          <w:szCs w:val="22"/>
        </w:rPr>
        <w:t xml:space="preserve"> studentů (</w:t>
      </w:r>
      <w:r>
        <w:rPr>
          <w:sz w:val="22"/>
          <w:szCs w:val="22"/>
        </w:rPr>
        <w:t xml:space="preserve">3 studenti z FaME, </w:t>
      </w:r>
      <w:r w:rsidRPr="00D006A7">
        <w:rPr>
          <w:sz w:val="22"/>
          <w:szCs w:val="22"/>
        </w:rPr>
        <w:t xml:space="preserve">1 student z FMK, </w:t>
      </w:r>
      <w:r>
        <w:rPr>
          <w:sz w:val="22"/>
          <w:szCs w:val="22"/>
        </w:rPr>
        <w:t>2</w:t>
      </w:r>
      <w:r w:rsidRPr="00D006A7">
        <w:rPr>
          <w:sz w:val="22"/>
          <w:szCs w:val="22"/>
        </w:rPr>
        <w:t xml:space="preserve"> studenti z FHS a </w:t>
      </w:r>
      <w:r>
        <w:rPr>
          <w:sz w:val="22"/>
          <w:szCs w:val="22"/>
        </w:rPr>
        <w:t>6</w:t>
      </w:r>
      <w:r w:rsidRPr="00D006A7">
        <w:rPr>
          <w:sz w:val="22"/>
          <w:szCs w:val="22"/>
        </w:rPr>
        <w:t xml:space="preserve"> z FAI), průměrná výše stipendia činila </w:t>
      </w:r>
      <w:r>
        <w:rPr>
          <w:sz w:val="22"/>
          <w:szCs w:val="22"/>
        </w:rPr>
        <w:t>9</w:t>
      </w:r>
      <w:r w:rsidRPr="00D006A7">
        <w:rPr>
          <w:sz w:val="22"/>
          <w:szCs w:val="22"/>
        </w:rPr>
        <w:t> </w:t>
      </w:r>
      <w:r>
        <w:rPr>
          <w:sz w:val="22"/>
          <w:szCs w:val="22"/>
        </w:rPr>
        <w:t>833</w:t>
      </w:r>
      <w:r w:rsidRPr="00D006A7">
        <w:rPr>
          <w:sz w:val="22"/>
          <w:szCs w:val="22"/>
        </w:rPr>
        <w:t xml:space="preserve"> Kč. Studenti podávali žádosti o podporu na základě vlastního uvážení, bylo jim doporučeno pracovníky studijních oddělení jednotlivých fakult, akademické poradny nebo pracovníkem odpovědným za studenty se specifickými studijními potřebami. </w:t>
      </w:r>
    </w:p>
    <w:p w14:paraId="4BF1A9C2" w14:textId="77777777" w:rsidR="00F52EAB" w:rsidRPr="00D006A7" w:rsidRDefault="00F52EAB" w:rsidP="00F52EAB">
      <w:pPr>
        <w:suppressAutoHyphens/>
        <w:rPr>
          <w:b/>
          <w:sz w:val="22"/>
          <w:szCs w:val="22"/>
          <w:lang w:eastAsia="ar-SA"/>
        </w:rPr>
      </w:pPr>
    </w:p>
    <w:p w14:paraId="110A6314" w14:textId="77777777" w:rsidR="00F52EAB" w:rsidRPr="00D006A7" w:rsidRDefault="00F52EAB" w:rsidP="00F52EAB">
      <w:pPr>
        <w:suppressAutoHyphens/>
        <w:jc w:val="both"/>
        <w:rPr>
          <w:sz w:val="22"/>
          <w:szCs w:val="22"/>
          <w:lang w:eastAsia="ar-SA"/>
        </w:rPr>
      </w:pPr>
      <w:r w:rsidRPr="00D006A7">
        <w:rPr>
          <w:b/>
          <w:sz w:val="22"/>
          <w:szCs w:val="22"/>
          <w:lang w:eastAsia="ar-SA"/>
        </w:rPr>
        <w:t>3.i Podpora rodičů mezi studenty</w:t>
      </w:r>
    </w:p>
    <w:p w14:paraId="5687A372" w14:textId="77777777" w:rsidR="00F52EAB" w:rsidRPr="00D006A7" w:rsidRDefault="00F52EAB" w:rsidP="00F52EAB">
      <w:pPr>
        <w:tabs>
          <w:tab w:val="left" w:pos="1710"/>
        </w:tabs>
        <w:suppressAutoHyphens/>
        <w:jc w:val="both"/>
        <w:rPr>
          <w:sz w:val="22"/>
          <w:szCs w:val="22"/>
          <w:lang w:eastAsia="ar-SA"/>
        </w:rPr>
      </w:pPr>
      <w:r w:rsidRPr="00D006A7">
        <w:rPr>
          <w:sz w:val="22"/>
          <w:szCs w:val="22"/>
          <w:lang w:eastAsia="ar-SA"/>
        </w:rPr>
        <w:tab/>
      </w:r>
    </w:p>
    <w:p w14:paraId="2C963A8F" w14:textId="77777777" w:rsidR="00F52EAB" w:rsidRPr="00D006A7" w:rsidRDefault="00F52EAB" w:rsidP="00F52EAB">
      <w:pPr>
        <w:shd w:val="clear" w:color="auto" w:fill="FFFFFF"/>
        <w:jc w:val="both"/>
        <w:rPr>
          <w:b/>
          <w:sz w:val="22"/>
          <w:szCs w:val="22"/>
        </w:rPr>
      </w:pPr>
      <w:r w:rsidRPr="00D006A7">
        <w:rPr>
          <w:sz w:val="22"/>
          <w:szCs w:val="22"/>
        </w:rPr>
        <w:t>Nejvýznamnějším benefitem pro studenty-rodiče byla existence UMŠ, jejíž kapacita byla v roce 20</w:t>
      </w:r>
      <w:r>
        <w:rPr>
          <w:sz w:val="22"/>
          <w:szCs w:val="22"/>
        </w:rPr>
        <w:t>20 celkem</w:t>
      </w:r>
      <w:r w:rsidRPr="00D006A7">
        <w:rPr>
          <w:sz w:val="22"/>
          <w:szCs w:val="22"/>
        </w:rPr>
        <w:t xml:space="preserve"> 61 dětí. UMŠ svou činností pomáhala rodičům-studentům UTB sladit rodinný život se studiem, protože nabízela své služby již pro děti od 2 let věku. Děti byly rozděleny do dvou tříd po 24, poslední třída byla složena z 13 dětí předškolního věku, kterým byla věnována individuální péče zaměřená na vstup do 1. tříd základní školy. Provozní doba UMŠ (6,30 – 17,00 hod.) odpovídala požadavkům studentů-rodičů. </w:t>
      </w:r>
    </w:p>
    <w:p w14:paraId="1A515A3E" w14:textId="77777777" w:rsidR="00F52EAB" w:rsidRPr="00D006A7" w:rsidRDefault="00F52EAB" w:rsidP="00F52EAB">
      <w:pPr>
        <w:tabs>
          <w:tab w:val="left" w:pos="709"/>
        </w:tabs>
        <w:autoSpaceDE w:val="0"/>
        <w:autoSpaceDN w:val="0"/>
        <w:adjustRightInd w:val="0"/>
        <w:jc w:val="both"/>
      </w:pPr>
    </w:p>
    <w:p w14:paraId="3DFFAB47" w14:textId="77777777" w:rsidR="00F52EAB" w:rsidRPr="000E40DA" w:rsidRDefault="00F52EAB" w:rsidP="00F52EAB">
      <w:pPr>
        <w:suppressAutoHyphens/>
        <w:rPr>
          <w:b/>
          <w:sz w:val="22"/>
          <w:szCs w:val="22"/>
          <w:lang w:eastAsia="ar-SA"/>
        </w:rPr>
      </w:pPr>
      <w:r w:rsidRPr="000E40DA">
        <w:rPr>
          <w:b/>
          <w:sz w:val="28"/>
          <w:szCs w:val="28"/>
          <w:lang w:eastAsia="ar-SA"/>
        </w:rPr>
        <w:t>4. Absolventi</w:t>
      </w:r>
    </w:p>
    <w:p w14:paraId="145AA9D3" w14:textId="77777777" w:rsidR="00F52EAB" w:rsidRPr="000E40DA" w:rsidRDefault="00F52EAB" w:rsidP="00F52EAB">
      <w:pPr>
        <w:suppressAutoHyphens/>
        <w:jc w:val="both"/>
        <w:rPr>
          <w:b/>
          <w:sz w:val="22"/>
          <w:szCs w:val="22"/>
          <w:lang w:eastAsia="ar-SA"/>
        </w:rPr>
      </w:pPr>
    </w:p>
    <w:p w14:paraId="7531ADC2" w14:textId="77777777" w:rsidR="00F52EAB" w:rsidRPr="000E40DA" w:rsidRDefault="00F52EAB" w:rsidP="00F52EAB">
      <w:pPr>
        <w:suppressAutoHyphens/>
        <w:rPr>
          <w:spacing w:val="-3"/>
          <w:sz w:val="22"/>
          <w:szCs w:val="22"/>
          <w:lang w:eastAsia="ar-SA"/>
        </w:rPr>
      </w:pPr>
      <w:r w:rsidRPr="000E40DA">
        <w:rPr>
          <w:b/>
          <w:spacing w:val="-3"/>
          <w:sz w:val="22"/>
          <w:szCs w:val="22"/>
          <w:lang w:eastAsia="ar-SA"/>
        </w:rPr>
        <w:t>4.a Spolupráce a kontakty s absolventy</w:t>
      </w:r>
      <w:r w:rsidRPr="000E40DA">
        <w:rPr>
          <w:b/>
          <w:sz w:val="22"/>
          <w:szCs w:val="22"/>
          <w:lang w:eastAsia="ar-SA"/>
        </w:rPr>
        <w:t xml:space="preserve"> </w:t>
      </w:r>
    </w:p>
    <w:p w14:paraId="0DE3EED4" w14:textId="77777777" w:rsidR="00F52EAB" w:rsidRPr="000E40DA" w:rsidRDefault="00F52EAB" w:rsidP="00F52EAB">
      <w:pPr>
        <w:widowControl w:val="0"/>
        <w:tabs>
          <w:tab w:val="left" w:pos="-720"/>
          <w:tab w:val="left" w:pos="0"/>
        </w:tabs>
        <w:suppressAutoHyphens/>
        <w:autoSpaceDE w:val="0"/>
        <w:jc w:val="both"/>
        <w:rPr>
          <w:spacing w:val="-3"/>
          <w:sz w:val="22"/>
          <w:szCs w:val="22"/>
          <w:lang w:eastAsia="ar-SA"/>
        </w:rPr>
      </w:pPr>
    </w:p>
    <w:p w14:paraId="7C4DFE86" w14:textId="77777777" w:rsidR="00F52EAB" w:rsidRPr="00990909" w:rsidRDefault="00F52EAB" w:rsidP="00F52EAB">
      <w:pPr>
        <w:widowControl w:val="0"/>
        <w:tabs>
          <w:tab w:val="left" w:pos="-720"/>
          <w:tab w:val="left" w:pos="0"/>
        </w:tabs>
        <w:suppressAutoHyphens/>
        <w:autoSpaceDE w:val="0"/>
        <w:jc w:val="both"/>
        <w:rPr>
          <w:spacing w:val="-3"/>
          <w:sz w:val="22"/>
          <w:szCs w:val="22"/>
          <w:lang w:eastAsia="ar-SA"/>
        </w:rPr>
      </w:pPr>
      <w:r w:rsidRPr="00990909">
        <w:rPr>
          <w:spacing w:val="-3"/>
          <w:sz w:val="22"/>
          <w:szCs w:val="22"/>
          <w:lang w:eastAsia="ar-SA"/>
        </w:rPr>
        <w:t>Komunikace s absolventy probíhala na různých úrovních (univerzitní, fakultní, úroveň ústavů, jednotlivých akademických a vědeck</w:t>
      </w:r>
      <w:r w:rsidR="004E78C0">
        <w:rPr>
          <w:spacing w:val="-3"/>
          <w:sz w:val="22"/>
          <w:szCs w:val="22"/>
          <w:lang w:eastAsia="ar-SA"/>
        </w:rPr>
        <w:t>ý</w:t>
      </w:r>
      <w:r w:rsidRPr="00990909">
        <w:rPr>
          <w:spacing w:val="-3"/>
          <w:sz w:val="22"/>
          <w:szCs w:val="22"/>
          <w:lang w:eastAsia="ar-SA"/>
        </w:rPr>
        <w:t>ch pracovníků). Velmi důležité byly akce</w:t>
      </w:r>
      <w:r w:rsidR="004E78C0">
        <w:rPr>
          <w:spacing w:val="-3"/>
          <w:sz w:val="22"/>
          <w:szCs w:val="22"/>
          <w:lang w:eastAsia="ar-SA"/>
        </w:rPr>
        <w:t xml:space="preserve"> </w:t>
      </w:r>
      <w:r w:rsidRPr="00990909">
        <w:rPr>
          <w:spacing w:val="-3"/>
          <w:sz w:val="22"/>
          <w:szCs w:val="22"/>
          <w:lang w:eastAsia="ar-SA"/>
        </w:rPr>
        <w:t>realizov</w:t>
      </w:r>
      <w:r w:rsidR="004E78C0">
        <w:rPr>
          <w:spacing w:val="-3"/>
          <w:sz w:val="22"/>
          <w:szCs w:val="22"/>
          <w:lang w:eastAsia="ar-SA"/>
        </w:rPr>
        <w:t xml:space="preserve">ané </w:t>
      </w:r>
      <w:r w:rsidRPr="00990909">
        <w:rPr>
          <w:spacing w:val="-3"/>
          <w:sz w:val="22"/>
          <w:szCs w:val="22"/>
          <w:lang w:eastAsia="ar-SA"/>
        </w:rPr>
        <w:t>na fakultní úrovni</w:t>
      </w:r>
      <w:r w:rsidR="004E78C0">
        <w:rPr>
          <w:spacing w:val="-3"/>
          <w:sz w:val="22"/>
          <w:szCs w:val="22"/>
          <w:lang w:eastAsia="ar-SA"/>
        </w:rPr>
        <w:t xml:space="preserve">, </w:t>
      </w:r>
      <w:r w:rsidRPr="00990909">
        <w:rPr>
          <w:spacing w:val="-3"/>
          <w:sz w:val="22"/>
          <w:szCs w:val="22"/>
          <w:lang w:eastAsia="ar-SA"/>
        </w:rPr>
        <w:t>kde absolventi např.:</w:t>
      </w:r>
    </w:p>
    <w:p w14:paraId="572A4DC5" w14:textId="77777777" w:rsidR="00F52EAB" w:rsidRPr="00990909" w:rsidRDefault="00F52EAB" w:rsidP="00F52EAB">
      <w:pPr>
        <w:keepNext/>
        <w:numPr>
          <w:ilvl w:val="0"/>
          <w:numId w:val="16"/>
        </w:numPr>
        <w:suppressAutoHyphens/>
        <w:outlineLvl w:val="1"/>
        <w:rPr>
          <w:sz w:val="22"/>
          <w:szCs w:val="22"/>
          <w:lang w:eastAsia="ar-SA"/>
        </w:rPr>
      </w:pPr>
      <w:r w:rsidRPr="00990909">
        <w:rPr>
          <w:sz w:val="22"/>
          <w:szCs w:val="22"/>
          <w:lang w:eastAsia="ar-SA"/>
        </w:rPr>
        <w:t>spolupracovali při přípravě a realizaci vzdělávacích a výzkumných projektů;</w:t>
      </w:r>
    </w:p>
    <w:p w14:paraId="0CF65869" w14:textId="77777777" w:rsidR="00F52EAB" w:rsidRPr="00990909" w:rsidRDefault="00F52EAB" w:rsidP="00F52EAB">
      <w:pPr>
        <w:keepNext/>
        <w:numPr>
          <w:ilvl w:val="0"/>
          <w:numId w:val="16"/>
        </w:numPr>
        <w:suppressAutoHyphens/>
        <w:outlineLvl w:val="1"/>
        <w:rPr>
          <w:rFonts w:ascii="Arial" w:hAnsi="Arial" w:cs="Arial"/>
          <w:b/>
          <w:bCs/>
          <w:i/>
          <w:iCs/>
          <w:sz w:val="22"/>
          <w:szCs w:val="22"/>
          <w:lang w:eastAsia="ar-SA"/>
        </w:rPr>
      </w:pPr>
      <w:r w:rsidRPr="00990909">
        <w:rPr>
          <w:sz w:val="22"/>
          <w:szCs w:val="22"/>
          <w:lang w:eastAsia="ar-SA"/>
        </w:rPr>
        <w:t>zprostředkovávali zaměstnání, praxe a stáže pro studenty a absolventy ve své organizaci;</w:t>
      </w:r>
    </w:p>
    <w:p w14:paraId="61AA5F74" w14:textId="77777777" w:rsidR="00F52EAB" w:rsidRPr="00990909" w:rsidRDefault="00F52EAB" w:rsidP="00F52EAB">
      <w:pPr>
        <w:numPr>
          <w:ilvl w:val="0"/>
          <w:numId w:val="16"/>
        </w:numPr>
        <w:tabs>
          <w:tab w:val="left" w:pos="709"/>
        </w:tabs>
        <w:suppressAutoHyphens/>
        <w:rPr>
          <w:sz w:val="22"/>
          <w:szCs w:val="22"/>
          <w:lang w:eastAsia="ar-SA"/>
        </w:rPr>
      </w:pPr>
      <w:r w:rsidRPr="00990909">
        <w:rPr>
          <w:sz w:val="22"/>
          <w:szCs w:val="22"/>
          <w:lang w:eastAsia="ar-SA"/>
        </w:rPr>
        <w:t>přednášeli či vedli odborné semináře;</w:t>
      </w:r>
    </w:p>
    <w:p w14:paraId="601CBE87" w14:textId="77777777" w:rsidR="00F52EAB" w:rsidRPr="00990909" w:rsidRDefault="00F52EAB" w:rsidP="00F52EAB">
      <w:pPr>
        <w:keepNext/>
        <w:numPr>
          <w:ilvl w:val="0"/>
          <w:numId w:val="16"/>
        </w:numPr>
        <w:suppressAutoHyphens/>
        <w:outlineLvl w:val="1"/>
        <w:rPr>
          <w:sz w:val="22"/>
          <w:szCs w:val="22"/>
          <w:lang w:eastAsia="ar-SA"/>
        </w:rPr>
      </w:pPr>
      <w:r w:rsidRPr="00990909">
        <w:rPr>
          <w:sz w:val="22"/>
          <w:szCs w:val="22"/>
          <w:lang w:eastAsia="ar-SA"/>
        </w:rPr>
        <w:t>vedli, konzultovali a oponovali bakalářské a diplomové práce;</w:t>
      </w:r>
    </w:p>
    <w:p w14:paraId="49C635A2" w14:textId="77777777" w:rsidR="00F52EAB" w:rsidRPr="00990909" w:rsidRDefault="00F52EAB" w:rsidP="00F52EAB">
      <w:pPr>
        <w:keepNext/>
        <w:numPr>
          <w:ilvl w:val="0"/>
          <w:numId w:val="16"/>
        </w:numPr>
        <w:suppressAutoHyphens/>
        <w:outlineLvl w:val="1"/>
        <w:rPr>
          <w:rFonts w:ascii="Arial" w:hAnsi="Arial" w:cs="Arial"/>
          <w:b/>
          <w:bCs/>
          <w:i/>
          <w:iCs/>
          <w:sz w:val="22"/>
          <w:szCs w:val="22"/>
          <w:lang w:eastAsia="ar-SA"/>
        </w:rPr>
      </w:pPr>
      <w:r w:rsidRPr="00990909">
        <w:rPr>
          <w:sz w:val="22"/>
          <w:szCs w:val="22"/>
          <w:lang w:eastAsia="ar-SA"/>
        </w:rPr>
        <w:t>působili jako členové komisí u státních závěrečných zkoušek;</w:t>
      </w:r>
    </w:p>
    <w:p w14:paraId="5404539A" w14:textId="77777777" w:rsidR="00F52EAB" w:rsidRPr="00990909" w:rsidRDefault="00F52EAB" w:rsidP="00F52EAB">
      <w:pPr>
        <w:numPr>
          <w:ilvl w:val="0"/>
          <w:numId w:val="16"/>
        </w:numPr>
        <w:suppressAutoHyphens/>
        <w:rPr>
          <w:sz w:val="22"/>
          <w:szCs w:val="22"/>
          <w:lang w:eastAsia="ar-SA"/>
        </w:rPr>
      </w:pPr>
      <w:r w:rsidRPr="00990909">
        <w:rPr>
          <w:sz w:val="22"/>
          <w:szCs w:val="22"/>
          <w:lang w:eastAsia="ar-SA"/>
        </w:rPr>
        <w:t>poskytovali prostřednictvím dotazníkových šetření zpětnou vazbu ke kvalitě vzdělání a podmínkám ke studiu;</w:t>
      </w:r>
    </w:p>
    <w:p w14:paraId="45082D49" w14:textId="77777777" w:rsidR="00F52EAB" w:rsidRPr="00990909" w:rsidRDefault="00F52EAB" w:rsidP="00F52EAB">
      <w:pPr>
        <w:keepNext/>
        <w:numPr>
          <w:ilvl w:val="0"/>
          <w:numId w:val="16"/>
        </w:numPr>
        <w:suppressAutoHyphens/>
        <w:outlineLvl w:val="1"/>
        <w:rPr>
          <w:sz w:val="22"/>
          <w:szCs w:val="22"/>
          <w:lang w:eastAsia="ar-SA"/>
        </w:rPr>
      </w:pPr>
      <w:r w:rsidRPr="00990909">
        <w:rPr>
          <w:sz w:val="22"/>
          <w:szCs w:val="22"/>
          <w:lang w:eastAsia="ar-SA"/>
        </w:rPr>
        <w:t xml:space="preserve">byli účastni vzdělávacích workshopů, seminářů či konferencí aj. </w:t>
      </w:r>
    </w:p>
    <w:p w14:paraId="65BE2A66" w14:textId="77777777" w:rsidR="00F52EAB" w:rsidRPr="00990909" w:rsidRDefault="00F52EAB" w:rsidP="00F52EAB">
      <w:pPr>
        <w:widowControl w:val="0"/>
        <w:autoSpaceDE w:val="0"/>
        <w:autoSpaceDN w:val="0"/>
        <w:adjustRightInd w:val="0"/>
        <w:jc w:val="both"/>
        <w:rPr>
          <w:sz w:val="22"/>
          <w:szCs w:val="22"/>
        </w:rPr>
      </w:pPr>
    </w:p>
    <w:p w14:paraId="4B6D85F0" w14:textId="77777777" w:rsidR="00F52EAB" w:rsidRPr="00990909" w:rsidRDefault="00F52EAB" w:rsidP="00F52EAB">
      <w:pPr>
        <w:widowControl w:val="0"/>
        <w:autoSpaceDE w:val="0"/>
        <w:autoSpaceDN w:val="0"/>
        <w:adjustRightInd w:val="0"/>
        <w:jc w:val="both"/>
        <w:rPr>
          <w:sz w:val="22"/>
          <w:szCs w:val="22"/>
        </w:rPr>
      </w:pPr>
      <w:r w:rsidRPr="00990909">
        <w:rPr>
          <w:sz w:val="22"/>
          <w:szCs w:val="22"/>
        </w:rPr>
        <w:t>V r</w:t>
      </w:r>
      <w:r>
        <w:rPr>
          <w:sz w:val="22"/>
          <w:szCs w:val="22"/>
        </w:rPr>
        <w:t>oce</w:t>
      </w:r>
      <w:r w:rsidRPr="00990909">
        <w:rPr>
          <w:sz w:val="22"/>
          <w:szCs w:val="22"/>
        </w:rPr>
        <w:t xml:space="preserve"> 2019 byl zřízen Klub absolventů UTB. Prostřednictvím webových stránek UTB se absolventi mohli kdykoli zaregistrovat do klubu, získat kartičku absolventa a čerpat některý z nabízených benefitů. Během r</w:t>
      </w:r>
      <w:r>
        <w:rPr>
          <w:sz w:val="22"/>
          <w:szCs w:val="22"/>
        </w:rPr>
        <w:t>oku</w:t>
      </w:r>
      <w:r w:rsidRPr="00990909">
        <w:rPr>
          <w:sz w:val="22"/>
          <w:szCs w:val="22"/>
        </w:rPr>
        <w:t xml:space="preserve"> 20</w:t>
      </w:r>
      <w:r>
        <w:rPr>
          <w:sz w:val="22"/>
          <w:szCs w:val="22"/>
        </w:rPr>
        <w:t>20</w:t>
      </w:r>
      <w:r w:rsidRPr="00990909">
        <w:rPr>
          <w:sz w:val="22"/>
          <w:szCs w:val="22"/>
        </w:rPr>
        <w:t xml:space="preserve"> se </w:t>
      </w:r>
      <w:r>
        <w:rPr>
          <w:sz w:val="22"/>
          <w:szCs w:val="22"/>
        </w:rPr>
        <w:t>počet členů</w:t>
      </w:r>
      <w:r w:rsidRPr="00990909">
        <w:rPr>
          <w:sz w:val="22"/>
          <w:szCs w:val="22"/>
        </w:rPr>
        <w:t xml:space="preserve"> klubu </w:t>
      </w:r>
      <w:r>
        <w:rPr>
          <w:sz w:val="22"/>
          <w:szCs w:val="22"/>
        </w:rPr>
        <w:t>zvýšil</w:t>
      </w:r>
      <w:r w:rsidRPr="00990909">
        <w:rPr>
          <w:sz w:val="22"/>
          <w:szCs w:val="22"/>
        </w:rPr>
        <w:t xml:space="preserve"> n</w:t>
      </w:r>
      <w:r>
        <w:rPr>
          <w:sz w:val="22"/>
          <w:szCs w:val="22"/>
        </w:rPr>
        <w:t>a</w:t>
      </w:r>
      <w:r w:rsidRPr="00990909">
        <w:rPr>
          <w:sz w:val="22"/>
          <w:szCs w:val="22"/>
        </w:rPr>
        <w:t xml:space="preserve"> </w:t>
      </w:r>
      <w:r>
        <w:rPr>
          <w:sz w:val="22"/>
          <w:szCs w:val="22"/>
        </w:rPr>
        <w:t>4</w:t>
      </w:r>
      <w:r w:rsidRPr="00990909">
        <w:rPr>
          <w:sz w:val="22"/>
          <w:szCs w:val="22"/>
        </w:rPr>
        <w:t xml:space="preserve"> </w:t>
      </w:r>
      <w:r>
        <w:rPr>
          <w:sz w:val="22"/>
          <w:szCs w:val="22"/>
        </w:rPr>
        <w:t>400</w:t>
      </w:r>
      <w:r w:rsidRPr="00990909">
        <w:rPr>
          <w:sz w:val="22"/>
          <w:szCs w:val="22"/>
        </w:rPr>
        <w:t xml:space="preserve">. </w:t>
      </w:r>
      <w:r>
        <w:rPr>
          <w:sz w:val="22"/>
          <w:szCs w:val="22"/>
        </w:rPr>
        <w:t xml:space="preserve">Několikrát </w:t>
      </w:r>
      <w:r w:rsidR="004E78C0">
        <w:rPr>
          <w:sz w:val="22"/>
          <w:szCs w:val="22"/>
        </w:rPr>
        <w:t>ročně</w:t>
      </w:r>
      <w:r>
        <w:rPr>
          <w:sz w:val="22"/>
          <w:szCs w:val="22"/>
        </w:rPr>
        <w:t xml:space="preserve"> byl absolventům zaslán newsletter, který je informoval o dění a novinkách na půdě univerzity.</w:t>
      </w:r>
    </w:p>
    <w:p w14:paraId="43B81DD5" w14:textId="77777777" w:rsidR="00F52EAB" w:rsidRPr="00990909" w:rsidRDefault="00F52EAB" w:rsidP="00F52EAB">
      <w:pPr>
        <w:jc w:val="both"/>
        <w:rPr>
          <w:sz w:val="22"/>
          <w:szCs w:val="22"/>
        </w:rPr>
      </w:pPr>
      <w:r w:rsidRPr="00990909">
        <w:rPr>
          <w:sz w:val="22"/>
          <w:szCs w:val="22"/>
        </w:rPr>
        <w:lastRenderedPageBreak/>
        <w:t xml:space="preserve">Dalším z komunikačních nástrojů s absolventy UTB byl pracovní portál Job Centra </w:t>
      </w:r>
      <w:hyperlink r:id="rId11" w:history="1">
        <w:r w:rsidRPr="00990909">
          <w:rPr>
            <w:color w:val="0000FF"/>
            <w:sz w:val="22"/>
            <w:szCs w:val="22"/>
            <w:u w:val="single"/>
          </w:rPr>
          <w:t>http://jobcentrum.utb.cz</w:t>
        </w:r>
      </w:hyperlink>
      <w:r w:rsidRPr="00990909">
        <w:rPr>
          <w:sz w:val="22"/>
          <w:szCs w:val="22"/>
        </w:rPr>
        <w:t>. Portál zajišťoval komunikaci nejen mezi absolventy, ale i mezi dalšími skupinami, kterými byli kromě absolventů i studenti, vzdělávací instituce, vědecko-výzkumné instituce, zástupci podniků a veřejného sektoru. Služeb portálu využilo v roce 20</w:t>
      </w:r>
      <w:r>
        <w:rPr>
          <w:sz w:val="22"/>
          <w:szCs w:val="22"/>
        </w:rPr>
        <w:t>20</w:t>
      </w:r>
      <w:r w:rsidRPr="00990909">
        <w:rPr>
          <w:sz w:val="22"/>
          <w:szCs w:val="22"/>
        </w:rPr>
        <w:t xml:space="preserve"> celkem 5 </w:t>
      </w:r>
      <w:r>
        <w:rPr>
          <w:sz w:val="22"/>
          <w:szCs w:val="22"/>
        </w:rPr>
        <w:t>709</w:t>
      </w:r>
      <w:r w:rsidRPr="00990909">
        <w:rPr>
          <w:sz w:val="22"/>
          <w:szCs w:val="22"/>
        </w:rPr>
        <w:t xml:space="preserve"> registrovaných studentů a 1</w:t>
      </w:r>
      <w:r>
        <w:rPr>
          <w:sz w:val="22"/>
          <w:szCs w:val="22"/>
        </w:rPr>
        <w:t>1</w:t>
      </w:r>
      <w:r w:rsidRPr="00990909">
        <w:rPr>
          <w:sz w:val="22"/>
          <w:szCs w:val="22"/>
        </w:rPr>
        <w:t>0 registrovaných absolventů UTB.</w:t>
      </w:r>
    </w:p>
    <w:p w14:paraId="095D3F76" w14:textId="77777777" w:rsidR="00F52EAB" w:rsidRPr="00990909" w:rsidRDefault="00F52EAB" w:rsidP="00F52EAB">
      <w:pPr>
        <w:widowControl w:val="0"/>
        <w:tabs>
          <w:tab w:val="left" w:pos="-720"/>
          <w:tab w:val="left" w:pos="0"/>
        </w:tabs>
        <w:suppressAutoHyphens/>
        <w:autoSpaceDE w:val="0"/>
        <w:jc w:val="both"/>
        <w:rPr>
          <w:b/>
          <w:spacing w:val="-3"/>
          <w:sz w:val="22"/>
          <w:szCs w:val="22"/>
          <w:lang w:eastAsia="ar-SA"/>
        </w:rPr>
      </w:pPr>
    </w:p>
    <w:p w14:paraId="5958457E" w14:textId="77777777" w:rsidR="00F52EAB" w:rsidRPr="00990909" w:rsidRDefault="00F52EAB" w:rsidP="00F52EAB">
      <w:pPr>
        <w:widowControl w:val="0"/>
        <w:tabs>
          <w:tab w:val="left" w:pos="-720"/>
          <w:tab w:val="left" w:pos="0"/>
        </w:tabs>
        <w:suppressAutoHyphens/>
        <w:autoSpaceDE w:val="0"/>
        <w:jc w:val="both"/>
        <w:rPr>
          <w:spacing w:val="-3"/>
          <w:sz w:val="22"/>
          <w:szCs w:val="22"/>
          <w:lang w:eastAsia="ar-SA"/>
        </w:rPr>
      </w:pPr>
      <w:r w:rsidRPr="00990909">
        <w:rPr>
          <w:b/>
          <w:spacing w:val="-3"/>
          <w:sz w:val="22"/>
          <w:szCs w:val="22"/>
          <w:lang w:eastAsia="ar-SA"/>
        </w:rPr>
        <w:t xml:space="preserve">4.b Zaměstnanost a zaměstnatelnost absolventů </w:t>
      </w:r>
    </w:p>
    <w:p w14:paraId="2A6ED262" w14:textId="77777777" w:rsidR="00F52EAB" w:rsidRPr="00990909" w:rsidRDefault="00F52EAB" w:rsidP="00F52EAB">
      <w:pPr>
        <w:widowControl w:val="0"/>
        <w:tabs>
          <w:tab w:val="left" w:pos="-720"/>
          <w:tab w:val="left" w:pos="0"/>
        </w:tabs>
        <w:suppressAutoHyphens/>
        <w:autoSpaceDE w:val="0"/>
        <w:jc w:val="both"/>
        <w:rPr>
          <w:spacing w:val="-3"/>
          <w:sz w:val="22"/>
          <w:szCs w:val="22"/>
          <w:lang w:eastAsia="ar-SA"/>
        </w:rPr>
      </w:pPr>
    </w:p>
    <w:p w14:paraId="7889CABF" w14:textId="77777777" w:rsidR="00F52EAB" w:rsidRPr="00990909" w:rsidRDefault="00F52EAB" w:rsidP="00F52EAB">
      <w:pPr>
        <w:widowControl w:val="0"/>
        <w:suppressAutoHyphens/>
        <w:autoSpaceDE w:val="0"/>
        <w:jc w:val="both"/>
        <w:rPr>
          <w:sz w:val="22"/>
          <w:szCs w:val="22"/>
          <w:lang w:eastAsia="ar-SA"/>
        </w:rPr>
      </w:pPr>
      <w:r w:rsidRPr="00990909">
        <w:rPr>
          <w:rFonts w:eastAsia="Calibri"/>
          <w:sz w:val="22"/>
          <w:szCs w:val="22"/>
          <w:lang w:eastAsia="ar-SA"/>
        </w:rPr>
        <w:t xml:space="preserve">Při analýze zaměstnanosti absolventů se vychází z podkladů Ministerstva práce a sociálních věcí (MPSV), </w:t>
      </w:r>
      <w:r w:rsidRPr="00990909">
        <w:rPr>
          <w:sz w:val="22"/>
          <w:szCs w:val="22"/>
          <w:lang w:eastAsia="ar-SA"/>
        </w:rPr>
        <w:t xml:space="preserve">kdy pro potřeby statistického sledování je používána definice absolventa (dle MPSV) jako uchazeče o zaměstnání evidovaného na úřadu práce podle místa jeho trvalého bydliště k určitému datu (uchazeči o práci registrovaní na úřadu práce ke dni 30. 4. a ke dni 30. 9.), u kterého doba od úspěšného ukončení studia nepřekročila 2 roky. </w:t>
      </w:r>
    </w:p>
    <w:p w14:paraId="5933F6B9" w14:textId="77777777" w:rsidR="00F52EAB" w:rsidRPr="00990909" w:rsidRDefault="00F52EAB" w:rsidP="00F52EAB">
      <w:pPr>
        <w:widowControl w:val="0"/>
        <w:autoSpaceDE w:val="0"/>
        <w:autoSpaceDN w:val="0"/>
        <w:adjustRightInd w:val="0"/>
        <w:jc w:val="both"/>
        <w:rPr>
          <w:sz w:val="22"/>
          <w:szCs w:val="22"/>
        </w:rPr>
      </w:pPr>
      <w:r w:rsidRPr="00990909">
        <w:rPr>
          <w:sz w:val="22"/>
          <w:szCs w:val="22"/>
        </w:rPr>
        <w:t>Podíl nezaměstnaných osob se používá pro srovnávání zaměstnatelnosti absolventů jednotlivých vysokých škol a fakult napříč celou ČR. V roce 20</w:t>
      </w:r>
      <w:r>
        <w:rPr>
          <w:sz w:val="22"/>
          <w:szCs w:val="22"/>
        </w:rPr>
        <w:t>20</w:t>
      </w:r>
      <w:r w:rsidRPr="00990909">
        <w:rPr>
          <w:sz w:val="22"/>
          <w:szCs w:val="22"/>
        </w:rPr>
        <w:t xml:space="preserve"> dosáhla míra nezaměstnanosti hodnoty </w:t>
      </w:r>
      <w:r>
        <w:rPr>
          <w:sz w:val="22"/>
          <w:szCs w:val="22"/>
        </w:rPr>
        <w:t>1</w:t>
      </w:r>
      <w:r w:rsidRPr="00990909">
        <w:rPr>
          <w:sz w:val="22"/>
          <w:szCs w:val="22"/>
        </w:rPr>
        <w:t>,</w:t>
      </w:r>
      <w:r>
        <w:rPr>
          <w:sz w:val="22"/>
          <w:szCs w:val="22"/>
        </w:rPr>
        <w:t>0</w:t>
      </w:r>
      <w:r w:rsidRPr="00990909">
        <w:rPr>
          <w:sz w:val="22"/>
          <w:szCs w:val="22"/>
        </w:rPr>
        <w:t xml:space="preserve"> % u absolventů BSP, </w:t>
      </w:r>
      <w:r>
        <w:rPr>
          <w:sz w:val="22"/>
          <w:szCs w:val="22"/>
        </w:rPr>
        <w:t>2</w:t>
      </w:r>
      <w:r w:rsidRPr="00990909">
        <w:rPr>
          <w:sz w:val="22"/>
          <w:szCs w:val="22"/>
        </w:rPr>
        <w:t>,</w:t>
      </w:r>
      <w:r>
        <w:rPr>
          <w:sz w:val="22"/>
          <w:szCs w:val="22"/>
        </w:rPr>
        <w:t>8</w:t>
      </w:r>
      <w:r w:rsidRPr="00990909">
        <w:rPr>
          <w:sz w:val="22"/>
          <w:szCs w:val="22"/>
        </w:rPr>
        <w:t xml:space="preserve"> % u absolventů MSP a </w:t>
      </w:r>
      <w:r>
        <w:rPr>
          <w:sz w:val="22"/>
          <w:szCs w:val="22"/>
        </w:rPr>
        <w:t>0,0</w:t>
      </w:r>
      <w:r w:rsidRPr="00990909">
        <w:rPr>
          <w:sz w:val="22"/>
          <w:szCs w:val="22"/>
        </w:rPr>
        <w:t xml:space="preserve"> % u absolventů DSP.</w:t>
      </w:r>
    </w:p>
    <w:p w14:paraId="398D026E" w14:textId="77777777" w:rsidR="00F52EAB" w:rsidRPr="00990909" w:rsidRDefault="00F52EAB" w:rsidP="00F52EAB">
      <w:pPr>
        <w:suppressAutoHyphens/>
        <w:rPr>
          <w:b/>
          <w:sz w:val="28"/>
          <w:szCs w:val="28"/>
          <w:lang w:eastAsia="ar-SA"/>
        </w:rPr>
      </w:pPr>
    </w:p>
    <w:p w14:paraId="71A30D06" w14:textId="77777777" w:rsidR="00F52EAB" w:rsidRPr="00990909" w:rsidRDefault="00F52EAB" w:rsidP="00F52EAB">
      <w:pPr>
        <w:suppressAutoHyphens/>
        <w:rPr>
          <w:spacing w:val="-3"/>
          <w:sz w:val="22"/>
          <w:szCs w:val="22"/>
          <w:lang w:eastAsia="ar-SA"/>
        </w:rPr>
      </w:pPr>
      <w:r w:rsidRPr="00990909">
        <w:rPr>
          <w:b/>
          <w:spacing w:val="-3"/>
          <w:sz w:val="22"/>
          <w:szCs w:val="22"/>
          <w:lang w:eastAsia="ar-SA"/>
        </w:rPr>
        <w:t>4.c Spolupráce se zaměstnavateli</w:t>
      </w:r>
    </w:p>
    <w:p w14:paraId="1737A1EF" w14:textId="77777777" w:rsidR="00F52EAB" w:rsidRPr="00990909" w:rsidRDefault="00F52EAB" w:rsidP="00F52EAB">
      <w:pPr>
        <w:suppressAutoHyphens/>
        <w:rPr>
          <w:spacing w:val="-3"/>
          <w:sz w:val="22"/>
          <w:szCs w:val="22"/>
          <w:lang w:eastAsia="ar-SA"/>
        </w:rPr>
      </w:pPr>
    </w:p>
    <w:p w14:paraId="4C4BFFF3" w14:textId="77777777" w:rsidR="00F52EAB" w:rsidRPr="00AD1D50" w:rsidRDefault="00F52EAB" w:rsidP="00F52EAB">
      <w:pPr>
        <w:widowControl w:val="0"/>
        <w:tabs>
          <w:tab w:val="left" w:pos="-720"/>
          <w:tab w:val="left" w:pos="0"/>
        </w:tabs>
        <w:suppressAutoHyphens/>
        <w:autoSpaceDE w:val="0"/>
        <w:jc w:val="both"/>
        <w:rPr>
          <w:spacing w:val="-3"/>
          <w:sz w:val="22"/>
          <w:szCs w:val="22"/>
          <w:lang w:eastAsia="ar-SA"/>
        </w:rPr>
      </w:pPr>
      <w:r w:rsidRPr="00990909">
        <w:rPr>
          <w:spacing w:val="-3"/>
          <w:sz w:val="22"/>
          <w:szCs w:val="22"/>
          <w:lang w:eastAsia="ar-SA"/>
        </w:rPr>
        <w:t xml:space="preserve">Job centrum ve spolupráci se studenty zorganizovalo podzimní Veletrh </w:t>
      </w:r>
      <w:r w:rsidRPr="00AD1D50">
        <w:rPr>
          <w:spacing w:val="-3"/>
          <w:sz w:val="22"/>
          <w:szCs w:val="22"/>
          <w:lang w:eastAsia="ar-SA"/>
        </w:rPr>
        <w:t xml:space="preserve">pracovních příležitostí – Business </w:t>
      </w:r>
      <w:proofErr w:type="spellStart"/>
      <w:r w:rsidRPr="00AD1D50">
        <w:rPr>
          <w:spacing w:val="-3"/>
          <w:sz w:val="22"/>
          <w:szCs w:val="22"/>
          <w:lang w:eastAsia="ar-SA"/>
        </w:rPr>
        <w:t>Day</w:t>
      </w:r>
      <w:proofErr w:type="spellEnd"/>
      <w:r w:rsidRPr="00AD1D50">
        <w:rPr>
          <w:spacing w:val="-3"/>
          <w:sz w:val="22"/>
          <w:szCs w:val="22"/>
          <w:lang w:eastAsia="ar-SA"/>
        </w:rPr>
        <w:t xml:space="preserve"> 2020. Z důvodu pandemie proběhl veletrh on-line v prostředí MS Teams. Veletrhu se zúčastnilo 27 vystavovatelů a akci navštívilo přes 740 studentů/absolventů UTB. V rámci veletrhu se firmy ve vyhrazených časech před studenty/absolventy prezentoval</w:t>
      </w:r>
      <w:r w:rsidR="00951882">
        <w:rPr>
          <w:spacing w:val="-3"/>
          <w:sz w:val="22"/>
          <w:szCs w:val="22"/>
          <w:lang w:eastAsia="ar-SA"/>
        </w:rPr>
        <w:t>y</w:t>
      </w:r>
      <w:r w:rsidRPr="00AD1D50">
        <w:rPr>
          <w:spacing w:val="-3"/>
          <w:sz w:val="22"/>
          <w:szCs w:val="22"/>
          <w:lang w:eastAsia="ar-SA"/>
        </w:rPr>
        <w:t xml:space="preserve"> a </w:t>
      </w:r>
      <w:r w:rsidR="00951882">
        <w:rPr>
          <w:spacing w:val="-3"/>
          <w:sz w:val="22"/>
          <w:szCs w:val="22"/>
          <w:lang w:eastAsia="ar-SA"/>
        </w:rPr>
        <w:t xml:space="preserve">studenti s nimi </w:t>
      </w:r>
      <w:r w:rsidRPr="00AD1D50">
        <w:rPr>
          <w:spacing w:val="-3"/>
          <w:sz w:val="22"/>
          <w:szCs w:val="22"/>
          <w:lang w:eastAsia="ar-SA"/>
        </w:rPr>
        <w:t>diskutovali.  Studenti a absolventi mohli také využít nabízených on</w:t>
      </w:r>
      <w:r>
        <w:rPr>
          <w:spacing w:val="-3"/>
          <w:sz w:val="22"/>
          <w:szCs w:val="22"/>
          <w:lang w:eastAsia="ar-SA"/>
        </w:rPr>
        <w:t>-</w:t>
      </w:r>
      <w:r w:rsidRPr="00AD1D50">
        <w:rPr>
          <w:spacing w:val="-3"/>
          <w:sz w:val="22"/>
          <w:szCs w:val="22"/>
          <w:lang w:eastAsia="ar-SA"/>
        </w:rPr>
        <w:t>line konzultací se zástupci zaměstnavatelů.</w:t>
      </w:r>
    </w:p>
    <w:p w14:paraId="1AA6FAFA" w14:textId="77777777" w:rsidR="00F52EAB" w:rsidRDefault="00F52EAB" w:rsidP="00F52EAB">
      <w:pPr>
        <w:widowControl w:val="0"/>
        <w:tabs>
          <w:tab w:val="left" w:pos="-720"/>
          <w:tab w:val="left" w:pos="0"/>
        </w:tabs>
        <w:suppressAutoHyphens/>
        <w:autoSpaceDE w:val="0"/>
        <w:jc w:val="both"/>
        <w:rPr>
          <w:sz w:val="22"/>
          <w:szCs w:val="22"/>
        </w:rPr>
      </w:pPr>
      <w:r w:rsidRPr="00AD1D50">
        <w:rPr>
          <w:sz w:val="22"/>
          <w:szCs w:val="22"/>
        </w:rPr>
        <w:t xml:space="preserve">Společné aktivity s firmami (např. odborné workshopy a přednášky, exkurze do spolupracujících podniků či návštěvy zástupců firem ve výuce s hlavním cílem pomoci zlepšit propojení studia s praxí) byly v r. 2020 s ohledem na epidemiologickou situaci a aktuální vládní nařízení možno realizovat v menší míře než v předcházejících letech. </w:t>
      </w:r>
    </w:p>
    <w:p w14:paraId="12F6F94D" w14:textId="77777777" w:rsidR="00F52EAB" w:rsidRDefault="00F52EAB" w:rsidP="00F52EAB">
      <w:pPr>
        <w:widowControl w:val="0"/>
        <w:tabs>
          <w:tab w:val="left" w:pos="-720"/>
          <w:tab w:val="left" w:pos="0"/>
        </w:tabs>
        <w:suppressAutoHyphens/>
        <w:autoSpaceDE w:val="0"/>
        <w:jc w:val="both"/>
        <w:rPr>
          <w:sz w:val="22"/>
          <w:szCs w:val="22"/>
        </w:rPr>
      </w:pPr>
      <w:r w:rsidRPr="00AD1D50">
        <w:rPr>
          <w:sz w:val="22"/>
          <w:szCs w:val="22"/>
        </w:rPr>
        <w:t>UTB navázal</w:t>
      </w:r>
      <w:r>
        <w:rPr>
          <w:sz w:val="22"/>
          <w:szCs w:val="22"/>
        </w:rPr>
        <w:t>a</w:t>
      </w:r>
      <w:r w:rsidRPr="00AD1D50">
        <w:rPr>
          <w:sz w:val="22"/>
          <w:szCs w:val="22"/>
        </w:rPr>
        <w:t xml:space="preserve"> v roce 20</w:t>
      </w:r>
      <w:r>
        <w:rPr>
          <w:sz w:val="22"/>
          <w:szCs w:val="22"/>
        </w:rPr>
        <w:t>20</w:t>
      </w:r>
      <w:r w:rsidRPr="00AD1D50">
        <w:rPr>
          <w:sz w:val="22"/>
          <w:szCs w:val="22"/>
        </w:rPr>
        <w:t xml:space="preserve"> nov</w:t>
      </w:r>
      <w:r w:rsidRPr="00990909">
        <w:rPr>
          <w:sz w:val="22"/>
          <w:szCs w:val="22"/>
        </w:rPr>
        <w:t xml:space="preserve">ě spolupráci s 8 firmami v ČR. Zaměstnavatelé s využitím portálu </w:t>
      </w:r>
      <w:hyperlink r:id="rId12" w:history="1">
        <w:r w:rsidRPr="00990909">
          <w:rPr>
            <w:color w:val="0000FF"/>
            <w:sz w:val="22"/>
            <w:szCs w:val="22"/>
            <w:u w:val="single"/>
          </w:rPr>
          <w:t>www.jobcentrum.utb.cz</w:t>
        </w:r>
      </w:hyperlink>
      <w:r w:rsidRPr="00990909">
        <w:rPr>
          <w:sz w:val="22"/>
          <w:szCs w:val="22"/>
        </w:rPr>
        <w:t xml:space="preserve"> nabízeli volná pracovní místa, stáže, praxe či brigády pro studenty a absolventy UTB.</w:t>
      </w:r>
    </w:p>
    <w:p w14:paraId="27C6C675" w14:textId="77777777" w:rsidR="00B00516" w:rsidRPr="00990909" w:rsidRDefault="00B00516" w:rsidP="00F52EAB">
      <w:pPr>
        <w:widowControl w:val="0"/>
        <w:tabs>
          <w:tab w:val="left" w:pos="-720"/>
          <w:tab w:val="left" w:pos="0"/>
        </w:tabs>
        <w:suppressAutoHyphens/>
        <w:autoSpaceDE w:val="0"/>
        <w:jc w:val="both"/>
        <w:rPr>
          <w:rFonts w:asciiTheme="minorHAnsi" w:hAnsiTheme="minorHAnsi" w:cstheme="minorHAnsi"/>
        </w:rPr>
      </w:pPr>
    </w:p>
    <w:p w14:paraId="0FB834EC" w14:textId="77777777" w:rsidR="00B00516" w:rsidRPr="002F182F" w:rsidRDefault="00B00516" w:rsidP="00B00516">
      <w:pPr>
        <w:rPr>
          <w:b/>
          <w:sz w:val="22"/>
          <w:szCs w:val="22"/>
        </w:rPr>
      </w:pPr>
      <w:r w:rsidRPr="002F182F">
        <w:rPr>
          <w:b/>
          <w:sz w:val="28"/>
          <w:szCs w:val="28"/>
        </w:rPr>
        <w:t>5. Zájem o studium</w:t>
      </w:r>
    </w:p>
    <w:p w14:paraId="28D300FA" w14:textId="77777777" w:rsidR="00B00516" w:rsidRDefault="00B00516" w:rsidP="00B00516">
      <w:pPr>
        <w:jc w:val="both"/>
        <w:rPr>
          <w:b/>
          <w:sz w:val="22"/>
          <w:szCs w:val="22"/>
        </w:rPr>
      </w:pPr>
    </w:p>
    <w:p w14:paraId="41D935FC" w14:textId="77777777" w:rsidR="00B00516" w:rsidRPr="002F182F" w:rsidRDefault="00B00516" w:rsidP="00B00516">
      <w:pPr>
        <w:jc w:val="both"/>
        <w:rPr>
          <w:sz w:val="22"/>
          <w:szCs w:val="22"/>
        </w:rPr>
      </w:pPr>
      <w:r w:rsidRPr="002F182F">
        <w:rPr>
          <w:b/>
          <w:sz w:val="22"/>
          <w:szCs w:val="22"/>
        </w:rPr>
        <w:t xml:space="preserve">5.a </w:t>
      </w:r>
      <w:r w:rsidRPr="002F182F">
        <w:rPr>
          <w:b/>
          <w:spacing w:val="-3"/>
          <w:sz w:val="22"/>
          <w:szCs w:val="22"/>
        </w:rPr>
        <w:t>Přijímací zkoušky</w:t>
      </w:r>
      <w:r w:rsidRPr="002F182F">
        <w:rPr>
          <w:b/>
          <w:sz w:val="22"/>
          <w:szCs w:val="22"/>
        </w:rPr>
        <w:t xml:space="preserve"> </w:t>
      </w:r>
    </w:p>
    <w:p w14:paraId="44F8E31B" w14:textId="77777777" w:rsidR="00B00516" w:rsidRPr="002F182F" w:rsidRDefault="00B00516" w:rsidP="00B00516">
      <w:pPr>
        <w:tabs>
          <w:tab w:val="left" w:pos="960"/>
        </w:tabs>
        <w:jc w:val="both"/>
        <w:rPr>
          <w:b/>
          <w:sz w:val="22"/>
          <w:szCs w:val="22"/>
        </w:rPr>
      </w:pPr>
      <w:r w:rsidRPr="002F182F">
        <w:rPr>
          <w:b/>
          <w:sz w:val="22"/>
          <w:szCs w:val="22"/>
        </w:rPr>
        <w:tab/>
      </w:r>
    </w:p>
    <w:p w14:paraId="1B2D657E" w14:textId="77777777" w:rsidR="00B00516" w:rsidRPr="001D315E" w:rsidRDefault="00B00516" w:rsidP="00B00516">
      <w:pPr>
        <w:jc w:val="both"/>
        <w:rPr>
          <w:sz w:val="22"/>
          <w:szCs w:val="22"/>
        </w:rPr>
      </w:pPr>
      <w:r w:rsidRPr="00990909">
        <w:rPr>
          <w:sz w:val="22"/>
          <w:szCs w:val="22"/>
        </w:rPr>
        <w:t>FT: Přijímací řízení probíhalo bez přijímací zkoušky. O přijímání rozhodoval děkan na základě pořadníku a doporučení přijímací komise tvořené proděkanem pro pedagogickou činnost, předsedou nebo jím pověřeným členem Akademického senátu FT a předsedou nebo jím pověřeným členem Rady s</w:t>
      </w:r>
      <w:r w:rsidRPr="001D315E">
        <w:rPr>
          <w:sz w:val="22"/>
          <w:szCs w:val="22"/>
        </w:rPr>
        <w:t xml:space="preserve">tudijních programů FT. Podkladem pro sestavení pořadníku byl průměrný prospěch ze střední školy. </w:t>
      </w:r>
    </w:p>
    <w:p w14:paraId="379B4EB8" w14:textId="77777777" w:rsidR="00B00516" w:rsidRPr="001D315E" w:rsidRDefault="00B00516" w:rsidP="00B00516">
      <w:pPr>
        <w:jc w:val="both"/>
        <w:rPr>
          <w:sz w:val="22"/>
          <w:szCs w:val="22"/>
        </w:rPr>
      </w:pPr>
    </w:p>
    <w:p w14:paraId="5C27A84E" w14:textId="7B427CC2" w:rsidR="00B00516" w:rsidRPr="001D315E" w:rsidRDefault="00B00516" w:rsidP="00B00516">
      <w:pPr>
        <w:jc w:val="both"/>
        <w:rPr>
          <w:sz w:val="22"/>
          <w:szCs w:val="22"/>
        </w:rPr>
      </w:pPr>
      <w:r w:rsidRPr="001D315E">
        <w:rPr>
          <w:sz w:val="22"/>
          <w:szCs w:val="22"/>
        </w:rPr>
        <w:t xml:space="preserve">FaME: Fakulta využívala pro přijetí do prezenční i kombinované formy BSP v českém jazyce v prvním i druhém kole výsledků Národních srovnávacích zkoušek organizovaných společností SCIO – test Obecné studijní předpoklady – nebo </w:t>
      </w:r>
      <w:proofErr w:type="spellStart"/>
      <w:r w:rsidRPr="001D315E">
        <w:rPr>
          <w:sz w:val="22"/>
          <w:szCs w:val="22"/>
        </w:rPr>
        <w:t>Národných</w:t>
      </w:r>
      <w:proofErr w:type="spellEnd"/>
      <w:r w:rsidRPr="001D315E">
        <w:rPr>
          <w:sz w:val="22"/>
          <w:szCs w:val="22"/>
        </w:rPr>
        <w:t xml:space="preserve"> porovnávacích </w:t>
      </w:r>
      <w:proofErr w:type="spellStart"/>
      <w:r w:rsidRPr="001D315E">
        <w:rPr>
          <w:sz w:val="22"/>
          <w:szCs w:val="22"/>
        </w:rPr>
        <w:t>skúšok</w:t>
      </w:r>
      <w:proofErr w:type="spellEnd"/>
      <w:r w:rsidRPr="001D315E">
        <w:rPr>
          <w:sz w:val="22"/>
          <w:szCs w:val="22"/>
        </w:rPr>
        <w:t xml:space="preserve"> organizovaných společností SCIO – test Všeobecné </w:t>
      </w:r>
      <w:proofErr w:type="spellStart"/>
      <w:r w:rsidRPr="001D315E">
        <w:rPr>
          <w:sz w:val="22"/>
          <w:szCs w:val="22"/>
        </w:rPr>
        <w:t>študijné</w:t>
      </w:r>
      <w:proofErr w:type="spellEnd"/>
      <w:r w:rsidRPr="001D315E">
        <w:rPr>
          <w:sz w:val="22"/>
          <w:szCs w:val="22"/>
        </w:rPr>
        <w:t xml:space="preserve"> </w:t>
      </w:r>
      <w:proofErr w:type="spellStart"/>
      <w:r w:rsidRPr="001D315E">
        <w:rPr>
          <w:sz w:val="22"/>
          <w:szCs w:val="22"/>
        </w:rPr>
        <w:t>predpoklady</w:t>
      </w:r>
      <w:proofErr w:type="spellEnd"/>
      <w:r w:rsidRPr="001D315E">
        <w:rPr>
          <w:sz w:val="22"/>
          <w:szCs w:val="22"/>
        </w:rPr>
        <w:t xml:space="preserve">, základní varianta. </w:t>
      </w:r>
      <w:r>
        <w:rPr>
          <w:sz w:val="22"/>
          <w:szCs w:val="22"/>
        </w:rPr>
        <w:t>Do</w:t>
      </w:r>
      <w:r w:rsidRPr="001D315E">
        <w:rPr>
          <w:sz w:val="22"/>
          <w:szCs w:val="22"/>
        </w:rPr>
        <w:t xml:space="preserve"> prezenční a kombinované formy MSP v českém jazyce </w:t>
      </w:r>
      <w:r>
        <w:rPr>
          <w:sz w:val="22"/>
          <w:szCs w:val="22"/>
        </w:rPr>
        <w:t>přijímala</w:t>
      </w:r>
      <w:r w:rsidRPr="001D315E">
        <w:rPr>
          <w:sz w:val="22"/>
          <w:szCs w:val="22"/>
        </w:rPr>
        <w:t xml:space="preserve"> fakulta v prvním i druhém kole</w:t>
      </w:r>
      <w:r>
        <w:rPr>
          <w:sz w:val="22"/>
          <w:szCs w:val="22"/>
        </w:rPr>
        <w:t xml:space="preserve"> všechny studenty, kteří si podali přihlášku a řádně ukončili předchozí bakalářské studium. </w:t>
      </w:r>
      <w:r w:rsidRPr="001D315E">
        <w:rPr>
          <w:sz w:val="22"/>
          <w:szCs w:val="22"/>
        </w:rPr>
        <w:t xml:space="preserve"> Pro přijetí do prezenční formy bakalářského a navazujícího magisterského studia v anglickém jazyce organizovala fakulta písemnou přijímací zkoušk</w:t>
      </w:r>
      <w:r w:rsidR="00F7648C">
        <w:rPr>
          <w:sz w:val="22"/>
          <w:szCs w:val="22"/>
        </w:rPr>
        <w:t>u</w:t>
      </w:r>
      <w:r w:rsidRPr="001D315E">
        <w:rPr>
          <w:sz w:val="22"/>
          <w:szCs w:val="22"/>
        </w:rPr>
        <w:t xml:space="preserve"> formou předložení eseje v anglickém jazyce v rozsahu 2 500 – 3 000 slov na vybrané téma odpovídající studijnímu oboru. Pro přijetí do DSP v českém jazyce byla organizována přijímací zkouška před přijímací komisí ověřující předpoklady uchazeče k vědecké práci a znalost anglického jazyka na minimální úrovni B2. Pro přijetí do DSP v anglickém jazyce byla organizována písemná přijímací zkouška formou předložení eseje v anglickém jazyce v rozsahu 8 – 10 stran na téma vypsané a schválené </w:t>
      </w:r>
      <w:r w:rsidRPr="001D315E">
        <w:rPr>
          <w:sz w:val="22"/>
          <w:szCs w:val="22"/>
        </w:rPr>
        <w:lastRenderedPageBreak/>
        <w:t xml:space="preserve">potenciálním školitelem. </w:t>
      </w:r>
      <w:r>
        <w:rPr>
          <w:sz w:val="22"/>
          <w:szCs w:val="22"/>
        </w:rPr>
        <w:t xml:space="preserve">Součástí souhlasu školitele bylo i potvrzení o </w:t>
      </w:r>
      <w:r w:rsidR="00567C70">
        <w:rPr>
          <w:sz w:val="22"/>
          <w:szCs w:val="22"/>
        </w:rPr>
        <w:t xml:space="preserve">uskutečněném </w:t>
      </w:r>
      <w:r>
        <w:rPr>
          <w:sz w:val="22"/>
          <w:szCs w:val="22"/>
        </w:rPr>
        <w:t>on-line setkání s uchazečem.</w:t>
      </w:r>
    </w:p>
    <w:p w14:paraId="7870B2C4" w14:textId="77777777" w:rsidR="00B00516" w:rsidRPr="001D315E" w:rsidRDefault="00B00516" w:rsidP="00B00516">
      <w:pPr>
        <w:jc w:val="both"/>
        <w:rPr>
          <w:sz w:val="22"/>
          <w:szCs w:val="22"/>
        </w:rPr>
      </w:pPr>
    </w:p>
    <w:p w14:paraId="168701C4" w14:textId="77777777" w:rsidR="00B00516" w:rsidRPr="007633D7" w:rsidRDefault="00B00516" w:rsidP="00B00516">
      <w:pPr>
        <w:jc w:val="both"/>
        <w:rPr>
          <w:sz w:val="22"/>
          <w:szCs w:val="22"/>
        </w:rPr>
      </w:pPr>
      <w:r w:rsidRPr="001D315E">
        <w:rPr>
          <w:sz w:val="22"/>
          <w:szCs w:val="22"/>
        </w:rPr>
        <w:t>F</w:t>
      </w:r>
      <w:r w:rsidRPr="007633D7">
        <w:rPr>
          <w:sz w:val="22"/>
          <w:szCs w:val="22"/>
        </w:rPr>
        <w:t xml:space="preserve">MK: Pro </w:t>
      </w:r>
      <w:r>
        <w:rPr>
          <w:sz w:val="22"/>
          <w:szCs w:val="22"/>
        </w:rPr>
        <w:t>SP</w:t>
      </w:r>
      <w:r w:rsidRPr="007633D7">
        <w:rPr>
          <w:sz w:val="22"/>
          <w:szCs w:val="22"/>
        </w:rPr>
        <w:t xml:space="preserve"> Teorie a praxe audiovizuální tvorby a Výtvarná umění </w:t>
      </w:r>
      <w:r>
        <w:rPr>
          <w:sz w:val="22"/>
          <w:szCs w:val="22"/>
        </w:rPr>
        <w:t xml:space="preserve">probíhalo přijímací řízení formou </w:t>
      </w:r>
      <w:proofErr w:type="spellStart"/>
      <w:r>
        <w:rPr>
          <w:sz w:val="22"/>
          <w:szCs w:val="22"/>
        </w:rPr>
        <w:t>vícekolového</w:t>
      </w:r>
      <w:proofErr w:type="spellEnd"/>
      <w:r>
        <w:rPr>
          <w:sz w:val="22"/>
          <w:szCs w:val="22"/>
        </w:rPr>
        <w:t xml:space="preserve"> výběru sestávajícího z talentové zkoušky, ústního pohovoru a případně písemného testu.</w:t>
      </w:r>
      <w:r w:rsidRPr="007633D7">
        <w:rPr>
          <w:sz w:val="22"/>
          <w:szCs w:val="22"/>
        </w:rPr>
        <w:t xml:space="preserve"> </w:t>
      </w:r>
    </w:p>
    <w:p w14:paraId="545B79B8" w14:textId="77777777" w:rsidR="00B00516" w:rsidRDefault="00B00516" w:rsidP="00B00516">
      <w:pPr>
        <w:jc w:val="both"/>
        <w:rPr>
          <w:sz w:val="22"/>
          <w:szCs w:val="22"/>
        </w:rPr>
      </w:pPr>
      <w:r w:rsidRPr="007633D7">
        <w:rPr>
          <w:sz w:val="22"/>
          <w:szCs w:val="22"/>
        </w:rPr>
        <w:t xml:space="preserve">Ve studijním programu Mediální a komunikační </w:t>
      </w:r>
      <w:r>
        <w:rPr>
          <w:sz w:val="22"/>
          <w:szCs w:val="22"/>
        </w:rPr>
        <w:t>sestávala</w:t>
      </w:r>
      <w:r w:rsidRPr="007633D7">
        <w:rPr>
          <w:sz w:val="22"/>
          <w:szCs w:val="22"/>
        </w:rPr>
        <w:t xml:space="preserve"> studia přijímací zkouška </w:t>
      </w:r>
      <w:r>
        <w:rPr>
          <w:sz w:val="22"/>
          <w:szCs w:val="22"/>
        </w:rPr>
        <w:t>z písemného testu, který sestavovali a vyhodnocovali pracovníci Ústavu marketingových komunikací.</w:t>
      </w:r>
    </w:p>
    <w:p w14:paraId="5459668D" w14:textId="77777777" w:rsidR="00B00516" w:rsidRPr="007633D7" w:rsidRDefault="00B00516" w:rsidP="00B00516">
      <w:pPr>
        <w:jc w:val="both"/>
        <w:rPr>
          <w:sz w:val="22"/>
          <w:szCs w:val="22"/>
        </w:rPr>
      </w:pPr>
    </w:p>
    <w:p w14:paraId="04C01FD8" w14:textId="77777777" w:rsidR="00B00516" w:rsidRPr="00820B4D" w:rsidRDefault="00B00516" w:rsidP="00B00516">
      <w:pPr>
        <w:jc w:val="both"/>
        <w:rPr>
          <w:sz w:val="22"/>
          <w:szCs w:val="22"/>
        </w:rPr>
      </w:pPr>
      <w:r w:rsidRPr="002F0657">
        <w:rPr>
          <w:sz w:val="22"/>
          <w:szCs w:val="22"/>
        </w:rPr>
        <w:t>FAI</w:t>
      </w:r>
      <w:r w:rsidRPr="00820B4D">
        <w:rPr>
          <w:sz w:val="22"/>
          <w:szCs w:val="22"/>
        </w:rPr>
        <w:t xml:space="preserve">: Přijímací </w:t>
      </w:r>
      <w:r w:rsidR="00567C70">
        <w:rPr>
          <w:sz w:val="22"/>
          <w:szCs w:val="22"/>
        </w:rPr>
        <w:t>řízení</w:t>
      </w:r>
      <w:r w:rsidRPr="00820B4D">
        <w:rPr>
          <w:sz w:val="22"/>
          <w:szCs w:val="22"/>
        </w:rPr>
        <w:t xml:space="preserve"> do BSP i MSP probíhalo bez přijímací zkoušky.</w:t>
      </w:r>
    </w:p>
    <w:p w14:paraId="5992552B" w14:textId="77777777" w:rsidR="00B00516" w:rsidRPr="00820B4D" w:rsidRDefault="00B00516" w:rsidP="00B00516">
      <w:pPr>
        <w:jc w:val="both"/>
        <w:rPr>
          <w:sz w:val="22"/>
          <w:szCs w:val="22"/>
        </w:rPr>
      </w:pPr>
    </w:p>
    <w:p w14:paraId="5DDA3932" w14:textId="77777777" w:rsidR="00B00516" w:rsidRPr="00820B4D" w:rsidRDefault="00B00516" w:rsidP="00B00516">
      <w:pPr>
        <w:jc w:val="both"/>
        <w:rPr>
          <w:sz w:val="22"/>
          <w:szCs w:val="22"/>
        </w:rPr>
      </w:pPr>
      <w:r w:rsidRPr="00820B4D">
        <w:rPr>
          <w:sz w:val="22"/>
          <w:szCs w:val="22"/>
        </w:rPr>
        <w:t>FHS: Přijímací zkoušky pro bakalářské studijní programy probíhaly na bázi Národních srovnávacích zkoušek ve spolupráci se společností SCIO. Uchazeči byli přijímáni podle výsledků dosažených v certifikovaných testech. V případě SP Anglický a německý jazyk pro manažerskou praxi mohli uchazeči splnit podmínky pro přijetí také na základě předložení certifikátu požadované úrovně v anglickém či německém jazyce.</w:t>
      </w:r>
    </w:p>
    <w:p w14:paraId="17D1268E" w14:textId="77777777" w:rsidR="00B00516" w:rsidRPr="00820B4D" w:rsidRDefault="00B00516" w:rsidP="00B00516">
      <w:pPr>
        <w:jc w:val="both"/>
        <w:rPr>
          <w:sz w:val="22"/>
          <w:szCs w:val="22"/>
        </w:rPr>
      </w:pPr>
      <w:r w:rsidRPr="00820B4D">
        <w:rPr>
          <w:sz w:val="22"/>
          <w:szCs w:val="22"/>
        </w:rPr>
        <w:t xml:space="preserve">Přijímací zkoušky pro navazující magisterský studijní obor Sociální pedagogika byly zajišťovány fakultou. Studenti byli přijímáni na základě výsledků ve znalostním testu, který odpovídal obsahu vzdělávání v příslušném BSP. </w:t>
      </w:r>
    </w:p>
    <w:p w14:paraId="4DC0E4EF" w14:textId="77777777" w:rsidR="00B00516" w:rsidRPr="00820B4D" w:rsidRDefault="00B00516" w:rsidP="00B00516">
      <w:pPr>
        <w:jc w:val="both"/>
        <w:rPr>
          <w:sz w:val="22"/>
          <w:szCs w:val="22"/>
        </w:rPr>
      </w:pPr>
      <w:r w:rsidRPr="00820B4D">
        <w:rPr>
          <w:sz w:val="22"/>
          <w:szCs w:val="22"/>
        </w:rPr>
        <w:t>Uchazeči o studium navazujícího magisterského studijního oboru Pedagogika předškolního věku byli přijímáni na základě výsledků státní závěrečné zkoušky z příslušného BSP.</w:t>
      </w:r>
    </w:p>
    <w:p w14:paraId="7C1B8C5F" w14:textId="77777777" w:rsidR="00B00516" w:rsidRPr="00820B4D" w:rsidRDefault="00B00516" w:rsidP="00B00516">
      <w:pPr>
        <w:jc w:val="both"/>
        <w:rPr>
          <w:sz w:val="22"/>
          <w:szCs w:val="22"/>
        </w:rPr>
      </w:pPr>
      <w:r w:rsidRPr="00820B4D">
        <w:rPr>
          <w:sz w:val="22"/>
          <w:szCs w:val="22"/>
        </w:rPr>
        <w:t>Uchazeči o studium pětiletého magisterského studijního oboru Učitelství pro 1. stupeň základní školy byli přijímáni na základě výsledků maturitní zkoušky.</w:t>
      </w:r>
    </w:p>
    <w:p w14:paraId="47E519C3" w14:textId="77777777" w:rsidR="00B00516" w:rsidRPr="00820B4D" w:rsidRDefault="00B00516" w:rsidP="00B00516">
      <w:pPr>
        <w:jc w:val="both"/>
        <w:rPr>
          <w:sz w:val="22"/>
          <w:szCs w:val="22"/>
        </w:rPr>
      </w:pPr>
      <w:r w:rsidRPr="00820B4D">
        <w:rPr>
          <w:sz w:val="22"/>
          <w:szCs w:val="22"/>
        </w:rPr>
        <w:t>Přijímací zkouška do DSP Pedagogika byla postavena primárně na rozpravě nad předloženým výzkumným projektem disertační práce, dále na prezentaci a diskusi k projektu a na zkoušce z anglického jazyka.</w:t>
      </w:r>
    </w:p>
    <w:p w14:paraId="3B1A346B" w14:textId="77777777" w:rsidR="00B00516" w:rsidRPr="00820B4D" w:rsidRDefault="00B00516" w:rsidP="00B00516">
      <w:pPr>
        <w:jc w:val="both"/>
        <w:rPr>
          <w:sz w:val="22"/>
          <w:szCs w:val="22"/>
        </w:rPr>
      </w:pPr>
    </w:p>
    <w:p w14:paraId="7759B9E5" w14:textId="77777777" w:rsidR="00B00516" w:rsidRPr="003457CF" w:rsidRDefault="00B00516" w:rsidP="00B00516">
      <w:pPr>
        <w:pStyle w:val="Odstavecseseznamem"/>
        <w:ind w:left="0"/>
        <w:jc w:val="both"/>
        <w:rPr>
          <w:sz w:val="22"/>
          <w:szCs w:val="22"/>
        </w:rPr>
      </w:pPr>
      <w:r w:rsidRPr="00820B4D">
        <w:rPr>
          <w:sz w:val="22"/>
          <w:szCs w:val="22"/>
        </w:rPr>
        <w:t xml:space="preserve">FLKŘ: Uchazečům o studium BSP </w:t>
      </w:r>
      <w:r w:rsidRPr="003457CF">
        <w:rPr>
          <w:sz w:val="22"/>
          <w:szCs w:val="22"/>
        </w:rPr>
        <w:t>Aplikovaná logistika, Ochrana obyvatelstva a Management rizik byla přijímací zkouška prominuta. Uchazeči byli přijímání podle data podání e-přihlášky až do naplnění maximálního počtu přijímaných uchazečů stanoveného děkankou, který byl zveřejněn na webových stránkách fakulty.</w:t>
      </w:r>
      <w:r>
        <w:rPr>
          <w:sz w:val="22"/>
          <w:szCs w:val="22"/>
        </w:rPr>
        <w:t xml:space="preserve"> Také u</w:t>
      </w:r>
      <w:r w:rsidRPr="003457CF">
        <w:rPr>
          <w:sz w:val="22"/>
          <w:szCs w:val="22"/>
        </w:rPr>
        <w:t xml:space="preserve">chazečům o studium </w:t>
      </w:r>
      <w:r>
        <w:rPr>
          <w:sz w:val="22"/>
          <w:szCs w:val="22"/>
        </w:rPr>
        <w:t>MSP</w:t>
      </w:r>
      <w:r w:rsidRPr="003457CF">
        <w:rPr>
          <w:sz w:val="22"/>
          <w:szCs w:val="22"/>
        </w:rPr>
        <w:t xml:space="preserve"> Bezpečnost společnosti byla přijímací zkouška prominuta. Uchazeči o studium do příslušných specializací byli přijímáni na základě pořadníku sestaveného podle váženého průměru </w:t>
      </w:r>
      <w:r w:rsidR="00567C70">
        <w:rPr>
          <w:sz w:val="22"/>
          <w:szCs w:val="22"/>
        </w:rPr>
        <w:t xml:space="preserve">prospěchu </w:t>
      </w:r>
      <w:r w:rsidRPr="003457CF">
        <w:rPr>
          <w:sz w:val="22"/>
          <w:szCs w:val="22"/>
        </w:rPr>
        <w:t>z předchozího bakalářského nebo magisterského studia až do naplnění maximálního počtu přijímaných uchazečů stanoveného děkankou, který byl zveřejněn na webových stránkách fakulty.</w:t>
      </w:r>
    </w:p>
    <w:p w14:paraId="483D7BE7" w14:textId="77777777" w:rsidR="00B00516" w:rsidRPr="003457CF" w:rsidRDefault="00B00516" w:rsidP="00B00516">
      <w:pPr>
        <w:jc w:val="both"/>
        <w:rPr>
          <w:b/>
          <w:spacing w:val="-3"/>
          <w:sz w:val="22"/>
          <w:szCs w:val="22"/>
        </w:rPr>
      </w:pPr>
    </w:p>
    <w:p w14:paraId="79C7348A" w14:textId="77777777" w:rsidR="00B00516" w:rsidRPr="00990909" w:rsidRDefault="00B00516" w:rsidP="00B00516">
      <w:pPr>
        <w:widowControl w:val="0"/>
        <w:tabs>
          <w:tab w:val="left" w:pos="-720"/>
          <w:tab w:val="left" w:pos="0"/>
        </w:tabs>
        <w:autoSpaceDE w:val="0"/>
        <w:jc w:val="both"/>
        <w:rPr>
          <w:spacing w:val="-3"/>
          <w:sz w:val="22"/>
          <w:szCs w:val="22"/>
        </w:rPr>
      </w:pPr>
      <w:r w:rsidRPr="00990909">
        <w:rPr>
          <w:b/>
          <w:spacing w:val="-3"/>
          <w:sz w:val="22"/>
          <w:szCs w:val="22"/>
        </w:rPr>
        <w:t xml:space="preserve">5.b Spolupráce se středními školami </w:t>
      </w:r>
      <w:r>
        <w:rPr>
          <w:b/>
          <w:spacing w:val="-3"/>
          <w:sz w:val="22"/>
          <w:szCs w:val="22"/>
        </w:rPr>
        <w:t>v oblasti propagace</w:t>
      </w:r>
    </w:p>
    <w:p w14:paraId="6A379A5A" w14:textId="77777777" w:rsidR="00B00516" w:rsidRPr="00990909" w:rsidRDefault="00B00516" w:rsidP="00B00516">
      <w:pPr>
        <w:widowControl w:val="0"/>
        <w:tabs>
          <w:tab w:val="left" w:pos="-720"/>
          <w:tab w:val="left" w:pos="0"/>
        </w:tabs>
        <w:autoSpaceDE w:val="0"/>
        <w:jc w:val="both"/>
        <w:rPr>
          <w:spacing w:val="-3"/>
          <w:sz w:val="22"/>
          <w:szCs w:val="22"/>
        </w:rPr>
      </w:pPr>
    </w:p>
    <w:p w14:paraId="72295139" w14:textId="77777777" w:rsidR="007263C2" w:rsidRDefault="007263C2" w:rsidP="007263C2">
      <w:pPr>
        <w:widowControl w:val="0"/>
        <w:tabs>
          <w:tab w:val="left" w:pos="-720"/>
          <w:tab w:val="left" w:pos="0"/>
        </w:tabs>
        <w:autoSpaceDE w:val="0"/>
        <w:jc w:val="both"/>
        <w:rPr>
          <w:spacing w:val="-3"/>
          <w:sz w:val="22"/>
          <w:szCs w:val="22"/>
        </w:rPr>
      </w:pPr>
      <w:r w:rsidRPr="00990909">
        <w:rPr>
          <w:spacing w:val="-3"/>
          <w:sz w:val="22"/>
          <w:szCs w:val="22"/>
        </w:rPr>
        <w:t xml:space="preserve">Získání kvalitních posluchačů věnovala UTB velkou pozornost. Z tohoto důvodu aktivně komunikovala přímo s potenciálními uchazeči o studium, převážně z řad studentů nejvyšších ročníků středních škol, i s výchovnými poradci na středních školách v České republice a na Slovensku. </w:t>
      </w:r>
      <w:r>
        <w:rPr>
          <w:spacing w:val="-3"/>
          <w:sz w:val="22"/>
          <w:szCs w:val="22"/>
        </w:rPr>
        <w:t>Z důvodu pandemie byly v roce 2020 stěžejní aktivity směrovány do on-line prostředí.</w:t>
      </w:r>
    </w:p>
    <w:p w14:paraId="361DF271" w14:textId="77777777" w:rsidR="007263C2" w:rsidRDefault="007263C2" w:rsidP="007263C2">
      <w:pPr>
        <w:widowControl w:val="0"/>
        <w:tabs>
          <w:tab w:val="left" w:pos="-720"/>
          <w:tab w:val="left" w:pos="0"/>
        </w:tabs>
        <w:autoSpaceDE w:val="0"/>
        <w:jc w:val="both"/>
        <w:rPr>
          <w:spacing w:val="-3"/>
          <w:sz w:val="22"/>
          <w:szCs w:val="22"/>
        </w:rPr>
      </w:pPr>
      <w:r>
        <w:rPr>
          <w:spacing w:val="-3"/>
          <w:sz w:val="22"/>
          <w:szCs w:val="22"/>
        </w:rPr>
        <w:t xml:space="preserve">Na začátku roku 2020 proběhlo 10 přednášek z projektu UTB na přání. Odbor marketingu a komunikace vytvořil webovou stránku s nabídkou přednášek pro střední školy (napříč fakultami) na atraktivní témata, která doplňují učivo na středních školách. Pedagogové si mohli objednat přednášku, která se uskutečnila přímo u nich ve škole. </w:t>
      </w:r>
    </w:p>
    <w:p w14:paraId="35EAA0E8" w14:textId="77777777" w:rsidR="007263C2" w:rsidRPr="00E679FA" w:rsidRDefault="007263C2" w:rsidP="007263C2">
      <w:pPr>
        <w:widowControl w:val="0"/>
        <w:tabs>
          <w:tab w:val="left" w:pos="-720"/>
          <w:tab w:val="left" w:pos="0"/>
        </w:tabs>
        <w:autoSpaceDE w:val="0"/>
        <w:jc w:val="both"/>
        <w:rPr>
          <w:color w:val="000000" w:themeColor="text1"/>
          <w:spacing w:val="-3"/>
          <w:sz w:val="22"/>
          <w:szCs w:val="22"/>
        </w:rPr>
      </w:pPr>
      <w:r>
        <w:rPr>
          <w:spacing w:val="-3"/>
          <w:sz w:val="22"/>
          <w:szCs w:val="22"/>
        </w:rPr>
        <w:t xml:space="preserve">V podzimních a zimních měsících se uskutečnila rozsáhlá kampaň s názvem Začni jinak. Na sociálních sítích proběhly </w:t>
      </w:r>
      <w:r w:rsidRPr="00E679FA">
        <w:rPr>
          <w:color w:val="000000" w:themeColor="text1"/>
          <w:spacing w:val="-3"/>
          <w:sz w:val="22"/>
          <w:szCs w:val="22"/>
        </w:rPr>
        <w:t xml:space="preserve">desítky různých formátů jednotlivých reklam a </w:t>
      </w:r>
      <w:proofErr w:type="spellStart"/>
      <w:r w:rsidRPr="00E679FA">
        <w:rPr>
          <w:color w:val="000000" w:themeColor="text1"/>
          <w:spacing w:val="-3"/>
          <w:sz w:val="22"/>
          <w:szCs w:val="22"/>
        </w:rPr>
        <w:t>videospot</w:t>
      </w:r>
      <w:proofErr w:type="spellEnd"/>
      <w:r w:rsidRPr="00E679FA">
        <w:rPr>
          <w:color w:val="000000" w:themeColor="text1"/>
          <w:spacing w:val="-3"/>
          <w:sz w:val="22"/>
          <w:szCs w:val="22"/>
        </w:rPr>
        <w:t>; využity byly také jako PPC reklama.</w:t>
      </w:r>
      <w:r w:rsidRPr="00E679FA">
        <w:rPr>
          <w:color w:val="000000" w:themeColor="text1"/>
          <w:sz w:val="22"/>
          <w:szCs w:val="22"/>
          <w:lang w:eastAsia="en-US"/>
        </w:rPr>
        <w:t xml:space="preserve"> Díky předcházejícímu výzkumu cílové skupiny a přesnému cílení, jež digitální reklama umožňuje, sdělení statisticky kompletně pokryl</w:t>
      </w:r>
      <w:r>
        <w:rPr>
          <w:color w:val="000000" w:themeColor="text1"/>
          <w:sz w:val="22"/>
          <w:szCs w:val="22"/>
          <w:lang w:eastAsia="en-US"/>
        </w:rPr>
        <w:t>o</w:t>
      </w:r>
      <w:r w:rsidRPr="00E679FA">
        <w:rPr>
          <w:color w:val="000000" w:themeColor="text1"/>
          <w:sz w:val="22"/>
          <w:szCs w:val="22"/>
          <w:lang w:eastAsia="en-US"/>
        </w:rPr>
        <w:t xml:space="preserve"> cílovou skupinu uchazečů o studium. </w:t>
      </w:r>
      <w:r>
        <w:rPr>
          <w:color w:val="000000" w:themeColor="text1"/>
          <w:sz w:val="22"/>
          <w:szCs w:val="22"/>
          <w:lang w:eastAsia="en-US"/>
        </w:rPr>
        <w:t>Kampaň vyvolala</w:t>
      </w:r>
      <w:r w:rsidRPr="00E679FA">
        <w:rPr>
          <w:color w:val="000000" w:themeColor="text1"/>
          <w:sz w:val="22"/>
          <w:szCs w:val="22"/>
          <w:lang w:eastAsia="en-US"/>
        </w:rPr>
        <w:t> kladnou odezvu na sociálních sítích.</w:t>
      </w:r>
    </w:p>
    <w:p w14:paraId="052BC58B" w14:textId="77777777" w:rsidR="007263C2" w:rsidRDefault="007263C2" w:rsidP="007263C2">
      <w:pPr>
        <w:widowControl w:val="0"/>
        <w:tabs>
          <w:tab w:val="left" w:pos="-720"/>
          <w:tab w:val="left" w:pos="0"/>
        </w:tabs>
        <w:autoSpaceDE w:val="0"/>
        <w:jc w:val="both"/>
        <w:rPr>
          <w:spacing w:val="-3"/>
          <w:sz w:val="22"/>
          <w:szCs w:val="22"/>
        </w:rPr>
      </w:pPr>
      <w:r>
        <w:rPr>
          <w:color w:val="000000" w:themeColor="text1"/>
          <w:spacing w:val="-3"/>
          <w:sz w:val="22"/>
          <w:szCs w:val="22"/>
        </w:rPr>
        <w:t xml:space="preserve">Zájemci o studium měli k dispozici speciální mobilní aplikaci. S přihlášenými uchazeči škola komunikovala prostřednictvím e-mailingu. </w:t>
      </w:r>
      <w:r>
        <w:rPr>
          <w:spacing w:val="-3"/>
          <w:sz w:val="22"/>
          <w:szCs w:val="22"/>
        </w:rPr>
        <w:t xml:space="preserve">Univerzita spustila také vysílání </w:t>
      </w:r>
      <w:proofErr w:type="spellStart"/>
      <w:r>
        <w:rPr>
          <w:spacing w:val="-3"/>
          <w:sz w:val="22"/>
          <w:szCs w:val="22"/>
        </w:rPr>
        <w:t>podcastů</w:t>
      </w:r>
      <w:proofErr w:type="spellEnd"/>
      <w:r>
        <w:rPr>
          <w:spacing w:val="-3"/>
          <w:sz w:val="22"/>
          <w:szCs w:val="22"/>
        </w:rPr>
        <w:t xml:space="preserve"> se zajímavými osobnostmi, které rovněž přispěly k informovanosti potenciálních uchazečů o studium. </w:t>
      </w:r>
    </w:p>
    <w:p w14:paraId="7B461021" w14:textId="77777777" w:rsidR="007263C2" w:rsidRPr="00990909" w:rsidRDefault="007263C2" w:rsidP="007263C2">
      <w:pPr>
        <w:widowControl w:val="0"/>
        <w:tabs>
          <w:tab w:val="left" w:pos="-720"/>
          <w:tab w:val="left" w:pos="0"/>
        </w:tabs>
        <w:autoSpaceDE w:val="0"/>
        <w:jc w:val="both"/>
        <w:rPr>
          <w:spacing w:val="-3"/>
          <w:sz w:val="22"/>
          <w:szCs w:val="22"/>
        </w:rPr>
      </w:pPr>
      <w:r>
        <w:rPr>
          <w:spacing w:val="-3"/>
          <w:sz w:val="22"/>
          <w:szCs w:val="22"/>
        </w:rPr>
        <w:t xml:space="preserve">Jako důležitou vnímala univerzita také </w:t>
      </w:r>
      <w:r w:rsidRPr="00990909">
        <w:rPr>
          <w:spacing w:val="-3"/>
          <w:sz w:val="22"/>
          <w:szCs w:val="22"/>
        </w:rPr>
        <w:t>účast na veletrzích pomaturitního vzdělávání. UTB se prezentovala na Evropském veletrhu Gaudeamus, který se uskutečnil v lednu v</w:t>
      </w:r>
      <w:r>
        <w:rPr>
          <w:spacing w:val="-3"/>
          <w:sz w:val="22"/>
          <w:szCs w:val="22"/>
        </w:rPr>
        <w:t> </w:t>
      </w:r>
      <w:r w:rsidRPr="00990909">
        <w:rPr>
          <w:spacing w:val="-3"/>
          <w:sz w:val="22"/>
          <w:szCs w:val="22"/>
        </w:rPr>
        <w:t>Praze</w:t>
      </w:r>
      <w:r>
        <w:rPr>
          <w:spacing w:val="-3"/>
          <w:sz w:val="22"/>
          <w:szCs w:val="22"/>
        </w:rPr>
        <w:t xml:space="preserve">, kvůli pandemické situaci se však </w:t>
      </w:r>
      <w:r>
        <w:rPr>
          <w:spacing w:val="-3"/>
          <w:sz w:val="22"/>
          <w:szCs w:val="22"/>
        </w:rPr>
        <w:lastRenderedPageBreak/>
        <w:t>neuskutečnily tradiční podzimní veletrhy v Bratislavě, Brně a Nitře. Místo nich proběhlo v listopadu a v prosinci 11 on-line přednáškových dní, během nichž UTB informovala uchazeče o možnostech studia.</w:t>
      </w:r>
      <w:r w:rsidRPr="00990909">
        <w:rPr>
          <w:spacing w:val="-3"/>
          <w:sz w:val="22"/>
          <w:szCs w:val="22"/>
        </w:rPr>
        <w:t xml:space="preserve"> Jednotlivé fakulty se zúčastnily i dalších menších akcí. </w:t>
      </w:r>
    </w:p>
    <w:p w14:paraId="49E5A964" w14:textId="77777777" w:rsidR="007263C2" w:rsidRDefault="007263C2" w:rsidP="007263C2">
      <w:pPr>
        <w:widowControl w:val="0"/>
        <w:tabs>
          <w:tab w:val="left" w:pos="-720"/>
          <w:tab w:val="left" w:pos="0"/>
        </w:tabs>
        <w:autoSpaceDE w:val="0"/>
        <w:jc w:val="both"/>
        <w:rPr>
          <w:rFonts w:eastAsia="Calibri"/>
          <w:color w:val="000000" w:themeColor="text1"/>
          <w:sz w:val="22"/>
          <w:szCs w:val="22"/>
        </w:rPr>
      </w:pPr>
      <w:r w:rsidRPr="00990909">
        <w:rPr>
          <w:spacing w:val="-3"/>
          <w:sz w:val="22"/>
          <w:szCs w:val="22"/>
        </w:rPr>
        <w:t>V únoru uspořádala UTB Den otevřených dveří na všech fakultách</w:t>
      </w:r>
      <w:r>
        <w:rPr>
          <w:spacing w:val="-3"/>
          <w:sz w:val="22"/>
          <w:szCs w:val="22"/>
        </w:rPr>
        <w:t>.</w:t>
      </w:r>
      <w:r w:rsidRPr="00990909">
        <w:rPr>
          <w:spacing w:val="-3"/>
          <w:sz w:val="22"/>
          <w:szCs w:val="22"/>
        </w:rPr>
        <w:t xml:space="preserve"> </w:t>
      </w:r>
      <w:r>
        <w:rPr>
          <w:spacing w:val="-3"/>
          <w:sz w:val="22"/>
          <w:szCs w:val="22"/>
        </w:rPr>
        <w:t>V listopadu pak úspěšně proběhl den otevřených dveří na FMK, kvůli pandemické situaci virtuálně</w:t>
      </w:r>
      <w:r w:rsidRPr="00E15047">
        <w:rPr>
          <w:spacing w:val="-3"/>
          <w:sz w:val="22"/>
          <w:szCs w:val="22"/>
        </w:rPr>
        <w:t xml:space="preserve">. </w:t>
      </w:r>
      <w:r w:rsidRPr="00E15047">
        <w:rPr>
          <w:rFonts w:eastAsia="Calibri"/>
          <w:color w:val="000000" w:themeColor="text1"/>
          <w:sz w:val="22"/>
          <w:szCs w:val="22"/>
        </w:rPr>
        <w:t>Uchazečům o studium byly v tento den</w:t>
      </w:r>
      <w:r>
        <w:rPr>
          <w:rFonts w:eastAsia="Calibri"/>
          <w:color w:val="000000" w:themeColor="text1"/>
          <w:sz w:val="22"/>
          <w:szCs w:val="22"/>
        </w:rPr>
        <w:t xml:space="preserve"> nabídnuty</w:t>
      </w:r>
      <w:r w:rsidRPr="00E15047">
        <w:rPr>
          <w:rFonts w:eastAsia="Calibri"/>
          <w:color w:val="000000" w:themeColor="text1"/>
          <w:sz w:val="22"/>
          <w:szCs w:val="22"/>
        </w:rPr>
        <w:t xml:space="preserve"> on-line konzultace přes Facebook fakulty, kde na dotazy odpovídali studenti </w:t>
      </w:r>
      <w:r>
        <w:rPr>
          <w:rFonts w:eastAsia="Calibri"/>
          <w:color w:val="000000" w:themeColor="text1"/>
          <w:sz w:val="22"/>
          <w:szCs w:val="22"/>
        </w:rPr>
        <w:t>FMK</w:t>
      </w:r>
      <w:r w:rsidRPr="00E15047">
        <w:rPr>
          <w:rFonts w:eastAsia="Calibri"/>
          <w:color w:val="000000" w:themeColor="text1"/>
          <w:sz w:val="22"/>
          <w:szCs w:val="22"/>
        </w:rPr>
        <w:t>. Každý ateliér si připravil vlastní program např. ve formě živých streamů, které nahradily klasické prezentace o studiu.</w:t>
      </w:r>
    </w:p>
    <w:p w14:paraId="0AA02E48" w14:textId="77777777" w:rsidR="007263C2" w:rsidRPr="00990909" w:rsidRDefault="005571F1" w:rsidP="007263C2">
      <w:pPr>
        <w:widowControl w:val="0"/>
        <w:tabs>
          <w:tab w:val="left" w:pos="-720"/>
          <w:tab w:val="left" w:pos="0"/>
        </w:tabs>
        <w:autoSpaceDE w:val="0"/>
        <w:jc w:val="both"/>
        <w:rPr>
          <w:spacing w:val="-3"/>
          <w:sz w:val="22"/>
          <w:szCs w:val="22"/>
        </w:rPr>
      </w:pPr>
      <w:r>
        <w:rPr>
          <w:color w:val="000000" w:themeColor="text1"/>
          <w:spacing w:val="-3"/>
          <w:sz w:val="22"/>
          <w:szCs w:val="22"/>
        </w:rPr>
        <w:t>I</w:t>
      </w:r>
      <w:r w:rsidR="007263C2" w:rsidRPr="00E679FA">
        <w:rPr>
          <w:color w:val="000000" w:themeColor="text1"/>
          <w:spacing w:val="-3"/>
          <w:sz w:val="22"/>
          <w:szCs w:val="22"/>
        </w:rPr>
        <w:t>nform</w:t>
      </w:r>
      <w:r>
        <w:rPr>
          <w:color w:val="000000" w:themeColor="text1"/>
          <w:spacing w:val="-3"/>
          <w:sz w:val="22"/>
          <w:szCs w:val="22"/>
        </w:rPr>
        <w:t xml:space="preserve">ace </w:t>
      </w:r>
      <w:r w:rsidR="007263C2" w:rsidRPr="00E679FA">
        <w:rPr>
          <w:color w:val="000000" w:themeColor="text1"/>
          <w:spacing w:val="-3"/>
          <w:sz w:val="22"/>
          <w:szCs w:val="22"/>
        </w:rPr>
        <w:t xml:space="preserve">o možnostech studia </w:t>
      </w:r>
      <w:r w:rsidR="007263C2">
        <w:rPr>
          <w:color w:val="000000" w:themeColor="text1"/>
          <w:spacing w:val="-3"/>
          <w:sz w:val="22"/>
          <w:szCs w:val="22"/>
        </w:rPr>
        <w:t>vydala univerzita</w:t>
      </w:r>
      <w:r w:rsidR="007263C2" w:rsidRPr="00E679FA">
        <w:rPr>
          <w:color w:val="000000" w:themeColor="text1"/>
          <w:spacing w:val="-3"/>
          <w:sz w:val="22"/>
          <w:szCs w:val="22"/>
        </w:rPr>
        <w:t xml:space="preserve"> </w:t>
      </w:r>
      <w:r w:rsidR="007263C2">
        <w:rPr>
          <w:color w:val="000000" w:themeColor="text1"/>
          <w:spacing w:val="-3"/>
          <w:sz w:val="22"/>
          <w:szCs w:val="22"/>
        </w:rPr>
        <w:t xml:space="preserve">také </w:t>
      </w:r>
      <w:r>
        <w:rPr>
          <w:color w:val="000000" w:themeColor="text1"/>
          <w:spacing w:val="-3"/>
          <w:sz w:val="22"/>
          <w:szCs w:val="22"/>
        </w:rPr>
        <w:t xml:space="preserve">formou </w:t>
      </w:r>
      <w:r w:rsidR="007263C2" w:rsidRPr="00E679FA">
        <w:rPr>
          <w:color w:val="000000" w:themeColor="text1"/>
          <w:spacing w:val="-3"/>
          <w:sz w:val="22"/>
          <w:szCs w:val="22"/>
        </w:rPr>
        <w:t xml:space="preserve">brožury. Výchovným </w:t>
      </w:r>
      <w:r w:rsidR="007263C2" w:rsidRPr="00990909">
        <w:rPr>
          <w:spacing w:val="-3"/>
          <w:sz w:val="22"/>
          <w:szCs w:val="22"/>
        </w:rPr>
        <w:t xml:space="preserve">poradcům na </w:t>
      </w:r>
      <w:r w:rsidR="007263C2">
        <w:rPr>
          <w:spacing w:val="-3"/>
          <w:sz w:val="22"/>
          <w:szCs w:val="22"/>
        </w:rPr>
        <w:t xml:space="preserve">českých a slovenských </w:t>
      </w:r>
      <w:r w:rsidR="007263C2" w:rsidRPr="00990909">
        <w:rPr>
          <w:spacing w:val="-3"/>
          <w:sz w:val="22"/>
          <w:szCs w:val="22"/>
        </w:rPr>
        <w:t xml:space="preserve">středních školách byly zaslány </w:t>
      </w:r>
      <w:proofErr w:type="spellStart"/>
      <w:r w:rsidR="007263C2" w:rsidRPr="00990909">
        <w:rPr>
          <w:spacing w:val="-3"/>
          <w:sz w:val="22"/>
          <w:szCs w:val="22"/>
        </w:rPr>
        <w:t>infosety</w:t>
      </w:r>
      <w:proofErr w:type="spellEnd"/>
      <w:r w:rsidR="007263C2" w:rsidRPr="00990909">
        <w:rPr>
          <w:spacing w:val="-3"/>
          <w:sz w:val="22"/>
          <w:szCs w:val="22"/>
        </w:rPr>
        <w:t xml:space="preserve"> o UTB a o možnostech studia. </w:t>
      </w:r>
      <w:r w:rsidR="007263C2">
        <w:rPr>
          <w:spacing w:val="-3"/>
          <w:sz w:val="22"/>
          <w:szCs w:val="22"/>
        </w:rPr>
        <w:t>Z počátku roku, kdy to situace umožňovala, se UTB představila prezentacemi na středních školách</w:t>
      </w:r>
      <w:r>
        <w:rPr>
          <w:spacing w:val="-3"/>
          <w:sz w:val="22"/>
          <w:szCs w:val="22"/>
        </w:rPr>
        <w:t>. O</w:t>
      </w:r>
      <w:r w:rsidR="007263C2">
        <w:rPr>
          <w:spacing w:val="-3"/>
          <w:sz w:val="22"/>
          <w:szCs w:val="22"/>
        </w:rPr>
        <w:t xml:space="preserve">svědčily se i </w:t>
      </w:r>
      <w:r w:rsidR="007263C2" w:rsidRPr="00990909">
        <w:rPr>
          <w:spacing w:val="-3"/>
          <w:sz w:val="22"/>
          <w:szCs w:val="22"/>
        </w:rPr>
        <w:t>návštěvy studentů na jejich domovských středních školách, které pořádaly všechny fakulty, a návštěvy akademických pracovníků na školách</w:t>
      </w:r>
      <w:r w:rsidR="007263C2">
        <w:rPr>
          <w:spacing w:val="-3"/>
          <w:sz w:val="22"/>
          <w:szCs w:val="22"/>
        </w:rPr>
        <w:t>.</w:t>
      </w:r>
    </w:p>
    <w:p w14:paraId="3E1C488A" w14:textId="77777777" w:rsidR="00B00516" w:rsidRDefault="00B00516" w:rsidP="00B00516">
      <w:pPr>
        <w:widowControl w:val="0"/>
        <w:tabs>
          <w:tab w:val="left" w:pos="-720"/>
          <w:tab w:val="left" w:pos="0"/>
        </w:tabs>
        <w:autoSpaceDE w:val="0"/>
        <w:jc w:val="both"/>
        <w:rPr>
          <w:spacing w:val="-3"/>
          <w:sz w:val="22"/>
          <w:szCs w:val="22"/>
        </w:rPr>
      </w:pPr>
    </w:p>
    <w:p w14:paraId="5E179B71" w14:textId="77777777" w:rsidR="00B00516" w:rsidRPr="00990909" w:rsidRDefault="00B00516" w:rsidP="00B00516">
      <w:pPr>
        <w:widowControl w:val="0"/>
        <w:tabs>
          <w:tab w:val="left" w:pos="-720"/>
          <w:tab w:val="left" w:pos="0"/>
        </w:tabs>
        <w:autoSpaceDE w:val="0"/>
        <w:jc w:val="both"/>
        <w:rPr>
          <w:spacing w:val="-3"/>
          <w:sz w:val="22"/>
          <w:szCs w:val="22"/>
        </w:rPr>
      </w:pPr>
      <w:r w:rsidRPr="00990909">
        <w:rPr>
          <w:spacing w:val="-3"/>
          <w:sz w:val="22"/>
          <w:szCs w:val="22"/>
        </w:rPr>
        <w:t>Jednotlivé fakulty pořádaly i další aktivity.</w:t>
      </w:r>
    </w:p>
    <w:p w14:paraId="4AB31890" w14:textId="77777777" w:rsidR="00B00516" w:rsidRPr="00990909" w:rsidRDefault="00B00516" w:rsidP="00B00516">
      <w:pPr>
        <w:jc w:val="both"/>
        <w:rPr>
          <w:spacing w:val="-3"/>
          <w:sz w:val="22"/>
          <w:szCs w:val="22"/>
        </w:rPr>
      </w:pPr>
    </w:p>
    <w:p w14:paraId="53C23656" w14:textId="77777777" w:rsidR="00B00516" w:rsidRPr="001D315E" w:rsidRDefault="00B00516" w:rsidP="00B00516">
      <w:pPr>
        <w:jc w:val="both"/>
        <w:rPr>
          <w:sz w:val="22"/>
          <w:szCs w:val="22"/>
        </w:rPr>
      </w:pPr>
      <w:r w:rsidRPr="00990909">
        <w:rPr>
          <w:spacing w:val="-3"/>
          <w:sz w:val="22"/>
          <w:szCs w:val="22"/>
        </w:rPr>
        <w:t xml:space="preserve">FT: </w:t>
      </w:r>
      <w:r w:rsidRPr="00990909">
        <w:rPr>
          <w:sz w:val="22"/>
          <w:szCs w:val="22"/>
        </w:rPr>
        <w:t>Fakulta pravidelně pořádala odborné přednášky pro středoškoláky uskutečňované akademickými pracovníky přímo na středních školách v rámci projektu Věda na přání. V roce 20</w:t>
      </w:r>
      <w:r>
        <w:rPr>
          <w:sz w:val="22"/>
          <w:szCs w:val="22"/>
        </w:rPr>
        <w:t>20</w:t>
      </w:r>
      <w:r w:rsidRPr="00990909">
        <w:rPr>
          <w:sz w:val="22"/>
          <w:szCs w:val="22"/>
        </w:rPr>
        <w:t xml:space="preserve"> takto </w:t>
      </w:r>
      <w:r>
        <w:rPr>
          <w:sz w:val="22"/>
          <w:szCs w:val="22"/>
        </w:rPr>
        <w:t>proběhlo</w:t>
      </w:r>
      <w:r w:rsidRPr="00990909">
        <w:rPr>
          <w:sz w:val="22"/>
          <w:szCs w:val="22"/>
        </w:rPr>
        <w:t xml:space="preserve"> </w:t>
      </w:r>
      <w:r>
        <w:rPr>
          <w:sz w:val="22"/>
          <w:szCs w:val="22"/>
        </w:rPr>
        <w:t>24</w:t>
      </w:r>
      <w:r w:rsidRPr="00990909">
        <w:rPr>
          <w:sz w:val="22"/>
          <w:szCs w:val="22"/>
        </w:rPr>
        <w:t xml:space="preserve"> přednášek. </w:t>
      </w:r>
      <w:r>
        <w:rPr>
          <w:sz w:val="22"/>
          <w:szCs w:val="22"/>
        </w:rPr>
        <w:t>Uskutečnilo se také 17 workshopů pro střední školy v rámci</w:t>
      </w:r>
      <w:r w:rsidRPr="00990909">
        <w:rPr>
          <w:sz w:val="22"/>
          <w:szCs w:val="22"/>
        </w:rPr>
        <w:t xml:space="preserve"> vědeck</w:t>
      </w:r>
      <w:r>
        <w:rPr>
          <w:sz w:val="22"/>
          <w:szCs w:val="22"/>
        </w:rPr>
        <w:t>ého</w:t>
      </w:r>
      <w:r w:rsidRPr="00990909">
        <w:rPr>
          <w:sz w:val="22"/>
          <w:szCs w:val="22"/>
        </w:rPr>
        <w:t xml:space="preserve"> festival</w:t>
      </w:r>
      <w:r>
        <w:rPr>
          <w:sz w:val="22"/>
          <w:szCs w:val="22"/>
        </w:rPr>
        <w:t>u</w:t>
      </w:r>
      <w:r w:rsidRPr="00990909">
        <w:rPr>
          <w:sz w:val="22"/>
          <w:szCs w:val="22"/>
        </w:rPr>
        <w:t xml:space="preserve"> nazvan</w:t>
      </w:r>
      <w:r>
        <w:rPr>
          <w:sz w:val="22"/>
          <w:szCs w:val="22"/>
        </w:rPr>
        <w:t>ého</w:t>
      </w:r>
      <w:r w:rsidRPr="00990909">
        <w:rPr>
          <w:sz w:val="22"/>
          <w:szCs w:val="22"/>
        </w:rPr>
        <w:t xml:space="preserve"> Zažij vědu. </w:t>
      </w:r>
    </w:p>
    <w:p w14:paraId="5CAB5BE7" w14:textId="77777777" w:rsidR="00B00516" w:rsidRPr="001D315E" w:rsidRDefault="00B00516" w:rsidP="00B00516">
      <w:pPr>
        <w:widowControl w:val="0"/>
        <w:tabs>
          <w:tab w:val="left" w:pos="-720"/>
          <w:tab w:val="left" w:pos="0"/>
        </w:tabs>
        <w:autoSpaceDE w:val="0"/>
        <w:jc w:val="both"/>
        <w:rPr>
          <w:sz w:val="22"/>
          <w:szCs w:val="22"/>
          <w:bdr w:val="none" w:sz="0" w:space="0" w:color="auto" w:frame="1"/>
          <w:lang w:eastAsia="en-GB"/>
        </w:rPr>
      </w:pPr>
    </w:p>
    <w:p w14:paraId="34F1A4E1" w14:textId="77777777" w:rsidR="00B00516" w:rsidRPr="001D315E" w:rsidRDefault="00B00516" w:rsidP="00B00516">
      <w:pPr>
        <w:jc w:val="both"/>
        <w:textAlignment w:val="baseline"/>
        <w:rPr>
          <w:sz w:val="22"/>
          <w:szCs w:val="22"/>
          <w:bdr w:val="none" w:sz="0" w:space="0" w:color="auto" w:frame="1"/>
          <w:lang w:eastAsia="en-GB"/>
        </w:rPr>
      </w:pPr>
      <w:r w:rsidRPr="001D315E">
        <w:rPr>
          <w:sz w:val="22"/>
          <w:szCs w:val="22"/>
          <w:bdr w:val="none" w:sz="0" w:space="0" w:color="auto" w:frame="1"/>
          <w:lang w:eastAsia="en-GB"/>
        </w:rPr>
        <w:t>FaME: Vybraní studenti FaME navštěvovali střední školy</w:t>
      </w:r>
      <w:r>
        <w:rPr>
          <w:sz w:val="22"/>
          <w:szCs w:val="22"/>
          <w:bdr w:val="none" w:sz="0" w:space="0" w:color="auto" w:frame="1"/>
          <w:lang w:eastAsia="en-GB"/>
        </w:rPr>
        <w:t xml:space="preserve"> v rámci tzv. roadshow</w:t>
      </w:r>
      <w:r w:rsidRPr="001D315E">
        <w:rPr>
          <w:sz w:val="22"/>
          <w:szCs w:val="22"/>
          <w:bdr w:val="none" w:sz="0" w:space="0" w:color="auto" w:frame="1"/>
          <w:lang w:eastAsia="en-GB"/>
        </w:rPr>
        <w:t>, kde žákům čtvrtých ročníků prezentovali život na fakultě z pohledu studenta, na svém vlastním příběhu a formou diskuse</w:t>
      </w:r>
      <w:r>
        <w:rPr>
          <w:sz w:val="22"/>
          <w:szCs w:val="22"/>
          <w:bdr w:val="none" w:sz="0" w:space="0" w:color="auto" w:frame="1"/>
          <w:lang w:eastAsia="en-GB"/>
        </w:rPr>
        <w:t>;</w:t>
      </w:r>
      <w:r w:rsidRPr="001D315E">
        <w:rPr>
          <w:sz w:val="22"/>
          <w:szCs w:val="22"/>
          <w:bdr w:val="none" w:sz="0" w:space="0" w:color="auto" w:frame="1"/>
          <w:lang w:eastAsia="en-GB"/>
        </w:rPr>
        <w:t xml:space="preserve"> jako podpůrný materiál žákům rozdávali časopis FaME</w:t>
      </w:r>
      <w:r>
        <w:rPr>
          <w:sz w:val="22"/>
          <w:szCs w:val="22"/>
          <w:bdr w:val="none" w:sz="0" w:space="0" w:color="auto" w:frame="1"/>
          <w:lang w:eastAsia="en-GB"/>
        </w:rPr>
        <w:t>, který byl obsahově uzpůsoben tak, aby se zájemci dozvěděli co nejvíce informací o životě na fakultě</w:t>
      </w:r>
      <w:r w:rsidRPr="001D315E">
        <w:rPr>
          <w:sz w:val="22"/>
          <w:szCs w:val="22"/>
          <w:bdr w:val="none" w:sz="0" w:space="0" w:color="auto" w:frame="1"/>
          <w:lang w:eastAsia="en-GB"/>
        </w:rPr>
        <w:t xml:space="preserve">. </w:t>
      </w:r>
    </w:p>
    <w:p w14:paraId="354F1E29" w14:textId="77777777" w:rsidR="00B00516" w:rsidRPr="001D315E" w:rsidRDefault="00B00516" w:rsidP="00B00516">
      <w:pPr>
        <w:jc w:val="both"/>
        <w:textAlignment w:val="baseline"/>
        <w:rPr>
          <w:sz w:val="22"/>
          <w:szCs w:val="22"/>
          <w:bdr w:val="none" w:sz="0" w:space="0" w:color="auto" w:frame="1"/>
          <w:lang w:eastAsia="en-GB"/>
        </w:rPr>
      </w:pPr>
      <w:r w:rsidRPr="001D315E">
        <w:rPr>
          <w:sz w:val="22"/>
          <w:szCs w:val="22"/>
          <w:bdr w:val="none" w:sz="0" w:space="0" w:color="auto" w:frame="1"/>
          <w:lang w:eastAsia="en-GB"/>
        </w:rPr>
        <w:t>Střední školy si mohly domluvit exkurzi přímo na fakultě, kde jim byla nabízena prohlídka a představení fakulty z pohledu studenta, setkání s vedením fakulty a představení fakulty z pohledu vedení FaME, přednáška o odkazu Tomáše Bati, prohlídka budov a předání tištěných materiálů a drobných propagačních dárků. Obdobný scénář b</w:t>
      </w:r>
      <w:r>
        <w:rPr>
          <w:sz w:val="22"/>
          <w:szCs w:val="22"/>
          <w:bdr w:val="none" w:sz="0" w:space="0" w:color="auto" w:frame="1"/>
          <w:lang w:eastAsia="en-GB"/>
        </w:rPr>
        <w:t>yl</w:t>
      </w:r>
      <w:r w:rsidRPr="001D315E">
        <w:rPr>
          <w:sz w:val="22"/>
          <w:szCs w:val="22"/>
          <w:bdr w:val="none" w:sz="0" w:space="0" w:color="auto" w:frame="1"/>
          <w:lang w:eastAsia="en-GB"/>
        </w:rPr>
        <w:t xml:space="preserve"> realizován i u celouniverzitních Dnů otevřených dveří. </w:t>
      </w:r>
      <w:r>
        <w:rPr>
          <w:sz w:val="22"/>
          <w:szCs w:val="22"/>
          <w:bdr w:val="none" w:sz="0" w:space="0" w:color="auto" w:frame="1"/>
          <w:lang w:eastAsia="en-GB"/>
        </w:rPr>
        <w:t>Proběhly také</w:t>
      </w:r>
      <w:r w:rsidRPr="001D315E">
        <w:rPr>
          <w:sz w:val="22"/>
          <w:szCs w:val="22"/>
          <w:bdr w:val="none" w:sz="0" w:space="0" w:color="auto" w:frame="1"/>
          <w:lang w:eastAsia="en-GB"/>
        </w:rPr>
        <w:t xml:space="preserve"> </w:t>
      </w:r>
      <w:r>
        <w:rPr>
          <w:sz w:val="22"/>
          <w:szCs w:val="22"/>
          <w:bdr w:val="none" w:sz="0" w:space="0" w:color="auto" w:frame="1"/>
          <w:lang w:eastAsia="en-GB"/>
        </w:rPr>
        <w:t>osvědčené</w:t>
      </w:r>
      <w:r w:rsidRPr="001D315E">
        <w:rPr>
          <w:sz w:val="22"/>
          <w:szCs w:val="22"/>
          <w:bdr w:val="none" w:sz="0" w:space="0" w:color="auto" w:frame="1"/>
          <w:lang w:eastAsia="en-GB"/>
        </w:rPr>
        <w:t xml:space="preserve"> zážitkov</w:t>
      </w:r>
      <w:r>
        <w:rPr>
          <w:sz w:val="22"/>
          <w:szCs w:val="22"/>
          <w:bdr w:val="none" w:sz="0" w:space="0" w:color="auto" w:frame="1"/>
          <w:lang w:eastAsia="en-GB"/>
        </w:rPr>
        <w:t>é</w:t>
      </w:r>
      <w:r w:rsidRPr="001D315E">
        <w:rPr>
          <w:sz w:val="22"/>
          <w:szCs w:val="22"/>
          <w:bdr w:val="none" w:sz="0" w:space="0" w:color="auto" w:frame="1"/>
          <w:lang w:eastAsia="en-GB"/>
        </w:rPr>
        <w:t xml:space="preserve"> dn</w:t>
      </w:r>
      <w:r>
        <w:rPr>
          <w:sz w:val="22"/>
          <w:szCs w:val="22"/>
          <w:bdr w:val="none" w:sz="0" w:space="0" w:color="auto" w:frame="1"/>
          <w:lang w:eastAsia="en-GB"/>
        </w:rPr>
        <w:t>y</w:t>
      </w:r>
      <w:r w:rsidRPr="001D315E">
        <w:rPr>
          <w:sz w:val="22"/>
          <w:szCs w:val="22"/>
          <w:bdr w:val="none" w:sz="0" w:space="0" w:color="auto" w:frame="1"/>
          <w:lang w:eastAsia="en-GB"/>
        </w:rPr>
        <w:t xml:space="preserve"> Vysokoškolákem nanečisto pro studenty maturitních ročníků středních škol, individuální zájemce nebo celé třídy. </w:t>
      </w:r>
      <w:r>
        <w:rPr>
          <w:sz w:val="22"/>
          <w:szCs w:val="22"/>
          <w:bdr w:val="none" w:sz="0" w:space="0" w:color="auto" w:frame="1"/>
          <w:lang w:eastAsia="en-GB"/>
        </w:rPr>
        <w:t>Fakulta byla partnerem Ekonomické olympiády, mezinárodní soutěže středoškoláků ve znalostech ekonomie a financí. Krajského kola se na fakultě zúčastnilo 106 studentů.</w:t>
      </w:r>
    </w:p>
    <w:p w14:paraId="3744DD3E" w14:textId="77777777" w:rsidR="00B00516" w:rsidRPr="001D315E" w:rsidRDefault="00B00516" w:rsidP="00B00516">
      <w:pPr>
        <w:jc w:val="both"/>
        <w:rPr>
          <w:sz w:val="22"/>
          <w:szCs w:val="22"/>
        </w:rPr>
      </w:pPr>
    </w:p>
    <w:p w14:paraId="67E85EE6" w14:textId="77777777" w:rsidR="00B00516" w:rsidRPr="00B00516" w:rsidRDefault="00B00516" w:rsidP="00B00516">
      <w:pPr>
        <w:jc w:val="both"/>
        <w:rPr>
          <w:sz w:val="22"/>
          <w:szCs w:val="22"/>
        </w:rPr>
      </w:pPr>
      <w:r w:rsidRPr="001D315E">
        <w:rPr>
          <w:sz w:val="22"/>
          <w:szCs w:val="22"/>
        </w:rPr>
        <w:t>FMK: Jednotlivé ateliéry FMK</w:t>
      </w:r>
      <w:r w:rsidRPr="00E15047">
        <w:rPr>
          <w:sz w:val="22"/>
          <w:szCs w:val="22"/>
        </w:rPr>
        <w:t xml:space="preserve"> spolupracovaly se středními školami</w:t>
      </w:r>
      <w:r w:rsidR="005571F1">
        <w:rPr>
          <w:sz w:val="22"/>
          <w:szCs w:val="22"/>
        </w:rPr>
        <w:t xml:space="preserve"> přímo</w:t>
      </w:r>
      <w:r w:rsidRPr="00E15047">
        <w:rPr>
          <w:sz w:val="22"/>
          <w:szCs w:val="22"/>
        </w:rPr>
        <w:t>.</w:t>
      </w:r>
      <w:r>
        <w:rPr>
          <w:sz w:val="22"/>
          <w:szCs w:val="22"/>
        </w:rPr>
        <w:t xml:space="preserve"> </w:t>
      </w:r>
      <w:r w:rsidRPr="00E15047">
        <w:rPr>
          <w:sz w:val="22"/>
          <w:szCs w:val="22"/>
        </w:rPr>
        <w:t>Na základě vzájemné spolupráce mají přiznán titul Fakultní škola FMK tři umělecky zaměřené střední školy.</w:t>
      </w:r>
      <w:r w:rsidRPr="00E15047">
        <w:rPr>
          <w:rFonts w:eastAsia="Calibri"/>
          <w:color w:val="000000" w:themeColor="text1"/>
          <w:sz w:val="22"/>
          <w:szCs w:val="22"/>
        </w:rPr>
        <w:t xml:space="preserve"> </w:t>
      </w:r>
      <w:r>
        <w:rPr>
          <w:rFonts w:eastAsia="Calibri"/>
          <w:color w:val="000000" w:themeColor="text1"/>
          <w:sz w:val="22"/>
          <w:szCs w:val="22"/>
        </w:rPr>
        <w:t>N</w:t>
      </w:r>
      <w:r w:rsidRPr="00E15047">
        <w:rPr>
          <w:rFonts w:eastAsia="Calibri"/>
          <w:color w:val="000000" w:themeColor="text1"/>
          <w:sz w:val="22"/>
          <w:szCs w:val="22"/>
        </w:rPr>
        <w:t>apř. na Střední uměleckoprůmyslové škole v Uherském Hradišti proběhla praxe pro 3. ročníky SŠ, kdy měli studenti za úkol on</w:t>
      </w:r>
      <w:r>
        <w:rPr>
          <w:rFonts w:eastAsia="Calibri"/>
          <w:color w:val="000000" w:themeColor="text1"/>
          <w:sz w:val="22"/>
          <w:szCs w:val="22"/>
        </w:rPr>
        <w:t>-</w:t>
      </w:r>
      <w:r w:rsidRPr="00E15047">
        <w:rPr>
          <w:rFonts w:eastAsia="Calibri"/>
          <w:color w:val="000000" w:themeColor="text1"/>
          <w:sz w:val="22"/>
          <w:szCs w:val="22"/>
        </w:rPr>
        <w:t>line zpracovat zadané úkoly a poté vytvořili výstup, jehož výsledkem byly grafické listy a plakáty</w:t>
      </w:r>
      <w:r w:rsidR="00833618">
        <w:rPr>
          <w:rFonts w:eastAsia="Calibri"/>
          <w:color w:val="000000" w:themeColor="text1"/>
          <w:sz w:val="22"/>
          <w:szCs w:val="22"/>
        </w:rPr>
        <w:t xml:space="preserve"> s </w:t>
      </w:r>
      <w:r w:rsidRPr="00B00516">
        <w:rPr>
          <w:rFonts w:eastAsia="Calibri"/>
          <w:sz w:val="22"/>
          <w:szCs w:val="22"/>
        </w:rPr>
        <w:t>prezentac</w:t>
      </w:r>
      <w:r w:rsidR="00833618">
        <w:rPr>
          <w:rFonts w:eastAsia="Calibri"/>
          <w:sz w:val="22"/>
          <w:szCs w:val="22"/>
        </w:rPr>
        <w:t>í</w:t>
      </w:r>
      <w:r w:rsidRPr="00B00516">
        <w:rPr>
          <w:rFonts w:eastAsia="Calibri"/>
          <w:sz w:val="22"/>
          <w:szCs w:val="22"/>
        </w:rPr>
        <w:t xml:space="preserve"> fakulty a ateliéru všem studentům střední školy, kde byl také výstup instalován. Dalšími partnerskými středním školami jsou Střední uměleckoprůmyslová škola sklářské Valašské Meziříčí a </w:t>
      </w:r>
      <w:hyperlink r:id="rId13">
        <w:r w:rsidRPr="00B00516">
          <w:rPr>
            <w:rStyle w:val="Hypertextovodkaz"/>
            <w:rFonts w:eastAsia="Calibri"/>
            <w:color w:val="auto"/>
            <w:sz w:val="22"/>
            <w:szCs w:val="22"/>
            <w:u w:val="none"/>
          </w:rPr>
          <w:t>Střední škola nábytkářská a obchodní Bystřice pod Hostýnem</w:t>
        </w:r>
      </w:hyperlink>
      <w:r w:rsidRPr="00B00516">
        <w:rPr>
          <w:rStyle w:val="Hypertextovodkaz"/>
          <w:rFonts w:eastAsia="Calibri"/>
          <w:color w:val="auto"/>
          <w:sz w:val="22"/>
          <w:szCs w:val="22"/>
          <w:u w:val="none"/>
        </w:rPr>
        <w:t>.</w:t>
      </w:r>
    </w:p>
    <w:p w14:paraId="588D936A" w14:textId="77777777" w:rsidR="00B00516" w:rsidRPr="00E15047" w:rsidRDefault="00B00516" w:rsidP="00B00516">
      <w:pPr>
        <w:jc w:val="both"/>
        <w:rPr>
          <w:rFonts w:eastAsia="Calibri"/>
          <w:color w:val="000000" w:themeColor="text1"/>
          <w:sz w:val="22"/>
          <w:szCs w:val="22"/>
        </w:rPr>
      </w:pPr>
      <w:r w:rsidRPr="00E15047">
        <w:rPr>
          <w:rFonts w:eastAsia="Calibri"/>
          <w:color w:val="000000" w:themeColor="text1"/>
          <w:sz w:val="22"/>
          <w:szCs w:val="22"/>
        </w:rPr>
        <w:t xml:space="preserve">Samozřejmostí </w:t>
      </w:r>
      <w:r>
        <w:rPr>
          <w:rFonts w:eastAsia="Calibri"/>
          <w:color w:val="000000" w:themeColor="text1"/>
          <w:sz w:val="22"/>
          <w:szCs w:val="22"/>
        </w:rPr>
        <w:t>byla</w:t>
      </w:r>
      <w:r w:rsidRPr="00E15047">
        <w:rPr>
          <w:rFonts w:eastAsia="Calibri"/>
          <w:color w:val="000000" w:themeColor="text1"/>
          <w:sz w:val="22"/>
          <w:szCs w:val="22"/>
        </w:rPr>
        <w:t xml:space="preserve"> vlastní iniciativa všech ateliérů a ústavu, kdy odpovída</w:t>
      </w:r>
      <w:r>
        <w:rPr>
          <w:rFonts w:eastAsia="Calibri"/>
          <w:color w:val="000000" w:themeColor="text1"/>
          <w:sz w:val="22"/>
          <w:szCs w:val="22"/>
        </w:rPr>
        <w:t>ly</w:t>
      </w:r>
      <w:r w:rsidRPr="00E15047">
        <w:rPr>
          <w:rFonts w:eastAsia="Calibri"/>
          <w:color w:val="000000" w:themeColor="text1"/>
          <w:sz w:val="22"/>
          <w:szCs w:val="22"/>
        </w:rPr>
        <w:t xml:space="preserve"> na dotazy</w:t>
      </w:r>
      <w:r>
        <w:rPr>
          <w:rFonts w:eastAsia="Calibri"/>
          <w:color w:val="000000" w:themeColor="text1"/>
          <w:sz w:val="22"/>
          <w:szCs w:val="22"/>
        </w:rPr>
        <w:t xml:space="preserve"> a</w:t>
      </w:r>
      <w:r w:rsidRPr="00E15047">
        <w:rPr>
          <w:rFonts w:eastAsia="Calibri"/>
          <w:color w:val="000000" w:themeColor="text1"/>
          <w:sz w:val="22"/>
          <w:szCs w:val="22"/>
        </w:rPr>
        <w:t xml:space="preserve"> organiz</w:t>
      </w:r>
      <w:r>
        <w:rPr>
          <w:rFonts w:eastAsia="Calibri"/>
          <w:color w:val="000000" w:themeColor="text1"/>
          <w:sz w:val="22"/>
          <w:szCs w:val="22"/>
        </w:rPr>
        <w:t>ovaly</w:t>
      </w:r>
      <w:r w:rsidRPr="00E15047">
        <w:rPr>
          <w:rFonts w:eastAsia="Calibri"/>
          <w:color w:val="000000" w:themeColor="text1"/>
          <w:sz w:val="22"/>
          <w:szCs w:val="22"/>
        </w:rPr>
        <w:t xml:space="preserve"> on</w:t>
      </w:r>
      <w:r>
        <w:rPr>
          <w:rFonts w:eastAsia="Calibri"/>
          <w:color w:val="000000" w:themeColor="text1"/>
          <w:sz w:val="22"/>
          <w:szCs w:val="22"/>
        </w:rPr>
        <w:t>-</w:t>
      </w:r>
      <w:r w:rsidRPr="00E15047">
        <w:rPr>
          <w:rFonts w:eastAsia="Calibri"/>
          <w:color w:val="000000" w:themeColor="text1"/>
          <w:sz w:val="22"/>
          <w:szCs w:val="22"/>
        </w:rPr>
        <w:t>line setkání na sociálních sítích i prostřednictvím MS Teams a jiných platforem.</w:t>
      </w:r>
    </w:p>
    <w:p w14:paraId="4A5D3EFF" w14:textId="77777777" w:rsidR="00B00516" w:rsidRDefault="00B00516" w:rsidP="00B00516">
      <w:pPr>
        <w:jc w:val="both"/>
        <w:rPr>
          <w:sz w:val="22"/>
          <w:szCs w:val="22"/>
        </w:rPr>
      </w:pPr>
      <w:r>
        <w:rPr>
          <w:sz w:val="22"/>
          <w:szCs w:val="22"/>
        </w:rPr>
        <w:t>Z důvodu pandemické situace neproběhly v roce 2020 obvyklé „roadshow“, na nichž studenti fakulty navštěvují střední školy s prezentací možností studia.</w:t>
      </w:r>
    </w:p>
    <w:p w14:paraId="76468F48" w14:textId="77777777" w:rsidR="00B00516" w:rsidRPr="002F0657" w:rsidRDefault="00B00516" w:rsidP="00B00516">
      <w:pPr>
        <w:jc w:val="both"/>
        <w:rPr>
          <w:sz w:val="22"/>
          <w:szCs w:val="22"/>
        </w:rPr>
      </w:pPr>
    </w:p>
    <w:p w14:paraId="0BF3A469" w14:textId="77777777" w:rsidR="00B00516" w:rsidRPr="002F0657" w:rsidRDefault="00B00516" w:rsidP="00B00516">
      <w:pPr>
        <w:tabs>
          <w:tab w:val="left" w:pos="0"/>
        </w:tabs>
        <w:jc w:val="both"/>
        <w:rPr>
          <w:sz w:val="22"/>
          <w:szCs w:val="22"/>
        </w:rPr>
      </w:pPr>
      <w:r w:rsidRPr="002F0657">
        <w:rPr>
          <w:sz w:val="22"/>
          <w:szCs w:val="22"/>
        </w:rPr>
        <w:t>FAI: Fakulta podporovala projekt tzv. Fakultních škol, který sdružuje spřátelené střední školy zaměřené na vzdělávání v oblasti informatiky a elektroniky na základě existující spolupráce mezi školou a FAI. Vzájemná spolupráce mezi FAI a fakultními školami byla rozvíjena především v oblastech:</w:t>
      </w:r>
    </w:p>
    <w:p w14:paraId="1CF70F50" w14:textId="77777777" w:rsidR="00B00516" w:rsidRPr="002F0657" w:rsidRDefault="00B00516" w:rsidP="00B00516">
      <w:pPr>
        <w:numPr>
          <w:ilvl w:val="0"/>
          <w:numId w:val="17"/>
        </w:numPr>
        <w:tabs>
          <w:tab w:val="left" w:pos="0"/>
        </w:tabs>
        <w:jc w:val="both"/>
        <w:rPr>
          <w:sz w:val="22"/>
          <w:szCs w:val="22"/>
        </w:rPr>
      </w:pPr>
      <w:r w:rsidRPr="002F0657">
        <w:rPr>
          <w:sz w:val="22"/>
          <w:szCs w:val="22"/>
        </w:rPr>
        <w:t>podpory zájmu středoškolských studentů o studium technických předmětů, a to zejména z oblasti informatiky, automatizace, kybernetiky, elektrotechniky a bezpečnostních technologií;</w:t>
      </w:r>
    </w:p>
    <w:p w14:paraId="4D132842" w14:textId="77777777" w:rsidR="00B00516" w:rsidRPr="002F0657" w:rsidRDefault="00B00516" w:rsidP="00B00516">
      <w:pPr>
        <w:numPr>
          <w:ilvl w:val="0"/>
          <w:numId w:val="17"/>
        </w:numPr>
        <w:tabs>
          <w:tab w:val="left" w:pos="0"/>
        </w:tabs>
        <w:jc w:val="both"/>
        <w:rPr>
          <w:sz w:val="22"/>
          <w:szCs w:val="22"/>
        </w:rPr>
      </w:pPr>
      <w:r w:rsidRPr="002F0657">
        <w:rPr>
          <w:sz w:val="22"/>
          <w:szCs w:val="22"/>
        </w:rPr>
        <w:t>spolupráce při organizaci studentských talentových soutěžích typu studentské odborné činnosti, při odborných soutěžích, ročníkových projektech apod.;</w:t>
      </w:r>
    </w:p>
    <w:p w14:paraId="72FC4EA8" w14:textId="77777777" w:rsidR="00B00516" w:rsidRPr="002F0657" w:rsidRDefault="00B00516" w:rsidP="00B00516">
      <w:pPr>
        <w:numPr>
          <w:ilvl w:val="0"/>
          <w:numId w:val="17"/>
        </w:numPr>
        <w:tabs>
          <w:tab w:val="left" w:pos="0"/>
        </w:tabs>
        <w:jc w:val="both"/>
        <w:rPr>
          <w:sz w:val="22"/>
          <w:szCs w:val="22"/>
        </w:rPr>
      </w:pPr>
      <w:r w:rsidRPr="002F0657">
        <w:rPr>
          <w:sz w:val="22"/>
          <w:szCs w:val="22"/>
        </w:rPr>
        <w:t xml:space="preserve">dalšího vzdělávání středoškolských pedagogů formou odborných konzultací, seminářů, odborných přednášek a kurzů celoživotního vzdělávání. </w:t>
      </w:r>
    </w:p>
    <w:p w14:paraId="54626556" w14:textId="77777777" w:rsidR="00B00516" w:rsidRPr="002F0657" w:rsidRDefault="00B00516" w:rsidP="00B00516">
      <w:pPr>
        <w:tabs>
          <w:tab w:val="left" w:pos="0"/>
        </w:tabs>
        <w:jc w:val="both"/>
        <w:rPr>
          <w:strike/>
          <w:sz w:val="22"/>
          <w:szCs w:val="22"/>
        </w:rPr>
      </w:pPr>
      <w:r w:rsidRPr="002F0657">
        <w:rPr>
          <w:sz w:val="22"/>
          <w:szCs w:val="22"/>
        </w:rPr>
        <w:lastRenderedPageBreak/>
        <w:t>Pracovníci fakulty se zapojili také do projektu Věda na přání.</w:t>
      </w:r>
    </w:p>
    <w:p w14:paraId="5DD67A11" w14:textId="77777777" w:rsidR="00B00516" w:rsidRPr="00820B4D" w:rsidRDefault="00B00516" w:rsidP="00B00516">
      <w:pPr>
        <w:widowControl w:val="0"/>
        <w:tabs>
          <w:tab w:val="left" w:pos="-720"/>
          <w:tab w:val="left" w:pos="0"/>
        </w:tabs>
        <w:autoSpaceDE w:val="0"/>
        <w:jc w:val="both"/>
        <w:rPr>
          <w:spacing w:val="-3"/>
          <w:sz w:val="22"/>
          <w:szCs w:val="22"/>
        </w:rPr>
      </w:pPr>
    </w:p>
    <w:p w14:paraId="0815D89D" w14:textId="77777777" w:rsidR="00B00516" w:rsidRPr="00820B4D" w:rsidRDefault="00B00516" w:rsidP="00B00516">
      <w:pPr>
        <w:pStyle w:val="Odstavecseseznamem"/>
        <w:ind w:left="0"/>
        <w:jc w:val="both"/>
        <w:rPr>
          <w:strike/>
          <w:sz w:val="22"/>
          <w:szCs w:val="22"/>
        </w:rPr>
      </w:pPr>
      <w:r w:rsidRPr="00820B4D">
        <w:rPr>
          <w:sz w:val="22"/>
          <w:szCs w:val="22"/>
        </w:rPr>
        <w:t xml:space="preserve">FHS: V období od ledna do března se FHS podařilo zorganizovat zajímavé akce pro studenty, které byly nabídnuty i středním školám: např. scénické čtení Lukáše </w:t>
      </w:r>
      <w:proofErr w:type="spellStart"/>
      <w:r w:rsidRPr="00820B4D">
        <w:rPr>
          <w:sz w:val="22"/>
          <w:szCs w:val="22"/>
        </w:rPr>
        <w:t>Hejlíka</w:t>
      </w:r>
      <w:proofErr w:type="spellEnd"/>
      <w:r w:rsidRPr="00820B4D">
        <w:rPr>
          <w:sz w:val="22"/>
          <w:szCs w:val="22"/>
        </w:rPr>
        <w:t xml:space="preserve"> a Alana Novotného </w:t>
      </w:r>
      <w:r w:rsidRPr="00820B4D">
        <w:rPr>
          <w:iCs/>
          <w:sz w:val="22"/>
          <w:szCs w:val="22"/>
        </w:rPr>
        <w:t xml:space="preserve">Už je tady zas </w:t>
      </w:r>
      <w:r w:rsidRPr="00820B4D">
        <w:rPr>
          <w:sz w:val="22"/>
          <w:szCs w:val="22"/>
        </w:rPr>
        <w:t xml:space="preserve">v rámci projektu Listování. </w:t>
      </w:r>
      <w:r>
        <w:rPr>
          <w:sz w:val="22"/>
          <w:szCs w:val="22"/>
        </w:rPr>
        <w:t xml:space="preserve">Po vypuknutí pandemie se fakulta </w:t>
      </w:r>
      <w:r w:rsidRPr="00820B4D">
        <w:rPr>
          <w:sz w:val="22"/>
          <w:szCs w:val="22"/>
        </w:rPr>
        <w:t>snažila udržovat kontakt se studenty středních škol a potenciální</w:t>
      </w:r>
      <w:r w:rsidR="00833618">
        <w:rPr>
          <w:sz w:val="22"/>
          <w:szCs w:val="22"/>
        </w:rPr>
        <w:t>mi</w:t>
      </w:r>
      <w:r w:rsidRPr="00820B4D">
        <w:rPr>
          <w:sz w:val="22"/>
          <w:szCs w:val="22"/>
        </w:rPr>
        <w:t xml:space="preserve"> uchazeč</w:t>
      </w:r>
      <w:r w:rsidR="00833618">
        <w:rPr>
          <w:sz w:val="22"/>
          <w:szCs w:val="22"/>
        </w:rPr>
        <w:t>i</w:t>
      </w:r>
      <w:r w:rsidRPr="00820B4D">
        <w:rPr>
          <w:sz w:val="22"/>
          <w:szCs w:val="22"/>
        </w:rPr>
        <w:t xml:space="preserve"> </w:t>
      </w:r>
      <w:r>
        <w:rPr>
          <w:sz w:val="22"/>
          <w:szCs w:val="22"/>
        </w:rPr>
        <w:t>zejména</w:t>
      </w:r>
      <w:r w:rsidRPr="00820B4D">
        <w:rPr>
          <w:sz w:val="22"/>
          <w:szCs w:val="22"/>
        </w:rPr>
        <w:t xml:space="preserve"> prostřednictvím sociálních sítí.</w:t>
      </w:r>
    </w:p>
    <w:p w14:paraId="4923AADE" w14:textId="77777777" w:rsidR="00B00516" w:rsidRPr="00820B4D" w:rsidRDefault="00B00516" w:rsidP="00B00516">
      <w:pPr>
        <w:jc w:val="both"/>
        <w:rPr>
          <w:sz w:val="22"/>
          <w:szCs w:val="22"/>
        </w:rPr>
      </w:pPr>
    </w:p>
    <w:p w14:paraId="785EEA73" w14:textId="77777777" w:rsidR="00B00516" w:rsidRPr="003457CF" w:rsidRDefault="00B00516" w:rsidP="00B00516">
      <w:pPr>
        <w:jc w:val="both"/>
        <w:rPr>
          <w:sz w:val="22"/>
          <w:szCs w:val="22"/>
        </w:rPr>
      </w:pPr>
      <w:r w:rsidRPr="00820B4D">
        <w:rPr>
          <w:rFonts w:eastAsiaTheme="minorHAnsi"/>
          <w:sz w:val="22"/>
          <w:szCs w:val="22"/>
        </w:rPr>
        <w:t xml:space="preserve">FLKŘ: </w:t>
      </w:r>
      <w:r w:rsidRPr="00820B4D">
        <w:rPr>
          <w:sz w:val="22"/>
          <w:szCs w:val="22"/>
        </w:rPr>
        <w:t xml:space="preserve">V průběhu prvních dvou měsíců </w:t>
      </w:r>
      <w:r w:rsidRPr="003457CF">
        <w:rPr>
          <w:sz w:val="22"/>
          <w:szCs w:val="22"/>
        </w:rPr>
        <w:t xml:space="preserve">roku 2020 pokračovala </w:t>
      </w:r>
      <w:r>
        <w:rPr>
          <w:sz w:val="22"/>
          <w:szCs w:val="22"/>
        </w:rPr>
        <w:t xml:space="preserve">fakulta </w:t>
      </w:r>
      <w:r w:rsidRPr="003457CF">
        <w:rPr>
          <w:sz w:val="22"/>
          <w:szCs w:val="22"/>
        </w:rPr>
        <w:t>v zavedeném standardu komunikace se středními školami, především osobním informováním výchovných poradců o konání Dne otevřených dveří, distribucí materiálů o studiu apod.</w:t>
      </w:r>
      <w:r>
        <w:rPr>
          <w:sz w:val="22"/>
          <w:szCs w:val="22"/>
        </w:rPr>
        <w:t xml:space="preserve"> Po vypuknutí pandemie </w:t>
      </w:r>
      <w:r w:rsidRPr="003457CF">
        <w:rPr>
          <w:sz w:val="22"/>
          <w:szCs w:val="22"/>
        </w:rPr>
        <w:t>byla však tato aktivní činnost utlumena. Komunikace dále probíhala on</w:t>
      </w:r>
      <w:r>
        <w:rPr>
          <w:sz w:val="22"/>
          <w:szCs w:val="22"/>
        </w:rPr>
        <w:t>-</w:t>
      </w:r>
      <w:r w:rsidRPr="003457CF">
        <w:rPr>
          <w:sz w:val="22"/>
          <w:szCs w:val="22"/>
        </w:rPr>
        <w:t xml:space="preserve">line a elektronicky. Školy byly informovány e-maily o studijních programech, termínech přihlášek apod. </w:t>
      </w:r>
    </w:p>
    <w:p w14:paraId="6C553BE1" w14:textId="77777777" w:rsidR="00B00516" w:rsidRPr="00D312D3" w:rsidRDefault="00B00516" w:rsidP="00B00516">
      <w:pPr>
        <w:jc w:val="both"/>
      </w:pPr>
    </w:p>
    <w:p w14:paraId="1CE71B8E" w14:textId="77777777" w:rsidR="00B00516" w:rsidRPr="00D32F11" w:rsidRDefault="00B00516" w:rsidP="00B00516">
      <w:pPr>
        <w:rPr>
          <w:spacing w:val="-3"/>
          <w:sz w:val="22"/>
          <w:szCs w:val="22"/>
        </w:rPr>
      </w:pPr>
      <w:r w:rsidRPr="00D32F11">
        <w:rPr>
          <w:b/>
          <w:sz w:val="28"/>
          <w:szCs w:val="28"/>
        </w:rPr>
        <w:t>6. Zaměstnanci</w:t>
      </w:r>
    </w:p>
    <w:p w14:paraId="6918D0F4" w14:textId="77777777" w:rsidR="00B00516" w:rsidRPr="00D32F11" w:rsidRDefault="00B00516" w:rsidP="00B00516">
      <w:pPr>
        <w:tabs>
          <w:tab w:val="left" w:pos="-720"/>
          <w:tab w:val="left" w:pos="0"/>
        </w:tabs>
        <w:autoSpaceDE w:val="0"/>
        <w:jc w:val="both"/>
        <w:rPr>
          <w:spacing w:val="-3"/>
          <w:sz w:val="22"/>
          <w:szCs w:val="22"/>
        </w:rPr>
      </w:pPr>
    </w:p>
    <w:p w14:paraId="78150D95" w14:textId="77777777" w:rsidR="00B00516" w:rsidRPr="00990909" w:rsidRDefault="00B00516" w:rsidP="00B00516">
      <w:pPr>
        <w:jc w:val="both"/>
        <w:rPr>
          <w:sz w:val="22"/>
          <w:szCs w:val="22"/>
        </w:rPr>
      </w:pPr>
      <w:r w:rsidRPr="00990909">
        <w:rPr>
          <w:b/>
          <w:sz w:val="22"/>
          <w:szCs w:val="22"/>
        </w:rPr>
        <w:t>6.a Kariérní řád akademických pracovníků</w:t>
      </w:r>
    </w:p>
    <w:p w14:paraId="5AB71160" w14:textId="77777777" w:rsidR="00B00516" w:rsidRPr="00990909" w:rsidRDefault="00B00516" w:rsidP="00B00516">
      <w:pPr>
        <w:jc w:val="both"/>
        <w:rPr>
          <w:sz w:val="22"/>
          <w:szCs w:val="22"/>
        </w:rPr>
      </w:pPr>
    </w:p>
    <w:p w14:paraId="3C2280A5" w14:textId="77777777" w:rsidR="00B00516" w:rsidRPr="00990909" w:rsidRDefault="00B00516" w:rsidP="00B00516">
      <w:pPr>
        <w:jc w:val="both"/>
        <w:rPr>
          <w:sz w:val="22"/>
          <w:szCs w:val="22"/>
        </w:rPr>
      </w:pPr>
      <w:r w:rsidRPr="00990909">
        <w:rPr>
          <w:sz w:val="22"/>
          <w:szCs w:val="22"/>
        </w:rPr>
        <w:t xml:space="preserve">UTB měla na celouniverzitní úrovní zpracované </w:t>
      </w:r>
      <w:r w:rsidRPr="00990909">
        <w:rPr>
          <w:bCs/>
          <w:sz w:val="22"/>
          <w:szCs w:val="22"/>
        </w:rPr>
        <w:t xml:space="preserve">Hodnocení a řízení rozvoje pedagogických, tvůrčích, řídících a dalších činností akademických a vědeckých pracovníků UTB, jehož součástí byl </w:t>
      </w:r>
      <w:r w:rsidRPr="00990909">
        <w:rPr>
          <w:sz w:val="22"/>
          <w:szCs w:val="22"/>
        </w:rPr>
        <w:t>Kariérní plán pracovníka pro AR (Směrnice rektora č. 23/2019).</w:t>
      </w:r>
    </w:p>
    <w:p w14:paraId="12ADFB95" w14:textId="77777777" w:rsidR="00B00516" w:rsidRPr="00990909" w:rsidRDefault="00B00516" w:rsidP="00B00516">
      <w:pPr>
        <w:jc w:val="both"/>
        <w:rPr>
          <w:b/>
          <w:sz w:val="22"/>
          <w:szCs w:val="22"/>
        </w:rPr>
      </w:pPr>
    </w:p>
    <w:p w14:paraId="37993B1A" w14:textId="77777777" w:rsidR="00B00516" w:rsidRPr="00990909" w:rsidRDefault="00B00516" w:rsidP="00B00516">
      <w:pPr>
        <w:jc w:val="both"/>
        <w:rPr>
          <w:sz w:val="22"/>
          <w:szCs w:val="22"/>
        </w:rPr>
      </w:pPr>
      <w:r w:rsidRPr="00990909">
        <w:rPr>
          <w:b/>
          <w:sz w:val="22"/>
          <w:szCs w:val="22"/>
        </w:rPr>
        <w:t xml:space="preserve">6.b Rozvoj pedagogických dovedností akademických pracovníků </w:t>
      </w:r>
    </w:p>
    <w:p w14:paraId="0C7D2239" w14:textId="77777777" w:rsidR="00B00516" w:rsidRPr="00990909" w:rsidRDefault="00B00516" w:rsidP="00B00516">
      <w:pPr>
        <w:jc w:val="both"/>
        <w:rPr>
          <w:sz w:val="22"/>
          <w:szCs w:val="22"/>
        </w:rPr>
      </w:pPr>
    </w:p>
    <w:p w14:paraId="3796AD04" w14:textId="77777777" w:rsidR="00B00516" w:rsidRPr="00990909" w:rsidRDefault="00B00516" w:rsidP="00B00516">
      <w:pPr>
        <w:jc w:val="both"/>
        <w:rPr>
          <w:sz w:val="22"/>
          <w:szCs w:val="22"/>
        </w:rPr>
      </w:pPr>
      <w:r w:rsidRPr="00990909">
        <w:rPr>
          <w:sz w:val="22"/>
          <w:szCs w:val="22"/>
        </w:rPr>
        <w:t>Součástí rozvoje pedagogických dovedností, na který se UTB jako dvojjazyčná univerzita zaměřovala, bylo zkvalitňování komunikačních schopností zaměstnanců a rozšíření a zlepšení jazykové úrovně přednášek a seminářů vyučovaných na UTB v anglickém jazyce. Na celouniverzitní úrovni probíhalo jazykové vzdělávání v rámci IP cíl 2 „Zdokonalování jazykové vybavenosti zaměstnanců“, v jehož rámci byly pro akademické pracovníky realizovány jazykové kurzy, individuální konzultace pro přednášející na konferencích a příprava a realizace certifikovaných zkoušek CAE. Cílem bylo posílit image UTB jako moderní univerzity standardně komunikující v</w:t>
      </w:r>
      <w:r w:rsidRPr="00990909">
        <w:rPr>
          <w:i/>
          <w:sz w:val="22"/>
          <w:szCs w:val="22"/>
        </w:rPr>
        <w:t xml:space="preserve"> </w:t>
      </w:r>
      <w:r w:rsidRPr="00990909">
        <w:rPr>
          <w:sz w:val="22"/>
          <w:szCs w:val="22"/>
        </w:rPr>
        <w:t>angličtině.</w:t>
      </w:r>
    </w:p>
    <w:p w14:paraId="2A7830CC" w14:textId="77777777" w:rsidR="00B00516" w:rsidRPr="00990909" w:rsidRDefault="00B00516" w:rsidP="00B00516">
      <w:pPr>
        <w:jc w:val="both"/>
        <w:rPr>
          <w:sz w:val="22"/>
          <w:szCs w:val="22"/>
        </w:rPr>
      </w:pPr>
    </w:p>
    <w:p w14:paraId="5FF4BA61" w14:textId="77777777" w:rsidR="00B00516" w:rsidRPr="00990909" w:rsidRDefault="00B00516" w:rsidP="00B00516">
      <w:pPr>
        <w:jc w:val="both"/>
        <w:rPr>
          <w:sz w:val="22"/>
          <w:szCs w:val="22"/>
        </w:rPr>
      </w:pPr>
      <w:r w:rsidRPr="00990909">
        <w:rPr>
          <w:sz w:val="22"/>
          <w:szCs w:val="22"/>
        </w:rPr>
        <w:t>Většina fakult kromě toho zajišťovala vlastní podporu pedagogických dovedností svých pracovníků:</w:t>
      </w:r>
    </w:p>
    <w:p w14:paraId="4A9F04E3" w14:textId="77777777" w:rsidR="00B00516" w:rsidRPr="00990909" w:rsidRDefault="00B00516" w:rsidP="00B00516">
      <w:pPr>
        <w:jc w:val="both"/>
        <w:rPr>
          <w:sz w:val="22"/>
          <w:szCs w:val="22"/>
        </w:rPr>
      </w:pPr>
    </w:p>
    <w:p w14:paraId="518B56A6" w14:textId="77777777" w:rsidR="00B00516" w:rsidRPr="00900ED6" w:rsidRDefault="00B00516" w:rsidP="00B00516">
      <w:pPr>
        <w:jc w:val="both"/>
        <w:rPr>
          <w:rFonts w:cs="Calibri"/>
          <w:sz w:val="22"/>
          <w:szCs w:val="22"/>
        </w:rPr>
      </w:pPr>
      <w:r w:rsidRPr="00990909">
        <w:rPr>
          <w:sz w:val="22"/>
          <w:szCs w:val="22"/>
        </w:rPr>
        <w:t xml:space="preserve">FT: </w:t>
      </w:r>
      <w:r>
        <w:rPr>
          <w:sz w:val="22"/>
          <w:szCs w:val="22"/>
        </w:rPr>
        <w:t xml:space="preserve">Fakulta podporovala všechny aktivity ke zvýšení kompetencí akademických pracovníků. V případě jednorázových </w:t>
      </w:r>
      <w:r w:rsidRPr="00900ED6">
        <w:rPr>
          <w:sz w:val="22"/>
          <w:szCs w:val="22"/>
        </w:rPr>
        <w:t>kurzů umožňovala uvolnění z výuky za předpokladu náhrady rozvrhové akce. V případě dlouhodobých kurzů byla účast akademika zohledněna při vytváření rozvrhů.</w:t>
      </w:r>
    </w:p>
    <w:p w14:paraId="69880481" w14:textId="77777777" w:rsidR="00B00516" w:rsidRPr="00900ED6" w:rsidRDefault="00B00516" w:rsidP="00B00516">
      <w:pPr>
        <w:jc w:val="both"/>
        <w:rPr>
          <w:sz w:val="22"/>
          <w:szCs w:val="22"/>
        </w:rPr>
      </w:pPr>
    </w:p>
    <w:p w14:paraId="2221BFC7" w14:textId="77777777" w:rsidR="00B00516" w:rsidRPr="00900ED6" w:rsidRDefault="00B00516" w:rsidP="00B00516">
      <w:pPr>
        <w:jc w:val="both"/>
        <w:rPr>
          <w:sz w:val="22"/>
          <w:szCs w:val="22"/>
          <w:highlight w:val="yellow"/>
        </w:rPr>
      </w:pPr>
      <w:r w:rsidRPr="00900ED6">
        <w:rPr>
          <w:sz w:val="22"/>
          <w:szCs w:val="22"/>
        </w:rPr>
        <w:t xml:space="preserve">FaME: </w:t>
      </w:r>
      <w:r w:rsidR="00013966">
        <w:rPr>
          <w:sz w:val="22"/>
          <w:szCs w:val="22"/>
        </w:rPr>
        <w:t>Fa</w:t>
      </w:r>
      <w:r w:rsidRPr="00900ED6">
        <w:rPr>
          <w:sz w:val="22"/>
          <w:szCs w:val="22"/>
        </w:rPr>
        <w:t>kult</w:t>
      </w:r>
      <w:r w:rsidR="00013966">
        <w:rPr>
          <w:sz w:val="22"/>
          <w:szCs w:val="22"/>
        </w:rPr>
        <w:t>a</w:t>
      </w:r>
      <w:r w:rsidRPr="00900ED6">
        <w:rPr>
          <w:sz w:val="22"/>
          <w:szCs w:val="22"/>
        </w:rPr>
        <w:t xml:space="preserve"> uskutečnil</w:t>
      </w:r>
      <w:r w:rsidR="00013966">
        <w:rPr>
          <w:sz w:val="22"/>
          <w:szCs w:val="22"/>
        </w:rPr>
        <w:t>a</w:t>
      </w:r>
      <w:r w:rsidRPr="00900ED6">
        <w:rPr>
          <w:sz w:val="22"/>
          <w:szCs w:val="22"/>
        </w:rPr>
        <w:t xml:space="preserve"> </w:t>
      </w:r>
      <w:r>
        <w:rPr>
          <w:sz w:val="22"/>
          <w:szCs w:val="22"/>
        </w:rPr>
        <w:t>11</w:t>
      </w:r>
      <w:r w:rsidRPr="00900ED6">
        <w:rPr>
          <w:sz w:val="22"/>
          <w:szCs w:val="22"/>
        </w:rPr>
        <w:t xml:space="preserve"> akcí, jichž se zúčastnilo na 400 zaměstnanců. Mimo pravidelně každoročně pořádané workshopy a setkání (teambuilding pracovníků fakulty spojený se seminářem akademických pracovníků, </w:t>
      </w:r>
      <w:r>
        <w:rPr>
          <w:sz w:val="22"/>
          <w:szCs w:val="22"/>
        </w:rPr>
        <w:t xml:space="preserve">semináře akademických pracovníků, školení řidičů, </w:t>
      </w:r>
      <w:r w:rsidRPr="00900ED6">
        <w:rPr>
          <w:sz w:val="22"/>
          <w:szCs w:val="22"/>
        </w:rPr>
        <w:t xml:space="preserve">snídaně s VaV, </w:t>
      </w:r>
      <w:r>
        <w:rPr>
          <w:sz w:val="22"/>
          <w:szCs w:val="22"/>
        </w:rPr>
        <w:t xml:space="preserve">školení k systému e-spis, školení k MS Teams pro on-line výuku, seminář ke zkoušení na dálku pomocí systémů Moodle a MS Teams, </w:t>
      </w:r>
      <w:r w:rsidRPr="00900ED6">
        <w:rPr>
          <w:sz w:val="22"/>
          <w:szCs w:val="22"/>
        </w:rPr>
        <w:t>pravidelná týdenní výuka anglického a španělského jazyka pro zaměstnance</w:t>
      </w:r>
      <w:r>
        <w:rPr>
          <w:sz w:val="22"/>
          <w:szCs w:val="22"/>
        </w:rPr>
        <w:t xml:space="preserve"> – částečně on-line</w:t>
      </w:r>
      <w:r w:rsidRPr="00900ED6">
        <w:rPr>
          <w:sz w:val="22"/>
          <w:szCs w:val="22"/>
        </w:rPr>
        <w:t>) se uskutečnil</w:t>
      </w:r>
      <w:r>
        <w:rPr>
          <w:sz w:val="22"/>
          <w:szCs w:val="22"/>
        </w:rPr>
        <w:t>y</w:t>
      </w:r>
      <w:r w:rsidRPr="00900ED6">
        <w:rPr>
          <w:sz w:val="22"/>
          <w:szCs w:val="22"/>
        </w:rPr>
        <w:t xml:space="preserve"> individuální přednášk</w:t>
      </w:r>
      <w:r>
        <w:rPr>
          <w:sz w:val="22"/>
          <w:szCs w:val="22"/>
        </w:rPr>
        <w:t>y</w:t>
      </w:r>
      <w:r w:rsidRPr="00900ED6">
        <w:rPr>
          <w:sz w:val="22"/>
          <w:szCs w:val="22"/>
        </w:rPr>
        <w:t xml:space="preserve"> </w:t>
      </w:r>
      <w:r>
        <w:rPr>
          <w:sz w:val="22"/>
          <w:szCs w:val="22"/>
        </w:rPr>
        <w:t xml:space="preserve">a workshopy </w:t>
      </w:r>
      <w:r w:rsidRPr="00900ED6">
        <w:rPr>
          <w:sz w:val="22"/>
          <w:szCs w:val="22"/>
        </w:rPr>
        <w:t>věnovan</w:t>
      </w:r>
      <w:r>
        <w:rPr>
          <w:sz w:val="22"/>
          <w:szCs w:val="22"/>
        </w:rPr>
        <w:t>é</w:t>
      </w:r>
      <w:r w:rsidRPr="00900ED6">
        <w:rPr>
          <w:sz w:val="22"/>
          <w:szCs w:val="22"/>
        </w:rPr>
        <w:t xml:space="preserve"> metodice tvůrčí práce a osobnímu rozvoji v rámci fakultou pořádaných konferencí a workshopů podpořených externími a interními granty. Akademičtí pracovníci FaME se zúčastnili některých vzdělávacích akcí organizovaných ostatními fakultami v rámci Strategického projektu UTB, orientovaných na rozvoj pedagogických a tvůrčích schopností, a přednášek pořádaných externími organizacemi v oblasti své odbornosti.</w:t>
      </w:r>
      <w:r>
        <w:rPr>
          <w:sz w:val="22"/>
          <w:szCs w:val="22"/>
        </w:rPr>
        <w:t xml:space="preserve"> V podmínkách nouzového stavu proběhla většina uvedených akcí on-line.</w:t>
      </w:r>
    </w:p>
    <w:p w14:paraId="03C6F2E3" w14:textId="77777777" w:rsidR="00B00516" w:rsidRPr="00900ED6" w:rsidRDefault="00B00516" w:rsidP="00B00516">
      <w:pPr>
        <w:jc w:val="both"/>
        <w:rPr>
          <w:sz w:val="22"/>
          <w:szCs w:val="22"/>
        </w:rPr>
      </w:pPr>
    </w:p>
    <w:p w14:paraId="0260ADC9" w14:textId="77777777" w:rsidR="00B00516" w:rsidRPr="00990909" w:rsidRDefault="00B00516" w:rsidP="00B00516">
      <w:pPr>
        <w:jc w:val="both"/>
        <w:rPr>
          <w:sz w:val="22"/>
          <w:szCs w:val="22"/>
        </w:rPr>
      </w:pPr>
      <w:r w:rsidRPr="00900ED6">
        <w:rPr>
          <w:sz w:val="22"/>
          <w:szCs w:val="22"/>
        </w:rPr>
        <w:t xml:space="preserve">FMK: Fakulta rozvíjela </w:t>
      </w:r>
      <w:r w:rsidRPr="00990909">
        <w:rPr>
          <w:sz w:val="22"/>
          <w:szCs w:val="22"/>
        </w:rPr>
        <w:t xml:space="preserve">pedagogické a akademické odborné dovednosti akademických pracovníků v rámci realizace Strategického projektu UTB ve Zlíně. </w:t>
      </w:r>
    </w:p>
    <w:p w14:paraId="51F797CA" w14:textId="77777777" w:rsidR="00B00516" w:rsidRPr="005B4D5B" w:rsidRDefault="00B00516" w:rsidP="00B00516">
      <w:pPr>
        <w:jc w:val="both"/>
        <w:rPr>
          <w:sz w:val="22"/>
          <w:szCs w:val="22"/>
        </w:rPr>
      </w:pPr>
      <w:r w:rsidRPr="005B4D5B">
        <w:rPr>
          <w:sz w:val="22"/>
          <w:szCs w:val="22"/>
        </w:rPr>
        <w:t>FMK vyvíj</w:t>
      </w:r>
      <w:r>
        <w:rPr>
          <w:sz w:val="22"/>
          <w:szCs w:val="22"/>
        </w:rPr>
        <w:t>ela</w:t>
      </w:r>
      <w:r w:rsidRPr="005B4D5B">
        <w:rPr>
          <w:sz w:val="22"/>
          <w:szCs w:val="22"/>
        </w:rPr>
        <w:t xml:space="preserve"> </w:t>
      </w:r>
      <w:r>
        <w:rPr>
          <w:sz w:val="22"/>
          <w:szCs w:val="22"/>
        </w:rPr>
        <w:t>další</w:t>
      </w:r>
      <w:r w:rsidRPr="005B4D5B">
        <w:rPr>
          <w:sz w:val="22"/>
          <w:szCs w:val="22"/>
        </w:rPr>
        <w:t xml:space="preserve"> aktivity směřují</w:t>
      </w:r>
      <w:r>
        <w:rPr>
          <w:sz w:val="22"/>
          <w:szCs w:val="22"/>
        </w:rPr>
        <w:t>cí</w:t>
      </w:r>
      <w:r w:rsidRPr="005B4D5B">
        <w:rPr>
          <w:sz w:val="22"/>
          <w:szCs w:val="22"/>
        </w:rPr>
        <w:t xml:space="preserve"> ke zvyšování kompetencí akademických pracovníků v</w:t>
      </w:r>
      <w:r w:rsidR="00A71AE2">
        <w:rPr>
          <w:sz w:val="22"/>
          <w:szCs w:val="22"/>
        </w:rPr>
        <w:t> </w:t>
      </w:r>
      <w:r w:rsidRPr="005B4D5B">
        <w:rPr>
          <w:sz w:val="22"/>
          <w:szCs w:val="22"/>
        </w:rPr>
        <w:t>projektu</w:t>
      </w:r>
      <w:r w:rsidR="00A71AE2">
        <w:rPr>
          <w:sz w:val="22"/>
          <w:szCs w:val="22"/>
        </w:rPr>
        <w:t xml:space="preserve"> (12)</w:t>
      </w:r>
      <w:r w:rsidRPr="005B4D5B">
        <w:rPr>
          <w:sz w:val="22"/>
          <w:szCs w:val="22"/>
        </w:rPr>
        <w:t xml:space="preserve"> Institucionální kvalita a rozvoj strategie vědy na UTB. Projekt </w:t>
      </w:r>
      <w:r>
        <w:rPr>
          <w:sz w:val="22"/>
          <w:szCs w:val="22"/>
        </w:rPr>
        <w:t xml:space="preserve">byl </w:t>
      </w:r>
      <w:r w:rsidRPr="005B4D5B">
        <w:rPr>
          <w:sz w:val="22"/>
          <w:szCs w:val="22"/>
        </w:rPr>
        <w:t>zaměřen na dobudování systému strategického a manažerského řízení výzkumné organizace UTB, zahrnující</w:t>
      </w:r>
      <w:r w:rsidR="00F7648C">
        <w:rPr>
          <w:sz w:val="22"/>
          <w:szCs w:val="22"/>
        </w:rPr>
        <w:t>ho</w:t>
      </w:r>
      <w:r w:rsidRPr="005B4D5B">
        <w:rPr>
          <w:sz w:val="22"/>
          <w:szCs w:val="22"/>
        </w:rPr>
        <w:t xml:space="preserve"> oblast řízení lidských </w:t>
      </w:r>
      <w:r w:rsidRPr="005B4D5B">
        <w:rPr>
          <w:sz w:val="22"/>
          <w:szCs w:val="22"/>
        </w:rPr>
        <w:lastRenderedPageBreak/>
        <w:t xml:space="preserve">zdrojů, hodnocení vědy a výzkumu, internacionalizace, transferu technologií, open </w:t>
      </w:r>
      <w:proofErr w:type="spellStart"/>
      <w:r w:rsidRPr="005B4D5B">
        <w:rPr>
          <w:sz w:val="22"/>
          <w:szCs w:val="22"/>
        </w:rPr>
        <w:t>access</w:t>
      </w:r>
      <w:proofErr w:type="spellEnd"/>
      <w:r w:rsidRPr="005B4D5B">
        <w:rPr>
          <w:sz w:val="22"/>
          <w:szCs w:val="22"/>
        </w:rPr>
        <w:t xml:space="preserve"> a popularizaci výsledků vědy a výzkumu. Cíle</w:t>
      </w:r>
      <w:r>
        <w:rPr>
          <w:sz w:val="22"/>
          <w:szCs w:val="22"/>
        </w:rPr>
        <w:t>m</w:t>
      </w:r>
      <w:r w:rsidRPr="005B4D5B">
        <w:rPr>
          <w:sz w:val="22"/>
          <w:szCs w:val="22"/>
        </w:rPr>
        <w:t xml:space="preserve"> projektu </w:t>
      </w:r>
      <w:r>
        <w:rPr>
          <w:sz w:val="22"/>
          <w:szCs w:val="22"/>
        </w:rPr>
        <w:t xml:space="preserve">bylo </w:t>
      </w:r>
      <w:r w:rsidR="00A71AE2">
        <w:rPr>
          <w:sz w:val="22"/>
          <w:szCs w:val="22"/>
        </w:rPr>
        <w:t>v</w:t>
      </w:r>
      <w:r w:rsidRPr="005B4D5B">
        <w:rPr>
          <w:sz w:val="22"/>
          <w:szCs w:val="22"/>
        </w:rPr>
        <w:t>ytvoř</w:t>
      </w:r>
      <w:r>
        <w:rPr>
          <w:sz w:val="22"/>
          <w:szCs w:val="22"/>
        </w:rPr>
        <w:t>it</w:t>
      </w:r>
      <w:r w:rsidRPr="005B4D5B">
        <w:rPr>
          <w:sz w:val="22"/>
          <w:szCs w:val="22"/>
        </w:rPr>
        <w:t xml:space="preserve"> a implement</w:t>
      </w:r>
      <w:r>
        <w:rPr>
          <w:sz w:val="22"/>
          <w:szCs w:val="22"/>
        </w:rPr>
        <w:t>ovat</w:t>
      </w:r>
      <w:r w:rsidRPr="005B4D5B">
        <w:rPr>
          <w:sz w:val="22"/>
          <w:szCs w:val="22"/>
        </w:rPr>
        <w:t xml:space="preserve"> strategi</w:t>
      </w:r>
      <w:r>
        <w:rPr>
          <w:sz w:val="22"/>
          <w:szCs w:val="22"/>
        </w:rPr>
        <w:t>i</w:t>
      </w:r>
      <w:r w:rsidRPr="005B4D5B">
        <w:rPr>
          <w:sz w:val="22"/>
          <w:szCs w:val="22"/>
        </w:rPr>
        <w:t xml:space="preserve"> popularizace výsledků VaV. Do </w:t>
      </w:r>
      <w:r w:rsidR="00013966">
        <w:rPr>
          <w:sz w:val="22"/>
          <w:szCs w:val="22"/>
        </w:rPr>
        <w:t xml:space="preserve">tohoto </w:t>
      </w:r>
      <w:r w:rsidRPr="005B4D5B">
        <w:rPr>
          <w:sz w:val="22"/>
          <w:szCs w:val="22"/>
        </w:rPr>
        <w:t xml:space="preserve">projektu </w:t>
      </w:r>
      <w:r w:rsidR="00F7648C">
        <w:rPr>
          <w:sz w:val="22"/>
          <w:szCs w:val="22"/>
        </w:rPr>
        <w:t>byli</w:t>
      </w:r>
      <w:r w:rsidR="00F7648C" w:rsidRPr="005B4D5B">
        <w:rPr>
          <w:sz w:val="22"/>
          <w:szCs w:val="22"/>
        </w:rPr>
        <w:t xml:space="preserve"> </w:t>
      </w:r>
      <w:r w:rsidRPr="005B4D5B">
        <w:rPr>
          <w:sz w:val="22"/>
          <w:szCs w:val="22"/>
        </w:rPr>
        <w:t xml:space="preserve">zapojeni akademičtí pracovníci i ostatní zaměstnanci FMK. </w:t>
      </w:r>
    </w:p>
    <w:p w14:paraId="2286FAD3" w14:textId="77777777" w:rsidR="00B00516" w:rsidRPr="00990909" w:rsidRDefault="00B00516" w:rsidP="00B00516">
      <w:pPr>
        <w:shd w:val="clear" w:color="auto" w:fill="FFFFFF"/>
        <w:jc w:val="both"/>
        <w:rPr>
          <w:sz w:val="22"/>
          <w:szCs w:val="22"/>
        </w:rPr>
      </w:pPr>
    </w:p>
    <w:p w14:paraId="2F514459" w14:textId="77777777" w:rsidR="00B00516" w:rsidRPr="00900ED6" w:rsidRDefault="00B00516" w:rsidP="00B00516">
      <w:pPr>
        <w:jc w:val="both"/>
        <w:rPr>
          <w:sz w:val="22"/>
          <w:szCs w:val="22"/>
        </w:rPr>
      </w:pPr>
      <w:r w:rsidRPr="000807EB">
        <w:rPr>
          <w:sz w:val="22"/>
          <w:szCs w:val="22"/>
        </w:rPr>
        <w:t>FAI: Akademičtí pracovníci v rámci kariérního růstu systematicky zvyšovali své odborné kompetence a formální kvalifikace v oblasti vykonávané pracovní činnosti, včetně vzdělávání se v širší problematice související s profesí a funkčním zařazením. Pravidelně probíha</w:t>
      </w:r>
      <w:r>
        <w:rPr>
          <w:sz w:val="22"/>
          <w:szCs w:val="22"/>
        </w:rPr>
        <w:t>ly</w:t>
      </w:r>
      <w:r w:rsidRPr="000807EB">
        <w:rPr>
          <w:sz w:val="22"/>
          <w:szCs w:val="22"/>
        </w:rPr>
        <w:t xml:space="preserve"> také kurzy angličtiny pro akademické pracovníky. V rámci </w:t>
      </w:r>
      <w:r w:rsidR="00A71AE2">
        <w:rPr>
          <w:sz w:val="22"/>
          <w:szCs w:val="22"/>
        </w:rPr>
        <w:t xml:space="preserve">(1) </w:t>
      </w:r>
      <w:r w:rsidRPr="000807EB">
        <w:rPr>
          <w:sz w:val="22"/>
          <w:szCs w:val="22"/>
        </w:rPr>
        <w:t xml:space="preserve">Strategického projektu UTB ve Zlíně </w:t>
      </w:r>
      <w:r>
        <w:rPr>
          <w:sz w:val="22"/>
          <w:szCs w:val="22"/>
        </w:rPr>
        <w:t>byly</w:t>
      </w:r>
      <w:r w:rsidRPr="000807EB">
        <w:rPr>
          <w:sz w:val="22"/>
          <w:szCs w:val="22"/>
        </w:rPr>
        <w:t xml:space="preserve"> pro všechny zaměstnance univerzity </w:t>
      </w:r>
      <w:r w:rsidRPr="00900ED6">
        <w:rPr>
          <w:sz w:val="22"/>
          <w:szCs w:val="22"/>
        </w:rPr>
        <w:t>pořádány odborné kurzy zaměřené na automatizaci, informatiku a bezpečnostní technologie.</w:t>
      </w:r>
    </w:p>
    <w:p w14:paraId="5BB7E00C" w14:textId="77777777" w:rsidR="00B00516" w:rsidRPr="00900ED6" w:rsidRDefault="00B00516" w:rsidP="00B00516">
      <w:pPr>
        <w:shd w:val="clear" w:color="auto" w:fill="FFFFFF"/>
        <w:jc w:val="both"/>
        <w:rPr>
          <w:sz w:val="22"/>
          <w:szCs w:val="22"/>
        </w:rPr>
      </w:pPr>
    </w:p>
    <w:p w14:paraId="381B24C5" w14:textId="77777777" w:rsidR="00B00516" w:rsidRPr="00900ED6" w:rsidRDefault="00B00516" w:rsidP="00B00516">
      <w:pPr>
        <w:jc w:val="both"/>
        <w:rPr>
          <w:sz w:val="22"/>
          <w:szCs w:val="22"/>
        </w:rPr>
      </w:pPr>
      <w:r w:rsidRPr="00900ED6">
        <w:rPr>
          <w:sz w:val="22"/>
          <w:szCs w:val="22"/>
        </w:rPr>
        <w:t xml:space="preserve">FHS: Pro rozvoj pedagogických dovedností svých akademických pracovníků realizovala FHS vzdělávací aktivity (workshopy a semináře) v oblasti používání nových metod kvantitativního a kvalitativního výzkumu, a to v rámci </w:t>
      </w:r>
      <w:r w:rsidR="00A71AE2">
        <w:rPr>
          <w:sz w:val="22"/>
          <w:szCs w:val="22"/>
        </w:rPr>
        <w:t xml:space="preserve">(1) </w:t>
      </w:r>
      <w:r w:rsidRPr="00900ED6">
        <w:rPr>
          <w:sz w:val="22"/>
          <w:szCs w:val="22"/>
        </w:rPr>
        <w:t xml:space="preserve">Strategického projektu UTB ve Zlíně. Cílem bylo </w:t>
      </w:r>
      <w:r w:rsidRPr="00900ED6">
        <w:rPr>
          <w:sz w:val="22"/>
          <w:szCs w:val="22"/>
          <w:shd w:val="clear" w:color="auto" w:fill="FFFFFF"/>
        </w:rPr>
        <w:t>systematické zvýšení kvality vzdělávací činnosti, účinnosti a přístupu ke vzdělávání na UTB</w:t>
      </w:r>
      <w:r w:rsidRPr="00900ED6">
        <w:rPr>
          <w:sz w:val="22"/>
          <w:szCs w:val="22"/>
        </w:rPr>
        <w:t xml:space="preserve">. Dlouhodobě byla rozvíjena koncepce vysokoškolské pedagogiky v pojetí profesorky Hany Lukášové. Kurzy vysokoškolské pedagogiky FHS realizovala i pro akademické pracovníky CPS. </w:t>
      </w:r>
    </w:p>
    <w:p w14:paraId="045E6F70" w14:textId="77777777" w:rsidR="00B00516" w:rsidRPr="00900ED6" w:rsidRDefault="00B00516" w:rsidP="00B00516">
      <w:pPr>
        <w:jc w:val="both"/>
        <w:rPr>
          <w:sz w:val="22"/>
          <w:szCs w:val="22"/>
        </w:rPr>
      </w:pPr>
    </w:p>
    <w:p w14:paraId="35E5D54F" w14:textId="77777777" w:rsidR="00B00516" w:rsidRPr="000807EB" w:rsidRDefault="00B00516" w:rsidP="00B00516">
      <w:pPr>
        <w:jc w:val="both"/>
        <w:rPr>
          <w:sz w:val="22"/>
          <w:szCs w:val="22"/>
        </w:rPr>
      </w:pPr>
      <w:r w:rsidRPr="00900ED6">
        <w:rPr>
          <w:sz w:val="22"/>
          <w:szCs w:val="22"/>
        </w:rPr>
        <w:t xml:space="preserve">FLKŘ: V roce 2020 </w:t>
      </w:r>
      <w:r w:rsidRPr="000807EB">
        <w:rPr>
          <w:sz w:val="22"/>
          <w:szCs w:val="22"/>
        </w:rPr>
        <w:t xml:space="preserve">byl </w:t>
      </w:r>
      <w:r>
        <w:rPr>
          <w:sz w:val="22"/>
          <w:szCs w:val="22"/>
        </w:rPr>
        <w:t xml:space="preserve">na fakultě </w:t>
      </w:r>
      <w:r w:rsidRPr="000807EB">
        <w:rPr>
          <w:sz w:val="22"/>
          <w:szCs w:val="22"/>
        </w:rPr>
        <w:t xml:space="preserve">důraz kladen zejména na dovednosti související s výukou </w:t>
      </w:r>
      <w:r w:rsidR="00013966">
        <w:rPr>
          <w:sz w:val="22"/>
          <w:szCs w:val="22"/>
        </w:rPr>
        <w:t xml:space="preserve">v </w:t>
      </w:r>
      <w:r w:rsidRPr="000807EB">
        <w:rPr>
          <w:sz w:val="22"/>
          <w:szCs w:val="22"/>
        </w:rPr>
        <w:t>on</w:t>
      </w:r>
      <w:r>
        <w:rPr>
          <w:sz w:val="22"/>
          <w:szCs w:val="22"/>
        </w:rPr>
        <w:t>-</w:t>
      </w:r>
      <w:r w:rsidRPr="000807EB">
        <w:rPr>
          <w:sz w:val="22"/>
          <w:szCs w:val="22"/>
        </w:rPr>
        <w:t>line prostředí</w:t>
      </w:r>
      <w:r w:rsidR="00013966">
        <w:rPr>
          <w:sz w:val="22"/>
          <w:szCs w:val="22"/>
        </w:rPr>
        <w:t xml:space="preserve"> </w:t>
      </w:r>
      <w:r w:rsidRPr="000807EB">
        <w:rPr>
          <w:sz w:val="22"/>
          <w:szCs w:val="22"/>
        </w:rPr>
        <w:t xml:space="preserve">a to primárně pomocí </w:t>
      </w:r>
      <w:r>
        <w:rPr>
          <w:sz w:val="22"/>
          <w:szCs w:val="22"/>
        </w:rPr>
        <w:t xml:space="preserve">platformy </w:t>
      </w:r>
      <w:r w:rsidRPr="000807EB">
        <w:rPr>
          <w:sz w:val="22"/>
          <w:szCs w:val="22"/>
        </w:rPr>
        <w:t>MS Teams. Byla podporována účast zaměstnanců na workshopech</w:t>
      </w:r>
      <w:r w:rsidR="00013966">
        <w:rPr>
          <w:sz w:val="22"/>
          <w:szCs w:val="22"/>
        </w:rPr>
        <w:t xml:space="preserve"> </w:t>
      </w:r>
      <w:r w:rsidRPr="000807EB">
        <w:rPr>
          <w:sz w:val="22"/>
          <w:szCs w:val="22"/>
        </w:rPr>
        <w:t>týka</w:t>
      </w:r>
      <w:r w:rsidR="00013966">
        <w:rPr>
          <w:sz w:val="22"/>
          <w:szCs w:val="22"/>
        </w:rPr>
        <w:t xml:space="preserve">jících se </w:t>
      </w:r>
      <w:r w:rsidRPr="000807EB">
        <w:rPr>
          <w:sz w:val="22"/>
          <w:szCs w:val="22"/>
        </w:rPr>
        <w:t>této problematiky. Fakulta rovněž podporovala individuální vzdělávání svých akademických pracovníků v pedagogických dovednostech.</w:t>
      </w:r>
    </w:p>
    <w:p w14:paraId="4D350553" w14:textId="77777777" w:rsidR="00B00516" w:rsidRPr="00990909" w:rsidRDefault="00B00516" w:rsidP="00B00516">
      <w:pPr>
        <w:jc w:val="both"/>
        <w:rPr>
          <w:sz w:val="22"/>
          <w:szCs w:val="22"/>
        </w:rPr>
      </w:pPr>
    </w:p>
    <w:p w14:paraId="061A21E3" w14:textId="77777777" w:rsidR="00B00516" w:rsidRPr="003B56C9" w:rsidRDefault="00B00516" w:rsidP="00B00516">
      <w:pPr>
        <w:jc w:val="both"/>
        <w:rPr>
          <w:sz w:val="22"/>
          <w:szCs w:val="22"/>
        </w:rPr>
      </w:pPr>
      <w:r w:rsidRPr="003B56C9">
        <w:rPr>
          <w:b/>
          <w:sz w:val="22"/>
          <w:szCs w:val="22"/>
        </w:rPr>
        <w:t>6.c Plán genderové rovnosti. Podpora rodičů mezi zaměstnanci</w:t>
      </w:r>
    </w:p>
    <w:p w14:paraId="3392C80C" w14:textId="77777777" w:rsidR="00B00516" w:rsidRPr="003B56C9" w:rsidRDefault="00B00516" w:rsidP="00B00516">
      <w:pPr>
        <w:jc w:val="both"/>
        <w:rPr>
          <w:sz w:val="22"/>
          <w:szCs w:val="22"/>
        </w:rPr>
      </w:pPr>
    </w:p>
    <w:p w14:paraId="2111523F" w14:textId="77777777" w:rsidR="00B00516" w:rsidRPr="003B56C9" w:rsidRDefault="00B00516" w:rsidP="00B00516">
      <w:pPr>
        <w:jc w:val="both"/>
        <w:rPr>
          <w:sz w:val="22"/>
          <w:szCs w:val="22"/>
        </w:rPr>
      </w:pPr>
      <w:r w:rsidRPr="003B56C9">
        <w:rPr>
          <w:sz w:val="22"/>
          <w:szCs w:val="22"/>
        </w:rPr>
        <w:t>UTB měla rovné genderové příležitosti zakotveny v těchto interních dokumentech:</w:t>
      </w:r>
    </w:p>
    <w:p w14:paraId="308D0538" w14:textId="77777777" w:rsidR="00B00516" w:rsidRPr="003B56C9" w:rsidRDefault="00B00516" w:rsidP="00B00516">
      <w:pPr>
        <w:numPr>
          <w:ilvl w:val="0"/>
          <w:numId w:val="18"/>
        </w:numPr>
        <w:jc w:val="both"/>
        <w:rPr>
          <w:sz w:val="22"/>
          <w:szCs w:val="22"/>
        </w:rPr>
      </w:pPr>
      <w:r w:rsidRPr="003B56C9">
        <w:rPr>
          <w:sz w:val="22"/>
          <w:szCs w:val="22"/>
        </w:rPr>
        <w:t>Pracovní řád UTB;</w:t>
      </w:r>
    </w:p>
    <w:p w14:paraId="2D0DF004" w14:textId="77777777" w:rsidR="00B00516" w:rsidRPr="003B56C9" w:rsidRDefault="00B00516" w:rsidP="00B00516">
      <w:pPr>
        <w:numPr>
          <w:ilvl w:val="0"/>
          <w:numId w:val="18"/>
        </w:numPr>
        <w:jc w:val="both"/>
        <w:rPr>
          <w:sz w:val="22"/>
          <w:szCs w:val="22"/>
        </w:rPr>
      </w:pPr>
      <w:r w:rsidRPr="003B56C9">
        <w:rPr>
          <w:sz w:val="22"/>
          <w:szCs w:val="22"/>
        </w:rPr>
        <w:t>Mzdový předpis UTB;</w:t>
      </w:r>
    </w:p>
    <w:p w14:paraId="0ABD858D" w14:textId="77777777" w:rsidR="00B00516" w:rsidRPr="003B56C9" w:rsidRDefault="00B00516" w:rsidP="00B00516">
      <w:pPr>
        <w:numPr>
          <w:ilvl w:val="0"/>
          <w:numId w:val="18"/>
        </w:numPr>
        <w:jc w:val="both"/>
        <w:rPr>
          <w:sz w:val="22"/>
          <w:szCs w:val="22"/>
        </w:rPr>
      </w:pPr>
      <w:r w:rsidRPr="003B56C9">
        <w:rPr>
          <w:sz w:val="22"/>
          <w:szCs w:val="22"/>
        </w:rPr>
        <w:t>Etický kodex UTB.</w:t>
      </w:r>
    </w:p>
    <w:p w14:paraId="23B91943" w14:textId="77777777" w:rsidR="00B00516" w:rsidRPr="003B56C9" w:rsidRDefault="00B00516" w:rsidP="00B00516">
      <w:pPr>
        <w:jc w:val="both"/>
        <w:rPr>
          <w:rFonts w:eastAsia="Calibri"/>
          <w:sz w:val="22"/>
          <w:szCs w:val="22"/>
          <w:lang w:eastAsia="en-US"/>
        </w:rPr>
      </w:pPr>
      <w:r w:rsidRPr="003B56C9">
        <w:rPr>
          <w:sz w:val="22"/>
          <w:szCs w:val="22"/>
        </w:rPr>
        <w:t xml:space="preserve">V rámci slaďování rodinného a profesního života byla zaměstnancům nabízena pružná pracovní doba, zkrácené úvazky, 6 týdnů řádné dovolené pro neakademické pracovníky či možnost neplaceného volna nad rámec řádné dovolené. </w:t>
      </w:r>
      <w:r w:rsidRPr="003B56C9">
        <w:rPr>
          <w:rFonts w:eastAsia="Calibri"/>
          <w:sz w:val="22"/>
          <w:szCs w:val="22"/>
          <w:lang w:eastAsia="en-US"/>
        </w:rPr>
        <w:t xml:space="preserve">Nejvýznamnějším benefitem pro zaměstnance-rodiče byla existence UMŠ, jejíž kapacita byla 61 dětí. UMŠ svou činností pomáhala zaměstnancům-rodičům UTB sladit rodinný život se zaměstnáním, protože nabízela své služby již pro děti od 2 let věku. </w:t>
      </w:r>
    </w:p>
    <w:p w14:paraId="0F0AEB2C" w14:textId="77777777" w:rsidR="00B00516" w:rsidRPr="003B56C9" w:rsidRDefault="00B00516" w:rsidP="00B00516">
      <w:pPr>
        <w:shd w:val="clear" w:color="auto" w:fill="FFFFFF"/>
        <w:jc w:val="both"/>
        <w:rPr>
          <w:rFonts w:eastAsia="Calibri"/>
          <w:sz w:val="22"/>
          <w:szCs w:val="22"/>
          <w:lang w:eastAsia="en-US"/>
        </w:rPr>
      </w:pPr>
    </w:p>
    <w:p w14:paraId="30ECA391" w14:textId="77777777" w:rsidR="00B00516" w:rsidRPr="003B56C9" w:rsidRDefault="00B00516" w:rsidP="00B00516">
      <w:pPr>
        <w:jc w:val="both"/>
        <w:rPr>
          <w:b/>
          <w:sz w:val="22"/>
          <w:szCs w:val="22"/>
        </w:rPr>
      </w:pPr>
      <w:r w:rsidRPr="003B56C9">
        <w:rPr>
          <w:b/>
          <w:sz w:val="22"/>
          <w:szCs w:val="22"/>
        </w:rPr>
        <w:t>6.d Problematika sexuálního a genderově podmíněného obtěžování</w:t>
      </w:r>
    </w:p>
    <w:p w14:paraId="014BCE71" w14:textId="77777777" w:rsidR="00B00516" w:rsidRPr="003B56C9" w:rsidRDefault="00B00516" w:rsidP="00B00516">
      <w:pPr>
        <w:jc w:val="both"/>
        <w:rPr>
          <w:sz w:val="22"/>
          <w:szCs w:val="22"/>
        </w:rPr>
      </w:pPr>
    </w:p>
    <w:p w14:paraId="543B7395" w14:textId="77777777" w:rsidR="00B00516" w:rsidRPr="003B56C9" w:rsidRDefault="00B00516" w:rsidP="00B00516">
      <w:pPr>
        <w:jc w:val="both"/>
        <w:rPr>
          <w:sz w:val="22"/>
          <w:szCs w:val="22"/>
        </w:rPr>
      </w:pPr>
      <w:r w:rsidRPr="003B56C9">
        <w:rPr>
          <w:sz w:val="22"/>
          <w:szCs w:val="22"/>
        </w:rPr>
        <w:t xml:space="preserve">V roce 2020 byla vydána směrnice rektora Zásady politiky rovných příležitostí na UTB ve Zlíně, která </w:t>
      </w:r>
      <w:r>
        <w:rPr>
          <w:sz w:val="22"/>
          <w:szCs w:val="22"/>
        </w:rPr>
        <w:t>mimo jiné stanoví, že n</w:t>
      </w:r>
      <w:r w:rsidRPr="003B56C9">
        <w:rPr>
          <w:sz w:val="22"/>
          <w:szCs w:val="22"/>
        </w:rPr>
        <w:t xml:space="preserve">a UTB je nepřípustná jakákoliv diskriminace či jakékoliv nerovné zacházení. Část 3, čl. 4 </w:t>
      </w:r>
      <w:r>
        <w:rPr>
          <w:sz w:val="22"/>
          <w:szCs w:val="22"/>
        </w:rPr>
        <w:t>této směrnice pak</w:t>
      </w:r>
      <w:r w:rsidRPr="003B56C9">
        <w:rPr>
          <w:sz w:val="22"/>
          <w:szCs w:val="22"/>
        </w:rPr>
        <w:t xml:space="preserve"> upravuje konkrétní postup při porušování zásad rovných příležitostí.</w:t>
      </w:r>
    </w:p>
    <w:p w14:paraId="07CDED41" w14:textId="77777777" w:rsidR="00B00516" w:rsidRPr="003B56C9" w:rsidRDefault="00B00516" w:rsidP="00B00516">
      <w:pPr>
        <w:jc w:val="both"/>
        <w:rPr>
          <w:sz w:val="22"/>
          <w:szCs w:val="22"/>
        </w:rPr>
      </w:pPr>
    </w:p>
    <w:p w14:paraId="0213988E" w14:textId="77777777" w:rsidR="00B00516" w:rsidRPr="00B774BE" w:rsidRDefault="00B00516" w:rsidP="00B00516">
      <w:pPr>
        <w:rPr>
          <w:b/>
          <w:sz w:val="22"/>
          <w:szCs w:val="22"/>
        </w:rPr>
      </w:pPr>
      <w:r w:rsidRPr="00B774BE">
        <w:rPr>
          <w:b/>
          <w:sz w:val="28"/>
          <w:szCs w:val="28"/>
        </w:rPr>
        <w:t>7. Internacionalizace</w:t>
      </w:r>
    </w:p>
    <w:p w14:paraId="44D02D11" w14:textId="77777777" w:rsidR="00B00516" w:rsidRPr="00B774BE" w:rsidRDefault="00B00516" w:rsidP="00B00516">
      <w:pPr>
        <w:tabs>
          <w:tab w:val="left" w:pos="960"/>
        </w:tabs>
        <w:jc w:val="both"/>
        <w:rPr>
          <w:b/>
          <w:sz w:val="22"/>
          <w:szCs w:val="22"/>
        </w:rPr>
      </w:pPr>
      <w:r w:rsidRPr="00B774BE">
        <w:rPr>
          <w:b/>
          <w:sz w:val="22"/>
          <w:szCs w:val="22"/>
        </w:rPr>
        <w:tab/>
      </w:r>
    </w:p>
    <w:p w14:paraId="015DC8D6" w14:textId="77777777" w:rsidR="00B00516" w:rsidRPr="00B774BE" w:rsidRDefault="00B00516" w:rsidP="00B00516">
      <w:pPr>
        <w:jc w:val="both"/>
        <w:rPr>
          <w:sz w:val="22"/>
          <w:szCs w:val="22"/>
        </w:rPr>
      </w:pPr>
      <w:r w:rsidRPr="00B774BE">
        <w:rPr>
          <w:b/>
          <w:sz w:val="22"/>
          <w:szCs w:val="22"/>
        </w:rPr>
        <w:t xml:space="preserve">7.a </w:t>
      </w:r>
      <w:r w:rsidRPr="00B774BE">
        <w:rPr>
          <w:b/>
          <w:spacing w:val="-3"/>
          <w:sz w:val="22"/>
          <w:szCs w:val="22"/>
        </w:rPr>
        <w:t>Podpora studentů na zahraničních mobilitních programech</w:t>
      </w:r>
      <w:r w:rsidRPr="00B774BE">
        <w:rPr>
          <w:b/>
          <w:sz w:val="22"/>
          <w:szCs w:val="22"/>
        </w:rPr>
        <w:t xml:space="preserve"> </w:t>
      </w:r>
    </w:p>
    <w:p w14:paraId="05EE7431" w14:textId="77777777" w:rsidR="00B00516" w:rsidRPr="00B774BE" w:rsidRDefault="00B00516" w:rsidP="00B00516">
      <w:pPr>
        <w:jc w:val="both"/>
        <w:rPr>
          <w:sz w:val="22"/>
          <w:szCs w:val="22"/>
        </w:rPr>
      </w:pPr>
      <w:r w:rsidRPr="00B774BE">
        <w:rPr>
          <w:sz w:val="22"/>
          <w:szCs w:val="22"/>
        </w:rPr>
        <w:t xml:space="preserve"> </w:t>
      </w:r>
    </w:p>
    <w:p w14:paraId="27EC22FE" w14:textId="77777777" w:rsidR="00B00516" w:rsidRDefault="00B00516" w:rsidP="00B00516">
      <w:pPr>
        <w:jc w:val="both"/>
        <w:rPr>
          <w:sz w:val="22"/>
          <w:szCs w:val="22"/>
        </w:rPr>
      </w:pPr>
      <w:r>
        <w:rPr>
          <w:sz w:val="22"/>
          <w:szCs w:val="22"/>
        </w:rPr>
        <w:t xml:space="preserve">Rok 2020 představoval náročnou zkoušku v rámci implementace mobilit kvůli šíření pandemie covid-19. Novinkou se tak staly on-line či </w:t>
      </w:r>
      <w:proofErr w:type="spellStart"/>
      <w:r>
        <w:rPr>
          <w:sz w:val="22"/>
          <w:szCs w:val="22"/>
        </w:rPr>
        <w:t>blended</w:t>
      </w:r>
      <w:proofErr w:type="spellEnd"/>
      <w:r>
        <w:rPr>
          <w:sz w:val="22"/>
          <w:szCs w:val="22"/>
        </w:rPr>
        <w:t xml:space="preserve"> mobility, které ovšem pro studenty představovaly méně atraktivní alternativy ve srovnání s mobilitami fyzickými. UTB </w:t>
      </w:r>
      <w:r w:rsidRPr="00B2399C">
        <w:rPr>
          <w:sz w:val="22"/>
          <w:szCs w:val="22"/>
        </w:rPr>
        <w:t>nem</w:t>
      </w:r>
      <w:r>
        <w:rPr>
          <w:sz w:val="22"/>
          <w:szCs w:val="22"/>
        </w:rPr>
        <w:t>ěla</w:t>
      </w:r>
      <w:r w:rsidRPr="00B2399C">
        <w:rPr>
          <w:sz w:val="22"/>
          <w:szCs w:val="22"/>
        </w:rPr>
        <w:t xml:space="preserve"> nastaveno povinné absolvování zahraniční</w:t>
      </w:r>
      <w:r>
        <w:rPr>
          <w:sz w:val="22"/>
          <w:szCs w:val="22"/>
        </w:rPr>
        <w:t xml:space="preserve">ch pobytů v BSP a MSP, nicméně povinnost absolvovat pobyt v zahraničí byla ukotvena v rámci DSP. </w:t>
      </w:r>
    </w:p>
    <w:p w14:paraId="2907292C" w14:textId="77777777" w:rsidR="00B00516" w:rsidRDefault="00B00516" w:rsidP="00B00516">
      <w:pPr>
        <w:jc w:val="both"/>
        <w:rPr>
          <w:sz w:val="22"/>
          <w:szCs w:val="22"/>
        </w:rPr>
      </w:pPr>
      <w:r>
        <w:rPr>
          <w:sz w:val="22"/>
          <w:szCs w:val="22"/>
        </w:rPr>
        <w:t xml:space="preserve">Studenti UTB měli příležitost vyjet na studijní či pracovní pobyt do celého světa. Mezinárodní oddělení UTB disponovalo širokou nabídkou partnerských škol, kterou neustále rozšiřovalo s velkým důrazem na kvalitu mobilit. Mezinárodní oddělení zajišťovalo kompletní servis při výjezdech do zahraničí, a to i s ohledem na šíření pandemie covid-19 a s tím spojená krizová řešení. </w:t>
      </w:r>
    </w:p>
    <w:p w14:paraId="12C34EB2" w14:textId="77777777" w:rsidR="00B00516" w:rsidRDefault="00B00516" w:rsidP="00B00516">
      <w:pPr>
        <w:jc w:val="both"/>
        <w:rPr>
          <w:sz w:val="22"/>
          <w:szCs w:val="22"/>
        </w:rPr>
      </w:pPr>
      <w:r>
        <w:rPr>
          <w:sz w:val="22"/>
          <w:szCs w:val="22"/>
        </w:rPr>
        <w:lastRenderedPageBreak/>
        <w:t>N</w:t>
      </w:r>
      <w:r w:rsidRPr="0029426F">
        <w:rPr>
          <w:sz w:val="22"/>
          <w:szCs w:val="22"/>
        </w:rPr>
        <w:t>ejvyužívan</w:t>
      </w:r>
      <w:r w:rsidR="00692B2C">
        <w:rPr>
          <w:sz w:val="22"/>
          <w:szCs w:val="22"/>
        </w:rPr>
        <w:t>ějším</w:t>
      </w:r>
      <w:r>
        <w:rPr>
          <w:sz w:val="22"/>
          <w:szCs w:val="22"/>
        </w:rPr>
        <w:t xml:space="preserve"> </w:t>
      </w:r>
      <w:proofErr w:type="spellStart"/>
      <w:r>
        <w:rPr>
          <w:sz w:val="22"/>
          <w:szCs w:val="22"/>
        </w:rPr>
        <w:t>mobilitním</w:t>
      </w:r>
      <w:proofErr w:type="spellEnd"/>
      <w:r w:rsidRPr="0029426F">
        <w:rPr>
          <w:sz w:val="22"/>
          <w:szCs w:val="22"/>
        </w:rPr>
        <w:t xml:space="preserve"> programem </w:t>
      </w:r>
      <w:r>
        <w:rPr>
          <w:sz w:val="22"/>
          <w:szCs w:val="22"/>
        </w:rPr>
        <w:t>byl Erasmus+ (konkrétně KA103), který nabízel díky širokému portfoliu partnerských smluv téměř neomezené možnosti pro výjezd studentů i zaměstnanců UTB do programových zemí. Nástavbou pro Erasmus+ KA103 mimo programové země bylo zapojení UTB do projektů v rámci Erasmus+ KA107 se zaměřením na Izrael, Kazachstán a Jihoafrickou republiku. Mezinárodní oddělení UTB zajišťovalo dostatečnou finanční podporu a růst finančních prostředků v rámci programu Erasmus+ tak, aby mohl mobilitu absolvovat opravdu každý, kdo měl zájem a splnil podmínky k výjezdu.</w:t>
      </w:r>
      <w:r w:rsidRPr="0029426F">
        <w:rPr>
          <w:sz w:val="22"/>
          <w:szCs w:val="22"/>
        </w:rPr>
        <w:t xml:space="preserve"> UTB podpor</w:t>
      </w:r>
      <w:r>
        <w:rPr>
          <w:sz w:val="22"/>
          <w:szCs w:val="22"/>
        </w:rPr>
        <w:t>ovala</w:t>
      </w:r>
      <w:r w:rsidRPr="0029426F">
        <w:rPr>
          <w:sz w:val="22"/>
          <w:szCs w:val="22"/>
        </w:rPr>
        <w:t xml:space="preserve"> mobility studentů i </w:t>
      </w:r>
      <w:r>
        <w:rPr>
          <w:sz w:val="22"/>
          <w:szCs w:val="22"/>
        </w:rPr>
        <w:t>mimo program Erasmus+</w:t>
      </w:r>
      <w:r w:rsidRPr="0029426F">
        <w:rPr>
          <w:sz w:val="22"/>
          <w:szCs w:val="22"/>
        </w:rPr>
        <w:t xml:space="preserve"> pomocí finančního zabezpečení ze zdrojů MŠMT</w:t>
      </w:r>
      <w:r>
        <w:rPr>
          <w:sz w:val="22"/>
          <w:szCs w:val="22"/>
        </w:rPr>
        <w:t>, zejména z ukazatele D a Institucionální plánu</w:t>
      </w:r>
      <w:r w:rsidRPr="0029426F">
        <w:rPr>
          <w:sz w:val="22"/>
          <w:szCs w:val="22"/>
        </w:rPr>
        <w:t xml:space="preserve">. </w:t>
      </w:r>
      <w:r>
        <w:rPr>
          <w:sz w:val="22"/>
          <w:szCs w:val="22"/>
        </w:rPr>
        <w:t>U</w:t>
      </w:r>
      <w:r w:rsidRPr="0029426F">
        <w:rPr>
          <w:sz w:val="22"/>
          <w:szCs w:val="22"/>
        </w:rPr>
        <w:t xml:space="preserve">niverzita </w:t>
      </w:r>
      <w:r>
        <w:rPr>
          <w:sz w:val="22"/>
          <w:szCs w:val="22"/>
        </w:rPr>
        <w:t xml:space="preserve">byla </w:t>
      </w:r>
      <w:r w:rsidRPr="0029426F">
        <w:rPr>
          <w:sz w:val="22"/>
          <w:szCs w:val="22"/>
        </w:rPr>
        <w:t>zapojena i do dalších programů</w:t>
      </w:r>
      <w:r>
        <w:rPr>
          <w:sz w:val="22"/>
          <w:szCs w:val="22"/>
        </w:rPr>
        <w:t xml:space="preserve"> na podporu mobilit,</w:t>
      </w:r>
      <w:r w:rsidRPr="0029426F">
        <w:rPr>
          <w:sz w:val="22"/>
          <w:szCs w:val="22"/>
        </w:rPr>
        <w:t xml:space="preserve"> </w:t>
      </w:r>
      <w:r>
        <w:rPr>
          <w:sz w:val="22"/>
          <w:szCs w:val="22"/>
        </w:rPr>
        <w:t>jako např.</w:t>
      </w:r>
      <w:r w:rsidRPr="0029426F">
        <w:rPr>
          <w:sz w:val="22"/>
          <w:szCs w:val="22"/>
        </w:rPr>
        <w:t xml:space="preserve"> CEEPUS,</w:t>
      </w:r>
      <w:r>
        <w:rPr>
          <w:sz w:val="22"/>
          <w:szCs w:val="22"/>
        </w:rPr>
        <w:t xml:space="preserve"> EHP fondy aj.</w:t>
      </w:r>
      <w:r w:rsidRPr="0029426F">
        <w:rPr>
          <w:sz w:val="22"/>
          <w:szCs w:val="22"/>
        </w:rPr>
        <w:t xml:space="preserve"> </w:t>
      </w:r>
    </w:p>
    <w:p w14:paraId="69AECC5B" w14:textId="77777777" w:rsidR="00B00516" w:rsidRDefault="00B00516" w:rsidP="00B00516">
      <w:pPr>
        <w:jc w:val="both"/>
        <w:rPr>
          <w:sz w:val="22"/>
          <w:szCs w:val="22"/>
        </w:rPr>
      </w:pPr>
      <w:r>
        <w:rPr>
          <w:sz w:val="22"/>
          <w:szCs w:val="22"/>
        </w:rPr>
        <w:t>Mezinárodní oddělení pravidelně pořádalo on-line</w:t>
      </w:r>
      <w:r w:rsidRPr="0029426F">
        <w:rPr>
          <w:sz w:val="22"/>
          <w:szCs w:val="22"/>
        </w:rPr>
        <w:t xml:space="preserve"> schůzky pro studenty</w:t>
      </w:r>
      <w:r>
        <w:rPr>
          <w:sz w:val="22"/>
          <w:szCs w:val="22"/>
        </w:rPr>
        <w:t>,</w:t>
      </w:r>
      <w:r w:rsidRPr="0029426F">
        <w:rPr>
          <w:sz w:val="22"/>
          <w:szCs w:val="22"/>
        </w:rPr>
        <w:t xml:space="preserve"> </w:t>
      </w:r>
      <w:r>
        <w:rPr>
          <w:sz w:val="22"/>
          <w:szCs w:val="22"/>
        </w:rPr>
        <w:t>v jejichž rámci byli informováni o možnostech mobilit</w:t>
      </w:r>
      <w:r w:rsidRPr="0029426F">
        <w:rPr>
          <w:sz w:val="22"/>
          <w:szCs w:val="22"/>
        </w:rPr>
        <w:t>, j</w:t>
      </w:r>
      <w:r>
        <w:rPr>
          <w:sz w:val="22"/>
          <w:szCs w:val="22"/>
        </w:rPr>
        <w:t>ejich financování, administrace a bezpečnosti a ochrany zdraví</w:t>
      </w:r>
      <w:r w:rsidRPr="0029426F">
        <w:rPr>
          <w:sz w:val="22"/>
          <w:szCs w:val="22"/>
        </w:rPr>
        <w:t>. UTB</w:t>
      </w:r>
      <w:r>
        <w:rPr>
          <w:sz w:val="22"/>
          <w:szCs w:val="22"/>
        </w:rPr>
        <w:t xml:space="preserve"> dále</w:t>
      </w:r>
      <w:r w:rsidRPr="0029426F">
        <w:rPr>
          <w:sz w:val="22"/>
          <w:szCs w:val="22"/>
        </w:rPr>
        <w:t xml:space="preserve"> db</w:t>
      </w:r>
      <w:r>
        <w:rPr>
          <w:sz w:val="22"/>
          <w:szCs w:val="22"/>
        </w:rPr>
        <w:t>ala</w:t>
      </w:r>
      <w:r w:rsidRPr="0029426F">
        <w:rPr>
          <w:sz w:val="22"/>
          <w:szCs w:val="22"/>
        </w:rPr>
        <w:t xml:space="preserve"> na </w:t>
      </w:r>
      <w:r>
        <w:rPr>
          <w:sz w:val="22"/>
          <w:szCs w:val="22"/>
        </w:rPr>
        <w:t>rozšíření</w:t>
      </w:r>
      <w:r w:rsidRPr="0029426F">
        <w:rPr>
          <w:sz w:val="22"/>
          <w:szCs w:val="22"/>
        </w:rPr>
        <w:t xml:space="preserve"> aktivit</w:t>
      </w:r>
      <w:r>
        <w:rPr>
          <w:sz w:val="22"/>
          <w:szCs w:val="22"/>
        </w:rPr>
        <w:t xml:space="preserve"> z výjezdů studentů. Za tímto účelem byla pořádána on-line setkání, na nichž studenti svým kolegům prezentovali zkušenosti, které nabyli v zahraničí. Rozhovory se studenty byly zveřejněny na webových stránkách international.utb.cz a velmi se také osvědčil speciální web xchange.utb.cz, který poskytoval ucelený přehled o zahraničních institucích, které navštívili studenti UTB. Přidanou hodnotou pak byly recenze studentů, poskytující přínosné informace pro zájemce o zahraniční mobilitu. </w:t>
      </w:r>
    </w:p>
    <w:p w14:paraId="71E29E67" w14:textId="77777777" w:rsidR="00B00516" w:rsidRDefault="00B00516" w:rsidP="00B00516">
      <w:pPr>
        <w:jc w:val="both"/>
        <w:rPr>
          <w:sz w:val="22"/>
          <w:szCs w:val="22"/>
        </w:rPr>
      </w:pPr>
      <w:r>
        <w:rPr>
          <w:sz w:val="22"/>
          <w:szCs w:val="22"/>
        </w:rPr>
        <w:t>Mezinárodní oddělení kladlo velký důraz na monitoring mobilit,</w:t>
      </w:r>
      <w:r w:rsidRPr="0029426F">
        <w:rPr>
          <w:sz w:val="22"/>
          <w:szCs w:val="22"/>
        </w:rPr>
        <w:t xml:space="preserve"> a to ve všech jejich fázích</w:t>
      </w:r>
      <w:r>
        <w:rPr>
          <w:sz w:val="22"/>
          <w:szCs w:val="22"/>
        </w:rPr>
        <w:t>. Kvalita</w:t>
      </w:r>
      <w:r w:rsidRPr="0029426F">
        <w:rPr>
          <w:sz w:val="22"/>
          <w:szCs w:val="22"/>
        </w:rPr>
        <w:t xml:space="preserve"> zahraničních pobytů studentů</w:t>
      </w:r>
      <w:r>
        <w:rPr>
          <w:sz w:val="22"/>
          <w:szCs w:val="22"/>
        </w:rPr>
        <w:t xml:space="preserve"> (nejen v době pandemie covid-19) patří mezi zásadní indikátory</w:t>
      </w:r>
      <w:r w:rsidRPr="0029426F">
        <w:rPr>
          <w:sz w:val="22"/>
          <w:szCs w:val="22"/>
        </w:rPr>
        <w:t>.</w:t>
      </w:r>
      <w:r>
        <w:rPr>
          <w:sz w:val="22"/>
          <w:szCs w:val="22"/>
        </w:rPr>
        <w:t xml:space="preserve"> Mezinárodní oddělení UTB poskytovalo studentům konzultace a monitoring před příjezdem na mobilitu, během ni i po příjezdu z mobility. Studentům byli k dispozici odborníci na zahraniční mobility, a to na všech fakultách. Standardem byla realizace dotazníkové šetření spokojenosti studentů s mobilitou. </w:t>
      </w:r>
    </w:p>
    <w:p w14:paraId="1DE3C7C3" w14:textId="77777777" w:rsidR="00B00516" w:rsidRPr="0029426F" w:rsidRDefault="00B00516" w:rsidP="00B00516">
      <w:pPr>
        <w:jc w:val="both"/>
        <w:rPr>
          <w:sz w:val="22"/>
          <w:szCs w:val="22"/>
        </w:rPr>
      </w:pPr>
      <w:r w:rsidRPr="0029426F">
        <w:rPr>
          <w:sz w:val="22"/>
          <w:szCs w:val="22"/>
        </w:rPr>
        <w:t>V rámci podpory zahraničních pobytů p</w:t>
      </w:r>
      <w:r>
        <w:rPr>
          <w:sz w:val="22"/>
          <w:szCs w:val="22"/>
        </w:rPr>
        <w:t>řipravila univerzita v roce 2020</w:t>
      </w:r>
      <w:r w:rsidRPr="0029426F">
        <w:rPr>
          <w:sz w:val="22"/>
          <w:szCs w:val="22"/>
        </w:rPr>
        <w:t xml:space="preserve"> několik </w:t>
      </w:r>
      <w:r>
        <w:rPr>
          <w:sz w:val="22"/>
          <w:szCs w:val="22"/>
        </w:rPr>
        <w:t xml:space="preserve">on-line </w:t>
      </w:r>
      <w:r w:rsidRPr="0029426F">
        <w:rPr>
          <w:sz w:val="22"/>
          <w:szCs w:val="22"/>
        </w:rPr>
        <w:t>akcí, které přispě</w:t>
      </w:r>
      <w:r>
        <w:rPr>
          <w:sz w:val="22"/>
          <w:szCs w:val="22"/>
        </w:rPr>
        <w:t>ly k</w:t>
      </w:r>
      <w:r w:rsidRPr="0029426F">
        <w:rPr>
          <w:sz w:val="22"/>
          <w:szCs w:val="22"/>
        </w:rPr>
        <w:t xml:space="preserve"> </w:t>
      </w:r>
      <w:r>
        <w:rPr>
          <w:sz w:val="22"/>
          <w:szCs w:val="22"/>
        </w:rPr>
        <w:t>lepší informovanosti</w:t>
      </w:r>
      <w:r w:rsidRPr="0029426F">
        <w:rPr>
          <w:sz w:val="22"/>
          <w:szCs w:val="22"/>
        </w:rPr>
        <w:t xml:space="preserve"> studentů a akademiků o mobility na UTB (</w:t>
      </w:r>
      <w:r>
        <w:rPr>
          <w:sz w:val="22"/>
          <w:szCs w:val="22"/>
        </w:rPr>
        <w:t>on-line Erasmus Days</w:t>
      </w:r>
      <w:r w:rsidRPr="0029426F">
        <w:rPr>
          <w:sz w:val="22"/>
          <w:szCs w:val="22"/>
        </w:rPr>
        <w:t xml:space="preserve">, </w:t>
      </w:r>
      <w:r>
        <w:rPr>
          <w:sz w:val="22"/>
          <w:szCs w:val="22"/>
        </w:rPr>
        <w:t xml:space="preserve">on-line Country </w:t>
      </w:r>
      <w:proofErr w:type="spellStart"/>
      <w:r>
        <w:rPr>
          <w:sz w:val="22"/>
          <w:szCs w:val="22"/>
        </w:rPr>
        <w:t>Presentation</w:t>
      </w:r>
      <w:proofErr w:type="spellEnd"/>
      <w:r>
        <w:rPr>
          <w:sz w:val="22"/>
          <w:szCs w:val="22"/>
        </w:rPr>
        <w:t xml:space="preserve"> apod.).</w:t>
      </w:r>
    </w:p>
    <w:p w14:paraId="46733E82" w14:textId="77777777" w:rsidR="00B00516" w:rsidRDefault="00B00516" w:rsidP="00B00516">
      <w:pPr>
        <w:jc w:val="both"/>
        <w:rPr>
          <w:sz w:val="22"/>
          <w:szCs w:val="22"/>
        </w:rPr>
      </w:pPr>
      <w:r>
        <w:rPr>
          <w:sz w:val="22"/>
          <w:szCs w:val="22"/>
        </w:rPr>
        <w:t xml:space="preserve">UTB měla zajištěn transparentní a jasný proces administrace mobilit. Univerzita pečlivě vybírala partnerské instituce na základě kurikul zahraničních studijních programů. </w:t>
      </w:r>
      <w:r w:rsidRPr="001E30F6">
        <w:rPr>
          <w:sz w:val="22"/>
          <w:szCs w:val="22"/>
        </w:rPr>
        <w:t>Uzná</w:t>
      </w:r>
      <w:r>
        <w:rPr>
          <w:sz w:val="22"/>
          <w:szCs w:val="22"/>
        </w:rPr>
        <w:t>vá</w:t>
      </w:r>
      <w:r w:rsidRPr="001E30F6">
        <w:rPr>
          <w:sz w:val="22"/>
          <w:szCs w:val="22"/>
        </w:rPr>
        <w:t>ní studia nebo praxe absolvované</w:t>
      </w:r>
      <w:r>
        <w:rPr>
          <w:sz w:val="22"/>
          <w:szCs w:val="22"/>
        </w:rPr>
        <w:t xml:space="preserve"> na zahraniční instituci probíhalo</w:t>
      </w:r>
      <w:r w:rsidRPr="001E30F6">
        <w:rPr>
          <w:sz w:val="22"/>
          <w:szCs w:val="22"/>
        </w:rPr>
        <w:t xml:space="preserve"> </w:t>
      </w:r>
      <w:r>
        <w:rPr>
          <w:sz w:val="22"/>
          <w:szCs w:val="22"/>
        </w:rPr>
        <w:t>v souladu</w:t>
      </w:r>
      <w:r w:rsidRPr="001E30F6">
        <w:rPr>
          <w:sz w:val="22"/>
          <w:szCs w:val="22"/>
        </w:rPr>
        <w:t xml:space="preserve"> </w:t>
      </w:r>
      <w:r>
        <w:rPr>
          <w:sz w:val="22"/>
          <w:szCs w:val="22"/>
        </w:rPr>
        <w:t xml:space="preserve">se </w:t>
      </w:r>
      <w:r w:rsidRPr="001E30F6">
        <w:rPr>
          <w:sz w:val="22"/>
          <w:szCs w:val="22"/>
        </w:rPr>
        <w:t>směrnic</w:t>
      </w:r>
      <w:r>
        <w:rPr>
          <w:sz w:val="22"/>
          <w:szCs w:val="22"/>
        </w:rPr>
        <w:t>í rektora č.</w:t>
      </w:r>
      <w:r w:rsidRPr="00AC6C57">
        <w:rPr>
          <w:sz w:val="22"/>
          <w:szCs w:val="22"/>
        </w:rPr>
        <w:t xml:space="preserve"> </w:t>
      </w:r>
      <w:r>
        <w:rPr>
          <w:sz w:val="22"/>
          <w:szCs w:val="22"/>
        </w:rPr>
        <w:t>6</w:t>
      </w:r>
      <w:r w:rsidRPr="00AC6C57">
        <w:rPr>
          <w:sz w:val="22"/>
          <w:szCs w:val="22"/>
        </w:rPr>
        <w:t>/201</w:t>
      </w:r>
      <w:r>
        <w:rPr>
          <w:sz w:val="22"/>
          <w:szCs w:val="22"/>
        </w:rPr>
        <w:t xml:space="preserve">9, respektive 8/2020 </w:t>
      </w:r>
      <w:r w:rsidRPr="001E30F6">
        <w:rPr>
          <w:sz w:val="22"/>
          <w:szCs w:val="22"/>
        </w:rPr>
        <w:t>Mobility studentů UTB do zahraničí a</w:t>
      </w:r>
      <w:r w:rsidRPr="001E30F6">
        <w:rPr>
          <w:sz w:val="22"/>
          <w:szCs w:val="22"/>
          <w:lang w:eastAsia="en-US"/>
        </w:rPr>
        <w:t xml:space="preserve"> </w:t>
      </w:r>
      <w:r w:rsidRPr="001E30F6">
        <w:rPr>
          <w:sz w:val="22"/>
          <w:szCs w:val="22"/>
        </w:rPr>
        <w:t xml:space="preserve">zahraničních studentů na UTB. Základním dokumentem </w:t>
      </w:r>
      <w:r>
        <w:rPr>
          <w:sz w:val="22"/>
          <w:szCs w:val="22"/>
        </w:rPr>
        <w:t xml:space="preserve">pro sestavení studijního plánu v zahraničí byl </w:t>
      </w:r>
      <w:r w:rsidRPr="001E30F6">
        <w:rPr>
          <w:sz w:val="22"/>
          <w:szCs w:val="22"/>
        </w:rPr>
        <w:t>Learning Agreement, který studentovi v interním systému</w:t>
      </w:r>
      <w:r w:rsidRPr="001E30F6">
        <w:rPr>
          <w:sz w:val="22"/>
          <w:szCs w:val="22"/>
          <w:lang w:eastAsia="en-US"/>
        </w:rPr>
        <w:t xml:space="preserve"> </w:t>
      </w:r>
      <w:r w:rsidRPr="001E30F6">
        <w:rPr>
          <w:sz w:val="22"/>
          <w:szCs w:val="22"/>
        </w:rPr>
        <w:t xml:space="preserve">UTB </w:t>
      </w:r>
      <w:r>
        <w:rPr>
          <w:sz w:val="22"/>
          <w:szCs w:val="22"/>
        </w:rPr>
        <w:t>schvaloval fakultní koordinátor (</w:t>
      </w:r>
      <w:r w:rsidR="00692B2C">
        <w:rPr>
          <w:sz w:val="22"/>
          <w:szCs w:val="22"/>
        </w:rPr>
        <w:t>vedoucí</w:t>
      </w:r>
      <w:r w:rsidRPr="001E30F6">
        <w:rPr>
          <w:sz w:val="22"/>
          <w:szCs w:val="22"/>
        </w:rPr>
        <w:t xml:space="preserve"> ateliéru, garant předmětu, garant oboru nebo ředitel ústavu</w:t>
      </w:r>
      <w:r>
        <w:rPr>
          <w:sz w:val="22"/>
          <w:szCs w:val="22"/>
        </w:rPr>
        <w:t>)</w:t>
      </w:r>
      <w:r w:rsidRPr="001E30F6">
        <w:rPr>
          <w:sz w:val="22"/>
          <w:szCs w:val="22"/>
        </w:rPr>
        <w:t xml:space="preserve">, </w:t>
      </w:r>
      <w:r>
        <w:rPr>
          <w:sz w:val="22"/>
          <w:szCs w:val="22"/>
        </w:rPr>
        <w:t>pomocí něhož byly v informačním systému</w:t>
      </w:r>
      <w:r w:rsidRPr="001E30F6">
        <w:rPr>
          <w:sz w:val="22"/>
          <w:szCs w:val="22"/>
        </w:rPr>
        <w:t xml:space="preserve"> </w:t>
      </w:r>
      <w:r>
        <w:rPr>
          <w:sz w:val="22"/>
          <w:szCs w:val="22"/>
        </w:rPr>
        <w:t xml:space="preserve">studijní agendy definovány </w:t>
      </w:r>
      <w:r w:rsidRPr="001E30F6">
        <w:rPr>
          <w:sz w:val="22"/>
          <w:szCs w:val="22"/>
        </w:rPr>
        <w:t xml:space="preserve">předměty </w:t>
      </w:r>
      <w:r>
        <w:rPr>
          <w:sz w:val="22"/>
          <w:szCs w:val="22"/>
        </w:rPr>
        <w:t xml:space="preserve">vyučované na UTB, </w:t>
      </w:r>
      <w:r w:rsidRPr="001E30F6">
        <w:rPr>
          <w:sz w:val="22"/>
          <w:szCs w:val="22"/>
        </w:rPr>
        <w:t xml:space="preserve">které </w:t>
      </w:r>
      <w:r>
        <w:rPr>
          <w:sz w:val="22"/>
          <w:szCs w:val="22"/>
        </w:rPr>
        <w:t>byly</w:t>
      </w:r>
      <w:r w:rsidRPr="001E30F6">
        <w:rPr>
          <w:sz w:val="22"/>
          <w:szCs w:val="22"/>
        </w:rPr>
        <w:t xml:space="preserve"> studentům uznány po úspěšném absolvování předmětů v</w:t>
      </w:r>
      <w:r w:rsidRPr="001E30F6">
        <w:rPr>
          <w:sz w:val="22"/>
          <w:szCs w:val="22"/>
          <w:lang w:eastAsia="en-US"/>
        </w:rPr>
        <w:t xml:space="preserve"> </w:t>
      </w:r>
      <w:r w:rsidRPr="001E30F6">
        <w:rPr>
          <w:sz w:val="22"/>
          <w:szCs w:val="22"/>
        </w:rPr>
        <w:t>zahraničí.</w:t>
      </w:r>
      <w:r>
        <w:rPr>
          <w:sz w:val="22"/>
          <w:szCs w:val="22"/>
        </w:rPr>
        <w:t xml:space="preserve"> Při tvorbě Learning </w:t>
      </w:r>
      <w:proofErr w:type="spellStart"/>
      <w:r>
        <w:rPr>
          <w:sz w:val="22"/>
          <w:szCs w:val="22"/>
        </w:rPr>
        <w:t>Agreementu</w:t>
      </w:r>
      <w:proofErr w:type="spellEnd"/>
      <w:r>
        <w:rPr>
          <w:sz w:val="22"/>
          <w:szCs w:val="22"/>
        </w:rPr>
        <w:t xml:space="preserve"> se dbalo na to, aby studijní pobyty v zahraničí nekomplikovaly dokončení studia ve standardní době. </w:t>
      </w:r>
      <w:r w:rsidRPr="001E30F6">
        <w:rPr>
          <w:sz w:val="22"/>
          <w:szCs w:val="22"/>
        </w:rPr>
        <w:t xml:space="preserve">Studentům doktorských programů </w:t>
      </w:r>
      <w:r>
        <w:rPr>
          <w:sz w:val="22"/>
          <w:szCs w:val="22"/>
        </w:rPr>
        <w:t>bylo</w:t>
      </w:r>
      <w:r w:rsidRPr="001E30F6">
        <w:rPr>
          <w:sz w:val="22"/>
          <w:szCs w:val="22"/>
        </w:rPr>
        <w:t xml:space="preserve"> studium v zahraničí uznáno dle vnitřních směrnic jednotlivých fakult. Tito studenti získáva</w:t>
      </w:r>
      <w:r>
        <w:rPr>
          <w:sz w:val="22"/>
          <w:szCs w:val="22"/>
        </w:rPr>
        <w:t>li</w:t>
      </w:r>
      <w:r w:rsidRPr="001E30F6">
        <w:rPr>
          <w:sz w:val="22"/>
          <w:szCs w:val="22"/>
        </w:rPr>
        <w:t xml:space="preserve"> vnitřní kredity dle směrnice jednotlivých fakult, které se pak sčíta</w:t>
      </w:r>
      <w:r>
        <w:rPr>
          <w:sz w:val="22"/>
          <w:szCs w:val="22"/>
        </w:rPr>
        <w:t>ly</w:t>
      </w:r>
      <w:r w:rsidRPr="001E30F6">
        <w:rPr>
          <w:sz w:val="22"/>
          <w:szCs w:val="22"/>
        </w:rPr>
        <w:t xml:space="preserve"> s dalšími aktivitami pro úspěšné </w:t>
      </w:r>
      <w:r>
        <w:rPr>
          <w:sz w:val="22"/>
          <w:szCs w:val="22"/>
        </w:rPr>
        <w:t>absolvování doktorského</w:t>
      </w:r>
      <w:r w:rsidRPr="001E30F6">
        <w:rPr>
          <w:sz w:val="22"/>
          <w:szCs w:val="22"/>
        </w:rPr>
        <w:t xml:space="preserve"> studia. </w:t>
      </w:r>
      <w:r>
        <w:rPr>
          <w:sz w:val="22"/>
          <w:szCs w:val="22"/>
        </w:rPr>
        <w:t xml:space="preserve">Výsledky mobility byly součástí dodatku k diplomu absolventa. </w:t>
      </w:r>
    </w:p>
    <w:p w14:paraId="4E31E3AF" w14:textId="77777777" w:rsidR="00B00516" w:rsidRDefault="00B00516" w:rsidP="00B00516">
      <w:pPr>
        <w:jc w:val="both"/>
        <w:rPr>
          <w:sz w:val="22"/>
          <w:szCs w:val="22"/>
        </w:rPr>
      </w:pPr>
      <w:r>
        <w:rPr>
          <w:sz w:val="22"/>
          <w:szCs w:val="22"/>
        </w:rPr>
        <w:t>V roce 2020</w:t>
      </w:r>
      <w:r w:rsidRPr="0048680E">
        <w:rPr>
          <w:sz w:val="22"/>
          <w:szCs w:val="22"/>
        </w:rPr>
        <w:t xml:space="preserve"> </w:t>
      </w:r>
      <w:r>
        <w:rPr>
          <w:sz w:val="22"/>
          <w:szCs w:val="22"/>
        </w:rPr>
        <w:t>byla</w:t>
      </w:r>
      <w:r w:rsidRPr="0048680E">
        <w:rPr>
          <w:sz w:val="22"/>
          <w:szCs w:val="22"/>
        </w:rPr>
        <w:t> vyhlášen</w:t>
      </w:r>
      <w:r>
        <w:rPr>
          <w:sz w:val="22"/>
          <w:szCs w:val="22"/>
        </w:rPr>
        <w:t>a</w:t>
      </w:r>
      <w:r w:rsidRPr="0048680E">
        <w:rPr>
          <w:sz w:val="22"/>
          <w:szCs w:val="22"/>
        </w:rPr>
        <w:t xml:space="preserve"> vnitřní soutěže </w:t>
      </w:r>
      <w:r>
        <w:rPr>
          <w:sz w:val="22"/>
          <w:szCs w:val="22"/>
        </w:rPr>
        <w:t>–</w:t>
      </w:r>
      <w:r w:rsidRPr="0048680E">
        <w:rPr>
          <w:sz w:val="22"/>
          <w:szCs w:val="22"/>
        </w:rPr>
        <w:t xml:space="preserve"> </w:t>
      </w:r>
      <w:r w:rsidRPr="00426EE8">
        <w:rPr>
          <w:sz w:val="22"/>
          <w:szCs w:val="22"/>
        </w:rPr>
        <w:t>Pod</w:t>
      </w:r>
      <w:r>
        <w:rPr>
          <w:sz w:val="22"/>
          <w:szCs w:val="22"/>
        </w:rPr>
        <w:t>pora mezinárodní spolupráce 2020</w:t>
      </w:r>
      <w:r w:rsidRPr="00426EE8">
        <w:rPr>
          <w:sz w:val="22"/>
          <w:szCs w:val="22"/>
        </w:rPr>
        <w:t>, v</w:t>
      </w:r>
      <w:r>
        <w:rPr>
          <w:sz w:val="22"/>
          <w:szCs w:val="22"/>
        </w:rPr>
        <w:t> </w:t>
      </w:r>
      <w:r w:rsidRPr="00426EE8">
        <w:rPr>
          <w:sz w:val="22"/>
          <w:szCs w:val="22"/>
        </w:rPr>
        <w:t>rámci</w:t>
      </w:r>
      <w:r>
        <w:rPr>
          <w:sz w:val="22"/>
          <w:szCs w:val="22"/>
        </w:rPr>
        <w:t xml:space="preserve"> níž</w:t>
      </w:r>
      <w:r w:rsidRPr="0048680E">
        <w:rPr>
          <w:sz w:val="22"/>
          <w:szCs w:val="22"/>
        </w:rPr>
        <w:t xml:space="preserve"> figurovala</w:t>
      </w:r>
      <w:r w:rsidRPr="00426EE8">
        <w:rPr>
          <w:sz w:val="22"/>
          <w:szCs w:val="22"/>
        </w:rPr>
        <w:t xml:space="preserve"> kategorie Podpora </w:t>
      </w:r>
      <w:r>
        <w:rPr>
          <w:sz w:val="22"/>
          <w:szCs w:val="22"/>
        </w:rPr>
        <w:t>studentských mobilit studentů UTB ve Zlíně do zahraničí</w:t>
      </w:r>
      <w:r w:rsidRPr="0048680E">
        <w:rPr>
          <w:sz w:val="22"/>
          <w:szCs w:val="22"/>
        </w:rPr>
        <w:t xml:space="preserve">. </w:t>
      </w:r>
      <w:r>
        <w:rPr>
          <w:sz w:val="22"/>
          <w:szCs w:val="22"/>
        </w:rPr>
        <w:t>Ačkoliv r</w:t>
      </w:r>
      <w:r w:rsidRPr="0048680E">
        <w:rPr>
          <w:sz w:val="22"/>
          <w:szCs w:val="22"/>
        </w:rPr>
        <w:t>ektor</w:t>
      </w:r>
      <w:r>
        <w:rPr>
          <w:sz w:val="22"/>
          <w:szCs w:val="22"/>
        </w:rPr>
        <w:t xml:space="preserve"> UTB podpořil v rámci kategorie 6 studentských projektů, z důvodu nepříznivé epidemiologické situace byl realizován pouze jediný.</w:t>
      </w:r>
    </w:p>
    <w:p w14:paraId="6AF87DF9" w14:textId="77777777" w:rsidR="00B00516" w:rsidRDefault="00B00516" w:rsidP="00B00516">
      <w:pPr>
        <w:jc w:val="both"/>
        <w:rPr>
          <w:rFonts w:asciiTheme="minorHAnsi" w:hAnsiTheme="minorHAnsi" w:cstheme="minorHAnsi"/>
        </w:rPr>
      </w:pPr>
      <w:r>
        <w:rPr>
          <w:sz w:val="22"/>
          <w:szCs w:val="22"/>
        </w:rPr>
        <w:t xml:space="preserve">Pokračovala také realizace absolventských stáží v rámci programu Erasmus+, jež UTB zajišťovala ve spolupráci s externí firmou. Tato služba zabezpečovala absolventům smysluplnou praxi v zahraničí, která jim usnadnila vstup na trh práce. Programu se zúčastnilo </w:t>
      </w:r>
      <w:r w:rsidRPr="00905C76">
        <w:rPr>
          <w:sz w:val="22"/>
          <w:szCs w:val="22"/>
        </w:rPr>
        <w:t>13</w:t>
      </w:r>
      <w:r>
        <w:rPr>
          <w:sz w:val="22"/>
          <w:szCs w:val="22"/>
        </w:rPr>
        <w:t xml:space="preserve"> absolventů UTB.</w:t>
      </w:r>
    </w:p>
    <w:p w14:paraId="5A05ABA5" w14:textId="77777777" w:rsidR="00B00516" w:rsidRPr="00B774BE" w:rsidRDefault="00B00516" w:rsidP="00B00516">
      <w:pPr>
        <w:widowControl w:val="0"/>
        <w:tabs>
          <w:tab w:val="left" w:pos="-720"/>
          <w:tab w:val="left" w:pos="0"/>
        </w:tabs>
        <w:autoSpaceDE w:val="0"/>
        <w:jc w:val="both"/>
        <w:rPr>
          <w:b/>
          <w:spacing w:val="-3"/>
          <w:sz w:val="22"/>
          <w:szCs w:val="22"/>
        </w:rPr>
      </w:pPr>
    </w:p>
    <w:p w14:paraId="2696D241" w14:textId="77777777" w:rsidR="00B00516" w:rsidRPr="00B774BE" w:rsidRDefault="00B00516" w:rsidP="00B00516">
      <w:pPr>
        <w:widowControl w:val="0"/>
        <w:tabs>
          <w:tab w:val="left" w:pos="-720"/>
          <w:tab w:val="left" w:pos="0"/>
        </w:tabs>
        <w:autoSpaceDE w:val="0"/>
        <w:jc w:val="both"/>
        <w:rPr>
          <w:b/>
          <w:spacing w:val="-3"/>
          <w:sz w:val="22"/>
          <w:szCs w:val="22"/>
        </w:rPr>
      </w:pPr>
      <w:r w:rsidRPr="00B774BE">
        <w:rPr>
          <w:b/>
          <w:spacing w:val="-3"/>
          <w:sz w:val="22"/>
          <w:szCs w:val="22"/>
        </w:rPr>
        <w:t>7.b Podpora zahraničních mobilit akademických a neakademických pracovníků</w:t>
      </w:r>
    </w:p>
    <w:p w14:paraId="030CBE04" w14:textId="77777777" w:rsidR="00B00516" w:rsidRDefault="00B00516" w:rsidP="00B00516">
      <w:pPr>
        <w:pStyle w:val="Odstavecseseznamem"/>
        <w:rPr>
          <w:rFonts w:asciiTheme="minorHAnsi" w:hAnsiTheme="minorHAnsi" w:cstheme="minorHAnsi"/>
        </w:rPr>
      </w:pPr>
    </w:p>
    <w:p w14:paraId="1AE24DFC" w14:textId="77777777" w:rsidR="00B00516" w:rsidRDefault="00B00516" w:rsidP="00B00516">
      <w:pPr>
        <w:widowControl w:val="0"/>
        <w:tabs>
          <w:tab w:val="left" w:pos="-720"/>
          <w:tab w:val="left" w:pos="0"/>
        </w:tabs>
        <w:autoSpaceDE w:val="0"/>
        <w:jc w:val="both"/>
        <w:rPr>
          <w:sz w:val="22"/>
          <w:szCs w:val="22"/>
        </w:rPr>
      </w:pPr>
      <w:r>
        <w:rPr>
          <w:spacing w:val="-3"/>
          <w:sz w:val="22"/>
          <w:szCs w:val="22"/>
        </w:rPr>
        <w:t xml:space="preserve">Mobility akademických a neakademických pracovníků byly významně ovlivněny šířením pandemie covid-19. </w:t>
      </w:r>
      <w:r w:rsidRPr="00426EE8">
        <w:rPr>
          <w:spacing w:val="-3"/>
          <w:sz w:val="22"/>
          <w:szCs w:val="22"/>
        </w:rPr>
        <w:t xml:space="preserve">Akademičtí pracovníci univerzity </w:t>
      </w:r>
      <w:r w:rsidRPr="0048680E">
        <w:rPr>
          <w:spacing w:val="-3"/>
          <w:sz w:val="22"/>
          <w:szCs w:val="22"/>
        </w:rPr>
        <w:t>měli možnost vyjet</w:t>
      </w:r>
      <w:r>
        <w:rPr>
          <w:spacing w:val="-3"/>
          <w:sz w:val="22"/>
          <w:szCs w:val="22"/>
        </w:rPr>
        <w:t>, pokud to umožňovala epidemiologická situace,</w:t>
      </w:r>
      <w:r w:rsidRPr="0048680E">
        <w:rPr>
          <w:spacing w:val="-3"/>
          <w:sz w:val="22"/>
          <w:szCs w:val="22"/>
        </w:rPr>
        <w:t xml:space="preserve"> na zahraniční mobilitu v souladu s jejich kariérními plány a s ohledem na jejich profesní a osobní rozvoj. </w:t>
      </w:r>
      <w:r>
        <w:rPr>
          <w:spacing w:val="-3"/>
          <w:sz w:val="22"/>
          <w:szCs w:val="22"/>
        </w:rPr>
        <w:t>Tradičně</w:t>
      </w:r>
      <w:r w:rsidRPr="0048680E">
        <w:rPr>
          <w:spacing w:val="-3"/>
          <w:sz w:val="22"/>
          <w:szCs w:val="22"/>
        </w:rPr>
        <w:t xml:space="preserve"> oblíbeným programem na realizaci zahraničních akademických mobilit </w:t>
      </w:r>
      <w:r>
        <w:rPr>
          <w:spacing w:val="-3"/>
          <w:sz w:val="22"/>
          <w:szCs w:val="22"/>
        </w:rPr>
        <w:t>byl</w:t>
      </w:r>
      <w:r w:rsidRPr="0048680E">
        <w:rPr>
          <w:spacing w:val="-3"/>
          <w:sz w:val="22"/>
          <w:szCs w:val="22"/>
        </w:rPr>
        <w:t xml:space="preserve"> program Erasmus+. Podmínky výjezdů stanov</w:t>
      </w:r>
      <w:r>
        <w:rPr>
          <w:spacing w:val="-3"/>
          <w:sz w:val="22"/>
          <w:szCs w:val="22"/>
        </w:rPr>
        <w:t>ovala</w:t>
      </w:r>
      <w:r w:rsidRPr="0048680E">
        <w:rPr>
          <w:spacing w:val="-3"/>
          <w:sz w:val="22"/>
          <w:szCs w:val="22"/>
        </w:rPr>
        <w:t xml:space="preserve"> směrnice rektora </w:t>
      </w:r>
      <w:r w:rsidRPr="0048680E">
        <w:rPr>
          <w:sz w:val="22"/>
          <w:szCs w:val="22"/>
        </w:rPr>
        <w:t xml:space="preserve">Mobility zaměstnanců UTB v rámci programu Erasmus+. </w:t>
      </w:r>
      <w:r>
        <w:rPr>
          <w:sz w:val="22"/>
          <w:szCs w:val="22"/>
        </w:rPr>
        <w:t xml:space="preserve">Mezinárodní oddělení neregistrovalo mezi zaměstnanci velký zájem o realizaci on-line </w:t>
      </w:r>
      <w:r>
        <w:rPr>
          <w:sz w:val="22"/>
          <w:szCs w:val="22"/>
        </w:rPr>
        <w:lastRenderedPageBreak/>
        <w:t xml:space="preserve">mobilit. </w:t>
      </w:r>
    </w:p>
    <w:p w14:paraId="76D68EAB" w14:textId="77777777" w:rsidR="00B00516" w:rsidRDefault="00B00516" w:rsidP="00B00516">
      <w:pPr>
        <w:widowControl w:val="0"/>
        <w:tabs>
          <w:tab w:val="left" w:pos="-720"/>
          <w:tab w:val="left" w:pos="0"/>
        </w:tabs>
        <w:autoSpaceDE w:val="0"/>
        <w:jc w:val="both"/>
        <w:rPr>
          <w:sz w:val="22"/>
          <w:szCs w:val="22"/>
        </w:rPr>
      </w:pPr>
      <w:r>
        <w:rPr>
          <w:sz w:val="22"/>
          <w:szCs w:val="22"/>
        </w:rPr>
        <w:t>V roce 2020</w:t>
      </w:r>
      <w:r w:rsidRPr="0048680E">
        <w:rPr>
          <w:sz w:val="22"/>
          <w:szCs w:val="22"/>
        </w:rPr>
        <w:t xml:space="preserve"> </w:t>
      </w:r>
      <w:r>
        <w:rPr>
          <w:sz w:val="22"/>
          <w:szCs w:val="22"/>
        </w:rPr>
        <w:t>byla</w:t>
      </w:r>
      <w:r w:rsidRPr="0048680E">
        <w:rPr>
          <w:sz w:val="22"/>
          <w:szCs w:val="22"/>
        </w:rPr>
        <w:t> vyhlášen</w:t>
      </w:r>
      <w:r>
        <w:rPr>
          <w:sz w:val="22"/>
          <w:szCs w:val="22"/>
        </w:rPr>
        <w:t>a</w:t>
      </w:r>
      <w:r w:rsidRPr="0048680E">
        <w:rPr>
          <w:sz w:val="22"/>
          <w:szCs w:val="22"/>
        </w:rPr>
        <w:t xml:space="preserve"> vnitřní soutěž </w:t>
      </w:r>
      <w:r w:rsidRPr="00426EE8">
        <w:rPr>
          <w:sz w:val="22"/>
          <w:szCs w:val="22"/>
        </w:rPr>
        <w:t>Pod</w:t>
      </w:r>
      <w:r>
        <w:rPr>
          <w:sz w:val="22"/>
          <w:szCs w:val="22"/>
        </w:rPr>
        <w:t>pora mezinárodní spolupráce 2020</w:t>
      </w:r>
      <w:r w:rsidRPr="00426EE8">
        <w:rPr>
          <w:sz w:val="22"/>
          <w:szCs w:val="22"/>
        </w:rPr>
        <w:t xml:space="preserve">, v rámci </w:t>
      </w:r>
      <w:r>
        <w:rPr>
          <w:sz w:val="22"/>
          <w:szCs w:val="22"/>
        </w:rPr>
        <w:t>níž</w:t>
      </w:r>
      <w:r w:rsidRPr="0048680E">
        <w:rPr>
          <w:sz w:val="22"/>
          <w:szCs w:val="22"/>
        </w:rPr>
        <w:t xml:space="preserve"> figurovala</w:t>
      </w:r>
      <w:r w:rsidRPr="00426EE8">
        <w:rPr>
          <w:sz w:val="22"/>
          <w:szCs w:val="22"/>
        </w:rPr>
        <w:t xml:space="preserve"> kategorie Podpora </w:t>
      </w:r>
      <w:r>
        <w:rPr>
          <w:sz w:val="22"/>
          <w:szCs w:val="22"/>
        </w:rPr>
        <w:t>zahraničních mobilit zaměstnanců UTB</w:t>
      </w:r>
      <w:r w:rsidRPr="0048680E">
        <w:rPr>
          <w:sz w:val="22"/>
          <w:szCs w:val="22"/>
        </w:rPr>
        <w:t>. Rektor</w:t>
      </w:r>
      <w:r>
        <w:rPr>
          <w:sz w:val="22"/>
          <w:szCs w:val="22"/>
        </w:rPr>
        <w:t xml:space="preserve"> podpořil v rámci kategorie 5</w:t>
      </w:r>
      <w:r w:rsidRPr="0048680E">
        <w:rPr>
          <w:sz w:val="22"/>
          <w:szCs w:val="22"/>
        </w:rPr>
        <w:t xml:space="preserve"> výjezdů akademických a </w:t>
      </w:r>
      <w:r>
        <w:rPr>
          <w:sz w:val="22"/>
          <w:szCs w:val="22"/>
        </w:rPr>
        <w:t>vědecko</w:t>
      </w:r>
      <w:r w:rsidRPr="0048680E">
        <w:rPr>
          <w:sz w:val="22"/>
          <w:szCs w:val="22"/>
        </w:rPr>
        <w:t>v</w:t>
      </w:r>
      <w:r>
        <w:rPr>
          <w:sz w:val="22"/>
          <w:szCs w:val="22"/>
        </w:rPr>
        <w:t>ýzkumných</w:t>
      </w:r>
      <w:r w:rsidRPr="0048680E">
        <w:rPr>
          <w:sz w:val="22"/>
          <w:szCs w:val="22"/>
        </w:rPr>
        <w:t xml:space="preserve"> pracovníků</w:t>
      </w:r>
      <w:r>
        <w:rPr>
          <w:sz w:val="22"/>
          <w:szCs w:val="22"/>
        </w:rPr>
        <w:t>, ovšem z důvodu pandemie covid-19 byly realizovány pouze 2 z nich.</w:t>
      </w:r>
    </w:p>
    <w:p w14:paraId="202C29F6" w14:textId="77777777" w:rsidR="00B00516" w:rsidRPr="0048680E" w:rsidRDefault="00B00516" w:rsidP="00B00516">
      <w:pPr>
        <w:widowControl w:val="0"/>
        <w:tabs>
          <w:tab w:val="left" w:pos="-720"/>
          <w:tab w:val="left" w:pos="0"/>
        </w:tabs>
        <w:autoSpaceDE w:val="0"/>
        <w:jc w:val="both"/>
        <w:rPr>
          <w:sz w:val="22"/>
          <w:szCs w:val="22"/>
        </w:rPr>
      </w:pPr>
      <w:r w:rsidRPr="0048680E">
        <w:rPr>
          <w:sz w:val="22"/>
          <w:szCs w:val="22"/>
        </w:rPr>
        <w:t>Mezi populární program na podporu výjezdů patř</w:t>
      </w:r>
      <w:r>
        <w:rPr>
          <w:sz w:val="22"/>
          <w:szCs w:val="22"/>
        </w:rPr>
        <w:t>il i</w:t>
      </w:r>
      <w:r w:rsidRPr="0048680E">
        <w:rPr>
          <w:sz w:val="22"/>
          <w:szCs w:val="22"/>
        </w:rPr>
        <w:t xml:space="preserve"> CEEPUS, který </w:t>
      </w:r>
      <w:r>
        <w:rPr>
          <w:sz w:val="22"/>
          <w:szCs w:val="22"/>
        </w:rPr>
        <w:t>byl</w:t>
      </w:r>
      <w:r w:rsidRPr="0048680E">
        <w:rPr>
          <w:sz w:val="22"/>
          <w:szCs w:val="22"/>
        </w:rPr>
        <w:t xml:space="preserve"> aktivně využíván na čtyřech fakultách</w:t>
      </w:r>
      <w:r>
        <w:rPr>
          <w:sz w:val="22"/>
          <w:szCs w:val="22"/>
        </w:rPr>
        <w:t xml:space="preserve"> UTB</w:t>
      </w:r>
      <w:r w:rsidRPr="0048680E">
        <w:rPr>
          <w:sz w:val="22"/>
          <w:szCs w:val="22"/>
        </w:rPr>
        <w:t xml:space="preserve">. </w:t>
      </w:r>
    </w:p>
    <w:p w14:paraId="59529550" w14:textId="77777777" w:rsidR="00B00516" w:rsidRPr="00426EE8" w:rsidRDefault="00B00516" w:rsidP="00B00516">
      <w:pPr>
        <w:widowControl w:val="0"/>
        <w:tabs>
          <w:tab w:val="left" w:pos="-720"/>
          <w:tab w:val="left" w:pos="0"/>
        </w:tabs>
        <w:autoSpaceDE w:val="0"/>
        <w:jc w:val="both"/>
        <w:rPr>
          <w:sz w:val="22"/>
          <w:szCs w:val="22"/>
        </w:rPr>
      </w:pPr>
      <w:r>
        <w:rPr>
          <w:sz w:val="22"/>
          <w:szCs w:val="22"/>
        </w:rPr>
        <w:t>V roce 2020</w:t>
      </w:r>
      <w:r w:rsidRPr="00426EE8">
        <w:rPr>
          <w:sz w:val="22"/>
          <w:szCs w:val="22"/>
        </w:rPr>
        <w:t xml:space="preserve"> </w:t>
      </w:r>
      <w:r>
        <w:rPr>
          <w:sz w:val="22"/>
          <w:szCs w:val="22"/>
        </w:rPr>
        <w:t xml:space="preserve">byl </w:t>
      </w:r>
      <w:r w:rsidRPr="00426EE8">
        <w:rPr>
          <w:sz w:val="22"/>
          <w:szCs w:val="22"/>
        </w:rPr>
        <w:t>evidov</w:t>
      </w:r>
      <w:r>
        <w:rPr>
          <w:sz w:val="22"/>
          <w:szCs w:val="22"/>
        </w:rPr>
        <w:t>án</w:t>
      </w:r>
      <w:r w:rsidRPr="00426EE8">
        <w:rPr>
          <w:sz w:val="22"/>
          <w:szCs w:val="22"/>
        </w:rPr>
        <w:t xml:space="preserve"> zvýšený zájem o možnost výjezdu na mobilitu typu školení v rámci Erasmus+. Tento typ mobility se nabíz</w:t>
      </w:r>
      <w:r>
        <w:rPr>
          <w:sz w:val="22"/>
          <w:szCs w:val="22"/>
        </w:rPr>
        <w:t>el</w:t>
      </w:r>
      <w:r w:rsidRPr="00426EE8">
        <w:rPr>
          <w:sz w:val="22"/>
          <w:szCs w:val="22"/>
        </w:rPr>
        <w:t xml:space="preserve"> primárně neakademickým pracovní</w:t>
      </w:r>
      <w:r w:rsidRPr="0048680E">
        <w:rPr>
          <w:sz w:val="22"/>
          <w:szCs w:val="22"/>
        </w:rPr>
        <w:t>kům, kteří většinou nem</w:t>
      </w:r>
      <w:r>
        <w:rPr>
          <w:sz w:val="22"/>
          <w:szCs w:val="22"/>
        </w:rPr>
        <w:t>ěli</w:t>
      </w:r>
      <w:r w:rsidRPr="0048680E">
        <w:rPr>
          <w:sz w:val="22"/>
          <w:szCs w:val="22"/>
        </w:rPr>
        <w:t xml:space="preserve"> k dispozici jiné</w:t>
      </w:r>
      <w:r w:rsidRPr="00426EE8">
        <w:rPr>
          <w:sz w:val="22"/>
          <w:szCs w:val="22"/>
        </w:rPr>
        <w:t xml:space="preserve"> možnosti výjezdu. Podmínky ošetř</w:t>
      </w:r>
      <w:r>
        <w:rPr>
          <w:sz w:val="22"/>
          <w:szCs w:val="22"/>
        </w:rPr>
        <w:t>ovala</w:t>
      </w:r>
      <w:r w:rsidRPr="00426EE8">
        <w:rPr>
          <w:sz w:val="22"/>
          <w:szCs w:val="22"/>
        </w:rPr>
        <w:t xml:space="preserve"> směrnice rektora </w:t>
      </w:r>
      <w:r w:rsidRPr="0048680E">
        <w:rPr>
          <w:sz w:val="22"/>
          <w:szCs w:val="22"/>
        </w:rPr>
        <w:t xml:space="preserve">Mobility zaměstnanců UTB v rámci programu Erasmus+. </w:t>
      </w:r>
      <w:r>
        <w:rPr>
          <w:sz w:val="22"/>
          <w:szCs w:val="22"/>
        </w:rPr>
        <w:t>Počet mobilit bohužel výrazně ovlivnila pandemie covid-19.</w:t>
      </w:r>
    </w:p>
    <w:p w14:paraId="5036FAD3" w14:textId="77777777" w:rsidR="00B00516" w:rsidRPr="00426EE8" w:rsidRDefault="00B00516" w:rsidP="00B00516">
      <w:pPr>
        <w:widowControl w:val="0"/>
        <w:tabs>
          <w:tab w:val="left" w:pos="-720"/>
          <w:tab w:val="left" w:pos="0"/>
        </w:tabs>
        <w:autoSpaceDE w:val="0"/>
        <w:jc w:val="both"/>
        <w:rPr>
          <w:spacing w:val="-3"/>
          <w:sz w:val="22"/>
          <w:szCs w:val="22"/>
        </w:rPr>
      </w:pPr>
      <w:r w:rsidRPr="0048680E">
        <w:rPr>
          <w:sz w:val="22"/>
          <w:szCs w:val="22"/>
        </w:rPr>
        <w:t xml:space="preserve">Všichni zaměstnanci </w:t>
      </w:r>
      <w:r>
        <w:rPr>
          <w:sz w:val="22"/>
          <w:szCs w:val="22"/>
        </w:rPr>
        <w:t>měli</w:t>
      </w:r>
      <w:r w:rsidRPr="0048680E">
        <w:rPr>
          <w:sz w:val="22"/>
          <w:szCs w:val="22"/>
        </w:rPr>
        <w:t xml:space="preserve"> možnost napsat recenzi ze své mobility na web xchange.utb.cz</w:t>
      </w:r>
      <w:r>
        <w:rPr>
          <w:sz w:val="22"/>
          <w:szCs w:val="22"/>
        </w:rPr>
        <w:t>,</w:t>
      </w:r>
      <w:r w:rsidRPr="0048680E">
        <w:rPr>
          <w:sz w:val="22"/>
          <w:szCs w:val="22"/>
        </w:rPr>
        <w:t xml:space="preserve"> a poskytnout tak cenné rady a zkušenosti svým kolegům při plánování výjezdu do zahraničí. </w:t>
      </w:r>
    </w:p>
    <w:p w14:paraId="6841458B" w14:textId="77777777" w:rsidR="00B00516" w:rsidRPr="00B774BE" w:rsidRDefault="00B00516" w:rsidP="00B00516">
      <w:pPr>
        <w:widowControl w:val="0"/>
        <w:tabs>
          <w:tab w:val="left" w:pos="-720"/>
          <w:tab w:val="left" w:pos="0"/>
        </w:tabs>
        <w:autoSpaceDE w:val="0"/>
        <w:jc w:val="both"/>
        <w:rPr>
          <w:b/>
          <w:spacing w:val="-3"/>
          <w:sz w:val="22"/>
          <w:szCs w:val="22"/>
        </w:rPr>
      </w:pPr>
    </w:p>
    <w:p w14:paraId="2B15DDFB" w14:textId="77777777" w:rsidR="00B00516" w:rsidRPr="00B774BE" w:rsidRDefault="00B00516" w:rsidP="00B00516">
      <w:pPr>
        <w:widowControl w:val="0"/>
        <w:tabs>
          <w:tab w:val="left" w:pos="-720"/>
          <w:tab w:val="left" w:pos="0"/>
        </w:tabs>
        <w:autoSpaceDE w:val="0"/>
        <w:jc w:val="both"/>
        <w:rPr>
          <w:b/>
          <w:spacing w:val="-3"/>
          <w:sz w:val="22"/>
          <w:szCs w:val="22"/>
        </w:rPr>
      </w:pPr>
      <w:r w:rsidRPr="00B774BE">
        <w:rPr>
          <w:b/>
          <w:spacing w:val="-3"/>
          <w:sz w:val="22"/>
          <w:szCs w:val="22"/>
        </w:rPr>
        <w:t>7.c Integrace zahraničních členů akademické obce</w:t>
      </w:r>
    </w:p>
    <w:p w14:paraId="00F1C306" w14:textId="77777777" w:rsidR="00B00516" w:rsidRPr="00B774BE" w:rsidRDefault="00B00516" w:rsidP="00B00516">
      <w:pPr>
        <w:widowControl w:val="0"/>
        <w:tabs>
          <w:tab w:val="left" w:pos="-720"/>
          <w:tab w:val="left" w:pos="0"/>
        </w:tabs>
        <w:autoSpaceDE w:val="0"/>
        <w:jc w:val="both"/>
        <w:rPr>
          <w:spacing w:val="-3"/>
          <w:sz w:val="22"/>
          <w:szCs w:val="22"/>
        </w:rPr>
      </w:pPr>
    </w:p>
    <w:p w14:paraId="55D372AD" w14:textId="77777777" w:rsidR="00B00516" w:rsidRDefault="00B00516" w:rsidP="00B00516">
      <w:pPr>
        <w:jc w:val="both"/>
        <w:rPr>
          <w:color w:val="000000"/>
          <w:sz w:val="22"/>
        </w:rPr>
      </w:pPr>
      <w:r>
        <w:rPr>
          <w:color w:val="000000"/>
          <w:sz w:val="22"/>
        </w:rPr>
        <w:t xml:space="preserve">Integrace zahraničních členů akademické obce do života UTB je součástí strategických dokumentů UTB, a tedy i jednou z priorit internacionalizace. Byla zahájen příprava tzv. Welcome Centra, které bude poskytovat integrační služby jak zahraničním studentům, tak zahraničním zaměstnancům UTB. </w:t>
      </w:r>
    </w:p>
    <w:p w14:paraId="2BE34B37" w14:textId="77777777" w:rsidR="00B00516" w:rsidRDefault="00B00516" w:rsidP="00B00516">
      <w:pPr>
        <w:jc w:val="both"/>
        <w:rPr>
          <w:color w:val="000000"/>
          <w:sz w:val="22"/>
        </w:rPr>
      </w:pPr>
      <w:r>
        <w:rPr>
          <w:color w:val="000000"/>
          <w:sz w:val="22"/>
        </w:rPr>
        <w:t xml:space="preserve">Veškerá komunikace vůči veřejnosti i akademické obci byla zajištěna jak v českém, tak i anglickém jazyce, což zahrnovalo i oficiální dokumenty a webové stránky. Studentům i zaměstnancům byly k dispozici kurzy českého i anglického jazyka, a to zcela zdarma. Služby zahraničním i domácím účastníkům mobilit poskytovalo Mezinárodní oddělení, JOB Centrum a Akademická poradna, které zajišťovaly odborné poradenství, a to i on-line, dvojjazyčně a s bezbariérovým přístupem. </w:t>
      </w:r>
    </w:p>
    <w:p w14:paraId="49C93F4B" w14:textId="77777777" w:rsidR="00B00516" w:rsidRDefault="00B00516" w:rsidP="00B00516">
      <w:pPr>
        <w:jc w:val="both"/>
        <w:rPr>
          <w:color w:val="000000"/>
          <w:sz w:val="22"/>
        </w:rPr>
      </w:pPr>
      <w:r>
        <w:rPr>
          <w:color w:val="000000"/>
          <w:sz w:val="22"/>
        </w:rPr>
        <w:t>A</w:t>
      </w:r>
      <w:r w:rsidRPr="00252203">
        <w:rPr>
          <w:color w:val="000000"/>
          <w:sz w:val="22"/>
        </w:rPr>
        <w:t xml:space="preserve">ktivně </w:t>
      </w:r>
      <w:r>
        <w:rPr>
          <w:color w:val="000000"/>
          <w:sz w:val="22"/>
        </w:rPr>
        <w:t xml:space="preserve">byla </w:t>
      </w:r>
      <w:r w:rsidRPr="00252203">
        <w:rPr>
          <w:color w:val="000000"/>
          <w:sz w:val="22"/>
        </w:rPr>
        <w:t>podporována spolupráce se studentskou organizací</w:t>
      </w:r>
      <w:r>
        <w:rPr>
          <w:color w:val="000000"/>
          <w:sz w:val="22"/>
        </w:rPr>
        <w:t xml:space="preserve"> ESN Zlín</w:t>
      </w:r>
      <w:r w:rsidRPr="00252203">
        <w:rPr>
          <w:color w:val="000000"/>
          <w:sz w:val="22"/>
        </w:rPr>
        <w:t xml:space="preserve"> </w:t>
      </w:r>
      <w:r>
        <w:rPr>
          <w:color w:val="000000"/>
          <w:sz w:val="22"/>
        </w:rPr>
        <w:t xml:space="preserve">(dříve </w:t>
      </w:r>
      <w:r w:rsidRPr="00252203">
        <w:rPr>
          <w:color w:val="000000"/>
          <w:sz w:val="22"/>
        </w:rPr>
        <w:t xml:space="preserve">Buddy </w:t>
      </w:r>
      <w:proofErr w:type="spellStart"/>
      <w:r w:rsidRPr="00252203">
        <w:rPr>
          <w:color w:val="000000"/>
          <w:sz w:val="22"/>
        </w:rPr>
        <w:t>System</w:t>
      </w:r>
      <w:proofErr w:type="spellEnd"/>
      <w:r w:rsidRPr="00252203">
        <w:rPr>
          <w:color w:val="000000"/>
          <w:sz w:val="22"/>
        </w:rPr>
        <w:t xml:space="preserve"> Zlín</w:t>
      </w:r>
      <w:r>
        <w:rPr>
          <w:color w:val="000000"/>
          <w:sz w:val="22"/>
        </w:rPr>
        <w:t>)</w:t>
      </w:r>
      <w:r w:rsidRPr="00252203">
        <w:rPr>
          <w:color w:val="000000"/>
          <w:sz w:val="22"/>
        </w:rPr>
        <w:t xml:space="preserve">, která se společně s </w:t>
      </w:r>
      <w:r>
        <w:rPr>
          <w:color w:val="000000"/>
          <w:sz w:val="22"/>
        </w:rPr>
        <w:t>M</w:t>
      </w:r>
      <w:r w:rsidRPr="00252203">
        <w:rPr>
          <w:color w:val="000000"/>
          <w:sz w:val="22"/>
        </w:rPr>
        <w:t>ezinárodním oddělením</w:t>
      </w:r>
      <w:r>
        <w:rPr>
          <w:color w:val="000000"/>
          <w:sz w:val="22"/>
        </w:rPr>
        <w:t xml:space="preserve"> s</w:t>
      </w:r>
      <w:r w:rsidRPr="00252203">
        <w:rPr>
          <w:color w:val="000000"/>
          <w:sz w:val="22"/>
        </w:rPr>
        <w:t>tar</w:t>
      </w:r>
      <w:r>
        <w:rPr>
          <w:color w:val="000000"/>
          <w:sz w:val="22"/>
        </w:rPr>
        <w:t>ala</w:t>
      </w:r>
      <w:r w:rsidRPr="00252203">
        <w:rPr>
          <w:color w:val="000000"/>
          <w:sz w:val="22"/>
        </w:rPr>
        <w:t xml:space="preserve"> o zahraniční studenty na UTB</w:t>
      </w:r>
      <w:r w:rsidR="0093455B">
        <w:rPr>
          <w:color w:val="000000"/>
          <w:sz w:val="22"/>
        </w:rPr>
        <w:t xml:space="preserve">, např. </w:t>
      </w:r>
      <w:proofErr w:type="gramStart"/>
      <w:r w:rsidRPr="00252203">
        <w:rPr>
          <w:color w:val="000000"/>
          <w:sz w:val="22"/>
        </w:rPr>
        <w:t>organiz</w:t>
      </w:r>
      <w:r>
        <w:rPr>
          <w:color w:val="000000"/>
          <w:sz w:val="22"/>
        </w:rPr>
        <w:t>ovala</w:t>
      </w:r>
      <w:r w:rsidRPr="00252203">
        <w:rPr>
          <w:color w:val="000000"/>
          <w:sz w:val="22"/>
        </w:rPr>
        <w:t xml:space="preserve">  </w:t>
      </w:r>
      <w:r>
        <w:rPr>
          <w:color w:val="000000"/>
          <w:sz w:val="22"/>
        </w:rPr>
        <w:t>on</w:t>
      </w:r>
      <w:proofErr w:type="gramEnd"/>
      <w:r>
        <w:rPr>
          <w:color w:val="000000"/>
          <w:sz w:val="22"/>
        </w:rPr>
        <w:t>-line aktivity,</w:t>
      </w:r>
      <w:r w:rsidRPr="00252203">
        <w:rPr>
          <w:color w:val="000000"/>
          <w:sz w:val="22"/>
        </w:rPr>
        <w:t xml:space="preserve"> jejichž cílem </w:t>
      </w:r>
      <w:r>
        <w:rPr>
          <w:color w:val="000000"/>
          <w:sz w:val="22"/>
        </w:rPr>
        <w:t>bylo</w:t>
      </w:r>
      <w:r w:rsidRPr="00252203">
        <w:rPr>
          <w:color w:val="000000"/>
          <w:sz w:val="22"/>
        </w:rPr>
        <w:t xml:space="preserve"> zpříjemnit pobyt a také studium zahraničním studentům na UTB.</w:t>
      </w:r>
      <w:r>
        <w:rPr>
          <w:color w:val="000000"/>
          <w:sz w:val="22"/>
        </w:rPr>
        <w:t xml:space="preserve"> </w:t>
      </w:r>
    </w:p>
    <w:p w14:paraId="488DF092" w14:textId="77777777" w:rsidR="00B00516" w:rsidRDefault="00B00516" w:rsidP="00B00516">
      <w:pPr>
        <w:jc w:val="both"/>
        <w:rPr>
          <w:color w:val="000000"/>
          <w:sz w:val="22"/>
        </w:rPr>
      </w:pPr>
      <w:r>
        <w:rPr>
          <w:color w:val="000000"/>
          <w:sz w:val="22"/>
        </w:rPr>
        <w:t>ESN Zlín</w:t>
      </w:r>
      <w:r w:rsidRPr="00252203">
        <w:rPr>
          <w:color w:val="000000"/>
          <w:sz w:val="22"/>
        </w:rPr>
        <w:t xml:space="preserve"> intenzivně spolupracoval</w:t>
      </w:r>
      <w:r>
        <w:rPr>
          <w:color w:val="000000"/>
          <w:sz w:val="22"/>
        </w:rPr>
        <w:t>o</w:t>
      </w:r>
      <w:r w:rsidRPr="00252203">
        <w:rPr>
          <w:color w:val="000000"/>
          <w:sz w:val="22"/>
        </w:rPr>
        <w:t xml:space="preserve"> v rámci sítě Erasmus Student Network Czech Republic. </w:t>
      </w:r>
      <w:r>
        <w:rPr>
          <w:sz w:val="22"/>
        </w:rPr>
        <w:t>Studenti ESN Zlín</w:t>
      </w:r>
      <w:r w:rsidRPr="00033C76">
        <w:rPr>
          <w:sz w:val="22"/>
        </w:rPr>
        <w:t xml:space="preserve"> m</w:t>
      </w:r>
      <w:r>
        <w:rPr>
          <w:sz w:val="22"/>
        </w:rPr>
        <w:t>ěli</w:t>
      </w:r>
      <w:r w:rsidRPr="00033C76">
        <w:rPr>
          <w:sz w:val="22"/>
        </w:rPr>
        <w:t xml:space="preserve"> k dispozici i svou vlastní kancelář</w:t>
      </w:r>
      <w:r>
        <w:rPr>
          <w:sz w:val="22"/>
        </w:rPr>
        <w:t>, kterou navštěvovali zahraniční posluchači – pouze v lednu</w:t>
      </w:r>
      <w:r w:rsidRPr="00033C76">
        <w:rPr>
          <w:sz w:val="22"/>
        </w:rPr>
        <w:t xml:space="preserve">. </w:t>
      </w:r>
      <w:r>
        <w:rPr>
          <w:sz w:val="22"/>
        </w:rPr>
        <w:t>ESN Zlín</w:t>
      </w:r>
      <w:r w:rsidRPr="00033C76">
        <w:rPr>
          <w:sz w:val="22"/>
        </w:rPr>
        <w:t xml:space="preserve"> </w:t>
      </w:r>
      <w:r>
        <w:rPr>
          <w:sz w:val="22"/>
        </w:rPr>
        <w:t xml:space="preserve">se </w:t>
      </w:r>
      <w:r w:rsidRPr="00033C76">
        <w:rPr>
          <w:sz w:val="22"/>
        </w:rPr>
        <w:t>také více zaměřil</w:t>
      </w:r>
      <w:r>
        <w:rPr>
          <w:sz w:val="22"/>
        </w:rPr>
        <w:t>o</w:t>
      </w:r>
      <w:r w:rsidRPr="00033C76">
        <w:rPr>
          <w:sz w:val="22"/>
        </w:rPr>
        <w:t xml:space="preserve"> na</w:t>
      </w:r>
      <w:r>
        <w:rPr>
          <w:sz w:val="22"/>
        </w:rPr>
        <w:t xml:space="preserve"> on-line aktivity pro zahraniční studenty, jelikož nebylo možné realizovat tradiční akce s fyzickou účastí.</w:t>
      </w:r>
      <w:r w:rsidRPr="00033C76">
        <w:rPr>
          <w:sz w:val="22"/>
        </w:rPr>
        <w:t xml:space="preserve"> </w:t>
      </w:r>
      <w:r>
        <w:rPr>
          <w:color w:val="000000"/>
          <w:sz w:val="22"/>
        </w:rPr>
        <w:t xml:space="preserve">Každý zahraniční student měl v případě zájmu k dispozici svého českého studenta, který mu před příjezdem, ale i v průběhu studia pomáhal řešit problémové situace. </w:t>
      </w:r>
    </w:p>
    <w:p w14:paraId="0852E018" w14:textId="77777777" w:rsidR="00B00516" w:rsidRPr="003D29FF" w:rsidRDefault="00B00516" w:rsidP="00B00516">
      <w:pPr>
        <w:jc w:val="both"/>
        <w:rPr>
          <w:sz w:val="22"/>
          <w:szCs w:val="22"/>
        </w:rPr>
      </w:pPr>
      <w:r w:rsidRPr="000D4A02">
        <w:rPr>
          <w:sz w:val="22"/>
          <w:szCs w:val="22"/>
        </w:rPr>
        <w:t xml:space="preserve">UTB podporovala přijímání zahraničních pracovníků s cílem internacionalizovat </w:t>
      </w:r>
      <w:r w:rsidR="0093455B">
        <w:rPr>
          <w:sz w:val="22"/>
          <w:szCs w:val="22"/>
        </w:rPr>
        <w:t xml:space="preserve">svoji </w:t>
      </w:r>
      <w:r w:rsidRPr="000D4A02">
        <w:rPr>
          <w:sz w:val="22"/>
          <w:szCs w:val="22"/>
        </w:rPr>
        <w:t>personální strukturu</w:t>
      </w:r>
      <w:r w:rsidRPr="00033C76">
        <w:rPr>
          <w:sz w:val="22"/>
          <w:szCs w:val="22"/>
        </w:rPr>
        <w:t>. Mezi akademickými</w:t>
      </w:r>
      <w:r>
        <w:rPr>
          <w:sz w:val="22"/>
          <w:szCs w:val="22"/>
        </w:rPr>
        <w:t>,</w:t>
      </w:r>
      <w:r w:rsidRPr="00033C76">
        <w:rPr>
          <w:sz w:val="22"/>
          <w:szCs w:val="22"/>
        </w:rPr>
        <w:t xml:space="preserve"> </w:t>
      </w:r>
      <w:r>
        <w:rPr>
          <w:sz w:val="22"/>
          <w:szCs w:val="22"/>
        </w:rPr>
        <w:t>vědeck</w:t>
      </w:r>
      <w:r w:rsidR="0093455B">
        <w:rPr>
          <w:sz w:val="22"/>
          <w:szCs w:val="22"/>
        </w:rPr>
        <w:t>ý</w:t>
      </w:r>
      <w:r>
        <w:rPr>
          <w:sz w:val="22"/>
          <w:szCs w:val="22"/>
        </w:rPr>
        <w:t xml:space="preserve">mi a </w:t>
      </w:r>
      <w:r w:rsidR="0093455B">
        <w:rPr>
          <w:sz w:val="22"/>
          <w:szCs w:val="22"/>
        </w:rPr>
        <w:t xml:space="preserve">ostatními zaměstnanci </w:t>
      </w:r>
      <w:r w:rsidRPr="00033C76">
        <w:rPr>
          <w:sz w:val="22"/>
          <w:szCs w:val="22"/>
        </w:rPr>
        <w:t xml:space="preserve">působilo </w:t>
      </w:r>
      <w:r>
        <w:rPr>
          <w:sz w:val="22"/>
          <w:szCs w:val="22"/>
        </w:rPr>
        <w:t>103</w:t>
      </w:r>
      <w:r w:rsidRPr="00033C76">
        <w:rPr>
          <w:sz w:val="22"/>
          <w:szCs w:val="22"/>
        </w:rPr>
        <w:t xml:space="preserve"> zahraničních expertů, např. z </w:t>
      </w:r>
      <w:r w:rsidRPr="00426EE8">
        <w:rPr>
          <w:sz w:val="22"/>
          <w:szCs w:val="22"/>
        </w:rPr>
        <w:t>Ázerbájdžánu, Arménie, Moldávie, Kamerunu, Ghany, Íránu, Mongolska aj. Nejvíce zahraničních zaměstnanců pocházelo ze Slovenska.</w:t>
      </w:r>
      <w:r w:rsidRPr="003D29FF">
        <w:rPr>
          <w:sz w:val="22"/>
          <w:szCs w:val="22"/>
        </w:rPr>
        <w:t xml:space="preserve"> </w:t>
      </w:r>
      <w:r w:rsidRPr="003D29FF">
        <w:rPr>
          <w:iCs/>
          <w:sz w:val="22"/>
          <w:szCs w:val="22"/>
        </w:rPr>
        <w:t xml:space="preserve">Zvýšení podílu </w:t>
      </w:r>
      <w:r w:rsidRPr="003D29FF">
        <w:rPr>
          <w:sz w:val="22"/>
          <w:szCs w:val="22"/>
        </w:rPr>
        <w:t xml:space="preserve">vědeckých pracovníků a studentů doktorských studijních programů ze zahraničí na jednotlivých fakultách a v budovaných výzkumných centrech aplikovaného výzkumu bylo </w:t>
      </w:r>
      <w:r>
        <w:rPr>
          <w:sz w:val="22"/>
          <w:szCs w:val="22"/>
        </w:rPr>
        <w:t>cíleně podporováno vedením UTB.</w:t>
      </w:r>
    </w:p>
    <w:p w14:paraId="6E6B9E08" w14:textId="77777777" w:rsidR="00B00516" w:rsidRDefault="00B00516" w:rsidP="00B00516">
      <w:pPr>
        <w:jc w:val="both"/>
        <w:rPr>
          <w:sz w:val="22"/>
          <w:szCs w:val="22"/>
        </w:rPr>
      </w:pPr>
      <w:r w:rsidRPr="002F0974">
        <w:rPr>
          <w:sz w:val="22"/>
          <w:szCs w:val="22"/>
        </w:rPr>
        <w:t xml:space="preserve">Za účelem propagace univerzity a propojení aktivit </w:t>
      </w:r>
      <w:r>
        <w:rPr>
          <w:sz w:val="22"/>
          <w:szCs w:val="22"/>
        </w:rPr>
        <w:t>s širokou veřejností se UTB</w:t>
      </w:r>
      <w:r w:rsidRPr="002F0974">
        <w:rPr>
          <w:sz w:val="22"/>
          <w:szCs w:val="22"/>
        </w:rPr>
        <w:t xml:space="preserve"> zapojila do společného projektu evropských univerzit</w:t>
      </w:r>
      <w:r>
        <w:rPr>
          <w:sz w:val="22"/>
          <w:szCs w:val="22"/>
        </w:rPr>
        <w:t xml:space="preserve"> </w:t>
      </w:r>
      <w:r w:rsidRPr="002F0974">
        <w:rPr>
          <w:sz w:val="22"/>
          <w:szCs w:val="22"/>
        </w:rPr>
        <w:t>pod názvem Noc vědců (</w:t>
      </w:r>
      <w:proofErr w:type="spellStart"/>
      <w:r w:rsidRPr="002F0974">
        <w:rPr>
          <w:sz w:val="22"/>
          <w:szCs w:val="22"/>
        </w:rPr>
        <w:t>Researcher</w:t>
      </w:r>
      <w:r>
        <w:rPr>
          <w:sz w:val="22"/>
          <w:szCs w:val="22"/>
        </w:rPr>
        <w:t>s</w:t>
      </w:r>
      <w:proofErr w:type="spellEnd"/>
      <w:r>
        <w:rPr>
          <w:sz w:val="22"/>
          <w:szCs w:val="22"/>
        </w:rPr>
        <w:t xml:space="preserve">‘ </w:t>
      </w:r>
      <w:r w:rsidRPr="002F0974">
        <w:rPr>
          <w:sz w:val="22"/>
          <w:szCs w:val="22"/>
        </w:rPr>
        <w:t xml:space="preserve">Night). Cílem této akce </w:t>
      </w:r>
      <w:r>
        <w:rPr>
          <w:sz w:val="22"/>
          <w:szCs w:val="22"/>
        </w:rPr>
        <w:t>bylo</w:t>
      </w:r>
      <w:r w:rsidRPr="002F0974">
        <w:rPr>
          <w:sz w:val="22"/>
          <w:szCs w:val="22"/>
        </w:rPr>
        <w:t xml:space="preserve"> přiblížení vědců a jejich vědecké práce široké veřejnosti.</w:t>
      </w:r>
      <w:r>
        <w:rPr>
          <w:sz w:val="22"/>
          <w:szCs w:val="22"/>
        </w:rPr>
        <w:t xml:space="preserve"> Akce se z důvodu pandemie konala poprvé čistě on-line a pro širokou veřejnost byly připraveny zajímavé hry, podcasty a přednášky. </w:t>
      </w:r>
    </w:p>
    <w:p w14:paraId="319A8448" w14:textId="77777777" w:rsidR="00B00516" w:rsidRPr="00B774BE" w:rsidRDefault="00B00516" w:rsidP="00B00516"/>
    <w:p w14:paraId="0FD17CE0" w14:textId="77777777" w:rsidR="00B00516" w:rsidRPr="00B774BE" w:rsidRDefault="00B00516" w:rsidP="00B00516">
      <w:pPr>
        <w:widowControl w:val="0"/>
        <w:tabs>
          <w:tab w:val="left" w:pos="-720"/>
          <w:tab w:val="left" w:pos="0"/>
        </w:tabs>
        <w:autoSpaceDE w:val="0"/>
        <w:jc w:val="both"/>
        <w:rPr>
          <w:b/>
          <w:spacing w:val="-3"/>
          <w:sz w:val="22"/>
          <w:szCs w:val="22"/>
        </w:rPr>
      </w:pPr>
      <w:r w:rsidRPr="00B774BE">
        <w:rPr>
          <w:b/>
          <w:spacing w:val="-3"/>
          <w:sz w:val="22"/>
          <w:szCs w:val="22"/>
        </w:rPr>
        <w:t>7.d Další významné aktivity posilující internacionalizaci činností UTB včetně zapojení do mezinárodních konsorcií a projektů</w:t>
      </w:r>
    </w:p>
    <w:p w14:paraId="72B0521F" w14:textId="77777777" w:rsidR="00B00516" w:rsidRDefault="00B00516" w:rsidP="00B00516"/>
    <w:p w14:paraId="714B6AAA" w14:textId="77777777" w:rsidR="00B00516" w:rsidRPr="00B26DC9" w:rsidRDefault="00B00516" w:rsidP="00B00516">
      <w:pPr>
        <w:jc w:val="both"/>
        <w:rPr>
          <w:sz w:val="22"/>
          <w:szCs w:val="22"/>
        </w:rPr>
      </w:pPr>
      <w:r w:rsidRPr="00426EE8">
        <w:rPr>
          <w:sz w:val="22"/>
          <w:szCs w:val="22"/>
        </w:rPr>
        <w:t>Pro UTB je internacionalizace jednou z hlavních priorit, což se projevilo i v rámci u</w:t>
      </w:r>
      <w:r>
        <w:rPr>
          <w:sz w:val="22"/>
          <w:szCs w:val="22"/>
        </w:rPr>
        <w:t>skutečněných aktivit v </w:t>
      </w:r>
      <w:r w:rsidRPr="00B26DC9">
        <w:rPr>
          <w:sz w:val="22"/>
          <w:szCs w:val="22"/>
        </w:rPr>
        <w:t xml:space="preserve">roce 2020. Rektor UTB v rámci interní soutěže Podpora mezinárodní spolupráce 2020 podpořil projekty, které představovaly velký přínos pro rozvoj UTB. Alokovaná částka činila necelý 1 mil. Kč. </w:t>
      </w:r>
    </w:p>
    <w:p w14:paraId="75480240" w14:textId="77777777" w:rsidR="00B00516" w:rsidRPr="00B26DC9" w:rsidRDefault="00B00516" w:rsidP="00B00516">
      <w:pPr>
        <w:jc w:val="both"/>
        <w:rPr>
          <w:sz w:val="22"/>
          <w:szCs w:val="22"/>
        </w:rPr>
      </w:pPr>
      <w:r w:rsidRPr="00B26DC9">
        <w:rPr>
          <w:sz w:val="22"/>
          <w:szCs w:val="22"/>
        </w:rPr>
        <w:t xml:space="preserve">UTB byla vybrána k systémovému auditu v rámci programu Erasmus. Audit zjistil velmi kvalitní implementaci a transparentní nastavení procesů v rámci programu. </w:t>
      </w:r>
    </w:p>
    <w:p w14:paraId="668B5340" w14:textId="77777777" w:rsidR="00B00516" w:rsidRPr="00B26DC9" w:rsidRDefault="00B00516" w:rsidP="00B00516">
      <w:pPr>
        <w:jc w:val="both"/>
        <w:rPr>
          <w:sz w:val="22"/>
          <w:szCs w:val="22"/>
        </w:rPr>
      </w:pPr>
      <w:r w:rsidRPr="00B26DC9">
        <w:rPr>
          <w:sz w:val="22"/>
          <w:szCs w:val="22"/>
        </w:rPr>
        <w:t xml:space="preserve">Univerzita také pokračovala v aktivitách konsorcia evropských a asijských univerzit, které bylo koordinováno Ton Duc Thang University </w:t>
      </w:r>
      <w:r>
        <w:rPr>
          <w:sz w:val="22"/>
          <w:szCs w:val="22"/>
        </w:rPr>
        <w:t xml:space="preserve">ve </w:t>
      </w:r>
      <w:r w:rsidRPr="00B26DC9">
        <w:rPr>
          <w:sz w:val="22"/>
          <w:szCs w:val="22"/>
        </w:rPr>
        <w:t>Vietnam</w:t>
      </w:r>
      <w:r>
        <w:rPr>
          <w:sz w:val="22"/>
          <w:szCs w:val="22"/>
        </w:rPr>
        <w:t>u</w:t>
      </w:r>
      <w:r w:rsidRPr="00B26DC9">
        <w:rPr>
          <w:sz w:val="22"/>
          <w:szCs w:val="22"/>
        </w:rPr>
        <w:t xml:space="preserve">. Konsorcium mělo za cíl podpořit rychlejší a kvalitnější rozvoj vědeckovýzkumných a edukačních aktivit všech zapojených partnerů. </w:t>
      </w:r>
    </w:p>
    <w:p w14:paraId="0A059DCA" w14:textId="77777777" w:rsidR="00B00516" w:rsidRPr="00B26DC9" w:rsidRDefault="00B00516" w:rsidP="00B00516">
      <w:pPr>
        <w:jc w:val="both"/>
        <w:rPr>
          <w:sz w:val="22"/>
          <w:szCs w:val="22"/>
        </w:rPr>
      </w:pPr>
      <w:r w:rsidRPr="00B26DC9">
        <w:rPr>
          <w:sz w:val="22"/>
          <w:szCs w:val="22"/>
        </w:rPr>
        <w:lastRenderedPageBreak/>
        <w:t xml:space="preserve">UTB dále rozvíjela činnost Bata Centra ve Vietnamu. Hlavním cílem centra bylo </w:t>
      </w:r>
      <w:r w:rsidRPr="00B26DC9">
        <w:rPr>
          <w:color w:val="000000" w:themeColor="text1"/>
          <w:sz w:val="22"/>
          <w:szCs w:val="22"/>
        </w:rPr>
        <w:t>podporovat a vytvářet podmínky vietnamským zájemcům o studium na českých vysokých školách a podporovat vědeckou a výzkumnou spolupráci mezi českými a vietnamskými výzkumnými institucemi, zejména univerzitami</w:t>
      </w:r>
      <w:r w:rsidRPr="00B26DC9">
        <w:rPr>
          <w:sz w:val="22"/>
          <w:szCs w:val="22"/>
        </w:rPr>
        <w:t xml:space="preserve">. </w:t>
      </w:r>
    </w:p>
    <w:p w14:paraId="1482F234" w14:textId="77777777" w:rsidR="00B00516" w:rsidRPr="00F7648C" w:rsidRDefault="00B00516" w:rsidP="00B00516">
      <w:pPr>
        <w:jc w:val="both"/>
        <w:rPr>
          <w:sz w:val="22"/>
          <w:szCs w:val="22"/>
        </w:rPr>
      </w:pPr>
      <w:r w:rsidRPr="00B26DC9">
        <w:rPr>
          <w:sz w:val="22"/>
          <w:szCs w:val="22"/>
        </w:rPr>
        <w:t xml:space="preserve">Ve </w:t>
      </w:r>
      <w:r w:rsidRPr="00F7648C">
        <w:rPr>
          <w:sz w:val="22"/>
          <w:szCs w:val="22"/>
        </w:rPr>
        <w:t xml:space="preserve">spolupráci s Univerzitou Palackého v Olomouci realizovala UTB aktivity na podporu vzdělávacích aktivit v Czech </w:t>
      </w:r>
      <w:proofErr w:type="spellStart"/>
      <w:r w:rsidRPr="00F7648C">
        <w:rPr>
          <w:sz w:val="22"/>
          <w:szCs w:val="22"/>
        </w:rPr>
        <w:t>Academic</w:t>
      </w:r>
      <w:proofErr w:type="spellEnd"/>
      <w:r w:rsidRPr="00F7648C">
        <w:rPr>
          <w:sz w:val="22"/>
          <w:szCs w:val="22"/>
        </w:rPr>
        <w:t xml:space="preserve"> City v iráckém </w:t>
      </w:r>
      <w:proofErr w:type="spellStart"/>
      <w:r w:rsidRPr="00F7648C">
        <w:rPr>
          <w:sz w:val="22"/>
          <w:szCs w:val="22"/>
        </w:rPr>
        <w:t>Erbílu</w:t>
      </w:r>
      <w:proofErr w:type="spellEnd"/>
      <w:r w:rsidRPr="00F7648C">
        <w:rPr>
          <w:sz w:val="22"/>
          <w:szCs w:val="22"/>
        </w:rPr>
        <w:t xml:space="preserve">. </w:t>
      </w:r>
    </w:p>
    <w:p w14:paraId="7E92619F" w14:textId="77777777" w:rsidR="00B00516" w:rsidRPr="00F7648C" w:rsidRDefault="00B00516" w:rsidP="00B00516">
      <w:pPr>
        <w:jc w:val="both"/>
        <w:rPr>
          <w:sz w:val="22"/>
          <w:szCs w:val="22"/>
        </w:rPr>
      </w:pPr>
      <w:r w:rsidRPr="00F7648C">
        <w:rPr>
          <w:sz w:val="22"/>
          <w:szCs w:val="22"/>
        </w:rPr>
        <w:t xml:space="preserve">UTB byla oceněna v rámci cen Domu zahraničních služeb. V kategorii </w:t>
      </w:r>
      <w:r w:rsidRPr="000F2D7B">
        <w:rPr>
          <w:rStyle w:val="Siln"/>
          <w:rFonts w:eastAsiaTheme="minorHAnsi"/>
          <w:b w:val="0"/>
          <w:bCs w:val="0"/>
          <w:sz w:val="22"/>
          <w:szCs w:val="22"/>
        </w:rPr>
        <w:t xml:space="preserve">počin v oblasti internacionalizace studia byly univerzitní </w:t>
      </w:r>
      <w:proofErr w:type="spellStart"/>
      <w:r w:rsidRPr="000F2D7B">
        <w:rPr>
          <w:rStyle w:val="Siln"/>
          <w:rFonts w:eastAsiaTheme="minorHAnsi"/>
          <w:b w:val="0"/>
          <w:bCs w:val="0"/>
          <w:sz w:val="22"/>
          <w:szCs w:val="22"/>
        </w:rPr>
        <w:t>microsites</w:t>
      </w:r>
      <w:proofErr w:type="spellEnd"/>
      <w:r w:rsidRPr="000F2D7B">
        <w:rPr>
          <w:rStyle w:val="Siln"/>
          <w:rFonts w:eastAsiaTheme="minorHAnsi"/>
          <w:b w:val="0"/>
          <w:bCs w:val="0"/>
          <w:sz w:val="22"/>
          <w:szCs w:val="22"/>
        </w:rPr>
        <w:t xml:space="preserve"> (xchange.utb.cz, apply.utb.cz summerschools.utb.cz, international.utb.cz) nominovány mezi 6 </w:t>
      </w:r>
      <w:r w:rsidRPr="00F7648C">
        <w:rPr>
          <w:sz w:val="22"/>
          <w:szCs w:val="22"/>
        </w:rPr>
        <w:t xml:space="preserve">nejlepších projektů v ČR. </w:t>
      </w:r>
      <w:r w:rsidR="005317F3">
        <w:rPr>
          <w:sz w:val="22"/>
          <w:szCs w:val="22"/>
        </w:rPr>
        <w:t>V k</w:t>
      </w:r>
      <w:r w:rsidRPr="00F7648C">
        <w:rPr>
          <w:sz w:val="22"/>
          <w:szCs w:val="22"/>
        </w:rPr>
        <w:t>ategorii</w:t>
      </w:r>
      <w:r w:rsidRPr="005317F3">
        <w:rPr>
          <w:b/>
          <w:bCs/>
          <w:sz w:val="22"/>
          <w:szCs w:val="22"/>
        </w:rPr>
        <w:t xml:space="preserve"> </w:t>
      </w:r>
      <w:r w:rsidRPr="000F2D7B">
        <w:rPr>
          <w:rStyle w:val="Siln"/>
          <w:rFonts w:eastAsiaTheme="minorHAnsi"/>
          <w:b w:val="0"/>
          <w:bCs w:val="0"/>
          <w:sz w:val="22"/>
          <w:szCs w:val="22"/>
        </w:rPr>
        <w:t xml:space="preserve">Study in the Czech Republic – zahraniční absolventi získal absolvent UTB </w:t>
      </w:r>
      <w:r w:rsidRPr="00F7648C">
        <w:rPr>
          <w:sz w:val="22"/>
          <w:szCs w:val="22"/>
        </w:rPr>
        <w:t xml:space="preserve">Emmanuel </w:t>
      </w:r>
      <w:proofErr w:type="spellStart"/>
      <w:r w:rsidRPr="00F7648C">
        <w:rPr>
          <w:sz w:val="22"/>
          <w:szCs w:val="22"/>
        </w:rPr>
        <w:t>Selase</w:t>
      </w:r>
      <w:proofErr w:type="spellEnd"/>
      <w:r w:rsidRPr="00F7648C">
        <w:rPr>
          <w:sz w:val="22"/>
          <w:szCs w:val="22"/>
        </w:rPr>
        <w:t xml:space="preserve"> </w:t>
      </w:r>
      <w:proofErr w:type="spellStart"/>
      <w:r w:rsidRPr="00F7648C">
        <w:rPr>
          <w:sz w:val="22"/>
          <w:szCs w:val="22"/>
        </w:rPr>
        <w:t>Asamoah</w:t>
      </w:r>
      <w:proofErr w:type="spellEnd"/>
      <w:r w:rsidRPr="00F7648C">
        <w:rPr>
          <w:sz w:val="22"/>
          <w:szCs w:val="22"/>
        </w:rPr>
        <w:t xml:space="preserve"> </w:t>
      </w:r>
      <w:r w:rsidRPr="000F2D7B">
        <w:rPr>
          <w:rStyle w:val="Siln"/>
          <w:rFonts w:eastAsiaTheme="minorHAnsi"/>
          <w:b w:val="0"/>
          <w:bCs w:val="0"/>
          <w:sz w:val="22"/>
          <w:szCs w:val="22"/>
        </w:rPr>
        <w:t>1. místo.</w:t>
      </w:r>
    </w:p>
    <w:p w14:paraId="50B7FB75" w14:textId="77777777" w:rsidR="00B00516" w:rsidRPr="00B26DC9" w:rsidRDefault="00B00516" w:rsidP="00B00516"/>
    <w:p w14:paraId="3D36AA85" w14:textId="77777777" w:rsidR="00041875" w:rsidRPr="00476CF8" w:rsidRDefault="00041875" w:rsidP="00041875">
      <w:pPr>
        <w:suppressAutoHyphens/>
        <w:rPr>
          <w:b/>
          <w:sz w:val="22"/>
          <w:szCs w:val="22"/>
          <w:lang w:eastAsia="ar-SA"/>
        </w:rPr>
      </w:pPr>
      <w:r w:rsidRPr="00476CF8">
        <w:rPr>
          <w:b/>
          <w:sz w:val="28"/>
          <w:szCs w:val="28"/>
          <w:lang w:eastAsia="ar-SA"/>
        </w:rPr>
        <w:t>8. Výzkumná, vývojová, umělecká a další tvůrčí činnost</w:t>
      </w:r>
    </w:p>
    <w:p w14:paraId="7538832F" w14:textId="77777777" w:rsidR="00041875" w:rsidRPr="00476CF8" w:rsidRDefault="00041875" w:rsidP="00041875">
      <w:pPr>
        <w:suppressAutoHyphens/>
        <w:jc w:val="both"/>
        <w:rPr>
          <w:b/>
          <w:sz w:val="22"/>
          <w:szCs w:val="22"/>
          <w:lang w:eastAsia="ar-SA"/>
        </w:rPr>
      </w:pPr>
    </w:p>
    <w:p w14:paraId="140D9E3C" w14:textId="77777777" w:rsidR="00041875" w:rsidRPr="00476CF8" w:rsidRDefault="00041875" w:rsidP="00041875">
      <w:pPr>
        <w:suppressAutoHyphens/>
        <w:jc w:val="both"/>
        <w:rPr>
          <w:spacing w:val="-3"/>
          <w:sz w:val="22"/>
          <w:szCs w:val="22"/>
          <w:lang w:eastAsia="ar-SA"/>
        </w:rPr>
      </w:pPr>
      <w:r w:rsidRPr="00476CF8">
        <w:rPr>
          <w:b/>
          <w:sz w:val="22"/>
          <w:szCs w:val="22"/>
          <w:lang w:eastAsia="ar-SA"/>
        </w:rPr>
        <w:t xml:space="preserve">8.a Propojení tvůrčí činnosti s činností vzdělávací </w:t>
      </w:r>
    </w:p>
    <w:p w14:paraId="697C1685" w14:textId="77777777" w:rsidR="00041875" w:rsidRPr="008E0E3E" w:rsidRDefault="00041875" w:rsidP="00041875">
      <w:pPr>
        <w:widowControl w:val="0"/>
        <w:tabs>
          <w:tab w:val="left" w:pos="-720"/>
          <w:tab w:val="left" w:pos="0"/>
        </w:tabs>
        <w:suppressAutoHyphens/>
        <w:autoSpaceDE w:val="0"/>
        <w:jc w:val="both"/>
        <w:rPr>
          <w:spacing w:val="-3"/>
          <w:sz w:val="22"/>
          <w:szCs w:val="22"/>
          <w:lang w:eastAsia="ar-SA"/>
        </w:rPr>
      </w:pPr>
    </w:p>
    <w:p w14:paraId="5878EB65" w14:textId="77777777" w:rsidR="00041875" w:rsidRPr="008E0E3E" w:rsidRDefault="00041875" w:rsidP="00041875">
      <w:pPr>
        <w:jc w:val="both"/>
        <w:rPr>
          <w:sz w:val="22"/>
          <w:szCs w:val="22"/>
          <w:lang w:eastAsia="ar-SA"/>
        </w:rPr>
      </w:pPr>
      <w:r w:rsidRPr="008E0E3E">
        <w:rPr>
          <w:sz w:val="22"/>
          <w:szCs w:val="22"/>
        </w:rPr>
        <w:t>Výzkumné, vývojové, umělecké a další tvůrčí činnosti byly uskutečňovány na fakultách</w:t>
      </w:r>
      <w:r>
        <w:rPr>
          <w:sz w:val="22"/>
          <w:szCs w:val="22"/>
        </w:rPr>
        <w:t>,</w:t>
      </w:r>
      <w:r w:rsidRPr="008E0E3E">
        <w:rPr>
          <w:sz w:val="22"/>
          <w:szCs w:val="22"/>
        </w:rPr>
        <w:t xml:space="preserve"> na UNI </w:t>
      </w:r>
      <w:r>
        <w:rPr>
          <w:sz w:val="22"/>
          <w:szCs w:val="22"/>
        </w:rPr>
        <w:t xml:space="preserve">a v Knihovně </w:t>
      </w:r>
      <w:r w:rsidRPr="008E0E3E">
        <w:rPr>
          <w:sz w:val="22"/>
          <w:szCs w:val="22"/>
        </w:rPr>
        <w:t>prostřednictvím jednotlivých ústavů, výzkumných jednotek</w:t>
      </w:r>
      <w:r>
        <w:rPr>
          <w:sz w:val="22"/>
          <w:szCs w:val="22"/>
        </w:rPr>
        <w:t xml:space="preserve"> a výzkumných center.</w:t>
      </w:r>
    </w:p>
    <w:p w14:paraId="31EB5DEE" w14:textId="77777777" w:rsidR="00041875" w:rsidRDefault="00041875" w:rsidP="00041875">
      <w:pPr>
        <w:suppressAutoHyphens/>
        <w:jc w:val="both"/>
        <w:rPr>
          <w:sz w:val="22"/>
          <w:szCs w:val="22"/>
          <w:lang w:eastAsia="ar-SA"/>
        </w:rPr>
      </w:pPr>
    </w:p>
    <w:p w14:paraId="2D7F3DF1" w14:textId="77777777" w:rsidR="00041875" w:rsidRPr="008E0E3E" w:rsidRDefault="00041875" w:rsidP="00041875">
      <w:pPr>
        <w:suppressAutoHyphens/>
        <w:jc w:val="both"/>
        <w:rPr>
          <w:sz w:val="22"/>
          <w:szCs w:val="22"/>
          <w:lang w:eastAsia="ar-SA"/>
        </w:rPr>
      </w:pPr>
      <w:r w:rsidRPr="008E0E3E">
        <w:rPr>
          <w:sz w:val="22"/>
          <w:szCs w:val="22"/>
          <w:lang w:eastAsia="ar-SA"/>
        </w:rPr>
        <w:t>CPM</w:t>
      </w:r>
      <w:r>
        <w:rPr>
          <w:sz w:val="22"/>
          <w:szCs w:val="22"/>
          <w:lang w:eastAsia="ar-SA"/>
        </w:rPr>
        <w:t>,</w:t>
      </w:r>
      <w:r w:rsidRPr="008E0E3E">
        <w:rPr>
          <w:sz w:val="22"/>
          <w:szCs w:val="22"/>
          <w:lang w:eastAsia="ar-SA"/>
        </w:rPr>
        <w:t xml:space="preserve"> výz</w:t>
      </w:r>
      <w:r w:rsidR="0093455B">
        <w:rPr>
          <w:sz w:val="22"/>
          <w:szCs w:val="22"/>
          <w:lang w:eastAsia="ar-SA"/>
        </w:rPr>
        <w:t xml:space="preserve">kumné </w:t>
      </w:r>
      <w:r w:rsidRPr="008E0E3E">
        <w:rPr>
          <w:sz w:val="22"/>
          <w:szCs w:val="22"/>
          <w:lang w:eastAsia="ar-SA"/>
        </w:rPr>
        <w:t xml:space="preserve">pracoviště </w:t>
      </w:r>
      <w:r>
        <w:rPr>
          <w:sz w:val="22"/>
          <w:szCs w:val="22"/>
          <w:lang w:eastAsia="ar-SA"/>
        </w:rPr>
        <w:t xml:space="preserve">FT, bylo </w:t>
      </w:r>
      <w:r w:rsidRPr="008E0E3E">
        <w:rPr>
          <w:sz w:val="22"/>
          <w:szCs w:val="22"/>
          <w:lang w:eastAsia="ar-SA"/>
        </w:rPr>
        <w:t xml:space="preserve">zaměřené na základní výzkum. Hlavním zájmem centra byl výzkum inženýrských aspektů technologií a materiálů, které vycházejí z polymerních kompozitních struktur. </w:t>
      </w:r>
      <w:r w:rsidRPr="008E0E3E">
        <w:rPr>
          <w:sz w:val="22"/>
          <w:szCs w:val="22"/>
        </w:rPr>
        <w:t>C</w:t>
      </w:r>
      <w:r>
        <w:rPr>
          <w:sz w:val="22"/>
          <w:szCs w:val="22"/>
        </w:rPr>
        <w:t>entrum</w:t>
      </w:r>
      <w:r w:rsidRPr="008E0E3E">
        <w:rPr>
          <w:sz w:val="22"/>
          <w:szCs w:val="22"/>
        </w:rPr>
        <w:t xml:space="preserve"> zajišť</w:t>
      </w:r>
      <w:r>
        <w:rPr>
          <w:sz w:val="22"/>
          <w:szCs w:val="22"/>
        </w:rPr>
        <w:t>ovalo</w:t>
      </w:r>
      <w:r w:rsidRPr="008E0E3E">
        <w:rPr>
          <w:sz w:val="22"/>
          <w:szCs w:val="22"/>
        </w:rPr>
        <w:t xml:space="preserve"> v</w:t>
      </w:r>
      <w:r>
        <w:rPr>
          <w:sz w:val="22"/>
          <w:szCs w:val="22"/>
        </w:rPr>
        <w:t>ý</w:t>
      </w:r>
      <w:r w:rsidRPr="008E0E3E">
        <w:rPr>
          <w:sz w:val="22"/>
          <w:szCs w:val="22"/>
        </w:rPr>
        <w:t xml:space="preserve">uku specializovaných předmětů, vedení bakalářských, magisterských prací a vedení doktorských a postdoktorských studentů </w:t>
      </w:r>
      <w:r>
        <w:rPr>
          <w:sz w:val="22"/>
          <w:szCs w:val="22"/>
        </w:rPr>
        <w:t>a</w:t>
      </w:r>
      <w:r w:rsidRPr="008E0E3E">
        <w:rPr>
          <w:sz w:val="22"/>
          <w:szCs w:val="22"/>
        </w:rPr>
        <w:t xml:space="preserve"> zapoj</w:t>
      </w:r>
      <w:r>
        <w:rPr>
          <w:sz w:val="22"/>
          <w:szCs w:val="22"/>
        </w:rPr>
        <w:t>ovalo</w:t>
      </w:r>
      <w:r w:rsidRPr="008E0E3E">
        <w:rPr>
          <w:sz w:val="22"/>
          <w:szCs w:val="22"/>
        </w:rPr>
        <w:t xml:space="preserve"> student</w:t>
      </w:r>
      <w:r>
        <w:rPr>
          <w:sz w:val="22"/>
          <w:szCs w:val="22"/>
        </w:rPr>
        <w:t>y</w:t>
      </w:r>
      <w:r w:rsidRPr="008E0E3E">
        <w:rPr>
          <w:sz w:val="22"/>
          <w:szCs w:val="22"/>
        </w:rPr>
        <w:t xml:space="preserve"> do projektů a smluvního výzkumu.</w:t>
      </w:r>
    </w:p>
    <w:p w14:paraId="05780F29" w14:textId="77777777" w:rsidR="00041875" w:rsidRPr="008E0E3E" w:rsidRDefault="00041875" w:rsidP="00041875">
      <w:pPr>
        <w:suppressAutoHyphens/>
        <w:jc w:val="both"/>
        <w:rPr>
          <w:sz w:val="22"/>
          <w:szCs w:val="22"/>
          <w:lang w:eastAsia="ar-SA"/>
        </w:rPr>
      </w:pPr>
    </w:p>
    <w:p w14:paraId="69EA4BBE" w14:textId="77777777" w:rsidR="00041875" w:rsidRPr="008E0E3E" w:rsidRDefault="00041875" w:rsidP="00041875">
      <w:pPr>
        <w:suppressAutoHyphens/>
        <w:jc w:val="both"/>
        <w:rPr>
          <w:sz w:val="22"/>
          <w:szCs w:val="22"/>
          <w:lang w:eastAsia="ar-SA"/>
        </w:rPr>
      </w:pPr>
      <w:r w:rsidRPr="008E0E3E">
        <w:rPr>
          <w:sz w:val="22"/>
          <w:szCs w:val="22"/>
          <w:lang w:eastAsia="ar-SA"/>
        </w:rPr>
        <w:t>CAEV</w:t>
      </w:r>
      <w:r>
        <w:rPr>
          <w:sz w:val="22"/>
          <w:szCs w:val="22"/>
          <w:lang w:eastAsia="ar-SA"/>
        </w:rPr>
        <w:t xml:space="preserve"> FaME bylo zaměřeno</w:t>
      </w:r>
      <w:r w:rsidRPr="008E0E3E">
        <w:rPr>
          <w:sz w:val="22"/>
          <w:szCs w:val="22"/>
          <w:lang w:eastAsia="ar-SA"/>
        </w:rPr>
        <w:t xml:space="preserve"> na manažerské a ekonomické příčiny a aspekty výkonnosti a konkurenceschopnosti a jejich vývoje a měření v kontextu jak jednotlivých organizací, tak i klastrů a regionů. Pro FaME </w:t>
      </w:r>
      <w:r w:rsidRPr="008E0E3E">
        <w:rPr>
          <w:sz w:val="22"/>
          <w:szCs w:val="22"/>
        </w:rPr>
        <w:t>realiz</w:t>
      </w:r>
      <w:r>
        <w:rPr>
          <w:sz w:val="22"/>
          <w:szCs w:val="22"/>
        </w:rPr>
        <w:t>ovalo</w:t>
      </w:r>
      <w:r w:rsidRPr="008E0E3E">
        <w:rPr>
          <w:sz w:val="22"/>
          <w:szCs w:val="22"/>
        </w:rPr>
        <w:t xml:space="preserve"> vedení bakalářských a magisterských prací, vedení studentů doktorských studijních programů</w:t>
      </w:r>
      <w:r>
        <w:rPr>
          <w:sz w:val="22"/>
          <w:szCs w:val="22"/>
        </w:rPr>
        <w:t xml:space="preserve"> i</w:t>
      </w:r>
      <w:r w:rsidRPr="008E0E3E">
        <w:rPr>
          <w:sz w:val="22"/>
          <w:szCs w:val="22"/>
        </w:rPr>
        <w:t xml:space="preserve"> zapojení studentů do projektů a smluvního výzkumu</w:t>
      </w:r>
      <w:r w:rsidR="0084647A">
        <w:rPr>
          <w:sz w:val="22"/>
          <w:szCs w:val="22"/>
        </w:rPr>
        <w:t xml:space="preserve">; výrazně se podílelo na vydávání fakultního vědeckého časopisu </w:t>
      </w:r>
      <w:proofErr w:type="spellStart"/>
      <w:r w:rsidR="0084647A">
        <w:rPr>
          <w:sz w:val="22"/>
          <w:szCs w:val="22"/>
        </w:rPr>
        <w:t>Journal</w:t>
      </w:r>
      <w:proofErr w:type="spellEnd"/>
      <w:r w:rsidR="0084647A">
        <w:rPr>
          <w:sz w:val="22"/>
          <w:szCs w:val="22"/>
        </w:rPr>
        <w:t xml:space="preserve"> of </w:t>
      </w:r>
      <w:proofErr w:type="spellStart"/>
      <w:r w:rsidR="0084647A">
        <w:rPr>
          <w:sz w:val="22"/>
          <w:szCs w:val="22"/>
        </w:rPr>
        <w:t>Competitiveness</w:t>
      </w:r>
      <w:proofErr w:type="spellEnd"/>
      <w:r w:rsidR="0084647A">
        <w:rPr>
          <w:sz w:val="22"/>
          <w:szCs w:val="22"/>
        </w:rPr>
        <w:t>.</w:t>
      </w:r>
    </w:p>
    <w:p w14:paraId="5C68AC89" w14:textId="77777777" w:rsidR="00041875" w:rsidRPr="008E0E3E" w:rsidRDefault="00041875" w:rsidP="00041875">
      <w:pPr>
        <w:suppressAutoHyphens/>
        <w:jc w:val="both"/>
        <w:rPr>
          <w:sz w:val="22"/>
          <w:szCs w:val="22"/>
          <w:lang w:eastAsia="ar-SA"/>
        </w:rPr>
      </w:pPr>
    </w:p>
    <w:p w14:paraId="36AFEEEB" w14:textId="77777777" w:rsidR="00041875" w:rsidRDefault="00041875" w:rsidP="00041875">
      <w:pPr>
        <w:jc w:val="both"/>
        <w:rPr>
          <w:rFonts w:eastAsia="Calibri"/>
          <w:sz w:val="22"/>
          <w:szCs w:val="22"/>
          <w:lang w:eastAsia="en-US"/>
        </w:rPr>
      </w:pPr>
      <w:r>
        <w:rPr>
          <w:rFonts w:eastAsia="Calibri"/>
          <w:sz w:val="22"/>
          <w:szCs w:val="22"/>
          <w:lang w:eastAsia="en-US"/>
        </w:rPr>
        <w:t xml:space="preserve">Hlavním úkolem </w:t>
      </w:r>
      <w:r w:rsidRPr="008E0E3E">
        <w:rPr>
          <w:rFonts w:eastAsia="Calibri"/>
          <w:sz w:val="22"/>
          <w:szCs w:val="22"/>
          <w:lang w:eastAsia="en-US"/>
        </w:rPr>
        <w:t>Centr</w:t>
      </w:r>
      <w:r>
        <w:rPr>
          <w:rFonts w:eastAsia="Calibri"/>
          <w:sz w:val="22"/>
          <w:szCs w:val="22"/>
          <w:lang w:eastAsia="en-US"/>
        </w:rPr>
        <w:t xml:space="preserve">a </w:t>
      </w:r>
      <w:r w:rsidRPr="008E0E3E">
        <w:rPr>
          <w:rFonts w:eastAsia="Calibri"/>
          <w:sz w:val="22"/>
          <w:szCs w:val="22"/>
          <w:lang w:eastAsia="en-US"/>
        </w:rPr>
        <w:t>kreativních průmyslů a podnikání UPPER</w:t>
      </w:r>
      <w:r>
        <w:rPr>
          <w:rFonts w:eastAsia="Calibri"/>
          <w:sz w:val="22"/>
          <w:szCs w:val="22"/>
          <w:lang w:eastAsia="en-US"/>
        </w:rPr>
        <w:t xml:space="preserve"> </w:t>
      </w:r>
      <w:r w:rsidRPr="008E0E3E">
        <w:rPr>
          <w:rFonts w:eastAsia="Calibri"/>
          <w:sz w:val="22"/>
          <w:szCs w:val="22"/>
          <w:lang w:eastAsia="en-US"/>
        </w:rPr>
        <w:t xml:space="preserve">bylo </w:t>
      </w:r>
      <w:r w:rsidRPr="008E0E3E">
        <w:rPr>
          <w:sz w:val="22"/>
          <w:szCs w:val="22"/>
        </w:rPr>
        <w:t>oživit a rozšířit regionální kreativní průmysl s cílem vybudovat samostatné ekonomické odvětví. Pro studenty UTB nabíz</w:t>
      </w:r>
      <w:r>
        <w:rPr>
          <w:sz w:val="22"/>
          <w:szCs w:val="22"/>
        </w:rPr>
        <w:t>elo</w:t>
      </w:r>
      <w:r w:rsidRPr="008E0E3E">
        <w:rPr>
          <w:sz w:val="22"/>
          <w:szCs w:val="22"/>
        </w:rPr>
        <w:t xml:space="preserve"> podnikatelské zázemí v inkubátoru a podporu při zakládání start</w:t>
      </w:r>
      <w:r>
        <w:rPr>
          <w:sz w:val="22"/>
          <w:szCs w:val="22"/>
        </w:rPr>
        <w:t>-</w:t>
      </w:r>
      <w:r w:rsidRPr="008E0E3E">
        <w:rPr>
          <w:sz w:val="22"/>
          <w:szCs w:val="22"/>
        </w:rPr>
        <w:t>up</w:t>
      </w:r>
      <w:r>
        <w:rPr>
          <w:sz w:val="22"/>
          <w:szCs w:val="22"/>
        </w:rPr>
        <w:t>ových</w:t>
      </w:r>
      <w:r w:rsidRPr="008E0E3E">
        <w:rPr>
          <w:sz w:val="22"/>
          <w:szCs w:val="22"/>
        </w:rPr>
        <w:t xml:space="preserve"> firem orientovaných na kreativní průmysl.</w:t>
      </w:r>
    </w:p>
    <w:p w14:paraId="166D7D79" w14:textId="77777777" w:rsidR="00041875" w:rsidRDefault="00041875" w:rsidP="00041875">
      <w:pPr>
        <w:suppressAutoHyphens/>
        <w:jc w:val="both"/>
        <w:rPr>
          <w:bCs/>
          <w:sz w:val="22"/>
          <w:szCs w:val="22"/>
          <w:lang w:eastAsia="ar-SA"/>
        </w:rPr>
      </w:pPr>
    </w:p>
    <w:p w14:paraId="0173451B" w14:textId="77777777" w:rsidR="00041875" w:rsidRDefault="00041875" w:rsidP="00041875">
      <w:pPr>
        <w:suppressAutoHyphens/>
        <w:jc w:val="both"/>
        <w:rPr>
          <w:sz w:val="22"/>
          <w:szCs w:val="22"/>
        </w:rPr>
      </w:pPr>
      <w:r w:rsidRPr="008E0E3E">
        <w:rPr>
          <w:bCs/>
          <w:sz w:val="22"/>
          <w:szCs w:val="22"/>
          <w:lang w:eastAsia="ar-SA"/>
        </w:rPr>
        <w:t>CV FHS</w:t>
      </w:r>
      <w:r>
        <w:rPr>
          <w:bCs/>
          <w:sz w:val="22"/>
          <w:szCs w:val="22"/>
          <w:lang w:eastAsia="ar-SA"/>
        </w:rPr>
        <w:t xml:space="preserve"> se</w:t>
      </w:r>
      <w:r w:rsidRPr="008E0E3E">
        <w:rPr>
          <w:bCs/>
          <w:sz w:val="22"/>
          <w:szCs w:val="22"/>
          <w:lang w:eastAsia="ar-SA"/>
        </w:rPr>
        <w:t xml:space="preserve"> </w:t>
      </w:r>
      <w:r>
        <w:rPr>
          <w:bCs/>
          <w:sz w:val="22"/>
          <w:szCs w:val="22"/>
          <w:lang w:eastAsia="ar-SA"/>
        </w:rPr>
        <w:t>s</w:t>
      </w:r>
      <w:r w:rsidRPr="008E0E3E">
        <w:rPr>
          <w:bCs/>
          <w:sz w:val="22"/>
          <w:szCs w:val="22"/>
          <w:lang w:eastAsia="ar-SA"/>
        </w:rPr>
        <w:t>pecializ</w:t>
      </w:r>
      <w:r>
        <w:rPr>
          <w:bCs/>
          <w:sz w:val="22"/>
          <w:szCs w:val="22"/>
          <w:lang w:eastAsia="ar-SA"/>
        </w:rPr>
        <w:t>ovalo</w:t>
      </w:r>
      <w:r w:rsidRPr="008E0E3E">
        <w:rPr>
          <w:bCs/>
          <w:sz w:val="22"/>
          <w:szCs w:val="22"/>
          <w:lang w:eastAsia="ar-SA"/>
        </w:rPr>
        <w:t xml:space="preserve"> především na výzkum v oblasti školního vzdělávání, výzkum v oblasti filologické, v ošetřovatelství a </w:t>
      </w:r>
      <w:r>
        <w:rPr>
          <w:bCs/>
          <w:sz w:val="22"/>
          <w:szCs w:val="22"/>
          <w:lang w:eastAsia="ar-SA"/>
        </w:rPr>
        <w:t xml:space="preserve">ve </w:t>
      </w:r>
      <w:r w:rsidRPr="008E0E3E">
        <w:rPr>
          <w:bCs/>
          <w:sz w:val="22"/>
          <w:szCs w:val="22"/>
          <w:lang w:eastAsia="ar-SA"/>
        </w:rPr>
        <w:t>vybraných klinických oborech na interdisciplinárním základě</w:t>
      </w:r>
      <w:r w:rsidRPr="00CB2C88">
        <w:rPr>
          <w:bCs/>
          <w:sz w:val="22"/>
          <w:szCs w:val="22"/>
          <w:lang w:eastAsia="ar-SA"/>
        </w:rPr>
        <w:t>.</w:t>
      </w:r>
      <w:r w:rsidRPr="00CB2C88">
        <w:rPr>
          <w:sz w:val="22"/>
          <w:szCs w:val="22"/>
        </w:rPr>
        <w:t xml:space="preserve"> Pro FHS nabíz</w:t>
      </w:r>
      <w:r>
        <w:rPr>
          <w:sz w:val="22"/>
          <w:szCs w:val="22"/>
        </w:rPr>
        <w:t>elo</w:t>
      </w:r>
      <w:r w:rsidRPr="00CB2C88">
        <w:rPr>
          <w:sz w:val="22"/>
          <w:szCs w:val="22"/>
        </w:rPr>
        <w:t xml:space="preserve"> vedení bakalářských a magisterských prací a účast studentů </w:t>
      </w:r>
      <w:r>
        <w:rPr>
          <w:sz w:val="22"/>
          <w:szCs w:val="22"/>
        </w:rPr>
        <w:t>fakulty</w:t>
      </w:r>
      <w:r w:rsidRPr="00CB2C88">
        <w:rPr>
          <w:sz w:val="22"/>
          <w:szCs w:val="22"/>
        </w:rPr>
        <w:t xml:space="preserve"> na projektových činnostech.</w:t>
      </w:r>
    </w:p>
    <w:p w14:paraId="3E2ECE7D" w14:textId="77777777" w:rsidR="00041875" w:rsidRPr="00CB2C88" w:rsidRDefault="00041875" w:rsidP="00041875">
      <w:pPr>
        <w:suppressAutoHyphens/>
        <w:jc w:val="both"/>
        <w:rPr>
          <w:sz w:val="22"/>
          <w:szCs w:val="22"/>
          <w:lang w:eastAsia="ar-SA"/>
        </w:rPr>
      </w:pPr>
    </w:p>
    <w:p w14:paraId="24B4554C" w14:textId="77777777" w:rsidR="00041875" w:rsidRPr="00CB2C88" w:rsidRDefault="00041875" w:rsidP="00041875">
      <w:pPr>
        <w:jc w:val="both"/>
        <w:rPr>
          <w:sz w:val="22"/>
          <w:szCs w:val="22"/>
        </w:rPr>
      </w:pPr>
      <w:r w:rsidRPr="00CB2C88">
        <w:rPr>
          <w:sz w:val="22"/>
          <w:szCs w:val="22"/>
        </w:rPr>
        <w:t>Centrum bezpečnostních, informačních a pokročilých technologií C</w:t>
      </w:r>
      <w:r w:rsidR="0093455B">
        <w:rPr>
          <w:sz w:val="22"/>
          <w:szCs w:val="22"/>
        </w:rPr>
        <w:t>EBIA</w:t>
      </w:r>
      <w:r w:rsidRPr="00CB2C88">
        <w:rPr>
          <w:sz w:val="22"/>
          <w:szCs w:val="22"/>
        </w:rPr>
        <w:t>-T</w:t>
      </w:r>
      <w:r w:rsidR="0093455B">
        <w:rPr>
          <w:sz w:val="22"/>
          <w:szCs w:val="22"/>
        </w:rPr>
        <w:t>ech</w:t>
      </w:r>
      <w:r w:rsidRPr="00CB2C88">
        <w:rPr>
          <w:sz w:val="22"/>
          <w:szCs w:val="22"/>
        </w:rPr>
        <w:t xml:space="preserve"> zajišť</w:t>
      </w:r>
      <w:r>
        <w:rPr>
          <w:sz w:val="22"/>
          <w:szCs w:val="22"/>
        </w:rPr>
        <w:t>ovalo</w:t>
      </w:r>
      <w:r w:rsidRPr="00CB2C88">
        <w:rPr>
          <w:sz w:val="22"/>
          <w:szCs w:val="22"/>
        </w:rPr>
        <w:t xml:space="preserve"> v</w:t>
      </w:r>
      <w:r>
        <w:rPr>
          <w:sz w:val="22"/>
          <w:szCs w:val="22"/>
        </w:rPr>
        <w:t>ý</w:t>
      </w:r>
      <w:r w:rsidRPr="00CB2C88">
        <w:rPr>
          <w:sz w:val="22"/>
          <w:szCs w:val="22"/>
        </w:rPr>
        <w:t>uku specializovaných předmětů, vedení bakalářských, magisterských a doktorských prací. Studenty FAI zařaz</w:t>
      </w:r>
      <w:r>
        <w:rPr>
          <w:sz w:val="22"/>
          <w:szCs w:val="22"/>
        </w:rPr>
        <w:t>ovalo</w:t>
      </w:r>
      <w:r w:rsidRPr="00CB2C88">
        <w:rPr>
          <w:sz w:val="22"/>
          <w:szCs w:val="22"/>
        </w:rPr>
        <w:t xml:space="preserve"> do projektových činností a smluvního výzkumu.</w:t>
      </w:r>
    </w:p>
    <w:p w14:paraId="35391948" w14:textId="77777777" w:rsidR="00041875" w:rsidRDefault="00041875" w:rsidP="00041875">
      <w:pPr>
        <w:jc w:val="both"/>
        <w:rPr>
          <w:sz w:val="22"/>
          <w:szCs w:val="22"/>
        </w:rPr>
      </w:pPr>
    </w:p>
    <w:p w14:paraId="6A8B9C5F" w14:textId="77777777" w:rsidR="00041875" w:rsidRPr="00CB2C88" w:rsidRDefault="00041875" w:rsidP="00041875">
      <w:pPr>
        <w:jc w:val="both"/>
        <w:rPr>
          <w:sz w:val="22"/>
          <w:szCs w:val="22"/>
        </w:rPr>
      </w:pPr>
      <w:r w:rsidRPr="00CB2C88">
        <w:rPr>
          <w:sz w:val="22"/>
          <w:szCs w:val="22"/>
        </w:rPr>
        <w:t>CPS</w:t>
      </w:r>
      <w:r>
        <w:rPr>
          <w:sz w:val="22"/>
          <w:szCs w:val="22"/>
        </w:rPr>
        <w:t xml:space="preserve"> </w:t>
      </w:r>
      <w:r w:rsidRPr="00CB2C88">
        <w:rPr>
          <w:sz w:val="22"/>
          <w:szCs w:val="22"/>
        </w:rPr>
        <w:t>zajišť</w:t>
      </w:r>
      <w:r>
        <w:rPr>
          <w:sz w:val="22"/>
          <w:szCs w:val="22"/>
        </w:rPr>
        <w:t>ovalo</w:t>
      </w:r>
      <w:r w:rsidRPr="00CB2C88">
        <w:rPr>
          <w:sz w:val="22"/>
          <w:szCs w:val="22"/>
        </w:rPr>
        <w:t xml:space="preserve"> 2 doktorské studijní programy akreditované jako celoškolské a dále se podíl</w:t>
      </w:r>
      <w:r>
        <w:rPr>
          <w:sz w:val="22"/>
          <w:szCs w:val="22"/>
        </w:rPr>
        <w:t>elo</w:t>
      </w:r>
      <w:r w:rsidRPr="00CB2C88">
        <w:rPr>
          <w:sz w:val="22"/>
          <w:szCs w:val="22"/>
        </w:rPr>
        <w:t xml:space="preserve"> na všech doktorských programech akreditovaných na FT. Zajišť</w:t>
      </w:r>
      <w:r>
        <w:rPr>
          <w:sz w:val="22"/>
          <w:szCs w:val="22"/>
        </w:rPr>
        <w:t>ovalo</w:t>
      </w:r>
      <w:r w:rsidRPr="00CB2C88">
        <w:rPr>
          <w:sz w:val="22"/>
          <w:szCs w:val="22"/>
        </w:rPr>
        <w:t xml:space="preserve"> v</w:t>
      </w:r>
      <w:r>
        <w:rPr>
          <w:sz w:val="22"/>
          <w:szCs w:val="22"/>
        </w:rPr>
        <w:t>ý</w:t>
      </w:r>
      <w:r w:rsidRPr="00CB2C88">
        <w:rPr>
          <w:sz w:val="22"/>
          <w:szCs w:val="22"/>
        </w:rPr>
        <w:t>uku specializovaných předmětů pro FT a FLKŘ, vedení magisterských závěrečných prací pro FT a FLKŘ. Dle možností zařaz</w:t>
      </w:r>
      <w:r>
        <w:rPr>
          <w:sz w:val="22"/>
          <w:szCs w:val="22"/>
        </w:rPr>
        <w:t>ovalo</w:t>
      </w:r>
      <w:r w:rsidRPr="00CB2C88">
        <w:rPr>
          <w:sz w:val="22"/>
          <w:szCs w:val="22"/>
        </w:rPr>
        <w:t xml:space="preserve"> studenty všech fakult do projektů a smluvního výzkumu. Zajišť</w:t>
      </w:r>
      <w:r>
        <w:rPr>
          <w:sz w:val="22"/>
          <w:szCs w:val="22"/>
        </w:rPr>
        <w:t>ovalo</w:t>
      </w:r>
      <w:r w:rsidRPr="00CB2C88">
        <w:rPr>
          <w:sz w:val="22"/>
          <w:szCs w:val="22"/>
        </w:rPr>
        <w:t xml:space="preserve"> výchovu postdoktorandů ve všech oborech, které jsou na CPS pěstovány.</w:t>
      </w:r>
    </w:p>
    <w:p w14:paraId="08FAD1B7" w14:textId="77777777" w:rsidR="00041875" w:rsidRPr="00CB2C88" w:rsidRDefault="00041875" w:rsidP="00041875">
      <w:pPr>
        <w:jc w:val="both"/>
        <w:rPr>
          <w:sz w:val="22"/>
          <w:szCs w:val="22"/>
        </w:rPr>
      </w:pPr>
    </w:p>
    <w:p w14:paraId="194C0DDC" w14:textId="77777777" w:rsidR="00041875" w:rsidRPr="00CB2C88" w:rsidRDefault="00041875" w:rsidP="00041875">
      <w:pPr>
        <w:jc w:val="both"/>
        <w:rPr>
          <w:sz w:val="22"/>
          <w:szCs w:val="22"/>
        </w:rPr>
      </w:pPr>
      <w:r w:rsidRPr="00CB2C88">
        <w:rPr>
          <w:sz w:val="22"/>
          <w:szCs w:val="22"/>
        </w:rPr>
        <w:t>Centrum obuvnického výzkumu</w:t>
      </w:r>
      <w:r>
        <w:rPr>
          <w:sz w:val="22"/>
          <w:szCs w:val="22"/>
        </w:rPr>
        <w:t xml:space="preserve"> se</w:t>
      </w:r>
      <w:r w:rsidRPr="00CB2C88">
        <w:rPr>
          <w:sz w:val="22"/>
          <w:szCs w:val="22"/>
        </w:rPr>
        <w:t xml:space="preserve"> specializ</w:t>
      </w:r>
      <w:r>
        <w:rPr>
          <w:sz w:val="22"/>
          <w:szCs w:val="22"/>
        </w:rPr>
        <w:t>ovala</w:t>
      </w:r>
      <w:r w:rsidRPr="00CB2C88">
        <w:rPr>
          <w:sz w:val="22"/>
          <w:szCs w:val="22"/>
        </w:rPr>
        <w:t xml:space="preserve"> na funkční a zdravé obouvání. V rámci vzdělávacích činností spoluprac</w:t>
      </w:r>
      <w:r>
        <w:rPr>
          <w:sz w:val="22"/>
          <w:szCs w:val="22"/>
        </w:rPr>
        <w:t>ovalo</w:t>
      </w:r>
      <w:r w:rsidRPr="00CB2C88">
        <w:rPr>
          <w:sz w:val="22"/>
          <w:szCs w:val="22"/>
        </w:rPr>
        <w:t xml:space="preserve"> s FMK </w:t>
      </w:r>
      <w:r w:rsidR="00BE2A92">
        <w:rPr>
          <w:sz w:val="22"/>
          <w:szCs w:val="22"/>
        </w:rPr>
        <w:t xml:space="preserve">v </w:t>
      </w:r>
      <w:r w:rsidRPr="00CB2C88">
        <w:rPr>
          <w:sz w:val="22"/>
          <w:szCs w:val="22"/>
        </w:rPr>
        <w:t>oblasti design</w:t>
      </w:r>
      <w:r>
        <w:rPr>
          <w:sz w:val="22"/>
          <w:szCs w:val="22"/>
        </w:rPr>
        <w:t>u</w:t>
      </w:r>
      <w:r w:rsidRPr="00CB2C88">
        <w:rPr>
          <w:sz w:val="22"/>
          <w:szCs w:val="22"/>
        </w:rPr>
        <w:t xml:space="preserve"> obuvi a s FT v oblasti materiálů a technologií. Podíl</w:t>
      </w:r>
      <w:r>
        <w:rPr>
          <w:sz w:val="22"/>
          <w:szCs w:val="22"/>
        </w:rPr>
        <w:t>elo</w:t>
      </w:r>
      <w:r w:rsidRPr="00CB2C88">
        <w:rPr>
          <w:sz w:val="22"/>
          <w:szCs w:val="22"/>
        </w:rPr>
        <w:t xml:space="preserve"> se na doktorském studijním programu akreditovaném na FT. Studenty FT a FMK za</w:t>
      </w:r>
      <w:r>
        <w:rPr>
          <w:sz w:val="22"/>
          <w:szCs w:val="22"/>
        </w:rPr>
        <w:t>pojovalo</w:t>
      </w:r>
      <w:r w:rsidRPr="00CB2C88">
        <w:rPr>
          <w:sz w:val="22"/>
          <w:szCs w:val="22"/>
        </w:rPr>
        <w:t xml:space="preserve"> do projektových činností a smluvního výzkumu.</w:t>
      </w:r>
    </w:p>
    <w:p w14:paraId="15BC6320" w14:textId="77777777" w:rsidR="00041875" w:rsidRPr="00CB2C88" w:rsidRDefault="00041875" w:rsidP="00041875">
      <w:pPr>
        <w:jc w:val="both"/>
        <w:rPr>
          <w:sz w:val="22"/>
          <w:szCs w:val="22"/>
        </w:rPr>
      </w:pPr>
    </w:p>
    <w:p w14:paraId="773390EC" w14:textId="77777777" w:rsidR="00041875" w:rsidRPr="00CB2C88" w:rsidRDefault="00041875" w:rsidP="00041875">
      <w:pPr>
        <w:jc w:val="both"/>
        <w:rPr>
          <w:sz w:val="22"/>
          <w:szCs w:val="22"/>
        </w:rPr>
      </w:pPr>
      <w:r w:rsidRPr="00CB2C88">
        <w:rPr>
          <w:sz w:val="22"/>
          <w:szCs w:val="22"/>
        </w:rPr>
        <w:t xml:space="preserve">CTT </w:t>
      </w:r>
      <w:r>
        <w:rPr>
          <w:sz w:val="22"/>
          <w:szCs w:val="22"/>
        </w:rPr>
        <w:t>provádělo</w:t>
      </w:r>
      <w:r w:rsidRPr="00CB2C88">
        <w:rPr>
          <w:sz w:val="22"/>
          <w:szCs w:val="22"/>
        </w:rPr>
        <w:t xml:space="preserve"> transfer technologií, služby spojené s ochranou duševního vlastnictví a služby </w:t>
      </w:r>
      <w:r>
        <w:rPr>
          <w:sz w:val="22"/>
          <w:szCs w:val="22"/>
        </w:rPr>
        <w:t xml:space="preserve">související s </w:t>
      </w:r>
      <w:r w:rsidRPr="00CB2C88">
        <w:rPr>
          <w:sz w:val="22"/>
          <w:szCs w:val="22"/>
        </w:rPr>
        <w:t>provozováním laboratoří pro potřeby technologického parku. Pro studenty a zaměstnance UTB zajišť</w:t>
      </w:r>
      <w:r>
        <w:rPr>
          <w:sz w:val="22"/>
          <w:szCs w:val="22"/>
        </w:rPr>
        <w:t>ovalo</w:t>
      </w:r>
      <w:r w:rsidRPr="00CB2C88">
        <w:rPr>
          <w:sz w:val="22"/>
          <w:szCs w:val="22"/>
        </w:rPr>
        <w:t xml:space="preserve"> vzdělávání v oblasti ochrany duševního vlastnictví a transferu technologií. </w:t>
      </w:r>
      <w:r>
        <w:rPr>
          <w:sz w:val="22"/>
          <w:szCs w:val="22"/>
        </w:rPr>
        <w:t>S</w:t>
      </w:r>
      <w:r w:rsidRPr="00CB2C88">
        <w:rPr>
          <w:sz w:val="22"/>
          <w:szCs w:val="22"/>
        </w:rPr>
        <w:t xml:space="preserve">tudentům </w:t>
      </w:r>
      <w:r>
        <w:rPr>
          <w:sz w:val="22"/>
          <w:szCs w:val="22"/>
        </w:rPr>
        <w:t xml:space="preserve">nabízelo </w:t>
      </w:r>
      <w:r w:rsidRPr="00CB2C88">
        <w:rPr>
          <w:sz w:val="22"/>
          <w:szCs w:val="22"/>
        </w:rPr>
        <w:t>účast na projektech a smluvním výzkumu.</w:t>
      </w:r>
    </w:p>
    <w:p w14:paraId="104BA6D2" w14:textId="77777777" w:rsidR="00041875" w:rsidRPr="00CB2C88" w:rsidRDefault="00041875" w:rsidP="00041875">
      <w:pPr>
        <w:jc w:val="both"/>
        <w:rPr>
          <w:sz w:val="22"/>
          <w:szCs w:val="22"/>
        </w:rPr>
      </w:pPr>
    </w:p>
    <w:p w14:paraId="414B8E25" w14:textId="77777777" w:rsidR="00041875" w:rsidRPr="00CB2C88" w:rsidRDefault="00041875" w:rsidP="00041875">
      <w:pPr>
        <w:jc w:val="both"/>
        <w:rPr>
          <w:sz w:val="22"/>
          <w:szCs w:val="22"/>
          <w:lang w:eastAsia="ar-SA"/>
        </w:rPr>
      </w:pPr>
      <w:r w:rsidRPr="00CB2C88">
        <w:rPr>
          <w:sz w:val="22"/>
          <w:szCs w:val="22"/>
        </w:rPr>
        <w:t>Informační centrum Ba</w:t>
      </w:r>
      <w:r>
        <w:rPr>
          <w:sz w:val="22"/>
          <w:szCs w:val="22"/>
        </w:rPr>
        <w:t>ť</w:t>
      </w:r>
      <w:r w:rsidRPr="00CB2C88">
        <w:rPr>
          <w:sz w:val="22"/>
          <w:szCs w:val="22"/>
        </w:rPr>
        <w:t>a</w:t>
      </w:r>
      <w:r>
        <w:rPr>
          <w:sz w:val="22"/>
          <w:szCs w:val="22"/>
        </w:rPr>
        <w:t xml:space="preserve"> za</w:t>
      </w:r>
      <w:r w:rsidRPr="00CB2C88">
        <w:rPr>
          <w:sz w:val="22"/>
          <w:szCs w:val="22"/>
        </w:rPr>
        <w:t>jišť</w:t>
      </w:r>
      <w:r>
        <w:rPr>
          <w:sz w:val="22"/>
          <w:szCs w:val="22"/>
        </w:rPr>
        <w:t>ovalo</w:t>
      </w:r>
      <w:r w:rsidRPr="00CB2C88">
        <w:rPr>
          <w:sz w:val="22"/>
          <w:szCs w:val="22"/>
        </w:rPr>
        <w:t xml:space="preserve"> pro všechny studenty UTB vzdělávání v oblasti odkazu </w:t>
      </w:r>
      <w:proofErr w:type="spellStart"/>
      <w:r w:rsidRPr="00CB2C88">
        <w:rPr>
          <w:sz w:val="22"/>
          <w:szCs w:val="22"/>
        </w:rPr>
        <w:t>batismu</w:t>
      </w:r>
      <w:proofErr w:type="spellEnd"/>
      <w:r w:rsidRPr="00CB2C88">
        <w:rPr>
          <w:sz w:val="22"/>
          <w:szCs w:val="22"/>
        </w:rPr>
        <w:t>, histori</w:t>
      </w:r>
      <w:r>
        <w:rPr>
          <w:sz w:val="22"/>
          <w:szCs w:val="22"/>
        </w:rPr>
        <w:t>e</w:t>
      </w:r>
      <w:r w:rsidRPr="00CB2C88">
        <w:rPr>
          <w:sz w:val="22"/>
          <w:szCs w:val="22"/>
        </w:rPr>
        <w:t xml:space="preserve"> f</w:t>
      </w:r>
      <w:r>
        <w:rPr>
          <w:sz w:val="22"/>
          <w:szCs w:val="22"/>
        </w:rPr>
        <w:t>irm</w:t>
      </w:r>
      <w:r w:rsidRPr="00CB2C88">
        <w:rPr>
          <w:sz w:val="22"/>
          <w:szCs w:val="22"/>
        </w:rPr>
        <w:t>y Ba</w:t>
      </w:r>
      <w:r>
        <w:rPr>
          <w:sz w:val="22"/>
          <w:szCs w:val="22"/>
        </w:rPr>
        <w:t>ť</w:t>
      </w:r>
      <w:r w:rsidRPr="00CB2C88">
        <w:rPr>
          <w:sz w:val="22"/>
          <w:szCs w:val="22"/>
        </w:rPr>
        <w:t>a a výchov</w:t>
      </w:r>
      <w:r>
        <w:rPr>
          <w:sz w:val="22"/>
          <w:szCs w:val="22"/>
        </w:rPr>
        <w:t>y</w:t>
      </w:r>
      <w:r w:rsidRPr="00CB2C88">
        <w:rPr>
          <w:sz w:val="22"/>
          <w:szCs w:val="22"/>
        </w:rPr>
        <w:t xml:space="preserve"> k podnikatelství podle principů Tomáše Bati.</w:t>
      </w:r>
    </w:p>
    <w:p w14:paraId="0A9902B4" w14:textId="77777777" w:rsidR="00041875" w:rsidRDefault="00041875" w:rsidP="00041875">
      <w:pPr>
        <w:suppressAutoHyphens/>
        <w:jc w:val="both"/>
        <w:rPr>
          <w:b/>
          <w:sz w:val="22"/>
          <w:szCs w:val="22"/>
          <w:lang w:eastAsia="ar-SA"/>
        </w:rPr>
      </w:pPr>
    </w:p>
    <w:p w14:paraId="2B095E07" w14:textId="77777777" w:rsidR="00041875" w:rsidRPr="007379C2" w:rsidRDefault="00041875" w:rsidP="00041875">
      <w:pPr>
        <w:suppressAutoHyphens/>
        <w:jc w:val="both"/>
        <w:rPr>
          <w:sz w:val="22"/>
          <w:szCs w:val="22"/>
          <w:lang w:eastAsia="ar-SA"/>
        </w:rPr>
      </w:pPr>
      <w:r w:rsidRPr="007379C2">
        <w:rPr>
          <w:b/>
          <w:sz w:val="22"/>
          <w:szCs w:val="22"/>
          <w:lang w:eastAsia="ar-SA"/>
        </w:rPr>
        <w:t>8.b Zapojení studentů do tvůrčí činnosti</w:t>
      </w:r>
      <w:r w:rsidRPr="007379C2">
        <w:rPr>
          <w:sz w:val="22"/>
          <w:szCs w:val="22"/>
          <w:lang w:eastAsia="ar-SA"/>
        </w:rPr>
        <w:t xml:space="preserve"> </w:t>
      </w:r>
    </w:p>
    <w:p w14:paraId="2168F395" w14:textId="77777777" w:rsidR="00041875" w:rsidRPr="007379C2" w:rsidRDefault="00041875" w:rsidP="00041875">
      <w:pPr>
        <w:suppressAutoHyphens/>
        <w:jc w:val="both"/>
        <w:rPr>
          <w:sz w:val="22"/>
          <w:szCs w:val="22"/>
          <w:lang w:eastAsia="ar-SA"/>
        </w:rPr>
      </w:pPr>
    </w:p>
    <w:p w14:paraId="52556814" w14:textId="77777777" w:rsidR="00041875" w:rsidRPr="007379C2" w:rsidRDefault="00041875" w:rsidP="00041875">
      <w:pPr>
        <w:jc w:val="both"/>
        <w:rPr>
          <w:sz w:val="22"/>
          <w:szCs w:val="22"/>
        </w:rPr>
      </w:pPr>
      <w:r w:rsidRPr="007379C2">
        <w:rPr>
          <w:sz w:val="22"/>
          <w:szCs w:val="22"/>
        </w:rPr>
        <w:t xml:space="preserve">Studenti bakalářských, magisterských a doktorských studijních programů </w:t>
      </w:r>
      <w:r>
        <w:rPr>
          <w:sz w:val="22"/>
          <w:szCs w:val="22"/>
        </w:rPr>
        <w:t>byli</w:t>
      </w:r>
      <w:r w:rsidRPr="007379C2">
        <w:rPr>
          <w:sz w:val="22"/>
          <w:szCs w:val="22"/>
        </w:rPr>
        <w:t xml:space="preserve"> systémově zapojováni do všech typů tvůrčích činností na UTB.</w:t>
      </w:r>
      <w:r>
        <w:rPr>
          <w:sz w:val="22"/>
          <w:szCs w:val="22"/>
        </w:rPr>
        <w:t xml:space="preserve"> </w:t>
      </w:r>
      <w:r w:rsidRPr="007379C2">
        <w:rPr>
          <w:sz w:val="22"/>
          <w:szCs w:val="22"/>
        </w:rPr>
        <w:t>V rámci interních projektových výzev se jedn</w:t>
      </w:r>
      <w:r>
        <w:rPr>
          <w:sz w:val="22"/>
          <w:szCs w:val="22"/>
        </w:rPr>
        <w:t>alo</w:t>
      </w:r>
      <w:r w:rsidRPr="007379C2">
        <w:rPr>
          <w:sz w:val="22"/>
          <w:szCs w:val="22"/>
        </w:rPr>
        <w:t xml:space="preserve"> o:</w:t>
      </w:r>
    </w:p>
    <w:p w14:paraId="3186B603" w14:textId="77777777" w:rsidR="00041875" w:rsidRPr="007379C2" w:rsidRDefault="00041875" w:rsidP="00041875">
      <w:pPr>
        <w:pStyle w:val="Odstavecseseznamem"/>
        <w:numPr>
          <w:ilvl w:val="0"/>
          <w:numId w:val="28"/>
        </w:numPr>
        <w:ind w:left="357" w:hanging="357"/>
        <w:contextualSpacing w:val="0"/>
        <w:jc w:val="both"/>
        <w:rPr>
          <w:sz w:val="22"/>
          <w:szCs w:val="22"/>
        </w:rPr>
      </w:pPr>
      <w:r>
        <w:rPr>
          <w:sz w:val="22"/>
          <w:szCs w:val="22"/>
        </w:rPr>
        <w:t>p</w:t>
      </w:r>
      <w:r w:rsidRPr="007379C2">
        <w:rPr>
          <w:sz w:val="22"/>
          <w:szCs w:val="22"/>
        </w:rPr>
        <w:t>rojekty IGA</w:t>
      </w:r>
      <w:r>
        <w:rPr>
          <w:sz w:val="22"/>
          <w:szCs w:val="22"/>
        </w:rPr>
        <w:t>;</w:t>
      </w:r>
    </w:p>
    <w:p w14:paraId="18015667" w14:textId="77777777" w:rsidR="00041875" w:rsidRPr="007379C2" w:rsidRDefault="00041875" w:rsidP="00041875">
      <w:pPr>
        <w:pStyle w:val="Odstavecseseznamem"/>
        <w:numPr>
          <w:ilvl w:val="0"/>
          <w:numId w:val="28"/>
        </w:numPr>
        <w:ind w:left="357" w:hanging="357"/>
        <w:contextualSpacing w:val="0"/>
        <w:jc w:val="both"/>
        <w:rPr>
          <w:sz w:val="22"/>
          <w:szCs w:val="22"/>
        </w:rPr>
      </w:pPr>
      <w:r>
        <w:rPr>
          <w:sz w:val="22"/>
          <w:szCs w:val="22"/>
        </w:rPr>
        <w:t>p</w:t>
      </w:r>
      <w:r w:rsidRPr="007379C2">
        <w:rPr>
          <w:sz w:val="22"/>
          <w:szCs w:val="22"/>
        </w:rPr>
        <w:t>rojekty podpořené z prostředků určen</w:t>
      </w:r>
      <w:r>
        <w:rPr>
          <w:sz w:val="22"/>
          <w:szCs w:val="22"/>
        </w:rPr>
        <w:t>ých</w:t>
      </w:r>
      <w:r w:rsidRPr="007379C2">
        <w:rPr>
          <w:sz w:val="22"/>
          <w:szCs w:val="22"/>
        </w:rPr>
        <w:t xml:space="preserve"> </w:t>
      </w:r>
      <w:r w:rsidR="00BE2A92">
        <w:rPr>
          <w:sz w:val="22"/>
          <w:szCs w:val="22"/>
        </w:rPr>
        <w:t>na</w:t>
      </w:r>
      <w:r w:rsidRPr="007379C2">
        <w:rPr>
          <w:sz w:val="22"/>
          <w:szCs w:val="22"/>
        </w:rPr>
        <w:t xml:space="preserve"> </w:t>
      </w:r>
      <w:r>
        <w:rPr>
          <w:sz w:val="22"/>
          <w:szCs w:val="22"/>
        </w:rPr>
        <w:t>d</w:t>
      </w:r>
      <w:r w:rsidRPr="007379C2">
        <w:rPr>
          <w:sz w:val="22"/>
          <w:szCs w:val="22"/>
        </w:rPr>
        <w:t>louhodob</w:t>
      </w:r>
      <w:r>
        <w:rPr>
          <w:sz w:val="22"/>
          <w:szCs w:val="22"/>
        </w:rPr>
        <w:t>ý</w:t>
      </w:r>
      <w:r w:rsidRPr="007379C2">
        <w:rPr>
          <w:sz w:val="22"/>
          <w:szCs w:val="22"/>
        </w:rPr>
        <w:t xml:space="preserve"> koncepční rozvoj výzkumné organizace</w:t>
      </w:r>
      <w:r>
        <w:rPr>
          <w:sz w:val="22"/>
          <w:szCs w:val="22"/>
        </w:rPr>
        <w:t>;</w:t>
      </w:r>
    </w:p>
    <w:p w14:paraId="065C6192" w14:textId="77777777" w:rsidR="00041875" w:rsidRPr="007379C2" w:rsidRDefault="00041875" w:rsidP="00041875">
      <w:pPr>
        <w:pStyle w:val="Odstavecseseznamem"/>
        <w:numPr>
          <w:ilvl w:val="0"/>
          <w:numId w:val="28"/>
        </w:numPr>
        <w:ind w:left="357" w:hanging="357"/>
        <w:contextualSpacing w:val="0"/>
        <w:jc w:val="both"/>
        <w:rPr>
          <w:sz w:val="22"/>
          <w:szCs w:val="22"/>
        </w:rPr>
      </w:pPr>
      <w:r>
        <w:rPr>
          <w:sz w:val="22"/>
          <w:szCs w:val="22"/>
        </w:rPr>
        <w:t>p</w:t>
      </w:r>
      <w:r w:rsidRPr="007379C2">
        <w:rPr>
          <w:sz w:val="22"/>
          <w:szCs w:val="22"/>
        </w:rPr>
        <w:t>rojekty podpořené z Fondu strategického rozvoj</w:t>
      </w:r>
      <w:r>
        <w:rPr>
          <w:sz w:val="22"/>
          <w:szCs w:val="22"/>
        </w:rPr>
        <w:t>e</w:t>
      </w:r>
      <w:r w:rsidRPr="007379C2">
        <w:rPr>
          <w:sz w:val="22"/>
          <w:szCs w:val="22"/>
        </w:rPr>
        <w:t xml:space="preserve"> na podporu excelence ve společenských oborech.</w:t>
      </w:r>
    </w:p>
    <w:p w14:paraId="2117E1B4" w14:textId="77777777" w:rsidR="00041875" w:rsidRDefault="00041875" w:rsidP="00041875">
      <w:pPr>
        <w:jc w:val="both"/>
        <w:rPr>
          <w:sz w:val="22"/>
          <w:szCs w:val="22"/>
        </w:rPr>
      </w:pPr>
    </w:p>
    <w:p w14:paraId="2C3A6AB1" w14:textId="77777777" w:rsidR="00041875" w:rsidRPr="007379C2" w:rsidRDefault="00041875" w:rsidP="00041875">
      <w:pPr>
        <w:jc w:val="both"/>
        <w:rPr>
          <w:sz w:val="22"/>
          <w:szCs w:val="22"/>
        </w:rPr>
      </w:pPr>
      <w:r w:rsidRPr="007379C2">
        <w:rPr>
          <w:sz w:val="22"/>
          <w:szCs w:val="22"/>
        </w:rPr>
        <w:t xml:space="preserve">Zapojení studentů </w:t>
      </w:r>
      <w:r>
        <w:rPr>
          <w:sz w:val="22"/>
          <w:szCs w:val="22"/>
        </w:rPr>
        <w:t>probíhalo</w:t>
      </w:r>
      <w:r w:rsidRPr="007379C2">
        <w:rPr>
          <w:sz w:val="22"/>
          <w:szCs w:val="22"/>
        </w:rPr>
        <w:t xml:space="preserve"> formou přihláše</w:t>
      </w:r>
      <w:r w:rsidR="00BE2A92">
        <w:rPr>
          <w:sz w:val="22"/>
          <w:szCs w:val="22"/>
        </w:rPr>
        <w:t>k</w:t>
      </w:r>
      <w:r w:rsidRPr="007379C2">
        <w:rPr>
          <w:sz w:val="22"/>
          <w:szCs w:val="22"/>
        </w:rPr>
        <w:t xml:space="preserve"> do vyhlášených výzev podle zveřejněných pravidel</w:t>
      </w:r>
      <w:r w:rsidR="00BE2A92">
        <w:rPr>
          <w:sz w:val="22"/>
          <w:szCs w:val="22"/>
        </w:rPr>
        <w:t>,</w:t>
      </w:r>
      <w:r w:rsidRPr="007379C2">
        <w:rPr>
          <w:sz w:val="22"/>
          <w:szCs w:val="22"/>
        </w:rPr>
        <w:t xml:space="preserve"> výběr podpořených projektů probíh</w:t>
      </w:r>
      <w:r>
        <w:rPr>
          <w:sz w:val="22"/>
          <w:szCs w:val="22"/>
        </w:rPr>
        <w:t>al</w:t>
      </w:r>
      <w:r w:rsidRPr="007379C2">
        <w:rPr>
          <w:sz w:val="22"/>
          <w:szCs w:val="22"/>
        </w:rPr>
        <w:t xml:space="preserve"> podle pravidel pro veřejnou soutěž.</w:t>
      </w:r>
    </w:p>
    <w:p w14:paraId="581BD9E6" w14:textId="77777777" w:rsidR="00041875" w:rsidRPr="007379C2" w:rsidRDefault="00041875" w:rsidP="00041875">
      <w:pPr>
        <w:jc w:val="both"/>
        <w:rPr>
          <w:sz w:val="22"/>
          <w:szCs w:val="22"/>
        </w:rPr>
      </w:pPr>
      <w:r w:rsidRPr="007379C2">
        <w:rPr>
          <w:sz w:val="22"/>
          <w:szCs w:val="22"/>
        </w:rPr>
        <w:t xml:space="preserve">V rámci externích projektových výzev </w:t>
      </w:r>
      <w:r>
        <w:rPr>
          <w:sz w:val="22"/>
          <w:szCs w:val="22"/>
        </w:rPr>
        <w:t>byli</w:t>
      </w:r>
      <w:r w:rsidRPr="007379C2">
        <w:rPr>
          <w:sz w:val="22"/>
          <w:szCs w:val="22"/>
        </w:rPr>
        <w:t xml:space="preserve"> studenti častí výzkumných týmů, které se ucháze</w:t>
      </w:r>
      <w:r>
        <w:rPr>
          <w:sz w:val="22"/>
          <w:szCs w:val="22"/>
        </w:rPr>
        <w:t>ly</w:t>
      </w:r>
      <w:r w:rsidRPr="007379C2">
        <w:rPr>
          <w:sz w:val="22"/>
          <w:szCs w:val="22"/>
        </w:rPr>
        <w:t xml:space="preserve"> o podporu u poskytovatelů na národní nebo mezinárodní úrovni. </w:t>
      </w:r>
    </w:p>
    <w:p w14:paraId="3F831EFA" w14:textId="77777777" w:rsidR="00041875" w:rsidRPr="007379C2" w:rsidRDefault="00041875" w:rsidP="00041875">
      <w:pPr>
        <w:jc w:val="both"/>
        <w:rPr>
          <w:sz w:val="22"/>
          <w:szCs w:val="22"/>
        </w:rPr>
      </w:pPr>
      <w:r w:rsidRPr="007379C2">
        <w:rPr>
          <w:sz w:val="22"/>
          <w:szCs w:val="22"/>
        </w:rPr>
        <w:t>Značný zájem o zapojení studentů byl do projektů smluvního výzkumu a zakázek na výzkumnou hospodářskou činnost.</w:t>
      </w:r>
    </w:p>
    <w:p w14:paraId="24482F2B" w14:textId="77777777" w:rsidR="00041875" w:rsidRPr="007379C2" w:rsidRDefault="00041875" w:rsidP="00041875">
      <w:pPr>
        <w:suppressAutoHyphens/>
        <w:jc w:val="both"/>
        <w:rPr>
          <w:sz w:val="22"/>
          <w:szCs w:val="22"/>
          <w:lang w:eastAsia="ar-SA"/>
        </w:rPr>
      </w:pPr>
    </w:p>
    <w:p w14:paraId="00465001" w14:textId="77777777" w:rsidR="00041875" w:rsidRPr="00DE2FF8" w:rsidRDefault="00041875" w:rsidP="00041875">
      <w:pPr>
        <w:pStyle w:val="Odstavecseseznamem"/>
        <w:ind w:left="0"/>
        <w:jc w:val="both"/>
        <w:rPr>
          <w:sz w:val="22"/>
          <w:szCs w:val="22"/>
        </w:rPr>
      </w:pPr>
      <w:r w:rsidRPr="00990909">
        <w:rPr>
          <w:sz w:val="22"/>
          <w:szCs w:val="22"/>
          <w:lang w:eastAsia="ar-SA"/>
        </w:rPr>
        <w:t xml:space="preserve">FT: </w:t>
      </w:r>
      <w:r w:rsidRPr="00DE2FF8">
        <w:rPr>
          <w:sz w:val="22"/>
          <w:szCs w:val="22"/>
        </w:rPr>
        <w:t>Fakulta umožň</w:t>
      </w:r>
      <w:r>
        <w:rPr>
          <w:sz w:val="22"/>
          <w:szCs w:val="22"/>
        </w:rPr>
        <w:t>ovala</w:t>
      </w:r>
      <w:r w:rsidRPr="00DE2FF8">
        <w:rPr>
          <w:sz w:val="22"/>
          <w:szCs w:val="22"/>
        </w:rPr>
        <w:t xml:space="preserve"> studentům </w:t>
      </w:r>
      <w:r>
        <w:rPr>
          <w:sz w:val="22"/>
          <w:szCs w:val="22"/>
        </w:rPr>
        <w:t>magisterských a doktorských</w:t>
      </w:r>
      <w:r w:rsidRPr="00DE2FF8">
        <w:rPr>
          <w:sz w:val="22"/>
          <w:szCs w:val="22"/>
        </w:rPr>
        <w:t xml:space="preserve"> studijních programů zapojení do </w:t>
      </w:r>
      <w:r>
        <w:rPr>
          <w:sz w:val="22"/>
          <w:szCs w:val="22"/>
        </w:rPr>
        <w:t>IGA</w:t>
      </w:r>
      <w:r w:rsidRPr="00DE2FF8">
        <w:rPr>
          <w:sz w:val="22"/>
          <w:szCs w:val="22"/>
        </w:rPr>
        <w:t>. Každá diplomová práce a zpravidla i bakalářská práce obsah</w:t>
      </w:r>
      <w:r>
        <w:rPr>
          <w:sz w:val="22"/>
          <w:szCs w:val="22"/>
        </w:rPr>
        <w:t>ovala</w:t>
      </w:r>
      <w:r w:rsidRPr="00DE2FF8">
        <w:rPr>
          <w:sz w:val="22"/>
          <w:szCs w:val="22"/>
        </w:rPr>
        <w:t xml:space="preserve"> praktickou část, kde </w:t>
      </w:r>
      <w:r>
        <w:rPr>
          <w:sz w:val="22"/>
          <w:szCs w:val="22"/>
        </w:rPr>
        <w:t>se</w:t>
      </w:r>
      <w:r w:rsidRPr="00DE2FF8">
        <w:rPr>
          <w:sz w:val="22"/>
          <w:szCs w:val="22"/>
        </w:rPr>
        <w:t xml:space="preserve"> prokáza</w:t>
      </w:r>
      <w:r>
        <w:rPr>
          <w:sz w:val="22"/>
          <w:szCs w:val="22"/>
        </w:rPr>
        <w:t>l</w:t>
      </w:r>
      <w:r w:rsidRPr="00DE2FF8">
        <w:rPr>
          <w:sz w:val="22"/>
          <w:szCs w:val="22"/>
        </w:rPr>
        <w:t xml:space="preserve"> tvůrčí přístup studenta a </w:t>
      </w:r>
      <w:r>
        <w:rPr>
          <w:sz w:val="22"/>
          <w:szCs w:val="22"/>
        </w:rPr>
        <w:t xml:space="preserve">která </w:t>
      </w:r>
      <w:r w:rsidRPr="00DE2FF8">
        <w:rPr>
          <w:sz w:val="22"/>
          <w:szCs w:val="22"/>
        </w:rPr>
        <w:t>často slouž</w:t>
      </w:r>
      <w:r>
        <w:rPr>
          <w:sz w:val="22"/>
          <w:szCs w:val="22"/>
        </w:rPr>
        <w:t>ila</w:t>
      </w:r>
      <w:r w:rsidRPr="00DE2FF8">
        <w:rPr>
          <w:sz w:val="22"/>
          <w:szCs w:val="22"/>
        </w:rPr>
        <w:t xml:space="preserve"> jako podklad pro hodnocený publikační výstup. V období letních prázdnin </w:t>
      </w:r>
      <w:r>
        <w:rPr>
          <w:sz w:val="22"/>
          <w:szCs w:val="22"/>
        </w:rPr>
        <w:t>byly</w:t>
      </w:r>
      <w:r w:rsidRPr="00DE2FF8">
        <w:rPr>
          <w:sz w:val="22"/>
          <w:szCs w:val="22"/>
        </w:rPr>
        <w:t xml:space="preserve"> na </w:t>
      </w:r>
      <w:r>
        <w:rPr>
          <w:sz w:val="22"/>
          <w:szCs w:val="22"/>
        </w:rPr>
        <w:t>f</w:t>
      </w:r>
      <w:r w:rsidRPr="00DE2FF8">
        <w:rPr>
          <w:sz w:val="22"/>
          <w:szCs w:val="22"/>
        </w:rPr>
        <w:t>akultě realizovány odborné stáže</w:t>
      </w:r>
      <w:r>
        <w:rPr>
          <w:sz w:val="22"/>
          <w:szCs w:val="22"/>
        </w:rPr>
        <w:t>, které</w:t>
      </w:r>
      <w:r w:rsidRPr="00DE2FF8">
        <w:rPr>
          <w:sz w:val="22"/>
          <w:szCs w:val="22"/>
        </w:rPr>
        <w:t xml:space="preserve"> student</w:t>
      </w:r>
      <w:r>
        <w:rPr>
          <w:sz w:val="22"/>
          <w:szCs w:val="22"/>
        </w:rPr>
        <w:t>y</w:t>
      </w:r>
      <w:r w:rsidRPr="00DE2FF8">
        <w:rPr>
          <w:sz w:val="22"/>
          <w:szCs w:val="22"/>
        </w:rPr>
        <w:t xml:space="preserve"> </w:t>
      </w:r>
      <w:r>
        <w:rPr>
          <w:sz w:val="22"/>
          <w:szCs w:val="22"/>
        </w:rPr>
        <w:t xml:space="preserve">seznamovaly </w:t>
      </w:r>
      <w:r w:rsidRPr="00DE2FF8">
        <w:rPr>
          <w:sz w:val="22"/>
          <w:szCs w:val="22"/>
        </w:rPr>
        <w:t>s tvůrčí činností na FT.</w:t>
      </w:r>
    </w:p>
    <w:p w14:paraId="2477DF80" w14:textId="77777777" w:rsidR="00041875" w:rsidRPr="00DA59EB" w:rsidRDefault="00041875" w:rsidP="00041875">
      <w:pPr>
        <w:contextualSpacing/>
        <w:jc w:val="both"/>
        <w:rPr>
          <w:rFonts w:eastAsia="Calibri"/>
          <w:sz w:val="22"/>
          <w:szCs w:val="22"/>
          <w:lang w:eastAsia="en-US"/>
        </w:rPr>
      </w:pPr>
    </w:p>
    <w:p w14:paraId="25C600A1" w14:textId="77777777" w:rsidR="00041875" w:rsidRPr="00DA59EB" w:rsidRDefault="00041875" w:rsidP="00041875">
      <w:pPr>
        <w:jc w:val="both"/>
        <w:rPr>
          <w:sz w:val="22"/>
          <w:szCs w:val="22"/>
        </w:rPr>
      </w:pPr>
      <w:r w:rsidRPr="00DA59EB">
        <w:rPr>
          <w:sz w:val="22"/>
          <w:szCs w:val="22"/>
        </w:rPr>
        <w:t>FaME:  Fakulta zapojila studenty bakalářských a magisterských studijních programů do řešení projekt</w:t>
      </w:r>
      <w:r w:rsidR="00BE2A92">
        <w:rPr>
          <w:sz w:val="22"/>
          <w:szCs w:val="22"/>
        </w:rPr>
        <w:t>u</w:t>
      </w:r>
      <w:r w:rsidRPr="00DA59EB">
        <w:rPr>
          <w:sz w:val="22"/>
          <w:szCs w:val="22"/>
        </w:rPr>
        <w:t xml:space="preserve"> IGA pokračujícího z roku 2019 (3 studenti) a do 2 projektů nově podaných (10 studentů). Garanty za řešení projektů byli akademičtí pracovníci. Zapojení studenti měli povinnost prezentovat výstupy činnosti na fakultním kole SVOČ. Zbylých 15 projektů IGA v roce 2020 řešili studenti DSP (celkem 37 studentů DSP), přičemž garanty za řešení byli akademičtí pracovníci s titulem docent nebo profesor.</w:t>
      </w:r>
    </w:p>
    <w:p w14:paraId="3812DB28" w14:textId="77777777" w:rsidR="00041875" w:rsidRPr="00DA59EB" w:rsidRDefault="00041875" w:rsidP="00041875">
      <w:pPr>
        <w:jc w:val="both"/>
        <w:rPr>
          <w:sz w:val="22"/>
          <w:szCs w:val="22"/>
        </w:rPr>
      </w:pPr>
      <w:r w:rsidRPr="00DA59EB">
        <w:rPr>
          <w:sz w:val="22"/>
          <w:szCs w:val="22"/>
        </w:rPr>
        <w:t xml:space="preserve">Fakultního kola soutěže SVOČ se zúčastnilo </w:t>
      </w:r>
      <w:r>
        <w:rPr>
          <w:sz w:val="22"/>
          <w:szCs w:val="22"/>
        </w:rPr>
        <w:t xml:space="preserve">6 </w:t>
      </w:r>
      <w:r w:rsidRPr="00DA59EB">
        <w:rPr>
          <w:sz w:val="22"/>
          <w:szCs w:val="22"/>
        </w:rPr>
        <w:t>studentů</w:t>
      </w:r>
      <w:r>
        <w:rPr>
          <w:sz w:val="22"/>
          <w:szCs w:val="22"/>
        </w:rPr>
        <w:t xml:space="preserve"> se čtyřmi příspěvky</w:t>
      </w:r>
      <w:r w:rsidRPr="00DA59EB">
        <w:rPr>
          <w:sz w:val="22"/>
          <w:szCs w:val="22"/>
        </w:rPr>
        <w:t xml:space="preserve">, kteří </w:t>
      </w:r>
      <w:r>
        <w:rPr>
          <w:sz w:val="22"/>
          <w:szCs w:val="22"/>
        </w:rPr>
        <w:t>své výsledky prezentovali on-line formou</w:t>
      </w:r>
      <w:r w:rsidRPr="00DA59EB">
        <w:rPr>
          <w:sz w:val="22"/>
          <w:szCs w:val="22"/>
        </w:rPr>
        <w:t xml:space="preserve">. Pokračovala činnost Studentské účetní a daňové kanceláře, která poskytla poradenské a konzultační služby cca 1400 klientům z UTB i externím. </w:t>
      </w:r>
      <w:r>
        <w:rPr>
          <w:sz w:val="22"/>
          <w:szCs w:val="22"/>
        </w:rPr>
        <w:t>Byl</w:t>
      </w:r>
      <w:r w:rsidRPr="00DA59EB">
        <w:rPr>
          <w:sz w:val="22"/>
          <w:szCs w:val="22"/>
        </w:rPr>
        <w:t xml:space="preserve"> </w:t>
      </w:r>
      <w:r>
        <w:rPr>
          <w:sz w:val="22"/>
          <w:szCs w:val="22"/>
        </w:rPr>
        <w:t>také vyhlášen 14.</w:t>
      </w:r>
      <w:r w:rsidRPr="00DA59EB">
        <w:rPr>
          <w:sz w:val="22"/>
          <w:szCs w:val="22"/>
        </w:rPr>
        <w:t xml:space="preserve"> ročník projektu Nadaní studenti, rozšířen</w:t>
      </w:r>
      <w:r>
        <w:rPr>
          <w:sz w:val="22"/>
          <w:szCs w:val="22"/>
        </w:rPr>
        <w:t>ý</w:t>
      </w:r>
      <w:r w:rsidRPr="00DA59EB">
        <w:rPr>
          <w:sz w:val="22"/>
          <w:szCs w:val="22"/>
        </w:rPr>
        <w:t xml:space="preserve"> i o zájemce z řad studentů 2. ročníku BSP. </w:t>
      </w:r>
      <w:r>
        <w:rPr>
          <w:sz w:val="22"/>
          <w:szCs w:val="22"/>
        </w:rPr>
        <w:t>Celkem se do něj zapojilo 23 studentů, kteří řešili projekty pro 24 zapojených organizací.</w:t>
      </w:r>
    </w:p>
    <w:p w14:paraId="466E6FFD" w14:textId="77777777" w:rsidR="00041875" w:rsidRPr="00DA59EB" w:rsidRDefault="00041875" w:rsidP="00041875">
      <w:pPr>
        <w:contextualSpacing/>
        <w:jc w:val="both"/>
        <w:rPr>
          <w:rFonts w:eastAsia="Calibri"/>
          <w:sz w:val="22"/>
          <w:szCs w:val="22"/>
          <w:lang w:eastAsia="en-US"/>
        </w:rPr>
      </w:pPr>
    </w:p>
    <w:p w14:paraId="15CB0A50" w14:textId="77777777" w:rsidR="00041875" w:rsidRPr="00CA4D2F" w:rsidRDefault="00041875" w:rsidP="00041875">
      <w:pPr>
        <w:jc w:val="both"/>
        <w:rPr>
          <w:sz w:val="22"/>
          <w:szCs w:val="22"/>
        </w:rPr>
      </w:pPr>
      <w:r w:rsidRPr="00990909">
        <w:rPr>
          <w:sz w:val="22"/>
          <w:szCs w:val="18"/>
        </w:rPr>
        <w:t xml:space="preserve">FMK: </w:t>
      </w:r>
      <w:r w:rsidRPr="00CA4D2F">
        <w:rPr>
          <w:sz w:val="22"/>
          <w:szCs w:val="22"/>
        </w:rPr>
        <w:t>Studenti se zapojovali do tvůrčí činnosti zejména v rámci ateliérové výuky, kdy v průběhu semestru vytváře</w:t>
      </w:r>
      <w:r>
        <w:rPr>
          <w:sz w:val="22"/>
          <w:szCs w:val="22"/>
        </w:rPr>
        <w:t>li</w:t>
      </w:r>
      <w:r w:rsidRPr="00CA4D2F">
        <w:rPr>
          <w:sz w:val="22"/>
          <w:szCs w:val="22"/>
        </w:rPr>
        <w:t xml:space="preserve"> tvůrčí a umělecké výstupy. V tvůrčích (uměleckých) činnostech měla FMK přední postavení nejen mezi uměleckými fakultami na neuměleckých vysokých školách, ale i mezi umělecky zaměřenými </w:t>
      </w:r>
      <w:r>
        <w:rPr>
          <w:sz w:val="22"/>
          <w:szCs w:val="22"/>
        </w:rPr>
        <w:t>vysokými školami</w:t>
      </w:r>
      <w:r w:rsidR="005317F3">
        <w:rPr>
          <w:sz w:val="22"/>
          <w:szCs w:val="22"/>
        </w:rPr>
        <w:t>,</w:t>
      </w:r>
      <w:r w:rsidR="002D012F">
        <w:rPr>
          <w:sz w:val="22"/>
          <w:szCs w:val="22"/>
        </w:rPr>
        <w:t xml:space="preserve"> </w:t>
      </w:r>
      <w:r w:rsidR="005317F3">
        <w:rPr>
          <w:sz w:val="22"/>
          <w:szCs w:val="22"/>
        </w:rPr>
        <w:t>c</w:t>
      </w:r>
      <w:r w:rsidR="002D012F">
        <w:rPr>
          <w:sz w:val="22"/>
          <w:szCs w:val="22"/>
        </w:rPr>
        <w:t>ož se projevilo 7% podílem na Fondu umělecké činnosti.</w:t>
      </w:r>
      <w:r w:rsidRPr="00CA4D2F">
        <w:rPr>
          <w:sz w:val="22"/>
          <w:szCs w:val="22"/>
        </w:rPr>
        <w:t xml:space="preserve"> </w:t>
      </w:r>
    </w:p>
    <w:p w14:paraId="29576AE4" w14:textId="77777777" w:rsidR="00041875" w:rsidRPr="00CA4D2F" w:rsidRDefault="00041875" w:rsidP="00041875">
      <w:pPr>
        <w:jc w:val="both"/>
        <w:rPr>
          <w:sz w:val="22"/>
          <w:szCs w:val="22"/>
        </w:rPr>
      </w:pPr>
      <w:r w:rsidRPr="00CA4D2F">
        <w:rPr>
          <w:sz w:val="22"/>
          <w:szCs w:val="22"/>
        </w:rPr>
        <w:t xml:space="preserve">Studenti </w:t>
      </w:r>
      <w:r>
        <w:rPr>
          <w:sz w:val="22"/>
          <w:szCs w:val="22"/>
        </w:rPr>
        <w:t>byli</w:t>
      </w:r>
      <w:r w:rsidRPr="00CA4D2F">
        <w:rPr>
          <w:sz w:val="22"/>
          <w:szCs w:val="22"/>
        </w:rPr>
        <w:t xml:space="preserve"> zapojeni v tvůrčích činnostech zejména v rámci unikátního předmětu Komunikační agentura (KOMAG), který nemá na vysokých školách v České republice obdobu. Studenti se v </w:t>
      </w:r>
      <w:proofErr w:type="spellStart"/>
      <w:r w:rsidRPr="00CA4D2F">
        <w:rPr>
          <w:sz w:val="22"/>
          <w:szCs w:val="22"/>
        </w:rPr>
        <w:t>KOMAGu</w:t>
      </w:r>
      <w:proofErr w:type="spellEnd"/>
      <w:r w:rsidRPr="00CA4D2F">
        <w:rPr>
          <w:sz w:val="22"/>
          <w:szCs w:val="22"/>
        </w:rPr>
        <w:t xml:space="preserve"> uč</w:t>
      </w:r>
      <w:r>
        <w:rPr>
          <w:sz w:val="22"/>
          <w:szCs w:val="22"/>
        </w:rPr>
        <w:t>ili</w:t>
      </w:r>
      <w:r w:rsidRPr="00CA4D2F">
        <w:rPr>
          <w:sz w:val="22"/>
          <w:szCs w:val="22"/>
        </w:rPr>
        <w:t xml:space="preserve"> manažerským dovednostem a týmové spolupráci. Pracovní postupy pak konzult</w:t>
      </w:r>
      <w:r>
        <w:rPr>
          <w:sz w:val="22"/>
          <w:szCs w:val="22"/>
        </w:rPr>
        <w:t>ovali</w:t>
      </w:r>
      <w:r w:rsidRPr="00CA4D2F">
        <w:rPr>
          <w:sz w:val="22"/>
          <w:szCs w:val="22"/>
        </w:rPr>
        <w:t xml:space="preserve"> se svými pedagogy. Díky </w:t>
      </w:r>
      <w:proofErr w:type="spellStart"/>
      <w:r w:rsidRPr="00CA4D2F">
        <w:rPr>
          <w:sz w:val="22"/>
          <w:szCs w:val="22"/>
        </w:rPr>
        <w:t>KOMAGu</w:t>
      </w:r>
      <w:proofErr w:type="spellEnd"/>
      <w:r w:rsidRPr="00CA4D2F">
        <w:rPr>
          <w:sz w:val="22"/>
          <w:szCs w:val="22"/>
        </w:rPr>
        <w:t xml:space="preserve"> se zvyš</w:t>
      </w:r>
      <w:r>
        <w:rPr>
          <w:sz w:val="22"/>
          <w:szCs w:val="22"/>
        </w:rPr>
        <w:t>ovala</w:t>
      </w:r>
      <w:r w:rsidRPr="00CA4D2F">
        <w:rPr>
          <w:sz w:val="22"/>
          <w:szCs w:val="22"/>
        </w:rPr>
        <w:t xml:space="preserve"> také efektivita mezioborové spolupráce, jelikož do organizace </w:t>
      </w:r>
      <w:r>
        <w:rPr>
          <w:sz w:val="22"/>
          <w:szCs w:val="22"/>
        </w:rPr>
        <w:t>byli</w:t>
      </w:r>
      <w:r w:rsidRPr="00CA4D2F">
        <w:rPr>
          <w:sz w:val="22"/>
          <w:szCs w:val="22"/>
        </w:rPr>
        <w:t xml:space="preserve"> zapojeni studenti ze všech 11 uměleckých ateliérů, Arts Managementu i Ústavu </w:t>
      </w:r>
      <w:r>
        <w:rPr>
          <w:sz w:val="22"/>
          <w:szCs w:val="22"/>
        </w:rPr>
        <w:t>m</w:t>
      </w:r>
      <w:r w:rsidRPr="00CA4D2F">
        <w:rPr>
          <w:sz w:val="22"/>
          <w:szCs w:val="22"/>
        </w:rPr>
        <w:t>arketingov</w:t>
      </w:r>
      <w:r>
        <w:rPr>
          <w:sz w:val="22"/>
          <w:szCs w:val="22"/>
        </w:rPr>
        <w:t>ých</w:t>
      </w:r>
      <w:r w:rsidRPr="00CA4D2F">
        <w:rPr>
          <w:sz w:val="22"/>
          <w:szCs w:val="22"/>
        </w:rPr>
        <w:t xml:space="preserve"> komunikac</w:t>
      </w:r>
      <w:r>
        <w:rPr>
          <w:sz w:val="22"/>
          <w:szCs w:val="22"/>
        </w:rPr>
        <w:t>í</w:t>
      </w:r>
      <w:r w:rsidRPr="00CA4D2F">
        <w:rPr>
          <w:sz w:val="22"/>
          <w:szCs w:val="22"/>
        </w:rPr>
        <w:t xml:space="preserve">. </w:t>
      </w:r>
      <w:r>
        <w:rPr>
          <w:sz w:val="22"/>
          <w:szCs w:val="22"/>
        </w:rPr>
        <w:t>Kvůli pandemické situaci se všechny p</w:t>
      </w:r>
      <w:r w:rsidRPr="00CA4D2F">
        <w:rPr>
          <w:sz w:val="22"/>
          <w:szCs w:val="22"/>
        </w:rPr>
        <w:t xml:space="preserve">rojekty </w:t>
      </w:r>
      <w:r>
        <w:rPr>
          <w:sz w:val="22"/>
          <w:szCs w:val="22"/>
        </w:rPr>
        <w:t xml:space="preserve">v roce 2020 </w:t>
      </w:r>
      <w:r w:rsidRPr="00CA4D2F">
        <w:rPr>
          <w:sz w:val="22"/>
          <w:szCs w:val="22"/>
        </w:rPr>
        <w:t xml:space="preserve">realizovaly ve virtuálním prostředí: </w:t>
      </w:r>
      <w:proofErr w:type="spellStart"/>
      <w:r w:rsidRPr="00CA4D2F">
        <w:rPr>
          <w:sz w:val="22"/>
          <w:szCs w:val="22"/>
        </w:rPr>
        <w:t>Culturea</w:t>
      </w:r>
      <w:proofErr w:type="spellEnd"/>
      <w:r w:rsidRPr="00CA4D2F">
        <w:rPr>
          <w:sz w:val="22"/>
          <w:szCs w:val="22"/>
        </w:rPr>
        <w:t xml:space="preserve">, Skrz Prsty, </w:t>
      </w:r>
      <w:proofErr w:type="spellStart"/>
      <w:r w:rsidRPr="00CA4D2F">
        <w:rPr>
          <w:sz w:val="22"/>
          <w:szCs w:val="22"/>
        </w:rPr>
        <w:t>BusFest</w:t>
      </w:r>
      <w:proofErr w:type="spellEnd"/>
      <w:r w:rsidRPr="00CA4D2F">
        <w:rPr>
          <w:sz w:val="22"/>
          <w:szCs w:val="22"/>
        </w:rPr>
        <w:t>, Zlin Design Week (</w:t>
      </w:r>
      <w:r>
        <w:rPr>
          <w:sz w:val="22"/>
          <w:szCs w:val="22"/>
        </w:rPr>
        <w:t>s</w:t>
      </w:r>
      <w:r w:rsidRPr="00CA4D2F">
        <w:rPr>
          <w:sz w:val="22"/>
          <w:szCs w:val="22"/>
        </w:rPr>
        <w:t xml:space="preserve"> nov</w:t>
      </w:r>
      <w:r>
        <w:rPr>
          <w:sz w:val="22"/>
          <w:szCs w:val="22"/>
        </w:rPr>
        <w:t>ou</w:t>
      </w:r>
      <w:r w:rsidRPr="00CA4D2F">
        <w:rPr>
          <w:sz w:val="22"/>
          <w:szCs w:val="22"/>
        </w:rPr>
        <w:t xml:space="preserve"> platform</w:t>
      </w:r>
      <w:r>
        <w:rPr>
          <w:sz w:val="22"/>
          <w:szCs w:val="22"/>
        </w:rPr>
        <w:t>ou</w:t>
      </w:r>
      <w:r w:rsidRPr="00CA4D2F">
        <w:rPr>
          <w:sz w:val="22"/>
          <w:szCs w:val="22"/>
        </w:rPr>
        <w:t xml:space="preserve"> DESIGN KANTÝNA), Lobby, </w:t>
      </w:r>
      <w:proofErr w:type="spellStart"/>
      <w:r w:rsidRPr="00CA4D2F">
        <w:rPr>
          <w:sz w:val="22"/>
          <w:szCs w:val="22"/>
        </w:rPr>
        <w:t>proFMK</w:t>
      </w:r>
      <w:proofErr w:type="spellEnd"/>
      <w:r>
        <w:rPr>
          <w:sz w:val="22"/>
          <w:szCs w:val="22"/>
        </w:rPr>
        <w:t>.</w:t>
      </w:r>
    </w:p>
    <w:p w14:paraId="19AC7FC7" w14:textId="77777777" w:rsidR="00041875" w:rsidRDefault="00041875" w:rsidP="00041875">
      <w:pPr>
        <w:jc w:val="both"/>
        <w:rPr>
          <w:sz w:val="22"/>
          <w:szCs w:val="22"/>
        </w:rPr>
      </w:pPr>
      <w:r>
        <w:rPr>
          <w:sz w:val="22"/>
          <w:szCs w:val="22"/>
        </w:rPr>
        <w:t xml:space="preserve">Posluchači fakulty se dále zapojili do aktivit univerzitní televize Neon TV, studenti uměleckých oborů prezentovali své práce na výstavách Diplomky 2020, Designblok 2020 a Umění volá. Jednotlivci se pak </w:t>
      </w:r>
      <w:r>
        <w:rPr>
          <w:sz w:val="22"/>
          <w:szCs w:val="22"/>
        </w:rPr>
        <w:lastRenderedPageBreak/>
        <w:t>představili i na dalších výstavách v zahraniční (Těšín, Varšava – Polsko; Bratislava, Liptovský Mikuláš – Slovensko).</w:t>
      </w:r>
    </w:p>
    <w:p w14:paraId="09AEABB2" w14:textId="77777777" w:rsidR="00041875" w:rsidRPr="00990909" w:rsidRDefault="00041875" w:rsidP="00041875">
      <w:pPr>
        <w:jc w:val="both"/>
        <w:rPr>
          <w:sz w:val="22"/>
          <w:szCs w:val="22"/>
        </w:rPr>
      </w:pPr>
    </w:p>
    <w:p w14:paraId="0CFD7A33" w14:textId="77777777" w:rsidR="00041875" w:rsidRPr="005A5EE7" w:rsidRDefault="00041875" w:rsidP="00041875">
      <w:pPr>
        <w:jc w:val="both"/>
        <w:rPr>
          <w:sz w:val="22"/>
          <w:szCs w:val="22"/>
        </w:rPr>
      </w:pPr>
      <w:r w:rsidRPr="00990909">
        <w:rPr>
          <w:sz w:val="22"/>
          <w:szCs w:val="22"/>
        </w:rPr>
        <w:t>FAI: Nadaní studenti bakalářských a magisterských studijních programů měli možnost pracovat na jednotlivých ústavech jako pomocné vědecké síly a zapojit se do výzkumné činnosti ať už na podnět fakulty, nebo některé ze spolupracujících firem. Často se jednalo o činnost, z níž pak vycházeli při bakalářském nebo diplomovém projektu. Studenti s dostatečnými znalostmi se podíleli na řešení odborně zaměřených projektů řešených v rámci výzev MPO, T</w:t>
      </w:r>
      <w:r>
        <w:rPr>
          <w:sz w:val="22"/>
          <w:szCs w:val="22"/>
        </w:rPr>
        <w:t>A</w:t>
      </w:r>
      <w:r w:rsidRPr="00990909">
        <w:rPr>
          <w:sz w:val="22"/>
          <w:szCs w:val="22"/>
        </w:rPr>
        <w:t xml:space="preserve"> ČR a G</w:t>
      </w:r>
      <w:r>
        <w:rPr>
          <w:sz w:val="22"/>
          <w:szCs w:val="22"/>
        </w:rPr>
        <w:t>A</w:t>
      </w:r>
      <w:r w:rsidRPr="00990909">
        <w:rPr>
          <w:sz w:val="22"/>
          <w:szCs w:val="22"/>
        </w:rPr>
        <w:t xml:space="preserve"> ČR.</w:t>
      </w:r>
      <w:r>
        <w:rPr>
          <w:sz w:val="22"/>
          <w:szCs w:val="22"/>
        </w:rPr>
        <w:t xml:space="preserve"> Studenti magisterského stupně byli postupně zapojováni do specifického vysokoškolského výzkumu a do interních grantových výzkumných projektů.</w:t>
      </w:r>
    </w:p>
    <w:p w14:paraId="7345A248" w14:textId="77777777" w:rsidR="00041875" w:rsidRPr="005A5EE7" w:rsidRDefault="00041875" w:rsidP="00041875">
      <w:pPr>
        <w:contextualSpacing/>
        <w:jc w:val="both"/>
        <w:rPr>
          <w:rFonts w:eastAsia="Calibri"/>
          <w:sz w:val="22"/>
          <w:szCs w:val="22"/>
          <w:lang w:eastAsia="en-US"/>
        </w:rPr>
      </w:pPr>
    </w:p>
    <w:p w14:paraId="516FA75B" w14:textId="77777777" w:rsidR="00041875" w:rsidRPr="005A5EE7" w:rsidRDefault="00041875" w:rsidP="00041875">
      <w:pPr>
        <w:jc w:val="both"/>
        <w:rPr>
          <w:sz w:val="22"/>
          <w:szCs w:val="22"/>
        </w:rPr>
      </w:pPr>
      <w:r w:rsidRPr="005A5EE7">
        <w:rPr>
          <w:sz w:val="22"/>
          <w:szCs w:val="22"/>
        </w:rPr>
        <w:t>FHS: Fakulta i v roce 20</w:t>
      </w:r>
      <w:r w:rsidR="002D012F">
        <w:rPr>
          <w:sz w:val="22"/>
          <w:szCs w:val="22"/>
        </w:rPr>
        <w:t>20</w:t>
      </w:r>
      <w:r w:rsidRPr="005A5EE7">
        <w:rPr>
          <w:sz w:val="22"/>
          <w:szCs w:val="22"/>
        </w:rPr>
        <w:t xml:space="preserve"> pokračovala v aktivním zapojování studentů </w:t>
      </w:r>
      <w:r w:rsidR="005317F3">
        <w:rPr>
          <w:sz w:val="22"/>
          <w:szCs w:val="22"/>
        </w:rPr>
        <w:t>bakalářských</w:t>
      </w:r>
      <w:r w:rsidR="00674C66">
        <w:rPr>
          <w:sz w:val="22"/>
          <w:szCs w:val="22"/>
        </w:rPr>
        <w:t xml:space="preserve"> a magisterských</w:t>
      </w:r>
      <w:r w:rsidR="005317F3">
        <w:rPr>
          <w:sz w:val="22"/>
          <w:szCs w:val="22"/>
        </w:rPr>
        <w:t xml:space="preserve"> studijních programů</w:t>
      </w:r>
      <w:r w:rsidRPr="005A5EE7">
        <w:rPr>
          <w:sz w:val="22"/>
          <w:szCs w:val="22"/>
        </w:rPr>
        <w:t xml:space="preserve"> do tvůrčí činnosti. Již devátým rokem se uskutečnila soutěž SVOČ, zakončená obhajobou realizovaných projektů, a pokračoval také projekt podpory talentovaných studentů formou zapojení do práce jednotlivých pracovišť v oblasti vědy a výzkumu – Studentské vědecké síly. </w:t>
      </w:r>
    </w:p>
    <w:p w14:paraId="437429FF" w14:textId="77777777" w:rsidR="00041875" w:rsidRPr="005A5EE7" w:rsidRDefault="00041875" w:rsidP="00041875">
      <w:pPr>
        <w:suppressAutoHyphens/>
        <w:jc w:val="both"/>
        <w:rPr>
          <w:spacing w:val="-3"/>
          <w:sz w:val="22"/>
          <w:szCs w:val="22"/>
          <w:lang w:eastAsia="ar-SA"/>
        </w:rPr>
      </w:pPr>
    </w:p>
    <w:p w14:paraId="5A7BF09B" w14:textId="77777777" w:rsidR="00041875" w:rsidRPr="00990909" w:rsidRDefault="00041875" w:rsidP="00041875">
      <w:pPr>
        <w:jc w:val="both"/>
        <w:rPr>
          <w:sz w:val="22"/>
          <w:szCs w:val="22"/>
        </w:rPr>
      </w:pPr>
      <w:r w:rsidRPr="00990909">
        <w:rPr>
          <w:sz w:val="22"/>
          <w:szCs w:val="22"/>
        </w:rPr>
        <w:t xml:space="preserve">FLKŘ: Celkem </w:t>
      </w:r>
      <w:r>
        <w:rPr>
          <w:sz w:val="22"/>
          <w:szCs w:val="22"/>
        </w:rPr>
        <w:t>13</w:t>
      </w:r>
      <w:r w:rsidRPr="00990909">
        <w:rPr>
          <w:sz w:val="22"/>
          <w:szCs w:val="22"/>
        </w:rPr>
        <w:t xml:space="preserve"> studentů se zúčastnilo soutěže SVOČ pořádané fakultou, a to ve třech odborných sekcích. Posluchači magisterského studia byli zapojeni do projektů studentské grantové činnosti IGA. Dále se studenti pod vedením akademických pracovníků účastnili se svými příspěvky odborn</w:t>
      </w:r>
      <w:r>
        <w:rPr>
          <w:sz w:val="22"/>
          <w:szCs w:val="22"/>
        </w:rPr>
        <w:t>é</w:t>
      </w:r>
      <w:r w:rsidRPr="00990909">
        <w:rPr>
          <w:sz w:val="22"/>
          <w:szCs w:val="22"/>
        </w:rPr>
        <w:t xml:space="preserve"> konferenc</w:t>
      </w:r>
      <w:r>
        <w:rPr>
          <w:sz w:val="22"/>
          <w:szCs w:val="22"/>
        </w:rPr>
        <w:t>e</w:t>
      </w:r>
      <w:r w:rsidRPr="00990909">
        <w:rPr>
          <w:sz w:val="22"/>
          <w:szCs w:val="22"/>
        </w:rPr>
        <w:t xml:space="preserve"> CrisCon 20</w:t>
      </w:r>
      <w:r w:rsidR="002D012F">
        <w:rPr>
          <w:sz w:val="22"/>
          <w:szCs w:val="22"/>
        </w:rPr>
        <w:t>20</w:t>
      </w:r>
      <w:r w:rsidRPr="00990909">
        <w:rPr>
          <w:sz w:val="22"/>
          <w:szCs w:val="22"/>
        </w:rPr>
        <w:t>,</w:t>
      </w:r>
      <w:r>
        <w:rPr>
          <w:sz w:val="22"/>
          <w:szCs w:val="22"/>
        </w:rPr>
        <w:t xml:space="preserve"> v jejímž rámci byla zřízena samostatná studentská sekce</w:t>
      </w:r>
      <w:r w:rsidRPr="00990909">
        <w:rPr>
          <w:sz w:val="22"/>
          <w:szCs w:val="22"/>
        </w:rPr>
        <w:t>. Jako studentské tvůrčí síly participovali na přípravě článků a dalších výstupů souvisejících s tvůrčí činnosti fakulty (</w:t>
      </w:r>
      <w:r>
        <w:rPr>
          <w:sz w:val="22"/>
          <w:szCs w:val="22"/>
        </w:rPr>
        <w:t xml:space="preserve">rešerše, </w:t>
      </w:r>
      <w:r w:rsidRPr="00990909">
        <w:rPr>
          <w:sz w:val="22"/>
          <w:szCs w:val="22"/>
        </w:rPr>
        <w:t>sběr dat</w:t>
      </w:r>
      <w:r>
        <w:rPr>
          <w:sz w:val="22"/>
          <w:szCs w:val="22"/>
        </w:rPr>
        <w:t>, tvorba databází, dotazníková šetření</w:t>
      </w:r>
      <w:r w:rsidR="002D012F">
        <w:rPr>
          <w:sz w:val="22"/>
          <w:szCs w:val="22"/>
        </w:rPr>
        <w:t xml:space="preserve"> apod</w:t>
      </w:r>
      <w:r w:rsidR="007E6143">
        <w:rPr>
          <w:sz w:val="22"/>
          <w:szCs w:val="22"/>
        </w:rPr>
        <w:t>.</w:t>
      </w:r>
      <w:r w:rsidRPr="00990909">
        <w:rPr>
          <w:sz w:val="22"/>
          <w:szCs w:val="22"/>
        </w:rPr>
        <w:t>)</w:t>
      </w:r>
      <w:r w:rsidR="002D012F">
        <w:rPr>
          <w:sz w:val="22"/>
          <w:szCs w:val="22"/>
        </w:rPr>
        <w:t>.</w:t>
      </w:r>
    </w:p>
    <w:p w14:paraId="5FCA4366" w14:textId="77777777" w:rsidR="00041875" w:rsidRPr="00990909" w:rsidRDefault="00041875" w:rsidP="00041875">
      <w:pPr>
        <w:suppressAutoHyphens/>
        <w:jc w:val="both"/>
        <w:rPr>
          <w:color w:val="FF0000"/>
          <w:spacing w:val="-3"/>
          <w:sz w:val="22"/>
          <w:szCs w:val="22"/>
          <w:lang w:eastAsia="ar-SA"/>
        </w:rPr>
      </w:pPr>
    </w:p>
    <w:p w14:paraId="6D8878C4" w14:textId="77777777" w:rsidR="00041875" w:rsidRPr="00990909" w:rsidRDefault="00041875" w:rsidP="00041875">
      <w:pPr>
        <w:suppressAutoHyphens/>
        <w:rPr>
          <w:sz w:val="22"/>
          <w:szCs w:val="22"/>
          <w:lang w:eastAsia="ar-SA"/>
        </w:rPr>
      </w:pPr>
      <w:r w:rsidRPr="00990909">
        <w:rPr>
          <w:b/>
          <w:spacing w:val="-3"/>
          <w:sz w:val="22"/>
          <w:szCs w:val="22"/>
          <w:lang w:eastAsia="ar-SA"/>
        </w:rPr>
        <w:t>8.c Účelové prostředky na výzkum, vývoj a inovace</w:t>
      </w:r>
    </w:p>
    <w:p w14:paraId="278DF9CE" w14:textId="77777777" w:rsidR="00041875" w:rsidRPr="003F7ABD" w:rsidRDefault="00041875" w:rsidP="00041875">
      <w:pPr>
        <w:suppressAutoHyphens/>
        <w:jc w:val="both"/>
        <w:rPr>
          <w:sz w:val="22"/>
          <w:szCs w:val="22"/>
          <w:lang w:eastAsia="ar-SA"/>
        </w:rPr>
      </w:pPr>
    </w:p>
    <w:p w14:paraId="0CB51E65" w14:textId="77777777" w:rsidR="00041875" w:rsidRPr="003F7ABD" w:rsidRDefault="00041875" w:rsidP="00041875">
      <w:pPr>
        <w:suppressAutoHyphens/>
        <w:jc w:val="both"/>
        <w:rPr>
          <w:sz w:val="22"/>
          <w:szCs w:val="22"/>
          <w:lang w:eastAsia="ar-SA"/>
        </w:rPr>
      </w:pPr>
      <w:r w:rsidRPr="003F7ABD">
        <w:rPr>
          <w:sz w:val="22"/>
          <w:szCs w:val="22"/>
          <w:lang w:eastAsia="ar-SA"/>
        </w:rPr>
        <w:t>V roce 20</w:t>
      </w:r>
      <w:r>
        <w:rPr>
          <w:sz w:val="22"/>
          <w:szCs w:val="22"/>
          <w:lang w:eastAsia="ar-SA"/>
        </w:rPr>
        <w:t>20</w:t>
      </w:r>
      <w:r w:rsidRPr="003F7ABD">
        <w:rPr>
          <w:sz w:val="22"/>
          <w:szCs w:val="22"/>
          <w:lang w:eastAsia="ar-SA"/>
        </w:rPr>
        <w:t xml:space="preserve"> získala UTB </w:t>
      </w:r>
      <w:r>
        <w:rPr>
          <w:sz w:val="22"/>
          <w:szCs w:val="22"/>
          <w:lang w:eastAsia="ar-SA"/>
        </w:rPr>
        <w:t>265</w:t>
      </w:r>
      <w:r w:rsidRPr="003F7ABD">
        <w:rPr>
          <w:sz w:val="22"/>
          <w:szCs w:val="22"/>
          <w:lang w:eastAsia="ar-SA"/>
        </w:rPr>
        <w:t xml:space="preserve"> mil. Kč účelových prostředků na výzkum, vývoj a inovace. Ze získaných prostředků (včetně prostředků z minulých let) vyčerpala na výzkum, vývoj a inovace </w:t>
      </w:r>
      <w:r>
        <w:rPr>
          <w:sz w:val="22"/>
          <w:szCs w:val="22"/>
          <w:lang w:eastAsia="ar-SA"/>
        </w:rPr>
        <w:t>266</w:t>
      </w:r>
      <w:r w:rsidRPr="003F7ABD">
        <w:rPr>
          <w:sz w:val="22"/>
          <w:szCs w:val="22"/>
          <w:lang w:eastAsia="ar-SA"/>
        </w:rPr>
        <w:t xml:space="preserve"> mil. Kč. Z toho představovala institucionální podpora na dlouhodobý koncepční rozvoj výzkumné organizace z MŠMT 13</w:t>
      </w:r>
      <w:r>
        <w:rPr>
          <w:sz w:val="22"/>
          <w:szCs w:val="22"/>
          <w:lang w:eastAsia="ar-SA"/>
        </w:rPr>
        <w:t>9</w:t>
      </w:r>
      <w:r w:rsidRPr="003F7ABD">
        <w:rPr>
          <w:sz w:val="22"/>
          <w:szCs w:val="22"/>
          <w:lang w:eastAsia="ar-SA"/>
        </w:rPr>
        <w:t xml:space="preserve"> mil. Kč, Národní program udržitelnosti </w:t>
      </w:r>
      <w:r>
        <w:rPr>
          <w:sz w:val="22"/>
          <w:szCs w:val="22"/>
          <w:lang w:eastAsia="ar-SA"/>
        </w:rPr>
        <w:t>14,3</w:t>
      </w:r>
      <w:r w:rsidRPr="003F7ABD">
        <w:rPr>
          <w:sz w:val="22"/>
          <w:szCs w:val="22"/>
          <w:lang w:eastAsia="ar-SA"/>
        </w:rPr>
        <w:t xml:space="preserve"> mil. Kč a účelová podpora z MŠMT na specifický výzkum 2</w:t>
      </w:r>
      <w:r>
        <w:rPr>
          <w:sz w:val="22"/>
          <w:szCs w:val="22"/>
          <w:lang w:eastAsia="ar-SA"/>
        </w:rPr>
        <w:t>1</w:t>
      </w:r>
      <w:r w:rsidRPr="003F7ABD">
        <w:rPr>
          <w:sz w:val="22"/>
          <w:szCs w:val="22"/>
          <w:lang w:eastAsia="ar-SA"/>
        </w:rPr>
        <w:t>,</w:t>
      </w:r>
      <w:r>
        <w:rPr>
          <w:sz w:val="22"/>
          <w:szCs w:val="22"/>
          <w:lang w:eastAsia="ar-SA"/>
        </w:rPr>
        <w:t>3</w:t>
      </w:r>
      <w:r w:rsidRPr="003F7ABD">
        <w:rPr>
          <w:sz w:val="22"/>
          <w:szCs w:val="22"/>
          <w:lang w:eastAsia="ar-SA"/>
        </w:rPr>
        <w:t xml:space="preserve"> mil. Kč. Dále UTB vynaložila v rámci výzkumu, vývoje a inovací celkem </w:t>
      </w:r>
      <w:r>
        <w:rPr>
          <w:sz w:val="22"/>
          <w:szCs w:val="22"/>
          <w:lang w:eastAsia="ar-SA"/>
        </w:rPr>
        <w:t>83,6</w:t>
      </w:r>
      <w:r w:rsidRPr="003F7ABD">
        <w:rPr>
          <w:sz w:val="22"/>
          <w:szCs w:val="22"/>
          <w:lang w:eastAsia="ar-SA"/>
        </w:rPr>
        <w:t> mil. Kč, což představovaly zejména prostředky získané z Technologické agentury ČR, Grantové agentury ČR, Ministerstva vnitra, OP VVV a OP PIK. Z účelových prostředků na výzkum, vývoj a inovace z minulých let vynaložila 7,8 mil. Kč.</w:t>
      </w:r>
    </w:p>
    <w:p w14:paraId="1B5BB1E8" w14:textId="77777777" w:rsidR="00041875" w:rsidRPr="003F7ABD" w:rsidRDefault="00041875" w:rsidP="00041875">
      <w:pPr>
        <w:suppressAutoHyphens/>
        <w:jc w:val="both"/>
        <w:rPr>
          <w:spacing w:val="-3"/>
          <w:sz w:val="22"/>
          <w:szCs w:val="22"/>
          <w:lang w:eastAsia="ar-SA"/>
        </w:rPr>
      </w:pPr>
      <w:r w:rsidRPr="003F7ABD">
        <w:rPr>
          <w:sz w:val="22"/>
          <w:szCs w:val="22"/>
          <w:lang w:eastAsia="ar-SA"/>
        </w:rPr>
        <w:t>Spoluřešitelům bylo poskytnuto 1</w:t>
      </w:r>
      <w:r>
        <w:rPr>
          <w:sz w:val="22"/>
          <w:szCs w:val="22"/>
          <w:lang w:eastAsia="ar-SA"/>
        </w:rPr>
        <w:t>2</w:t>
      </w:r>
      <w:r w:rsidRPr="003F7ABD">
        <w:rPr>
          <w:sz w:val="22"/>
          <w:szCs w:val="22"/>
          <w:lang w:eastAsia="ar-SA"/>
        </w:rPr>
        <w:t>,</w:t>
      </w:r>
      <w:r>
        <w:rPr>
          <w:sz w:val="22"/>
          <w:szCs w:val="22"/>
          <w:lang w:eastAsia="ar-SA"/>
        </w:rPr>
        <w:t>3</w:t>
      </w:r>
      <w:r w:rsidRPr="003F7ABD">
        <w:rPr>
          <w:sz w:val="22"/>
          <w:szCs w:val="22"/>
          <w:lang w:eastAsia="ar-SA"/>
        </w:rPr>
        <w:t> mil. Kč. Jednalo se zejména o prostředky Technologické agentury ČR</w:t>
      </w:r>
      <w:r>
        <w:rPr>
          <w:sz w:val="22"/>
          <w:szCs w:val="22"/>
          <w:lang w:eastAsia="ar-SA"/>
        </w:rPr>
        <w:t>,</w:t>
      </w:r>
      <w:r w:rsidRPr="003F7ABD">
        <w:rPr>
          <w:sz w:val="22"/>
          <w:szCs w:val="22"/>
          <w:lang w:eastAsia="ar-SA"/>
        </w:rPr>
        <w:t xml:space="preserve"> Grantové agentury ČR</w:t>
      </w:r>
      <w:r>
        <w:rPr>
          <w:sz w:val="22"/>
          <w:szCs w:val="22"/>
          <w:lang w:eastAsia="ar-SA"/>
        </w:rPr>
        <w:t>, Ministerstva vnitra a Ministerstva zemědělství.</w:t>
      </w:r>
    </w:p>
    <w:p w14:paraId="27C4C103" w14:textId="77777777" w:rsidR="00041875" w:rsidRPr="003F7ABD" w:rsidRDefault="00041875" w:rsidP="00041875">
      <w:pPr>
        <w:widowControl w:val="0"/>
        <w:tabs>
          <w:tab w:val="left" w:pos="-720"/>
          <w:tab w:val="left" w:pos="0"/>
        </w:tabs>
        <w:suppressAutoHyphens/>
        <w:autoSpaceDE w:val="0"/>
        <w:jc w:val="both"/>
        <w:rPr>
          <w:spacing w:val="-3"/>
          <w:sz w:val="22"/>
          <w:szCs w:val="22"/>
          <w:lang w:eastAsia="ar-SA"/>
        </w:rPr>
      </w:pPr>
    </w:p>
    <w:p w14:paraId="422D5E9D" w14:textId="77777777" w:rsidR="00041875" w:rsidRPr="00990909" w:rsidRDefault="00041875" w:rsidP="00041875">
      <w:pPr>
        <w:widowControl w:val="0"/>
        <w:tabs>
          <w:tab w:val="left" w:pos="-720"/>
          <w:tab w:val="left" w:pos="0"/>
        </w:tabs>
        <w:suppressAutoHyphens/>
        <w:autoSpaceDE w:val="0"/>
        <w:jc w:val="both"/>
        <w:rPr>
          <w:spacing w:val="-3"/>
          <w:sz w:val="22"/>
          <w:szCs w:val="22"/>
          <w:lang w:eastAsia="ar-SA"/>
        </w:rPr>
      </w:pPr>
      <w:r w:rsidRPr="00990909">
        <w:rPr>
          <w:b/>
          <w:spacing w:val="-3"/>
          <w:sz w:val="22"/>
          <w:szCs w:val="22"/>
          <w:lang w:eastAsia="ar-SA"/>
        </w:rPr>
        <w:t>8.d Podpora studentů doktorských studijních programů a pracovníků na postdoktorandských pozicích</w:t>
      </w:r>
    </w:p>
    <w:p w14:paraId="619394A9" w14:textId="77777777" w:rsidR="00041875" w:rsidRDefault="00041875" w:rsidP="00041875">
      <w:pPr>
        <w:jc w:val="both"/>
        <w:rPr>
          <w:sz w:val="22"/>
          <w:szCs w:val="22"/>
        </w:rPr>
      </w:pPr>
    </w:p>
    <w:p w14:paraId="75BAF93F" w14:textId="77777777" w:rsidR="00041875" w:rsidRPr="00DC20C3" w:rsidRDefault="00041875" w:rsidP="00041875">
      <w:pPr>
        <w:jc w:val="both"/>
        <w:rPr>
          <w:sz w:val="22"/>
          <w:szCs w:val="22"/>
        </w:rPr>
      </w:pPr>
      <w:r w:rsidRPr="00DC20C3">
        <w:rPr>
          <w:sz w:val="22"/>
          <w:szCs w:val="22"/>
        </w:rPr>
        <w:t xml:space="preserve">Mladí vědečtí pracovníci a </w:t>
      </w:r>
      <w:proofErr w:type="spellStart"/>
      <w:r w:rsidRPr="00DC20C3">
        <w:rPr>
          <w:sz w:val="22"/>
          <w:szCs w:val="22"/>
        </w:rPr>
        <w:t>postdoktorandi</w:t>
      </w:r>
      <w:proofErr w:type="spellEnd"/>
      <w:r w:rsidRPr="00DC20C3">
        <w:rPr>
          <w:sz w:val="22"/>
          <w:szCs w:val="22"/>
        </w:rPr>
        <w:t xml:space="preserve"> byl</w:t>
      </w:r>
      <w:r>
        <w:rPr>
          <w:sz w:val="22"/>
          <w:szCs w:val="22"/>
        </w:rPr>
        <w:t>i</w:t>
      </w:r>
      <w:r w:rsidRPr="00DC20C3">
        <w:rPr>
          <w:sz w:val="22"/>
          <w:szCs w:val="22"/>
        </w:rPr>
        <w:t xml:space="preserve"> podporováni formou vícezdrojového financování (mobilitní projekty, IP, projekty </w:t>
      </w:r>
      <w:r w:rsidR="002D012F">
        <w:rPr>
          <w:sz w:val="22"/>
          <w:szCs w:val="22"/>
        </w:rPr>
        <w:t>DK</w:t>
      </w:r>
      <w:r w:rsidRPr="00DC20C3">
        <w:rPr>
          <w:sz w:val="22"/>
          <w:szCs w:val="22"/>
        </w:rPr>
        <w:t>RVO, CRP projekty, OP VVV projekty).</w:t>
      </w:r>
    </w:p>
    <w:p w14:paraId="20F8EEA2" w14:textId="77777777" w:rsidR="00041875" w:rsidRPr="00DC20C3" w:rsidRDefault="00041875" w:rsidP="00041875">
      <w:pPr>
        <w:jc w:val="both"/>
        <w:rPr>
          <w:sz w:val="22"/>
          <w:szCs w:val="22"/>
        </w:rPr>
      </w:pPr>
      <w:r w:rsidRPr="00DC20C3">
        <w:rPr>
          <w:sz w:val="22"/>
          <w:szCs w:val="22"/>
        </w:rPr>
        <w:t xml:space="preserve">Projekt Rozvíjení vnitřní a vnější kvality UTB, který vznikl v rámci </w:t>
      </w:r>
      <w:r w:rsidR="002D012F">
        <w:rPr>
          <w:sz w:val="22"/>
          <w:szCs w:val="22"/>
        </w:rPr>
        <w:t>I</w:t>
      </w:r>
      <w:r w:rsidRPr="00DC20C3">
        <w:rPr>
          <w:sz w:val="22"/>
          <w:szCs w:val="22"/>
        </w:rPr>
        <w:t xml:space="preserve">nstitucionálního plánu, sloužil </w:t>
      </w:r>
      <w:r w:rsidRPr="00DC20C3">
        <w:rPr>
          <w:sz w:val="22"/>
          <w:szCs w:val="22"/>
          <w:lang w:eastAsia="ar-SA"/>
        </w:rPr>
        <w:t xml:space="preserve">pro individuální rozvoj doktorandů a mladých akademických pracovníků, kteří dokončili doktorské studium a pokračovali v profesní dráze na UTB. V rámci projektu byla vytvořena pracovní místa pro absolventy doktorských studijních programů a byly realizovány odborné semináře. </w:t>
      </w:r>
      <w:r w:rsidRPr="00DC20C3">
        <w:rPr>
          <w:sz w:val="22"/>
          <w:szCs w:val="22"/>
        </w:rPr>
        <w:t xml:space="preserve">Současně byly prostředky použity pro podporu počátečního období nástupu zahraničních postdoktorandů. </w:t>
      </w:r>
    </w:p>
    <w:p w14:paraId="08E7835D" w14:textId="77777777" w:rsidR="00041875" w:rsidRDefault="00041875" w:rsidP="00041875">
      <w:pPr>
        <w:jc w:val="both"/>
        <w:rPr>
          <w:sz w:val="22"/>
          <w:szCs w:val="22"/>
        </w:rPr>
      </w:pPr>
      <w:r w:rsidRPr="00DC20C3">
        <w:rPr>
          <w:sz w:val="22"/>
          <w:szCs w:val="22"/>
        </w:rPr>
        <w:t>V rámci center CAEV FaME, CV FHS, CPS a CEBIA-Tech byly vytvářeny podmínky pro absolventy doktorských studijních programů</w:t>
      </w:r>
      <w:r w:rsidR="002D012F">
        <w:rPr>
          <w:sz w:val="22"/>
          <w:szCs w:val="22"/>
        </w:rPr>
        <w:t xml:space="preserve"> tak</w:t>
      </w:r>
      <w:r w:rsidRPr="00DC20C3">
        <w:rPr>
          <w:sz w:val="22"/>
          <w:szCs w:val="22"/>
        </w:rPr>
        <w:t>, aby se v rámci postdoktorandských pozic mohli zapojit do výzkumných projektů. Studentům byly poskytovány konzultace, poradenská činnost.</w:t>
      </w:r>
      <w:r>
        <w:rPr>
          <w:sz w:val="22"/>
          <w:szCs w:val="22"/>
        </w:rPr>
        <w:t xml:space="preserve"> </w:t>
      </w:r>
      <w:r w:rsidRPr="00DC20C3">
        <w:rPr>
          <w:sz w:val="22"/>
          <w:szCs w:val="22"/>
        </w:rPr>
        <w:t xml:space="preserve">V rámci projektu CRP 2020 Podpora internacionalizace a atraktivity vysokoškolského vzdělávání byli podpořeni 2 </w:t>
      </w:r>
      <w:proofErr w:type="spellStart"/>
      <w:r w:rsidRPr="00DC20C3">
        <w:rPr>
          <w:sz w:val="22"/>
          <w:szCs w:val="22"/>
        </w:rPr>
        <w:t>postdoktorandi</w:t>
      </w:r>
      <w:proofErr w:type="spellEnd"/>
      <w:r w:rsidRPr="00DC20C3">
        <w:rPr>
          <w:sz w:val="22"/>
          <w:szCs w:val="22"/>
        </w:rPr>
        <w:t xml:space="preserve"> a 4 studenti DSP.</w:t>
      </w:r>
      <w:r>
        <w:rPr>
          <w:sz w:val="22"/>
          <w:szCs w:val="22"/>
        </w:rPr>
        <w:t xml:space="preserve"> </w:t>
      </w:r>
      <w:r w:rsidRPr="00DC20C3">
        <w:rPr>
          <w:sz w:val="22"/>
          <w:szCs w:val="22"/>
        </w:rPr>
        <w:t xml:space="preserve">Dále byli </w:t>
      </w:r>
      <w:proofErr w:type="spellStart"/>
      <w:r w:rsidRPr="00DC20C3">
        <w:rPr>
          <w:sz w:val="22"/>
          <w:szCs w:val="22"/>
        </w:rPr>
        <w:t>postdoktorandi</w:t>
      </w:r>
      <w:proofErr w:type="spellEnd"/>
      <w:r w:rsidRPr="00DC20C3">
        <w:rPr>
          <w:sz w:val="22"/>
          <w:szCs w:val="22"/>
        </w:rPr>
        <w:t xml:space="preserve"> podporováni z projektu OP VVV </w:t>
      </w:r>
      <w:r w:rsidR="00412577">
        <w:rPr>
          <w:sz w:val="22"/>
          <w:szCs w:val="22"/>
        </w:rPr>
        <w:t xml:space="preserve">(11) </w:t>
      </w:r>
      <w:r w:rsidRPr="00DC20C3">
        <w:rPr>
          <w:sz w:val="22"/>
          <w:szCs w:val="22"/>
        </w:rPr>
        <w:t>Rozvoj kapacit pro výzkum a vývoj UTB ve Zlíně.</w:t>
      </w:r>
    </w:p>
    <w:p w14:paraId="34A73757" w14:textId="77777777" w:rsidR="00041875" w:rsidRPr="00DC20C3" w:rsidRDefault="00041875" w:rsidP="00041875">
      <w:pPr>
        <w:jc w:val="both"/>
        <w:rPr>
          <w:sz w:val="22"/>
          <w:szCs w:val="22"/>
        </w:rPr>
      </w:pPr>
      <w:r>
        <w:rPr>
          <w:sz w:val="22"/>
          <w:szCs w:val="22"/>
        </w:rPr>
        <w:t>Všichni studenti DSP měli možnost využít služeb kariérního poradenství, mentoringu a koučování, které poskytovalo Job centrum.</w:t>
      </w:r>
    </w:p>
    <w:p w14:paraId="0E02D30F" w14:textId="77777777" w:rsidR="00041875" w:rsidRPr="00990909" w:rsidRDefault="00041875" w:rsidP="00041875">
      <w:pPr>
        <w:widowControl w:val="0"/>
        <w:tabs>
          <w:tab w:val="left" w:pos="-720"/>
          <w:tab w:val="left" w:pos="0"/>
        </w:tabs>
        <w:suppressAutoHyphens/>
        <w:autoSpaceDE w:val="0"/>
        <w:jc w:val="both"/>
        <w:rPr>
          <w:b/>
          <w:spacing w:val="-3"/>
          <w:sz w:val="22"/>
          <w:szCs w:val="22"/>
          <w:lang w:eastAsia="ar-SA"/>
        </w:rPr>
      </w:pPr>
    </w:p>
    <w:p w14:paraId="1D67A0BF" w14:textId="77777777" w:rsidR="00041875" w:rsidRPr="00990909" w:rsidRDefault="00041875" w:rsidP="00041875">
      <w:pPr>
        <w:suppressAutoHyphens/>
        <w:jc w:val="both"/>
        <w:rPr>
          <w:spacing w:val="-3"/>
          <w:sz w:val="22"/>
          <w:szCs w:val="22"/>
          <w:lang w:eastAsia="ar-SA"/>
        </w:rPr>
      </w:pPr>
      <w:r w:rsidRPr="00990909">
        <w:rPr>
          <w:b/>
          <w:spacing w:val="-3"/>
          <w:sz w:val="22"/>
          <w:szCs w:val="22"/>
          <w:lang w:eastAsia="ar-SA"/>
        </w:rPr>
        <w:lastRenderedPageBreak/>
        <w:t>8.e Spolupráce s aplikační sférou na tvorbě a přenosu inovací</w:t>
      </w:r>
    </w:p>
    <w:p w14:paraId="2B8E7F01" w14:textId="77777777" w:rsidR="00041875" w:rsidRPr="00857BCB" w:rsidRDefault="00041875" w:rsidP="00041875">
      <w:pPr>
        <w:widowControl w:val="0"/>
        <w:tabs>
          <w:tab w:val="left" w:pos="-720"/>
          <w:tab w:val="left" w:pos="0"/>
        </w:tabs>
        <w:suppressAutoHyphens/>
        <w:autoSpaceDE w:val="0"/>
        <w:jc w:val="both"/>
        <w:rPr>
          <w:spacing w:val="-3"/>
          <w:sz w:val="22"/>
          <w:szCs w:val="22"/>
          <w:lang w:eastAsia="ar-SA"/>
        </w:rPr>
      </w:pPr>
    </w:p>
    <w:p w14:paraId="14AB0502" w14:textId="77777777" w:rsidR="00041875" w:rsidRPr="00857BCB" w:rsidRDefault="00041875" w:rsidP="00041875">
      <w:pPr>
        <w:suppressAutoHyphens/>
        <w:jc w:val="both"/>
      </w:pPr>
      <w:r w:rsidRPr="00857BCB">
        <w:rPr>
          <w:sz w:val="22"/>
          <w:szCs w:val="22"/>
          <w:lang w:eastAsia="ar-SA"/>
        </w:rPr>
        <w:t>UTB nabízela především prostřednictvím svých výzkumných center CPS a CEBIA-Tech aplikační sféře celou škálu možností spolupráce – realizaci smluvního výzkumu, řešení společných projektů aplikovaného výzkumu, vývoje a inovací, řešení technických a technologických problémů praxe formou smluvního výzkumu či hospodářských činností. Dále UTB nabízela a realizovala pro průmyslové partnery zpracování analýz a odborných studií a optimalizaci technologických procesů.</w:t>
      </w:r>
    </w:p>
    <w:p w14:paraId="7FEBE7AD" w14:textId="77777777" w:rsidR="00C800D4" w:rsidRPr="00990909" w:rsidRDefault="00041875" w:rsidP="00C800D4">
      <w:pPr>
        <w:suppressAutoHyphens/>
        <w:jc w:val="both"/>
        <w:rPr>
          <w:b/>
          <w:sz w:val="22"/>
          <w:szCs w:val="22"/>
          <w:lang w:eastAsia="ar-SA"/>
        </w:rPr>
      </w:pPr>
      <w:r w:rsidRPr="00990909">
        <w:rPr>
          <w:sz w:val="22"/>
          <w:szCs w:val="22"/>
        </w:rPr>
        <w:t>Z</w:t>
      </w:r>
      <w:r w:rsidRPr="00990909">
        <w:rPr>
          <w:sz w:val="22"/>
          <w:szCs w:val="22"/>
          <w:lang w:val="pt-BR"/>
        </w:rPr>
        <w:t>abezpečování průmyslově právní ochrany výsledků výzkumu a vývoje a provádění potřebných kroků vedoucích k jejich komercializaci je na UTB předmětem činnosti specializovaného CTT, které je navíc významným pojítkem</w:t>
      </w:r>
      <w:r w:rsidRPr="00990909">
        <w:rPr>
          <w:sz w:val="22"/>
          <w:szCs w:val="22"/>
        </w:rPr>
        <w:t xml:space="preserve"> mezi UTB a průmyslovou praxí díky službám z oblasti průmyslových práv. Ty provádí nejen interně pro UTB, ale </w:t>
      </w:r>
      <w:r w:rsidR="00C800D4">
        <w:rPr>
          <w:sz w:val="22"/>
          <w:szCs w:val="22"/>
        </w:rPr>
        <w:t>i pro průmyslové subjekty – externí partnery nebo další zájemce.</w:t>
      </w:r>
    </w:p>
    <w:p w14:paraId="1823E2C4" w14:textId="77777777" w:rsidR="00041875" w:rsidRPr="00990909" w:rsidRDefault="00041875" w:rsidP="00C800D4">
      <w:pPr>
        <w:suppressAutoHyphens/>
        <w:jc w:val="both"/>
        <w:rPr>
          <w:rFonts w:eastAsia="Calibri"/>
          <w:sz w:val="22"/>
          <w:szCs w:val="22"/>
        </w:rPr>
      </w:pPr>
      <w:r w:rsidRPr="00990909">
        <w:rPr>
          <w:rFonts w:eastAsia="Calibri"/>
          <w:sz w:val="22"/>
          <w:szCs w:val="22"/>
        </w:rPr>
        <w:t xml:space="preserve">Přenos získaných poznatků z oblasti základního výzkumu do praxe byl v rámci UTB </w:t>
      </w:r>
      <w:r w:rsidR="00C800D4">
        <w:rPr>
          <w:rFonts w:eastAsia="Calibri"/>
          <w:sz w:val="22"/>
          <w:szCs w:val="22"/>
        </w:rPr>
        <w:t xml:space="preserve">také </w:t>
      </w:r>
      <w:r w:rsidRPr="00990909">
        <w:rPr>
          <w:rFonts w:eastAsia="Calibri"/>
          <w:sz w:val="22"/>
          <w:szCs w:val="22"/>
        </w:rPr>
        <w:t>zajiš</w:t>
      </w:r>
      <w:r w:rsidR="00C800D4">
        <w:rPr>
          <w:rFonts w:eastAsia="Calibri"/>
          <w:sz w:val="22"/>
          <w:szCs w:val="22"/>
        </w:rPr>
        <w:t>těn</w:t>
      </w:r>
      <w:r w:rsidRPr="00990909">
        <w:rPr>
          <w:rFonts w:eastAsia="Calibri"/>
          <w:sz w:val="22"/>
          <w:szCs w:val="22"/>
        </w:rPr>
        <w:t xml:space="preserve"> CTT, které poskytovalo vědeckým pracovníkům univerzity a spolupracujícím firmám soubor profesionálních služeb zaměřený</w:t>
      </w:r>
      <w:r w:rsidR="00C800D4">
        <w:rPr>
          <w:rFonts w:eastAsia="Calibri"/>
          <w:sz w:val="22"/>
          <w:szCs w:val="22"/>
        </w:rPr>
        <w:t>ch</w:t>
      </w:r>
      <w:r w:rsidRPr="00990909">
        <w:rPr>
          <w:rFonts w:eastAsia="Calibri"/>
          <w:sz w:val="22"/>
          <w:szCs w:val="22"/>
        </w:rPr>
        <w:t xml:space="preserve"> zejména na oblast průmyslově-právní ochrany výsledků VaV </w:t>
      </w:r>
      <w:r w:rsidR="00C800D4">
        <w:rPr>
          <w:rFonts w:eastAsia="Calibri"/>
          <w:sz w:val="22"/>
          <w:szCs w:val="22"/>
        </w:rPr>
        <w:t>včetně</w:t>
      </w:r>
      <w:r w:rsidRPr="00990909">
        <w:rPr>
          <w:rFonts w:eastAsia="Calibri"/>
          <w:sz w:val="22"/>
          <w:szCs w:val="22"/>
        </w:rPr>
        <w:t xml:space="preserve"> zajištění jejich rychlého a efektivního přenosu do praxe v rámci konkrétní spolupráce s komerčními subjekty. Činnost CTT </w:t>
      </w:r>
      <w:r w:rsidR="00C800D4">
        <w:rPr>
          <w:rFonts w:eastAsia="Calibri"/>
          <w:sz w:val="22"/>
          <w:szCs w:val="22"/>
        </w:rPr>
        <w:t>byla soustředěna</w:t>
      </w:r>
      <w:r w:rsidRPr="00990909">
        <w:rPr>
          <w:rFonts w:eastAsia="Calibri"/>
          <w:sz w:val="22"/>
          <w:szCs w:val="22"/>
        </w:rPr>
        <w:t xml:space="preserve"> na komplexní služby v oblasti ochrany duševního vlastnictví, konzultantskou a informační činnost související s uzavíráním licencí, dále centrum podpor</w:t>
      </w:r>
      <w:r w:rsidR="00C800D4">
        <w:rPr>
          <w:rFonts w:eastAsia="Calibri"/>
          <w:sz w:val="22"/>
          <w:szCs w:val="22"/>
        </w:rPr>
        <w:t>ovalo</w:t>
      </w:r>
      <w:r w:rsidRPr="00990909">
        <w:rPr>
          <w:rFonts w:eastAsia="Calibri"/>
          <w:sz w:val="22"/>
          <w:szCs w:val="22"/>
        </w:rPr>
        <w:t xml:space="preserve"> komercializaci VaV výsledků a podíl</w:t>
      </w:r>
      <w:r w:rsidR="00C800D4">
        <w:rPr>
          <w:rFonts w:eastAsia="Calibri"/>
          <w:sz w:val="22"/>
          <w:szCs w:val="22"/>
        </w:rPr>
        <w:t>elo</w:t>
      </w:r>
      <w:r w:rsidRPr="00990909">
        <w:rPr>
          <w:rFonts w:eastAsia="Calibri"/>
          <w:sz w:val="22"/>
          <w:szCs w:val="22"/>
        </w:rPr>
        <w:t xml:space="preserve"> se na řešení transferových projektů v rámci národní a mezinárodní úrovně. Mimoto provádí CTT pro původce z UTB přímé zastupování univerzity ve věci průmyslových práv před českým Úřadem průmyslového vlastnictví (ÚPV ČR), Evropským patentovým úřadem (EPO), Úřadem Evropské unie pro duševní vlastnictví (EUIPO) a Světovou organizací duševního vlastnictví (WIPO).</w:t>
      </w:r>
    </w:p>
    <w:p w14:paraId="33BF4A0D" w14:textId="77777777" w:rsidR="00041875" w:rsidRPr="00B13EC3" w:rsidRDefault="00C93C04" w:rsidP="00041875">
      <w:pPr>
        <w:jc w:val="both"/>
        <w:rPr>
          <w:rFonts w:eastAsia="Calibri"/>
          <w:sz w:val="22"/>
          <w:szCs w:val="22"/>
        </w:rPr>
      </w:pPr>
      <w:r>
        <w:rPr>
          <w:rFonts w:eastAsia="Calibri"/>
          <w:sz w:val="22"/>
          <w:szCs w:val="22"/>
        </w:rPr>
        <w:t>B</w:t>
      </w:r>
      <w:r w:rsidR="00041875" w:rsidRPr="00B13EC3">
        <w:rPr>
          <w:rFonts w:eastAsia="Calibri"/>
          <w:sz w:val="22"/>
          <w:szCs w:val="22"/>
        </w:rPr>
        <w:t>yl</w:t>
      </w:r>
      <w:r>
        <w:rPr>
          <w:rFonts w:eastAsia="Calibri"/>
          <w:sz w:val="22"/>
          <w:szCs w:val="22"/>
        </w:rPr>
        <w:t xml:space="preserve"> připraven a </w:t>
      </w:r>
      <w:r w:rsidR="00041875" w:rsidRPr="00B13EC3">
        <w:rPr>
          <w:rFonts w:eastAsia="Calibri"/>
          <w:sz w:val="22"/>
          <w:szCs w:val="22"/>
        </w:rPr>
        <w:t>schválen navazující komercializační projekt (GAMA II, TAČR): TP01010006 – Komercializace na UTB ve Zlíně II, s realizací od 1. 1. 2020 do 31. 12. 2022. V roce 2020 bylo prostřednictvím GAMA II přijato 10 transferových projektů v hodnotě 8 351 737,- Kč.</w:t>
      </w:r>
    </w:p>
    <w:p w14:paraId="4C88AE30" w14:textId="77777777" w:rsidR="00041875" w:rsidRPr="00B13EC3" w:rsidRDefault="00041875" w:rsidP="00041875">
      <w:pPr>
        <w:jc w:val="both"/>
        <w:rPr>
          <w:rFonts w:eastAsia="Calibri"/>
          <w:sz w:val="22"/>
          <w:szCs w:val="22"/>
        </w:rPr>
      </w:pPr>
      <w:r w:rsidRPr="00B13EC3">
        <w:rPr>
          <w:rFonts w:eastAsia="Calibri"/>
          <w:sz w:val="22"/>
          <w:szCs w:val="22"/>
        </w:rPr>
        <w:t xml:space="preserve">Na základě účelové podpory poskytovatele Technologické agentury </w:t>
      </w:r>
      <w:r w:rsidR="005317F3">
        <w:rPr>
          <w:rFonts w:eastAsia="Calibri"/>
          <w:sz w:val="22"/>
          <w:szCs w:val="22"/>
        </w:rPr>
        <w:t>ČR</w:t>
      </w:r>
      <w:r w:rsidRPr="00B13EC3">
        <w:rPr>
          <w:rFonts w:eastAsia="Calibri"/>
          <w:sz w:val="22"/>
          <w:szCs w:val="22"/>
        </w:rPr>
        <w:t xml:space="preserve"> v 1. veřejné soutěži Programu ZÉTA byl podpořen tříletý projekt TJ02000125 – Hi-tech materiál přizpůsobivý stavu dolních končetin v délce trvání 05/2019 – 04/2021.</w:t>
      </w:r>
    </w:p>
    <w:p w14:paraId="328F3CA2" w14:textId="77777777" w:rsidR="00041875" w:rsidRPr="00B13EC3" w:rsidRDefault="00041875" w:rsidP="00041875">
      <w:pPr>
        <w:jc w:val="both"/>
        <w:rPr>
          <w:rFonts w:eastAsia="Calibri"/>
          <w:sz w:val="22"/>
          <w:szCs w:val="22"/>
        </w:rPr>
      </w:pPr>
      <w:r w:rsidRPr="00990909">
        <w:rPr>
          <w:rFonts w:eastAsia="Calibri"/>
          <w:sz w:val="22"/>
          <w:szCs w:val="22"/>
        </w:rPr>
        <w:t xml:space="preserve">CTT, na základě vypracované </w:t>
      </w:r>
      <w:r w:rsidR="003067FC">
        <w:rPr>
          <w:rFonts w:eastAsia="Calibri"/>
          <w:sz w:val="22"/>
          <w:szCs w:val="22"/>
        </w:rPr>
        <w:t>metodiky</w:t>
      </w:r>
      <w:r w:rsidRPr="00990909">
        <w:rPr>
          <w:rFonts w:eastAsia="Calibri"/>
          <w:sz w:val="22"/>
          <w:szCs w:val="22"/>
        </w:rPr>
        <w:t xml:space="preserve"> „Akreditace zkušebních laboratoří, postupy a návody pro akreditaci“, podalo Žádost o mezinárodní akreditaci Obuvnické zkušební laboratoře UNI UTB na Český institut pro akreditaci, o. p. s. na základě vypracované dokumentace dle požadavků normy ČSN EN ISO/IEC 17025:2018 pro fyzikálně-mechanické zkoušky obuvnických materiálů a výrobků z usní, koženek, textilních materiálů, plastů a pryží. Akreditace by</w:t>
      </w:r>
      <w:r w:rsidR="00831865">
        <w:rPr>
          <w:rFonts w:eastAsia="Calibri"/>
          <w:sz w:val="22"/>
          <w:szCs w:val="22"/>
        </w:rPr>
        <w:t xml:space="preserve">la </w:t>
      </w:r>
      <w:r w:rsidRPr="00990909">
        <w:rPr>
          <w:rFonts w:eastAsia="Calibri"/>
          <w:sz w:val="22"/>
          <w:szCs w:val="22"/>
        </w:rPr>
        <w:t>potvrzena mezinárodním Osvědčením o akredit</w:t>
      </w:r>
      <w:r w:rsidR="00831865">
        <w:rPr>
          <w:rFonts w:eastAsia="Calibri"/>
          <w:sz w:val="22"/>
          <w:szCs w:val="22"/>
        </w:rPr>
        <w:t>aci č.36/2019</w:t>
      </w:r>
      <w:r w:rsidRPr="00990909">
        <w:rPr>
          <w:rFonts w:eastAsia="Calibri"/>
          <w:sz w:val="22"/>
          <w:szCs w:val="22"/>
        </w:rPr>
        <w:t>.</w:t>
      </w:r>
      <w:r w:rsidRPr="00857BCB">
        <w:rPr>
          <w:rFonts w:eastAsia="Calibri"/>
          <w:sz w:val="22"/>
          <w:szCs w:val="22"/>
        </w:rPr>
        <w:t xml:space="preserve"> </w:t>
      </w:r>
      <w:r w:rsidRPr="00B13EC3">
        <w:rPr>
          <w:rFonts w:eastAsia="Calibri"/>
          <w:sz w:val="22"/>
          <w:szCs w:val="22"/>
        </w:rPr>
        <w:t>Obhájení akreditace proběhlo dne 10. 2. 2020 v rámci ročního dozorového auditu s vydáním Osvědčení o akreditaci č. 85/2020 s platností do 24. 1. 2022 a následným dozorovým auditem, který byl obhájen dne 2. 12. 2020.</w:t>
      </w:r>
    </w:p>
    <w:p w14:paraId="3C15DA7C" w14:textId="77777777" w:rsidR="00041875" w:rsidRDefault="00041875" w:rsidP="00041875">
      <w:pPr>
        <w:jc w:val="both"/>
        <w:rPr>
          <w:rFonts w:eastAsia="Calibri"/>
          <w:sz w:val="22"/>
          <w:szCs w:val="22"/>
        </w:rPr>
      </w:pPr>
      <w:r w:rsidRPr="00990909">
        <w:rPr>
          <w:rFonts w:eastAsia="Calibri"/>
          <w:sz w:val="22"/>
          <w:szCs w:val="22"/>
        </w:rPr>
        <w:t>Ke komercializaci slouží také čisté prostory UNI splňující podmínky pro zařazení do požadované třídy čistoty ISO 7 na základě požadavku normy ČSN EN ISO 14644 Čisté prostory a příslušné řízené prostředí v souladu s požadavky normy ČSN EN ISO 13485 Systém managementu jakosti ZP s pravidelným dohledem notifikované osoby a odbornou garancí včetně možností spolupráce s </w:t>
      </w:r>
      <w:r w:rsidR="00117479">
        <w:rPr>
          <w:rFonts w:eastAsia="Calibri"/>
          <w:sz w:val="22"/>
          <w:szCs w:val="22"/>
        </w:rPr>
        <w:t xml:space="preserve">vědeckými týmy. </w:t>
      </w:r>
      <w:r w:rsidRPr="00990909">
        <w:rPr>
          <w:rFonts w:eastAsia="Calibri"/>
          <w:sz w:val="22"/>
          <w:szCs w:val="22"/>
        </w:rPr>
        <w:t xml:space="preserve">CTT obhájilo Certifikát č. 20 0001 SJ, který deklaruje zavedený, dokumentovaný a funkční systém managementu kvality v souladu s požadavky normy ČSN EN ISO 13485 </w:t>
      </w:r>
      <w:proofErr w:type="spellStart"/>
      <w:r w:rsidRPr="00990909">
        <w:rPr>
          <w:rFonts w:eastAsia="Calibri"/>
          <w:sz w:val="22"/>
          <w:szCs w:val="22"/>
        </w:rPr>
        <w:t>ed</w:t>
      </w:r>
      <w:proofErr w:type="spellEnd"/>
      <w:r w:rsidRPr="00990909">
        <w:rPr>
          <w:rFonts w:eastAsia="Calibri"/>
          <w:sz w:val="22"/>
          <w:szCs w:val="22"/>
        </w:rPr>
        <w:t>. 2:2016.</w:t>
      </w:r>
      <w:r>
        <w:rPr>
          <w:rFonts w:eastAsia="Calibri"/>
          <w:sz w:val="22"/>
          <w:szCs w:val="22"/>
        </w:rPr>
        <w:t xml:space="preserve"> Certifikát by vydán </w:t>
      </w:r>
      <w:r w:rsidRPr="00B13EC3">
        <w:rPr>
          <w:rFonts w:eastAsia="Calibri"/>
          <w:sz w:val="22"/>
          <w:szCs w:val="22"/>
        </w:rPr>
        <w:t>15. 1. 2020 s platností do 14. 1. 2023 a pravidelným ročním dozorovým auditem. Obhájení dozorového auditu čistých prostor společností ITC, a.s. Zlín proběhlo dne 15. 12. 2020.</w:t>
      </w:r>
    </w:p>
    <w:p w14:paraId="2D6B9366" w14:textId="77777777" w:rsidR="00C800D4" w:rsidRPr="00B13EC3" w:rsidRDefault="00C800D4" w:rsidP="00041875">
      <w:pPr>
        <w:jc w:val="both"/>
        <w:rPr>
          <w:rFonts w:eastAsia="Calibri"/>
          <w:sz w:val="22"/>
          <w:szCs w:val="22"/>
        </w:rPr>
      </w:pPr>
      <w:r>
        <w:rPr>
          <w:rFonts w:eastAsia="Calibri"/>
          <w:sz w:val="22"/>
          <w:szCs w:val="22"/>
        </w:rPr>
        <w:t>Odborné a konzultační služby pracovníků CTT mohli využívat jak pracovníci UTB, tak i firmy a podnikatelé regionu.</w:t>
      </w:r>
    </w:p>
    <w:p w14:paraId="13028D6B" w14:textId="77777777" w:rsidR="00041875" w:rsidRPr="00DC20C3" w:rsidRDefault="00041875" w:rsidP="00041875">
      <w:pPr>
        <w:jc w:val="both"/>
        <w:rPr>
          <w:rFonts w:eastAsia="Calibri"/>
          <w:sz w:val="22"/>
          <w:szCs w:val="22"/>
        </w:rPr>
      </w:pPr>
    </w:p>
    <w:p w14:paraId="63F801C8" w14:textId="77777777" w:rsidR="00041875" w:rsidRPr="00DC20C3" w:rsidRDefault="00041875" w:rsidP="00041875">
      <w:pPr>
        <w:suppressAutoHyphens/>
        <w:jc w:val="both"/>
        <w:rPr>
          <w:sz w:val="22"/>
          <w:szCs w:val="22"/>
          <w:lang w:eastAsia="ar-SA"/>
        </w:rPr>
      </w:pPr>
      <w:r w:rsidRPr="00DC20C3">
        <w:rPr>
          <w:b/>
          <w:sz w:val="22"/>
          <w:szCs w:val="22"/>
          <w:lang w:eastAsia="ar-SA"/>
        </w:rPr>
        <w:t>8.f Podpora horizontální mobility studentů a akademických pracovníků a jejich vzdělávání směřujícího k rozvoji kompetencí pro inovační podnikání</w:t>
      </w:r>
    </w:p>
    <w:p w14:paraId="3C695389" w14:textId="77777777" w:rsidR="00041875" w:rsidRPr="00DC20C3" w:rsidRDefault="00041875" w:rsidP="00041875">
      <w:pPr>
        <w:suppressAutoHyphens/>
        <w:jc w:val="both"/>
        <w:rPr>
          <w:sz w:val="22"/>
          <w:szCs w:val="22"/>
          <w:lang w:eastAsia="ar-SA"/>
        </w:rPr>
      </w:pPr>
    </w:p>
    <w:p w14:paraId="2FB68E9B" w14:textId="77777777" w:rsidR="00041875" w:rsidRPr="00DC20C3" w:rsidRDefault="00041875" w:rsidP="00041875">
      <w:pPr>
        <w:suppressAutoHyphens/>
        <w:jc w:val="both"/>
        <w:rPr>
          <w:rFonts w:eastAsia="Calibri"/>
          <w:sz w:val="22"/>
          <w:szCs w:val="21"/>
          <w:lang w:eastAsia="en-US"/>
        </w:rPr>
      </w:pPr>
      <w:r w:rsidRPr="00DC20C3">
        <w:rPr>
          <w:sz w:val="22"/>
          <w:szCs w:val="22"/>
        </w:rPr>
        <w:t>Mezisektorová mobilita studentů a akademických pracovníků byla podporována na národní i mezinárodní úrovni. Příkladem je řešení projektu TREND (TA</w:t>
      </w:r>
      <w:r w:rsidR="007E6143">
        <w:rPr>
          <w:sz w:val="22"/>
          <w:szCs w:val="22"/>
        </w:rPr>
        <w:t xml:space="preserve"> </w:t>
      </w:r>
      <w:r w:rsidRPr="00DC20C3">
        <w:rPr>
          <w:sz w:val="22"/>
          <w:szCs w:val="22"/>
        </w:rPr>
        <w:t xml:space="preserve">ČR), kdy výzkumně zaměření akademičtí pracovníci a studenti doktorských studijních programů participovali na implementaci projektů v průmyslové sféře a naopak. Zahraniční aktivity zahrnovaly spolupráci na přípravě a řešení mezinárodních projektů podporovaných Evropskou komisí Research and Innovation </w:t>
      </w:r>
      <w:proofErr w:type="spellStart"/>
      <w:r w:rsidRPr="00DC20C3">
        <w:rPr>
          <w:sz w:val="22"/>
          <w:szCs w:val="22"/>
        </w:rPr>
        <w:t>Staff</w:t>
      </w:r>
      <w:proofErr w:type="spellEnd"/>
      <w:r w:rsidRPr="00DC20C3">
        <w:rPr>
          <w:sz w:val="22"/>
          <w:szCs w:val="22"/>
        </w:rPr>
        <w:t xml:space="preserve"> Exchange (RISE), </w:t>
      </w:r>
      <w:proofErr w:type="spellStart"/>
      <w:r w:rsidRPr="00DC20C3">
        <w:rPr>
          <w:sz w:val="22"/>
          <w:szCs w:val="22"/>
        </w:rPr>
        <w:t>European</w:t>
      </w:r>
      <w:proofErr w:type="spellEnd"/>
      <w:r w:rsidRPr="00DC20C3">
        <w:rPr>
          <w:sz w:val="22"/>
          <w:szCs w:val="22"/>
        </w:rPr>
        <w:t xml:space="preserve"> </w:t>
      </w:r>
      <w:proofErr w:type="spellStart"/>
      <w:r w:rsidRPr="00DC20C3">
        <w:rPr>
          <w:sz w:val="22"/>
          <w:szCs w:val="22"/>
        </w:rPr>
        <w:t>Cooperation</w:t>
      </w:r>
      <w:proofErr w:type="spellEnd"/>
      <w:r w:rsidRPr="00DC20C3">
        <w:rPr>
          <w:sz w:val="22"/>
          <w:szCs w:val="22"/>
        </w:rPr>
        <w:t xml:space="preserve"> in Science and Technology (COST) a dále v programu </w:t>
      </w:r>
      <w:proofErr w:type="spellStart"/>
      <w:r w:rsidRPr="00DC20C3">
        <w:rPr>
          <w:sz w:val="22"/>
          <w:szCs w:val="22"/>
        </w:rPr>
        <w:t>Interreg</w:t>
      </w:r>
      <w:proofErr w:type="spellEnd"/>
      <w:r w:rsidRPr="00DC20C3">
        <w:rPr>
          <w:sz w:val="22"/>
          <w:szCs w:val="22"/>
        </w:rPr>
        <w:t>.</w:t>
      </w:r>
      <w:r w:rsidRPr="00DC20C3">
        <w:rPr>
          <w:sz w:val="22"/>
          <w:szCs w:val="22"/>
          <w:lang w:eastAsia="ar-SA"/>
        </w:rPr>
        <w:t xml:space="preserve"> </w:t>
      </w:r>
    </w:p>
    <w:p w14:paraId="09899000" w14:textId="77777777" w:rsidR="00041875" w:rsidRPr="00DC20C3" w:rsidRDefault="00041875" w:rsidP="00041875">
      <w:pPr>
        <w:jc w:val="both"/>
      </w:pPr>
    </w:p>
    <w:p w14:paraId="7D66129C" w14:textId="77777777" w:rsidR="00041875" w:rsidRPr="00DA5279" w:rsidRDefault="00041875" w:rsidP="00041875">
      <w:pPr>
        <w:tabs>
          <w:tab w:val="left" w:pos="0"/>
        </w:tabs>
        <w:jc w:val="both"/>
        <w:rPr>
          <w:b/>
          <w:sz w:val="28"/>
          <w:szCs w:val="28"/>
        </w:rPr>
      </w:pPr>
      <w:r w:rsidRPr="00DA5279">
        <w:rPr>
          <w:b/>
          <w:sz w:val="28"/>
          <w:szCs w:val="28"/>
        </w:rPr>
        <w:t>9. Zajišťování kvality a hodnocení realizovaných činností</w:t>
      </w:r>
    </w:p>
    <w:p w14:paraId="4FE4D6DE" w14:textId="77777777" w:rsidR="00041875" w:rsidRPr="000E0013" w:rsidRDefault="00041875" w:rsidP="00041875">
      <w:pPr>
        <w:jc w:val="both"/>
        <w:rPr>
          <w:sz w:val="22"/>
          <w:szCs w:val="22"/>
        </w:rPr>
      </w:pPr>
    </w:p>
    <w:p w14:paraId="1913E794" w14:textId="77777777" w:rsidR="00041875" w:rsidRPr="000E0013" w:rsidRDefault="00041875" w:rsidP="00041875">
      <w:pPr>
        <w:jc w:val="both"/>
        <w:rPr>
          <w:color w:val="000000" w:themeColor="text1"/>
          <w:sz w:val="22"/>
          <w:szCs w:val="22"/>
        </w:rPr>
      </w:pPr>
      <w:r>
        <w:rPr>
          <w:color w:val="000000" w:themeColor="text1"/>
          <w:sz w:val="22"/>
          <w:szCs w:val="22"/>
        </w:rPr>
        <w:t xml:space="preserve">V </w:t>
      </w:r>
      <w:r w:rsidRPr="000E0013">
        <w:rPr>
          <w:color w:val="000000" w:themeColor="text1"/>
          <w:sz w:val="22"/>
          <w:szCs w:val="22"/>
        </w:rPr>
        <w:t xml:space="preserve">průběhu roku 2020 zahájila </w:t>
      </w:r>
      <w:r>
        <w:rPr>
          <w:color w:val="000000" w:themeColor="text1"/>
          <w:sz w:val="22"/>
          <w:szCs w:val="22"/>
        </w:rPr>
        <w:t xml:space="preserve">UTB </w:t>
      </w:r>
      <w:r w:rsidRPr="000E0013">
        <w:rPr>
          <w:color w:val="000000" w:themeColor="text1"/>
          <w:sz w:val="22"/>
          <w:szCs w:val="22"/>
        </w:rPr>
        <w:t xml:space="preserve">další fázi budování systému zajišťování kvality. </w:t>
      </w:r>
      <w:r>
        <w:rPr>
          <w:color w:val="000000" w:themeColor="text1"/>
          <w:sz w:val="22"/>
          <w:szCs w:val="22"/>
        </w:rPr>
        <w:t>B</w:t>
      </w:r>
      <w:r w:rsidRPr="000E0013">
        <w:rPr>
          <w:color w:val="000000" w:themeColor="text1"/>
          <w:sz w:val="22"/>
          <w:szCs w:val="22"/>
        </w:rPr>
        <w:t xml:space="preserve">yly realizovány dvě zásadní vnější evaluace </w:t>
      </w:r>
      <w:r w:rsidR="003067FC">
        <w:rPr>
          <w:color w:val="000000" w:themeColor="text1"/>
          <w:sz w:val="22"/>
          <w:szCs w:val="22"/>
        </w:rPr>
        <w:t xml:space="preserve">UTB s </w:t>
      </w:r>
      <w:r w:rsidRPr="000E0013">
        <w:rPr>
          <w:color w:val="000000" w:themeColor="text1"/>
          <w:sz w:val="22"/>
          <w:szCs w:val="22"/>
        </w:rPr>
        <w:t xml:space="preserve">cílem získat komplexní zpětnou vazbu </w:t>
      </w:r>
      <w:r>
        <w:rPr>
          <w:color w:val="000000" w:themeColor="text1"/>
          <w:sz w:val="22"/>
          <w:szCs w:val="22"/>
        </w:rPr>
        <w:t>ke</w:t>
      </w:r>
      <w:r w:rsidRPr="000E0013">
        <w:rPr>
          <w:color w:val="000000" w:themeColor="text1"/>
          <w:sz w:val="22"/>
          <w:szCs w:val="22"/>
        </w:rPr>
        <w:t xml:space="preserve"> kvalit</w:t>
      </w:r>
      <w:r>
        <w:rPr>
          <w:color w:val="000000" w:themeColor="text1"/>
          <w:sz w:val="22"/>
          <w:szCs w:val="22"/>
        </w:rPr>
        <w:t>ě</w:t>
      </w:r>
      <w:r w:rsidRPr="000E0013">
        <w:rPr>
          <w:color w:val="000000" w:themeColor="text1"/>
          <w:sz w:val="22"/>
          <w:szCs w:val="22"/>
        </w:rPr>
        <w:t xml:space="preserve"> UTB v oblasti pedagogické, tvůrčí a dalších činností. Jednalo se o vnější hodnocení realizované EUA</w:t>
      </w:r>
      <w:r>
        <w:rPr>
          <w:color w:val="000000" w:themeColor="text1"/>
          <w:sz w:val="22"/>
          <w:szCs w:val="22"/>
        </w:rPr>
        <w:t xml:space="preserve"> –</w:t>
      </w:r>
      <w:r w:rsidRPr="000E0013">
        <w:rPr>
          <w:color w:val="000000" w:themeColor="text1"/>
          <w:sz w:val="22"/>
          <w:szCs w:val="22"/>
        </w:rPr>
        <w:t xml:space="preserve"> Institutional Evaluation Programme (IEP) a hodnocení MŠMT v rámci Metodiky 17+. </w:t>
      </w:r>
    </w:p>
    <w:p w14:paraId="2BA7E5F1" w14:textId="77777777" w:rsidR="00041875" w:rsidRPr="000E0013" w:rsidRDefault="00041875" w:rsidP="00041875">
      <w:pPr>
        <w:jc w:val="both"/>
        <w:rPr>
          <w:sz w:val="22"/>
          <w:szCs w:val="22"/>
        </w:rPr>
      </w:pPr>
    </w:p>
    <w:p w14:paraId="632D2BD6" w14:textId="77777777" w:rsidR="00041875" w:rsidRPr="00DC2E20" w:rsidRDefault="00041875" w:rsidP="00041875">
      <w:pPr>
        <w:jc w:val="both"/>
        <w:rPr>
          <w:bCs/>
          <w:sz w:val="22"/>
          <w:szCs w:val="22"/>
          <w:u w:val="single"/>
        </w:rPr>
      </w:pPr>
      <w:r w:rsidRPr="00DC2E20">
        <w:rPr>
          <w:bCs/>
          <w:sz w:val="22"/>
          <w:szCs w:val="22"/>
          <w:u w:val="single"/>
        </w:rPr>
        <w:t>Vnější hodnocení kvality: EUA – IEP</w:t>
      </w:r>
    </w:p>
    <w:p w14:paraId="56F7900D" w14:textId="77777777" w:rsidR="00041875" w:rsidRPr="005317F3" w:rsidRDefault="00041875" w:rsidP="00041875">
      <w:pPr>
        <w:jc w:val="both"/>
        <w:rPr>
          <w:rStyle w:val="Siln"/>
          <w:b w:val="0"/>
          <w:bCs w:val="0"/>
          <w:sz w:val="22"/>
          <w:szCs w:val="22"/>
        </w:rPr>
      </w:pPr>
      <w:r>
        <w:rPr>
          <w:sz w:val="22"/>
          <w:szCs w:val="22"/>
        </w:rPr>
        <w:t>Tato e</w:t>
      </w:r>
      <w:r w:rsidRPr="000E0013">
        <w:rPr>
          <w:sz w:val="22"/>
          <w:szCs w:val="22"/>
        </w:rPr>
        <w:t>valuace byla uskutečněna pětičlenným mezinárodním týmem expertů</w:t>
      </w:r>
      <w:r>
        <w:rPr>
          <w:sz w:val="22"/>
          <w:szCs w:val="22"/>
        </w:rPr>
        <w:t xml:space="preserve"> ve dvou fázích</w:t>
      </w:r>
      <w:r w:rsidRPr="000E0013">
        <w:rPr>
          <w:sz w:val="22"/>
          <w:szCs w:val="22"/>
        </w:rPr>
        <w:t xml:space="preserve">. První fáze proběhla ve dnech 12. až 14. </w:t>
      </w:r>
      <w:r>
        <w:rPr>
          <w:sz w:val="22"/>
          <w:szCs w:val="22"/>
        </w:rPr>
        <w:t>2.</w:t>
      </w:r>
      <w:r w:rsidRPr="000E0013">
        <w:rPr>
          <w:sz w:val="22"/>
          <w:szCs w:val="22"/>
        </w:rPr>
        <w:t xml:space="preserve"> </w:t>
      </w:r>
      <w:r>
        <w:rPr>
          <w:sz w:val="22"/>
          <w:szCs w:val="22"/>
        </w:rPr>
        <w:t>a</w:t>
      </w:r>
      <w:r w:rsidRPr="000E0013">
        <w:rPr>
          <w:sz w:val="22"/>
          <w:szCs w:val="22"/>
        </w:rPr>
        <w:t xml:space="preserve"> evaluační tým </w:t>
      </w:r>
      <w:r>
        <w:rPr>
          <w:sz w:val="22"/>
          <w:szCs w:val="22"/>
        </w:rPr>
        <w:t xml:space="preserve">během ní </w:t>
      </w:r>
      <w:r w:rsidRPr="000E0013">
        <w:rPr>
          <w:sz w:val="22"/>
          <w:szCs w:val="22"/>
        </w:rPr>
        <w:t xml:space="preserve">projednal </w:t>
      </w:r>
      <w:proofErr w:type="spellStart"/>
      <w:r w:rsidRPr="000E0013">
        <w:rPr>
          <w:sz w:val="22"/>
          <w:szCs w:val="22"/>
        </w:rPr>
        <w:t>sebeevaluační</w:t>
      </w:r>
      <w:proofErr w:type="spellEnd"/>
      <w:r w:rsidRPr="000E0013">
        <w:rPr>
          <w:sz w:val="22"/>
          <w:szCs w:val="22"/>
        </w:rPr>
        <w:t xml:space="preserve"> zprávu UTB </w:t>
      </w:r>
      <w:r w:rsidRPr="0083331B">
        <w:rPr>
          <w:sz w:val="22"/>
          <w:szCs w:val="22"/>
        </w:rPr>
        <w:t>s managementem univerzity a rovněž navštívil některé ze součástí univerzity (FT, CPS a FHS)</w:t>
      </w:r>
      <w:r w:rsidRPr="0083331B">
        <w:rPr>
          <w:rStyle w:val="Siln"/>
          <w:sz w:val="22"/>
          <w:szCs w:val="22"/>
        </w:rPr>
        <w:t xml:space="preserve">. </w:t>
      </w:r>
      <w:r w:rsidRPr="000F2D7B">
        <w:rPr>
          <w:rStyle w:val="Siln"/>
          <w:b w:val="0"/>
          <w:bCs w:val="0"/>
          <w:sz w:val="22"/>
          <w:szCs w:val="22"/>
        </w:rPr>
        <w:t>V závěru první evaluační návštěvy se pak setkal i s klíčovými regionálními partnery vysoké školy a zhodnotil s nimi dosavadní spolupráci. Druhá fáze evaluace se z důvodu pandemické situace uskutečnila on-line od 9. do 17. 10. Během ní proběhla on-line setkání se zástupci zbývajících součástí UTB i s reprezentanty studentské obce, akademického senátu a servisních jednotek univerzity.</w:t>
      </w:r>
    </w:p>
    <w:p w14:paraId="725E1E5B" w14:textId="77777777" w:rsidR="00041875" w:rsidRDefault="00041875" w:rsidP="00041875">
      <w:pPr>
        <w:jc w:val="both"/>
        <w:rPr>
          <w:sz w:val="22"/>
          <w:szCs w:val="22"/>
        </w:rPr>
      </w:pPr>
      <w:r w:rsidRPr="000F2D7B">
        <w:rPr>
          <w:rStyle w:val="Siln"/>
          <w:b w:val="0"/>
          <w:bCs w:val="0"/>
          <w:sz w:val="22"/>
          <w:szCs w:val="22"/>
        </w:rPr>
        <w:t xml:space="preserve">Na základě realizovaných konzultací a dalších podkladových materiálu zpracovala evaluační komise závěrečnou zprávu, kterou UTB </w:t>
      </w:r>
      <w:r w:rsidRPr="005317F3">
        <w:rPr>
          <w:bCs/>
          <w:sz w:val="22"/>
          <w:szCs w:val="22"/>
        </w:rPr>
        <w:t>obdržela 1. 12. Zpráva obsahuje</w:t>
      </w:r>
      <w:r w:rsidRPr="0083331B">
        <w:rPr>
          <w:sz w:val="22"/>
          <w:szCs w:val="22"/>
        </w:rPr>
        <w:t xml:space="preserve"> jak zhodnocení stavu řízení univerzity a uskutečňování její mise, tak i doporučení pro další institucionální rozvoj. Mezi priority budoucího rozvoje podle komise patří: </w:t>
      </w:r>
    </w:p>
    <w:p w14:paraId="1FBF8EE2" w14:textId="77777777" w:rsidR="00041875" w:rsidRDefault="00041875" w:rsidP="00041875">
      <w:pPr>
        <w:pStyle w:val="Odstavecseseznamem"/>
        <w:numPr>
          <w:ilvl w:val="0"/>
          <w:numId w:val="29"/>
        </w:numPr>
        <w:contextualSpacing w:val="0"/>
        <w:jc w:val="both"/>
        <w:rPr>
          <w:sz w:val="22"/>
          <w:szCs w:val="22"/>
        </w:rPr>
      </w:pPr>
      <w:r w:rsidRPr="0083331B">
        <w:rPr>
          <w:sz w:val="22"/>
          <w:szCs w:val="22"/>
        </w:rPr>
        <w:t xml:space="preserve">další formování leadershipu na všech manažerských úrovních organizace; </w:t>
      </w:r>
    </w:p>
    <w:p w14:paraId="12D93777" w14:textId="77777777" w:rsidR="00041875" w:rsidRDefault="00041875" w:rsidP="00041875">
      <w:pPr>
        <w:pStyle w:val="Odstavecseseznamem"/>
        <w:numPr>
          <w:ilvl w:val="0"/>
          <w:numId w:val="29"/>
        </w:numPr>
        <w:contextualSpacing w:val="0"/>
        <w:jc w:val="both"/>
        <w:rPr>
          <w:sz w:val="22"/>
          <w:szCs w:val="22"/>
        </w:rPr>
      </w:pPr>
      <w:r w:rsidRPr="0083331B">
        <w:rPr>
          <w:sz w:val="22"/>
          <w:szCs w:val="22"/>
        </w:rPr>
        <w:t xml:space="preserve">posílení kultury kvality – tzn. vnímání důležitosti kvality činností – jako stěžejního nástroje dalšího zlepšování univerzity, včetně posílení zpětné vazby ohledně opatření zaměřených na podporu kvality; </w:t>
      </w:r>
    </w:p>
    <w:p w14:paraId="32318F06" w14:textId="77777777" w:rsidR="00041875" w:rsidRPr="0083331B" w:rsidRDefault="00041875" w:rsidP="00041875">
      <w:pPr>
        <w:pStyle w:val="Odstavecseseznamem"/>
        <w:numPr>
          <w:ilvl w:val="0"/>
          <w:numId w:val="29"/>
        </w:numPr>
        <w:contextualSpacing w:val="0"/>
        <w:jc w:val="both"/>
        <w:rPr>
          <w:sz w:val="22"/>
          <w:szCs w:val="22"/>
        </w:rPr>
      </w:pPr>
      <w:r w:rsidRPr="0083331B">
        <w:rPr>
          <w:sz w:val="22"/>
          <w:szCs w:val="22"/>
        </w:rPr>
        <w:t xml:space="preserve">rozvoj vzdělávání zaměřeného na studenty a jejich potřeby. </w:t>
      </w:r>
    </w:p>
    <w:p w14:paraId="324894E6" w14:textId="77777777" w:rsidR="00041875" w:rsidRPr="000E0013" w:rsidRDefault="00041875" w:rsidP="00041875">
      <w:pPr>
        <w:jc w:val="both"/>
        <w:rPr>
          <w:bCs/>
          <w:sz w:val="22"/>
          <w:szCs w:val="22"/>
        </w:rPr>
      </w:pPr>
      <w:r w:rsidRPr="0083331B">
        <w:rPr>
          <w:sz w:val="22"/>
          <w:szCs w:val="22"/>
        </w:rPr>
        <w:t xml:space="preserve">Klíčová </w:t>
      </w:r>
      <w:r w:rsidRPr="005317F3">
        <w:rPr>
          <w:sz w:val="22"/>
          <w:szCs w:val="22"/>
        </w:rPr>
        <w:t>d</w:t>
      </w:r>
      <w:r w:rsidRPr="000F2D7B">
        <w:rPr>
          <w:rStyle w:val="Siln"/>
          <w:b w:val="0"/>
          <w:bCs w:val="0"/>
          <w:sz w:val="22"/>
          <w:szCs w:val="22"/>
        </w:rPr>
        <w:t>oporučení IEP byla jednak zohledněna při přípravě strategického záměru UTB 2021+, jednak byla integrována mezi aktivity plánované v rámci Fondu strategického rozvoje VŠ.</w:t>
      </w:r>
      <w:r w:rsidRPr="0083331B">
        <w:rPr>
          <w:rStyle w:val="Siln"/>
          <w:sz w:val="22"/>
          <w:szCs w:val="22"/>
        </w:rPr>
        <w:t xml:space="preserve"> </w:t>
      </w:r>
      <w:r w:rsidRPr="0083331B">
        <w:rPr>
          <w:color w:val="000000" w:themeColor="text1"/>
          <w:sz w:val="22"/>
          <w:szCs w:val="22"/>
        </w:rPr>
        <w:t xml:space="preserve">Všechna doporučení </w:t>
      </w:r>
      <w:r w:rsidRPr="000E0013">
        <w:rPr>
          <w:color w:val="000000" w:themeColor="text1"/>
          <w:sz w:val="22"/>
          <w:szCs w:val="22"/>
        </w:rPr>
        <w:t xml:space="preserve">z oblasti řízení lidských zdrojů budou implementována do připravované Metodiky řízení lidských zdrojů na UTB a rovněž k nim bude přihlíženo v rámci aktualizace směrnice rektora o </w:t>
      </w:r>
      <w:r>
        <w:rPr>
          <w:color w:val="000000" w:themeColor="text1"/>
          <w:sz w:val="22"/>
          <w:szCs w:val="22"/>
        </w:rPr>
        <w:t>h</w:t>
      </w:r>
      <w:r w:rsidRPr="000E0013">
        <w:rPr>
          <w:bCs/>
          <w:sz w:val="22"/>
          <w:szCs w:val="22"/>
        </w:rPr>
        <w:t>odnocení a řízení rozvoje pedagogických, tvůrčích, řídicích a dalších činností akademických a vědeckých pracovníků UTB.</w:t>
      </w:r>
    </w:p>
    <w:p w14:paraId="25850C7B" w14:textId="77777777" w:rsidR="00041875" w:rsidRPr="000E0013" w:rsidRDefault="00041875" w:rsidP="00041875">
      <w:pPr>
        <w:jc w:val="both"/>
        <w:rPr>
          <w:bCs/>
          <w:sz w:val="22"/>
          <w:szCs w:val="22"/>
        </w:rPr>
      </w:pPr>
    </w:p>
    <w:p w14:paraId="7C3C84C0" w14:textId="77777777" w:rsidR="00041875" w:rsidRPr="00DC2E20" w:rsidRDefault="00041875" w:rsidP="00041875">
      <w:pPr>
        <w:jc w:val="both"/>
        <w:rPr>
          <w:sz w:val="22"/>
          <w:szCs w:val="22"/>
          <w:u w:val="single"/>
        </w:rPr>
      </w:pPr>
      <w:r w:rsidRPr="00DC2E20">
        <w:rPr>
          <w:sz w:val="22"/>
          <w:szCs w:val="22"/>
          <w:u w:val="single"/>
        </w:rPr>
        <w:t xml:space="preserve">Vnější hodnocení: kvalita výzkumu dle Metodiky 17+ MŠMT </w:t>
      </w:r>
    </w:p>
    <w:p w14:paraId="38BDB130" w14:textId="77777777" w:rsidR="00041875" w:rsidRPr="000E0013" w:rsidRDefault="00041875" w:rsidP="00041875">
      <w:pPr>
        <w:jc w:val="both"/>
        <w:rPr>
          <w:sz w:val="22"/>
          <w:szCs w:val="22"/>
        </w:rPr>
      </w:pPr>
      <w:r w:rsidRPr="000E0013">
        <w:rPr>
          <w:sz w:val="22"/>
          <w:szCs w:val="22"/>
        </w:rPr>
        <w:t>Na jaře 2020 byla rovněž zahájena vnější evaluace UTB ze strany Mezinárodního evaluačního panelu. Ten byl sestaven na základě požadavku MŠMT a R</w:t>
      </w:r>
      <w:r>
        <w:rPr>
          <w:sz w:val="22"/>
          <w:szCs w:val="22"/>
        </w:rPr>
        <w:t>ady pro výzkum, vývoj a inovace</w:t>
      </w:r>
      <w:r w:rsidRPr="000E0013">
        <w:rPr>
          <w:sz w:val="22"/>
          <w:szCs w:val="22"/>
        </w:rPr>
        <w:t xml:space="preserve"> pro účely hodnocení </w:t>
      </w:r>
      <w:r w:rsidR="005E35B0">
        <w:rPr>
          <w:sz w:val="22"/>
          <w:szCs w:val="22"/>
        </w:rPr>
        <w:t>UTB</w:t>
      </w:r>
      <w:r w:rsidRPr="000E0013">
        <w:rPr>
          <w:sz w:val="22"/>
          <w:szCs w:val="22"/>
        </w:rPr>
        <w:t xml:space="preserve"> dle Metodiky 17+. V tomto případě se jednalo o zhodnocení společenské relevance výzkumu organizačních jednotek UTB (Modul M3), nastavení managementu vědy a výzkumu (Modul M4) a strategie rozvoje </w:t>
      </w:r>
      <w:proofErr w:type="spellStart"/>
      <w:r w:rsidRPr="000E0013">
        <w:rPr>
          <w:sz w:val="22"/>
          <w:szCs w:val="22"/>
        </w:rPr>
        <w:t>VaVaI</w:t>
      </w:r>
      <w:proofErr w:type="spellEnd"/>
      <w:r w:rsidRPr="000E0013">
        <w:rPr>
          <w:sz w:val="22"/>
          <w:szCs w:val="22"/>
        </w:rPr>
        <w:t xml:space="preserve"> na univerzitě (Modul M5). </w:t>
      </w:r>
    </w:p>
    <w:p w14:paraId="60434698" w14:textId="77777777" w:rsidR="00041875" w:rsidRPr="000E0013" w:rsidRDefault="00041875" w:rsidP="00041875">
      <w:pPr>
        <w:jc w:val="both"/>
        <w:rPr>
          <w:sz w:val="22"/>
          <w:szCs w:val="22"/>
        </w:rPr>
      </w:pPr>
      <w:r w:rsidRPr="000E0013">
        <w:rPr>
          <w:sz w:val="22"/>
          <w:szCs w:val="22"/>
        </w:rPr>
        <w:t xml:space="preserve">Devítičlenný mezinárodní tým zahájil práci v červnu 2020, kdy na základě </w:t>
      </w:r>
      <w:proofErr w:type="spellStart"/>
      <w:r w:rsidRPr="000E0013">
        <w:rPr>
          <w:sz w:val="22"/>
          <w:szCs w:val="22"/>
        </w:rPr>
        <w:t>sebeevaluační</w:t>
      </w:r>
      <w:proofErr w:type="spellEnd"/>
      <w:r w:rsidRPr="000E0013">
        <w:rPr>
          <w:sz w:val="22"/>
          <w:szCs w:val="22"/>
        </w:rPr>
        <w:t xml:space="preserve"> zprávy UTB za léta 2014 až 2018 zpracoval posudky na vědeckovýzkumné aktivity vysoké školy. Začátkem září byly ze strany hodnotitelů dokončeny veškeré dílčí evaluační zprávy. Vzhledem k nepříznivé pandemické situaci proběhlo hlavní jednání MEP se zástupci UTB ve Zlíně on</w:t>
      </w:r>
      <w:r>
        <w:rPr>
          <w:sz w:val="22"/>
          <w:szCs w:val="22"/>
        </w:rPr>
        <w:t>-</w:t>
      </w:r>
      <w:r w:rsidRPr="000E0013">
        <w:rPr>
          <w:sz w:val="22"/>
          <w:szCs w:val="22"/>
        </w:rPr>
        <w:t>line, a to nejprve ve dnech 21. 10. až 23. 10. a následně dne 3. 11. V průběhu prosince univerzita obdržela výslednou zprávu, která hodnotí řízení vědy a výzkumu (M4) a její budoucí strategii (M5) za velmi dobrou. Souběžně s tím byl klasifikován i aplikovaný výzkum na součástech UTB, přičemž nejlépe hodnocenými jednotkami se stalo C</w:t>
      </w:r>
      <w:r>
        <w:rPr>
          <w:sz w:val="22"/>
          <w:szCs w:val="22"/>
        </w:rPr>
        <w:t>PS</w:t>
      </w:r>
      <w:r w:rsidRPr="000E0013">
        <w:rPr>
          <w:sz w:val="22"/>
          <w:szCs w:val="22"/>
        </w:rPr>
        <w:t xml:space="preserve"> a F</w:t>
      </w:r>
      <w:r>
        <w:rPr>
          <w:sz w:val="22"/>
          <w:szCs w:val="22"/>
        </w:rPr>
        <w:t>T</w:t>
      </w:r>
      <w:r w:rsidRPr="000E0013">
        <w:rPr>
          <w:sz w:val="22"/>
          <w:szCs w:val="22"/>
        </w:rPr>
        <w:t xml:space="preserve">, jejichž výsledky v modulu M3 byly označeny jako velmi dobré. </w:t>
      </w:r>
    </w:p>
    <w:p w14:paraId="0FF80BFD" w14:textId="77777777" w:rsidR="00041875" w:rsidRPr="000E0013" w:rsidRDefault="00041875" w:rsidP="00041875">
      <w:pPr>
        <w:rPr>
          <w:color w:val="000000" w:themeColor="text1"/>
          <w:sz w:val="22"/>
          <w:szCs w:val="22"/>
        </w:rPr>
      </w:pPr>
    </w:p>
    <w:p w14:paraId="39F0A96D" w14:textId="77777777" w:rsidR="00041875" w:rsidRPr="00DC2E20" w:rsidRDefault="00041875" w:rsidP="00041875">
      <w:pPr>
        <w:jc w:val="both"/>
        <w:rPr>
          <w:bCs/>
          <w:color w:val="000000" w:themeColor="text1"/>
          <w:sz w:val="22"/>
          <w:szCs w:val="22"/>
          <w:u w:val="single"/>
        </w:rPr>
      </w:pPr>
      <w:r w:rsidRPr="00DC2E20">
        <w:rPr>
          <w:bCs/>
          <w:color w:val="000000" w:themeColor="text1"/>
          <w:sz w:val="22"/>
          <w:szCs w:val="22"/>
          <w:u w:val="single"/>
        </w:rPr>
        <w:t>Vnitřní hodnocení</w:t>
      </w:r>
    </w:p>
    <w:p w14:paraId="60A07D22" w14:textId="77777777" w:rsidR="00041875" w:rsidRPr="000E0013" w:rsidRDefault="00041875" w:rsidP="00041875">
      <w:pPr>
        <w:tabs>
          <w:tab w:val="left" w:pos="1650"/>
        </w:tabs>
        <w:jc w:val="both"/>
        <w:rPr>
          <w:sz w:val="22"/>
          <w:szCs w:val="22"/>
        </w:rPr>
      </w:pPr>
      <w:r w:rsidRPr="000E0013">
        <w:rPr>
          <w:color w:val="000000" w:themeColor="text1"/>
          <w:sz w:val="22"/>
          <w:szCs w:val="22"/>
        </w:rPr>
        <w:t>Kromě zajištění vnějšího hodnocení kvality dbala UTB v uplynulém roce</w:t>
      </w:r>
      <w:r>
        <w:rPr>
          <w:color w:val="000000" w:themeColor="text1"/>
          <w:sz w:val="22"/>
          <w:szCs w:val="22"/>
        </w:rPr>
        <w:t xml:space="preserve"> </w:t>
      </w:r>
      <w:r w:rsidRPr="000E0013">
        <w:rPr>
          <w:color w:val="000000" w:themeColor="text1"/>
          <w:sz w:val="22"/>
          <w:szCs w:val="22"/>
        </w:rPr>
        <w:t xml:space="preserve">i na systematické zajišťování vnitřního hodnocení kvality. V tomto ohledu realizovala dvě šetření zaměřená na způsob, </w:t>
      </w:r>
      <w:r w:rsidRPr="00A22EE7">
        <w:rPr>
          <w:color w:val="000000" w:themeColor="text1"/>
          <w:sz w:val="22"/>
          <w:szCs w:val="22"/>
        </w:rPr>
        <w:t xml:space="preserve">jak se univerzita vyrovnávala s dopady první a druhé vlny onemocnění </w:t>
      </w:r>
      <w:r>
        <w:rPr>
          <w:color w:val="000000" w:themeColor="text1"/>
          <w:sz w:val="22"/>
          <w:szCs w:val="22"/>
        </w:rPr>
        <w:t>covid</w:t>
      </w:r>
      <w:r w:rsidRPr="00A22EE7">
        <w:rPr>
          <w:color w:val="000000" w:themeColor="text1"/>
          <w:sz w:val="22"/>
          <w:szCs w:val="22"/>
        </w:rPr>
        <w:t>-19. První z těchto šetře</w:t>
      </w:r>
      <w:r w:rsidRPr="000E0013">
        <w:rPr>
          <w:color w:val="000000" w:themeColor="text1"/>
          <w:sz w:val="22"/>
          <w:szCs w:val="22"/>
        </w:rPr>
        <w:t>ní bylo zahájeno dne 5. 5. a zapojilo se do něj více než 800 studentů UTB. Šetření bylo zaměřeno na naplňování informačních a vzdělávacích potřeb studentů univerzity.</w:t>
      </w:r>
      <w:r w:rsidRPr="000E0013">
        <w:rPr>
          <w:sz w:val="22"/>
          <w:szCs w:val="22"/>
        </w:rPr>
        <w:t xml:space="preserve"> Koncem listopadu 2020 pak proběhlo druhé šetření se stejným zaměřením, které bylo rozšířeno i na akademické pracovníky. Zapojilo se do něj </w:t>
      </w:r>
      <w:r w:rsidR="005E35B0">
        <w:rPr>
          <w:sz w:val="22"/>
          <w:szCs w:val="22"/>
        </w:rPr>
        <w:t xml:space="preserve">          </w:t>
      </w:r>
      <w:r w:rsidRPr="000E0013">
        <w:rPr>
          <w:sz w:val="22"/>
          <w:szCs w:val="22"/>
        </w:rPr>
        <w:lastRenderedPageBreak/>
        <w:t xml:space="preserve">1 374 studentů a 118 akademiků. Díky oběma šetřením a jejich vzájemnému srovnání získala </w:t>
      </w:r>
      <w:r>
        <w:rPr>
          <w:sz w:val="22"/>
          <w:szCs w:val="22"/>
        </w:rPr>
        <w:t xml:space="preserve">UTB </w:t>
      </w:r>
      <w:r w:rsidRPr="000E0013">
        <w:rPr>
          <w:sz w:val="22"/>
          <w:szCs w:val="22"/>
        </w:rPr>
        <w:t>zpětnou vazbu na kvalitu svého krizového řízení, úroveň distančního vzdělávání a oblasti, které vyžadují vyšší míru podpory ze strany univerzity a jejích fakult. Šetření napomohla navrhnout účinnější opatření v oblasti podpory výuky, informovanosti a ochrany pracovníků.</w:t>
      </w:r>
    </w:p>
    <w:p w14:paraId="07ED6695" w14:textId="77777777" w:rsidR="00041875" w:rsidRPr="000E0013" w:rsidRDefault="00041875" w:rsidP="00041875">
      <w:pPr>
        <w:tabs>
          <w:tab w:val="left" w:pos="1650"/>
        </w:tabs>
        <w:jc w:val="both"/>
        <w:rPr>
          <w:sz w:val="22"/>
          <w:szCs w:val="22"/>
        </w:rPr>
      </w:pPr>
      <w:r w:rsidRPr="000E0013">
        <w:rPr>
          <w:sz w:val="22"/>
          <w:szCs w:val="22"/>
        </w:rPr>
        <w:t xml:space="preserve">Během listopadu navíc proběhlo šetření absolventů, do něhož se primárně zapojili absolventi ze tří posledních po sobě jdoucích absolventských ročníků. Jeho cílem bylo získat zpětnou vazbu na kvalitu jejich předcházejícího studia na univerzitě a uplatnitelnost na trhu práce. Celkem se do něj zapojilo 562 respondentů. Výsledky z tohoto šetření slouží garantům studijních programů k vypracování jejich hodnotících zpráv o kontrole studijních programů na jednotlivých fakultách pro </w:t>
      </w:r>
      <w:r>
        <w:rPr>
          <w:sz w:val="22"/>
          <w:szCs w:val="22"/>
        </w:rPr>
        <w:t>RVH</w:t>
      </w:r>
      <w:r w:rsidRPr="000E0013">
        <w:rPr>
          <w:sz w:val="22"/>
          <w:szCs w:val="22"/>
        </w:rPr>
        <w:t xml:space="preserve"> UTB</w:t>
      </w:r>
      <w:r>
        <w:rPr>
          <w:sz w:val="22"/>
          <w:szCs w:val="22"/>
        </w:rPr>
        <w:t xml:space="preserve"> </w:t>
      </w:r>
      <w:r w:rsidRPr="000E0013">
        <w:rPr>
          <w:sz w:val="22"/>
          <w:szCs w:val="22"/>
        </w:rPr>
        <w:t>a pro účely sledování zpětné vazby absolventů v rámci Zprávy o vnitřním hodnocení</w:t>
      </w:r>
      <w:r>
        <w:rPr>
          <w:sz w:val="22"/>
          <w:szCs w:val="22"/>
        </w:rPr>
        <w:t xml:space="preserve"> (ZVH)</w:t>
      </w:r>
      <w:r w:rsidRPr="000E0013">
        <w:rPr>
          <w:sz w:val="22"/>
          <w:szCs w:val="22"/>
        </w:rPr>
        <w:t xml:space="preserve">. </w:t>
      </w:r>
    </w:p>
    <w:p w14:paraId="398524D1" w14:textId="77777777" w:rsidR="00041875" w:rsidRPr="000E0013" w:rsidRDefault="00041875" w:rsidP="00041875">
      <w:pPr>
        <w:tabs>
          <w:tab w:val="left" w:pos="1650"/>
        </w:tabs>
        <w:jc w:val="both"/>
        <w:rPr>
          <w:sz w:val="22"/>
          <w:szCs w:val="22"/>
        </w:rPr>
      </w:pPr>
      <w:r w:rsidRPr="000E0013">
        <w:rPr>
          <w:sz w:val="22"/>
          <w:szCs w:val="22"/>
        </w:rPr>
        <w:t>Pro účely Dodatku ZVH byla realizována dvě pravidelná šetření zaměřená na zajišťování zpětné vazby na kvalitu výuky od studentů ze všech součástí UTB. Do šetření se celkově zapojilo 1 752 studentů v případě hodnocení výuky v</w:t>
      </w:r>
      <w:r>
        <w:rPr>
          <w:sz w:val="22"/>
          <w:szCs w:val="22"/>
        </w:rPr>
        <w:t> letním semestru</w:t>
      </w:r>
      <w:r w:rsidRPr="000E0013">
        <w:rPr>
          <w:sz w:val="22"/>
          <w:szCs w:val="22"/>
        </w:rPr>
        <w:t xml:space="preserve"> </w:t>
      </w:r>
      <w:r>
        <w:rPr>
          <w:sz w:val="22"/>
          <w:szCs w:val="22"/>
        </w:rPr>
        <w:t>akademického roku</w:t>
      </w:r>
      <w:r w:rsidRPr="000E0013">
        <w:rPr>
          <w:sz w:val="22"/>
          <w:szCs w:val="22"/>
        </w:rPr>
        <w:t xml:space="preserve"> 2019/2020 a 2 948 studentů v</w:t>
      </w:r>
      <w:r>
        <w:rPr>
          <w:sz w:val="22"/>
          <w:szCs w:val="22"/>
        </w:rPr>
        <w:t> zimním semestru</w:t>
      </w:r>
      <w:r w:rsidRPr="000E0013">
        <w:rPr>
          <w:sz w:val="22"/>
          <w:szCs w:val="22"/>
        </w:rPr>
        <w:t xml:space="preserve"> </w:t>
      </w:r>
      <w:r>
        <w:rPr>
          <w:sz w:val="22"/>
          <w:szCs w:val="22"/>
        </w:rPr>
        <w:t xml:space="preserve">akademického roku </w:t>
      </w:r>
      <w:r w:rsidRPr="000E0013">
        <w:rPr>
          <w:sz w:val="22"/>
          <w:szCs w:val="22"/>
        </w:rPr>
        <w:t>2020/2021.</w:t>
      </w:r>
    </w:p>
    <w:p w14:paraId="43E232BA" w14:textId="77777777" w:rsidR="00041875" w:rsidRPr="000E0013" w:rsidRDefault="00041875" w:rsidP="00041875">
      <w:pPr>
        <w:jc w:val="both"/>
        <w:rPr>
          <w:color w:val="000000" w:themeColor="text1"/>
          <w:sz w:val="22"/>
          <w:szCs w:val="22"/>
        </w:rPr>
      </w:pPr>
      <w:r w:rsidRPr="000E0013">
        <w:rPr>
          <w:color w:val="000000" w:themeColor="text1"/>
          <w:sz w:val="22"/>
          <w:szCs w:val="22"/>
        </w:rPr>
        <w:t xml:space="preserve">Kromě zjišťování zpětné vazby na kvalitu vzdělávacího procesu uskutečňovala </w:t>
      </w:r>
      <w:r>
        <w:rPr>
          <w:color w:val="000000" w:themeColor="text1"/>
          <w:sz w:val="22"/>
          <w:szCs w:val="22"/>
        </w:rPr>
        <w:t xml:space="preserve">UTB </w:t>
      </w:r>
      <w:r w:rsidRPr="000E0013">
        <w:rPr>
          <w:color w:val="000000" w:themeColor="text1"/>
          <w:sz w:val="22"/>
          <w:szCs w:val="22"/>
        </w:rPr>
        <w:t>i hodnocení akademických pracovníků prostřednictvím IS H</w:t>
      </w:r>
      <w:r>
        <w:rPr>
          <w:color w:val="000000" w:themeColor="text1"/>
          <w:sz w:val="22"/>
          <w:szCs w:val="22"/>
        </w:rPr>
        <w:t>odnocení akademických pracovníků</w:t>
      </w:r>
      <w:r w:rsidRPr="000E0013">
        <w:rPr>
          <w:color w:val="000000" w:themeColor="text1"/>
          <w:sz w:val="22"/>
          <w:szCs w:val="22"/>
        </w:rPr>
        <w:t xml:space="preserve"> nebo Evidence pracovní kapacity. Hodnocení z roku 2020 představovalo v tomto ohledu první „ostré“ hodnocení, které následovalo po pilotáži systému v roce 2019. Ve srovnání s tímto rokem došlo k celkovému nárůstu plnění roční pracovní kapacity pracovníků UTB, což představuje pozitivní ukazatel pro zlepšování efektivity práce vysoké školy.  </w:t>
      </w:r>
    </w:p>
    <w:p w14:paraId="57C0EA60" w14:textId="77777777" w:rsidR="00041875" w:rsidRPr="000E0013" w:rsidRDefault="00041875" w:rsidP="00041875">
      <w:pPr>
        <w:jc w:val="both"/>
        <w:rPr>
          <w:color w:val="000000" w:themeColor="text1"/>
          <w:sz w:val="22"/>
          <w:szCs w:val="22"/>
        </w:rPr>
      </w:pPr>
    </w:p>
    <w:p w14:paraId="1EEC58CB" w14:textId="77777777" w:rsidR="00F71A15" w:rsidRPr="00F71A15" w:rsidRDefault="00F71A15" w:rsidP="00041875">
      <w:pPr>
        <w:jc w:val="both"/>
        <w:rPr>
          <w:sz w:val="22"/>
          <w:szCs w:val="22"/>
          <w:u w:val="single"/>
        </w:rPr>
      </w:pPr>
      <w:r>
        <w:rPr>
          <w:sz w:val="22"/>
          <w:szCs w:val="22"/>
          <w:u w:val="single"/>
        </w:rPr>
        <w:t>Rada pro vnitřní hodnocení (RVH)</w:t>
      </w:r>
    </w:p>
    <w:p w14:paraId="6C171725" w14:textId="77777777" w:rsidR="00041875" w:rsidRPr="000E0013" w:rsidRDefault="00041875" w:rsidP="00041875">
      <w:pPr>
        <w:jc w:val="both"/>
        <w:rPr>
          <w:sz w:val="22"/>
          <w:szCs w:val="22"/>
        </w:rPr>
      </w:pPr>
      <w:r w:rsidRPr="000E0013">
        <w:rPr>
          <w:sz w:val="22"/>
          <w:szCs w:val="22"/>
        </w:rPr>
        <w:t xml:space="preserve">Páteř systému zajišťování kvality na UTB nadále plnila RVH, která v průběhu roku 2020 realizovala čtyři zasedání, </w:t>
      </w:r>
      <w:r w:rsidR="005E35B0">
        <w:rPr>
          <w:sz w:val="22"/>
          <w:szCs w:val="22"/>
        </w:rPr>
        <w:t>kdy</w:t>
      </w:r>
      <w:r w:rsidRPr="000E0013">
        <w:rPr>
          <w:sz w:val="22"/>
          <w:szCs w:val="22"/>
        </w:rPr>
        <w:t xml:space="preserve"> byly projednány a zhodnoceny nejenom žádosti o akreditaci nových studijních programů z jednotlivých součástí UTB, ale také byl připraven a projednán druhý Dodatek </w:t>
      </w:r>
      <w:r>
        <w:rPr>
          <w:sz w:val="22"/>
          <w:szCs w:val="22"/>
        </w:rPr>
        <w:t>ZVH</w:t>
      </w:r>
      <w:r w:rsidRPr="000E0013">
        <w:rPr>
          <w:sz w:val="22"/>
          <w:szCs w:val="22"/>
        </w:rPr>
        <w:t xml:space="preserve">. Tento strategický dokument popisuje hodnocení klíčových činností UTB za rok </w:t>
      </w:r>
      <w:r w:rsidR="005317F3" w:rsidRPr="000E0013">
        <w:rPr>
          <w:sz w:val="22"/>
          <w:szCs w:val="22"/>
        </w:rPr>
        <w:t>20</w:t>
      </w:r>
      <w:r w:rsidR="005317F3">
        <w:rPr>
          <w:sz w:val="22"/>
          <w:szCs w:val="22"/>
        </w:rPr>
        <w:t>20</w:t>
      </w:r>
      <w:r w:rsidR="005317F3" w:rsidRPr="000E0013">
        <w:rPr>
          <w:sz w:val="22"/>
          <w:szCs w:val="22"/>
        </w:rPr>
        <w:t xml:space="preserve"> </w:t>
      </w:r>
      <w:r w:rsidRPr="000E0013">
        <w:rPr>
          <w:sz w:val="22"/>
          <w:szCs w:val="22"/>
        </w:rPr>
        <w:t xml:space="preserve">dle stanovené indikátorové soustavy a s nimi souvisejících cílů a opatření. RVH zároveň v průběhu roku 2020 realizovala průběžnou kontrolu </w:t>
      </w:r>
      <w:r w:rsidRPr="000E0013">
        <w:rPr>
          <w:color w:val="000000" w:themeColor="text1"/>
          <w:sz w:val="22"/>
          <w:szCs w:val="22"/>
        </w:rPr>
        <w:t>12 studijních programů a aktualizovala klíčové vnitřní normy týkající se hodnocení kvality studia.</w:t>
      </w:r>
    </w:p>
    <w:p w14:paraId="4CDFD782" w14:textId="77777777" w:rsidR="00041875" w:rsidRPr="000E0013" w:rsidRDefault="00041875" w:rsidP="00041875">
      <w:pPr>
        <w:jc w:val="both"/>
        <w:rPr>
          <w:b/>
          <w:color w:val="000000" w:themeColor="text1"/>
          <w:sz w:val="22"/>
          <w:szCs w:val="22"/>
        </w:rPr>
      </w:pPr>
    </w:p>
    <w:p w14:paraId="425B73D0" w14:textId="77777777" w:rsidR="00F71A15" w:rsidRPr="00F71A15" w:rsidRDefault="00F71A15" w:rsidP="00041875">
      <w:pPr>
        <w:jc w:val="both"/>
        <w:rPr>
          <w:color w:val="000000" w:themeColor="text1"/>
          <w:sz w:val="22"/>
          <w:szCs w:val="22"/>
          <w:u w:val="single"/>
        </w:rPr>
      </w:pPr>
      <w:r>
        <w:rPr>
          <w:color w:val="000000" w:themeColor="text1"/>
          <w:sz w:val="22"/>
          <w:szCs w:val="22"/>
          <w:u w:val="single"/>
        </w:rPr>
        <w:t>Podpora opatření pro zajišťování kvality</w:t>
      </w:r>
    </w:p>
    <w:p w14:paraId="4976C762" w14:textId="77777777" w:rsidR="00041875" w:rsidRPr="000E0013" w:rsidRDefault="00041875" w:rsidP="00041875">
      <w:pPr>
        <w:jc w:val="both"/>
        <w:rPr>
          <w:color w:val="000000" w:themeColor="text1"/>
          <w:sz w:val="22"/>
          <w:szCs w:val="22"/>
        </w:rPr>
      </w:pPr>
      <w:r w:rsidRPr="000E0013">
        <w:rPr>
          <w:color w:val="000000" w:themeColor="text1"/>
          <w:sz w:val="22"/>
          <w:szCs w:val="22"/>
        </w:rPr>
        <w:t>Pro účely podpory opatření zavádění pro zvýšení kvality pedagogické, tvůrčí a dalších činností UTB realizovala celou řadu projektů z</w:t>
      </w:r>
      <w:r>
        <w:rPr>
          <w:color w:val="000000" w:themeColor="text1"/>
          <w:sz w:val="22"/>
          <w:szCs w:val="22"/>
        </w:rPr>
        <w:t> evropských sociálních fondů</w:t>
      </w:r>
      <w:r w:rsidRPr="000E0013">
        <w:rPr>
          <w:color w:val="000000" w:themeColor="text1"/>
          <w:sz w:val="22"/>
          <w:szCs w:val="22"/>
        </w:rPr>
        <w:t xml:space="preserve"> (OP VVV). Jednalo se o projekt </w:t>
      </w:r>
      <w:r w:rsidR="00D375C5">
        <w:rPr>
          <w:color w:val="000000" w:themeColor="text1"/>
          <w:sz w:val="22"/>
          <w:szCs w:val="22"/>
        </w:rPr>
        <w:t xml:space="preserve">(12) </w:t>
      </w:r>
      <w:r w:rsidR="005E35B0">
        <w:rPr>
          <w:color w:val="000000" w:themeColor="text1"/>
          <w:sz w:val="22"/>
          <w:szCs w:val="22"/>
        </w:rPr>
        <w:t>Institucionální kvalita</w:t>
      </w:r>
      <w:r w:rsidR="007368D9">
        <w:rPr>
          <w:color w:val="000000" w:themeColor="text1"/>
          <w:sz w:val="22"/>
          <w:szCs w:val="22"/>
        </w:rPr>
        <w:t xml:space="preserve"> a rozvoj strategie vědy na UTB ve Zlíně</w:t>
      </w:r>
      <w:r w:rsidRPr="000E0013">
        <w:rPr>
          <w:color w:val="000000" w:themeColor="text1"/>
          <w:sz w:val="22"/>
          <w:szCs w:val="22"/>
        </w:rPr>
        <w:t xml:space="preserve">, který byl zahájen 1. 1. 2020 a který se zaměřuje na strategické nastavení řízení lidských zdrojů, genderové rovnosti a hodnocení tvůrčí činnosti na úrovni součástí/fakult, ústavů a výzkumných týmů. Prostřednictvím něj by se UTB měla dále zlepšovat v indikátorech, jimiž je měřena kvalita jejich činností v Modulech 4 a 5 dle Metodiky 17+. </w:t>
      </w:r>
    </w:p>
    <w:p w14:paraId="6CCBC5C1" w14:textId="77777777" w:rsidR="00041875" w:rsidRPr="000E0013" w:rsidRDefault="00041875" w:rsidP="00041875">
      <w:pPr>
        <w:jc w:val="both"/>
        <w:rPr>
          <w:color w:val="000000" w:themeColor="text1"/>
          <w:sz w:val="22"/>
          <w:szCs w:val="22"/>
        </w:rPr>
      </w:pPr>
      <w:r w:rsidRPr="000E0013">
        <w:rPr>
          <w:color w:val="000000" w:themeColor="text1"/>
          <w:sz w:val="22"/>
          <w:szCs w:val="22"/>
        </w:rPr>
        <w:t xml:space="preserve">Souběžně s tím byl odstartován i projekt </w:t>
      </w:r>
      <w:r w:rsidR="00D375C5">
        <w:rPr>
          <w:color w:val="000000" w:themeColor="text1"/>
          <w:sz w:val="22"/>
          <w:szCs w:val="22"/>
        </w:rPr>
        <w:t xml:space="preserve">(9) </w:t>
      </w:r>
      <w:r w:rsidRPr="000E0013">
        <w:rPr>
          <w:color w:val="000000" w:themeColor="text1"/>
          <w:sz w:val="22"/>
          <w:szCs w:val="22"/>
        </w:rPr>
        <w:t>DUO</w:t>
      </w:r>
      <w:r w:rsidR="00D375C5">
        <w:rPr>
          <w:color w:val="000000" w:themeColor="text1"/>
          <w:sz w:val="22"/>
          <w:szCs w:val="22"/>
        </w:rPr>
        <w:t xml:space="preserve"> UTB: Strategický projekt UTB ve Zlíně II</w:t>
      </w:r>
      <w:r>
        <w:rPr>
          <w:color w:val="000000" w:themeColor="text1"/>
          <w:sz w:val="22"/>
          <w:szCs w:val="22"/>
        </w:rPr>
        <w:t>,</w:t>
      </w:r>
      <w:r w:rsidRPr="000E0013">
        <w:rPr>
          <w:color w:val="000000" w:themeColor="text1"/>
          <w:sz w:val="22"/>
          <w:szCs w:val="22"/>
        </w:rPr>
        <w:t xml:space="preserve"> který se orientuje na podporu kvality v oblasti vzdělávací činnosti. Pro tento účel projekt realizuje klíčové aktivity zaměřené na rozvoj kompetencí pracovníků vysoké školy, snižování studijní neúspěšnosti a zlepšení adaptace studentů prvních ročníků. </w:t>
      </w:r>
    </w:p>
    <w:p w14:paraId="606E5E12" w14:textId="77777777" w:rsidR="00041875" w:rsidRPr="008F2750" w:rsidRDefault="00041875" w:rsidP="00041875">
      <w:pPr>
        <w:tabs>
          <w:tab w:val="left" w:pos="0"/>
        </w:tabs>
        <w:jc w:val="both"/>
        <w:rPr>
          <w:color w:val="FF0000"/>
          <w:sz w:val="22"/>
          <w:szCs w:val="22"/>
        </w:rPr>
      </w:pPr>
    </w:p>
    <w:p w14:paraId="051BB42E" w14:textId="77777777" w:rsidR="00041875" w:rsidRPr="00154D4E" w:rsidRDefault="00041875" w:rsidP="00041875">
      <w:pPr>
        <w:tabs>
          <w:tab w:val="left" w:pos="0"/>
        </w:tabs>
        <w:jc w:val="both"/>
        <w:rPr>
          <w:b/>
          <w:sz w:val="28"/>
          <w:szCs w:val="28"/>
        </w:rPr>
      </w:pPr>
      <w:r w:rsidRPr="00154D4E">
        <w:rPr>
          <w:b/>
          <w:sz w:val="28"/>
          <w:szCs w:val="28"/>
        </w:rPr>
        <w:t>10. Národní a mezinárodní excelence</w:t>
      </w:r>
    </w:p>
    <w:p w14:paraId="12DC01CF" w14:textId="77777777" w:rsidR="00041875" w:rsidRPr="00154D4E" w:rsidRDefault="00041875" w:rsidP="00041875">
      <w:pPr>
        <w:tabs>
          <w:tab w:val="left" w:pos="0"/>
        </w:tabs>
        <w:jc w:val="both"/>
        <w:rPr>
          <w:sz w:val="28"/>
          <w:szCs w:val="28"/>
        </w:rPr>
      </w:pPr>
    </w:p>
    <w:p w14:paraId="1D3E256A" w14:textId="77777777" w:rsidR="00041875" w:rsidRPr="00154D4E" w:rsidRDefault="00041875" w:rsidP="00041875">
      <w:pPr>
        <w:tabs>
          <w:tab w:val="left" w:pos="0"/>
        </w:tabs>
        <w:jc w:val="both"/>
        <w:rPr>
          <w:sz w:val="22"/>
          <w:szCs w:val="22"/>
        </w:rPr>
      </w:pPr>
      <w:r w:rsidRPr="00154D4E">
        <w:rPr>
          <w:b/>
          <w:sz w:val="22"/>
          <w:szCs w:val="22"/>
        </w:rPr>
        <w:t>10.a Mezinárodní a významná národní výzkumná, vývojová a tvůrčí činnost, integrace výzkumné infrastruktury do mezinárodních sítí a zapojení do profesních či uměleckých sítí</w:t>
      </w:r>
    </w:p>
    <w:p w14:paraId="742E045C" w14:textId="77777777" w:rsidR="007263C2" w:rsidRDefault="007263C2" w:rsidP="00041875">
      <w:pPr>
        <w:tabs>
          <w:tab w:val="left" w:pos="0"/>
        </w:tabs>
        <w:jc w:val="both"/>
        <w:rPr>
          <w:sz w:val="22"/>
          <w:szCs w:val="22"/>
        </w:rPr>
      </w:pPr>
    </w:p>
    <w:p w14:paraId="246A27BF" w14:textId="77777777" w:rsidR="00041875" w:rsidRPr="006E45F0" w:rsidRDefault="00041875" w:rsidP="00041875">
      <w:pPr>
        <w:tabs>
          <w:tab w:val="left" w:pos="0"/>
        </w:tabs>
        <w:jc w:val="both"/>
        <w:rPr>
          <w:sz w:val="22"/>
          <w:szCs w:val="22"/>
          <w:highlight w:val="yellow"/>
        </w:rPr>
      </w:pPr>
      <w:r w:rsidRPr="00154D4E">
        <w:rPr>
          <w:sz w:val="22"/>
          <w:szCs w:val="22"/>
        </w:rPr>
        <w:t>FT:</w:t>
      </w:r>
      <w:r w:rsidRPr="00154D4E">
        <w:rPr>
          <w:rFonts w:eastAsia="Calibri"/>
          <w:sz w:val="22"/>
          <w:szCs w:val="22"/>
          <w:lang w:eastAsia="en-US"/>
        </w:rPr>
        <w:t xml:space="preserve"> </w:t>
      </w:r>
      <w:r>
        <w:rPr>
          <w:sz w:val="22"/>
          <w:szCs w:val="22"/>
        </w:rPr>
        <w:t>Fakulta</w:t>
      </w:r>
      <w:r w:rsidRPr="00154D4E">
        <w:rPr>
          <w:sz w:val="22"/>
          <w:szCs w:val="22"/>
        </w:rPr>
        <w:t xml:space="preserve"> aktivně přistupovala k podávání mezinárodních projektů. Od roku 2019 je na fakultě řešen mezinárodní projekt H2020 prof. Mgr. Marka Koutného, Ph.D. – </w:t>
      </w:r>
      <w:proofErr w:type="spellStart"/>
      <w:r w:rsidRPr="00154D4E">
        <w:rPr>
          <w:sz w:val="22"/>
          <w:szCs w:val="22"/>
        </w:rPr>
        <w:t>Strategies</w:t>
      </w:r>
      <w:proofErr w:type="spellEnd"/>
      <w:r w:rsidRPr="00154D4E">
        <w:rPr>
          <w:sz w:val="22"/>
          <w:szCs w:val="22"/>
        </w:rPr>
        <w:t xml:space="preserve"> of </w:t>
      </w:r>
      <w:proofErr w:type="spellStart"/>
      <w:r w:rsidRPr="00154D4E">
        <w:rPr>
          <w:sz w:val="22"/>
          <w:szCs w:val="22"/>
        </w:rPr>
        <w:t>circular</w:t>
      </w:r>
      <w:proofErr w:type="spellEnd"/>
      <w:r w:rsidRPr="00154D4E">
        <w:rPr>
          <w:sz w:val="22"/>
          <w:szCs w:val="22"/>
        </w:rPr>
        <w:t xml:space="preserve"> </w:t>
      </w:r>
      <w:proofErr w:type="spellStart"/>
      <w:r w:rsidRPr="00154D4E">
        <w:rPr>
          <w:sz w:val="22"/>
          <w:szCs w:val="22"/>
        </w:rPr>
        <w:t>Economy</w:t>
      </w:r>
      <w:proofErr w:type="spellEnd"/>
      <w:r w:rsidRPr="00154D4E">
        <w:rPr>
          <w:sz w:val="22"/>
          <w:szCs w:val="22"/>
        </w:rPr>
        <w:t xml:space="preserve"> and </w:t>
      </w:r>
      <w:proofErr w:type="spellStart"/>
      <w:r w:rsidRPr="00154D4E">
        <w:rPr>
          <w:sz w:val="22"/>
          <w:szCs w:val="22"/>
        </w:rPr>
        <w:t>Advanced</w:t>
      </w:r>
      <w:proofErr w:type="spellEnd"/>
      <w:r w:rsidRPr="00154D4E">
        <w:rPr>
          <w:sz w:val="22"/>
          <w:szCs w:val="22"/>
        </w:rPr>
        <w:t xml:space="preserve"> bio-</w:t>
      </w:r>
      <w:proofErr w:type="spellStart"/>
      <w:r w:rsidRPr="00154D4E">
        <w:rPr>
          <w:sz w:val="22"/>
          <w:szCs w:val="22"/>
        </w:rPr>
        <w:t>based</w:t>
      </w:r>
      <w:proofErr w:type="spellEnd"/>
      <w:r w:rsidRPr="00154D4E">
        <w:rPr>
          <w:sz w:val="22"/>
          <w:szCs w:val="22"/>
        </w:rPr>
        <w:t xml:space="preserve"> </w:t>
      </w:r>
      <w:proofErr w:type="spellStart"/>
      <w:r w:rsidRPr="00154D4E">
        <w:rPr>
          <w:sz w:val="22"/>
          <w:szCs w:val="22"/>
        </w:rPr>
        <w:t>solutions</w:t>
      </w:r>
      <w:proofErr w:type="spellEnd"/>
      <w:r w:rsidRPr="00154D4E">
        <w:rPr>
          <w:sz w:val="22"/>
          <w:szCs w:val="22"/>
        </w:rPr>
        <w:t xml:space="preserve"> to </w:t>
      </w:r>
      <w:proofErr w:type="spellStart"/>
      <w:r w:rsidRPr="00154D4E">
        <w:rPr>
          <w:sz w:val="22"/>
          <w:szCs w:val="22"/>
        </w:rPr>
        <w:t>keep</w:t>
      </w:r>
      <w:proofErr w:type="spellEnd"/>
      <w:r w:rsidRPr="00154D4E">
        <w:rPr>
          <w:sz w:val="22"/>
          <w:szCs w:val="22"/>
        </w:rPr>
        <w:t xml:space="preserve"> </w:t>
      </w:r>
      <w:proofErr w:type="spellStart"/>
      <w:r w:rsidRPr="00154D4E">
        <w:rPr>
          <w:sz w:val="22"/>
          <w:szCs w:val="22"/>
        </w:rPr>
        <w:t>our</w:t>
      </w:r>
      <w:proofErr w:type="spellEnd"/>
      <w:r w:rsidRPr="00154D4E">
        <w:rPr>
          <w:sz w:val="22"/>
          <w:szCs w:val="22"/>
        </w:rPr>
        <w:t xml:space="preserve"> </w:t>
      </w:r>
      <w:proofErr w:type="spellStart"/>
      <w:r w:rsidRPr="00154D4E">
        <w:rPr>
          <w:sz w:val="22"/>
          <w:szCs w:val="22"/>
        </w:rPr>
        <w:t>Lands</w:t>
      </w:r>
      <w:proofErr w:type="spellEnd"/>
      <w:r w:rsidRPr="00154D4E">
        <w:rPr>
          <w:sz w:val="22"/>
          <w:szCs w:val="22"/>
        </w:rPr>
        <w:t xml:space="preserve"> and </w:t>
      </w:r>
      <w:proofErr w:type="spellStart"/>
      <w:r w:rsidRPr="00154D4E">
        <w:rPr>
          <w:sz w:val="22"/>
          <w:szCs w:val="22"/>
        </w:rPr>
        <w:t>seas</w:t>
      </w:r>
      <w:proofErr w:type="spellEnd"/>
      <w:r w:rsidRPr="00154D4E">
        <w:rPr>
          <w:sz w:val="22"/>
          <w:szCs w:val="22"/>
        </w:rPr>
        <w:t xml:space="preserve"> </w:t>
      </w:r>
      <w:proofErr w:type="spellStart"/>
      <w:r w:rsidRPr="00154D4E">
        <w:rPr>
          <w:sz w:val="22"/>
          <w:szCs w:val="22"/>
        </w:rPr>
        <w:t>alIVE</w:t>
      </w:r>
      <w:proofErr w:type="spellEnd"/>
      <w:r w:rsidRPr="00154D4E">
        <w:rPr>
          <w:sz w:val="22"/>
          <w:szCs w:val="22"/>
        </w:rPr>
        <w:t xml:space="preserve"> </w:t>
      </w:r>
      <w:proofErr w:type="spellStart"/>
      <w:r w:rsidRPr="00154D4E">
        <w:rPr>
          <w:sz w:val="22"/>
          <w:szCs w:val="22"/>
        </w:rPr>
        <w:t>from</w:t>
      </w:r>
      <w:proofErr w:type="spellEnd"/>
      <w:r w:rsidRPr="00154D4E">
        <w:rPr>
          <w:sz w:val="22"/>
          <w:szCs w:val="22"/>
        </w:rPr>
        <w:t xml:space="preserve"> </w:t>
      </w:r>
      <w:proofErr w:type="spellStart"/>
      <w:r w:rsidRPr="00154D4E">
        <w:rPr>
          <w:sz w:val="22"/>
          <w:szCs w:val="22"/>
        </w:rPr>
        <w:t>plastics</w:t>
      </w:r>
      <w:proofErr w:type="spellEnd"/>
      <w:r w:rsidRPr="00154D4E">
        <w:rPr>
          <w:sz w:val="22"/>
          <w:szCs w:val="22"/>
        </w:rPr>
        <w:t xml:space="preserve"> </w:t>
      </w:r>
      <w:proofErr w:type="spellStart"/>
      <w:r w:rsidRPr="00154D4E">
        <w:rPr>
          <w:sz w:val="22"/>
          <w:szCs w:val="22"/>
        </w:rPr>
        <w:t>contamination</w:t>
      </w:r>
      <w:proofErr w:type="spellEnd"/>
      <w:r w:rsidRPr="00154D4E">
        <w:rPr>
          <w:sz w:val="22"/>
          <w:szCs w:val="22"/>
        </w:rPr>
        <w:t xml:space="preserve"> (SEALIVE). </w:t>
      </w:r>
      <w:r>
        <w:rPr>
          <w:sz w:val="22"/>
          <w:szCs w:val="22"/>
        </w:rPr>
        <w:t>Dále byli zaměstnanci fakulty zapojeni do 3 standardních projektů GA</w:t>
      </w:r>
      <w:r w:rsidR="009F7141">
        <w:rPr>
          <w:sz w:val="22"/>
          <w:szCs w:val="22"/>
        </w:rPr>
        <w:t xml:space="preserve"> </w:t>
      </w:r>
      <w:r>
        <w:rPr>
          <w:sz w:val="22"/>
          <w:szCs w:val="22"/>
        </w:rPr>
        <w:t>ČR (v roce 2020 byl přijat jeden), do 1 juniorského grantu GA</w:t>
      </w:r>
      <w:r w:rsidR="009F7141">
        <w:rPr>
          <w:sz w:val="22"/>
          <w:szCs w:val="22"/>
        </w:rPr>
        <w:t xml:space="preserve"> </w:t>
      </w:r>
      <w:r>
        <w:rPr>
          <w:sz w:val="22"/>
          <w:szCs w:val="22"/>
        </w:rPr>
        <w:t>ČR, do 5 projektů TA</w:t>
      </w:r>
      <w:r w:rsidR="009F7141">
        <w:rPr>
          <w:sz w:val="22"/>
          <w:szCs w:val="22"/>
        </w:rPr>
        <w:t xml:space="preserve"> </w:t>
      </w:r>
      <w:r>
        <w:rPr>
          <w:sz w:val="22"/>
          <w:szCs w:val="22"/>
        </w:rPr>
        <w:t>ČR (2 přijaté v roce 2020) a do 3 projektů Ministerstva zemědělství ČR.</w:t>
      </w:r>
    </w:p>
    <w:p w14:paraId="17839AA3" w14:textId="77777777" w:rsidR="00041875" w:rsidRPr="006E45F0" w:rsidRDefault="00041875" w:rsidP="00041875">
      <w:pPr>
        <w:jc w:val="both"/>
        <w:rPr>
          <w:sz w:val="22"/>
          <w:szCs w:val="22"/>
        </w:rPr>
      </w:pPr>
    </w:p>
    <w:p w14:paraId="2ED0274C" w14:textId="77777777" w:rsidR="00041875" w:rsidRPr="006E45F0" w:rsidRDefault="00041875" w:rsidP="00041875">
      <w:pPr>
        <w:jc w:val="both"/>
        <w:textAlignment w:val="baseline"/>
        <w:rPr>
          <w:sz w:val="22"/>
          <w:szCs w:val="22"/>
          <w:lang w:eastAsia="en-GB"/>
        </w:rPr>
      </w:pPr>
      <w:r w:rsidRPr="006E45F0">
        <w:rPr>
          <w:sz w:val="22"/>
          <w:szCs w:val="22"/>
        </w:rPr>
        <w:lastRenderedPageBreak/>
        <w:t xml:space="preserve">FaME: </w:t>
      </w:r>
      <w:r w:rsidRPr="006E45F0">
        <w:rPr>
          <w:sz w:val="22"/>
          <w:szCs w:val="22"/>
          <w:bdr w:val="none" w:sz="0" w:space="0" w:color="auto" w:frame="1"/>
          <w:lang w:eastAsia="en-GB"/>
        </w:rPr>
        <w:t>Svoji výzkumnou excelenci v rámci EU upevnila fakulta zapojením do projektu H</w:t>
      </w:r>
      <w:r w:rsidR="00406DBE">
        <w:rPr>
          <w:sz w:val="22"/>
          <w:szCs w:val="22"/>
          <w:bdr w:val="none" w:sz="0" w:space="0" w:color="auto" w:frame="1"/>
          <w:lang w:eastAsia="en-GB"/>
        </w:rPr>
        <w:t>ORIZON</w:t>
      </w:r>
      <w:r w:rsidRPr="006E45F0">
        <w:rPr>
          <w:sz w:val="22"/>
          <w:szCs w:val="22"/>
          <w:bdr w:val="none" w:sz="0" w:space="0" w:color="auto" w:frame="1"/>
          <w:lang w:eastAsia="en-GB"/>
        </w:rPr>
        <w:t xml:space="preserve"> 2020, a to po boku nejvýznamnějších akademických a průmyslových institucí</w:t>
      </w:r>
      <w:r w:rsidR="009F7141">
        <w:rPr>
          <w:sz w:val="22"/>
          <w:szCs w:val="22"/>
          <w:bdr w:val="none" w:sz="0" w:space="0" w:color="auto" w:frame="1"/>
          <w:lang w:eastAsia="en-GB"/>
        </w:rPr>
        <w:t xml:space="preserve"> (p</w:t>
      </w:r>
      <w:r w:rsidRPr="006E45F0">
        <w:rPr>
          <w:sz w:val="22"/>
          <w:szCs w:val="22"/>
          <w:bdr w:val="none" w:sz="0" w:space="0" w:color="auto" w:frame="1"/>
          <w:lang w:eastAsia="en-GB"/>
        </w:rPr>
        <w:t>rojekt SHAPE-ENERGY</w:t>
      </w:r>
      <w:r w:rsidR="009F7141">
        <w:rPr>
          <w:sz w:val="22"/>
          <w:szCs w:val="22"/>
          <w:bdr w:val="none" w:sz="0" w:space="0" w:color="auto" w:frame="1"/>
          <w:lang w:eastAsia="en-GB"/>
        </w:rPr>
        <w:t>)</w:t>
      </w:r>
      <w:r w:rsidRPr="006E45F0">
        <w:rPr>
          <w:sz w:val="22"/>
          <w:szCs w:val="22"/>
          <w:bdr w:val="none" w:sz="0" w:space="0" w:color="auto" w:frame="1"/>
          <w:lang w:eastAsia="en-GB"/>
        </w:rPr>
        <w:t xml:space="preserve">. Výzkumnému týmu se tím podařilo zúročit zkušenosti a nabyté kontakty z minulých mezinárodních projektů typu Erasmus </w:t>
      </w:r>
      <w:proofErr w:type="spellStart"/>
      <w:r w:rsidRPr="006E45F0">
        <w:rPr>
          <w:sz w:val="22"/>
          <w:szCs w:val="22"/>
          <w:bdr w:val="none" w:sz="0" w:space="0" w:color="auto" w:frame="1"/>
          <w:lang w:eastAsia="en-GB"/>
        </w:rPr>
        <w:t>Mundus</w:t>
      </w:r>
      <w:proofErr w:type="spellEnd"/>
      <w:r w:rsidRPr="006E45F0">
        <w:rPr>
          <w:sz w:val="22"/>
          <w:szCs w:val="22"/>
          <w:bdr w:val="none" w:sz="0" w:space="0" w:color="auto" w:frame="1"/>
          <w:lang w:eastAsia="en-GB"/>
        </w:rPr>
        <w:t xml:space="preserve">, Tempus, CEEPUS atd. </w:t>
      </w:r>
    </w:p>
    <w:p w14:paraId="02805E69" w14:textId="77777777" w:rsidR="00041875" w:rsidRPr="006E45F0" w:rsidRDefault="00041875" w:rsidP="00041875">
      <w:pPr>
        <w:jc w:val="both"/>
        <w:textAlignment w:val="baseline"/>
        <w:rPr>
          <w:sz w:val="22"/>
          <w:szCs w:val="22"/>
          <w:bdr w:val="none" w:sz="0" w:space="0" w:color="auto" w:frame="1"/>
          <w:lang w:eastAsia="en-GB"/>
        </w:rPr>
      </w:pPr>
      <w:r w:rsidRPr="006E45F0">
        <w:rPr>
          <w:sz w:val="22"/>
          <w:szCs w:val="22"/>
          <w:bdr w:val="none" w:sz="0" w:space="0" w:color="auto" w:frame="1"/>
          <w:lang w:eastAsia="en-GB"/>
        </w:rPr>
        <w:t>Projekt je zaměřen na uskutečnění přechodu na spolehlivý, udržitelný a konkurenceschopný energetický systém snižující závislost na fosilních palivech v situaci rostoucího nedostatku zdrojů, zvyšující se energetické potřeby a změny klimatu.</w:t>
      </w:r>
      <w:r w:rsidRPr="006E45F0">
        <w:rPr>
          <w:sz w:val="22"/>
          <w:szCs w:val="22"/>
          <w:lang w:eastAsia="en-GB"/>
        </w:rPr>
        <w:t xml:space="preserve"> </w:t>
      </w:r>
      <w:r w:rsidRPr="006E45F0">
        <w:rPr>
          <w:sz w:val="22"/>
          <w:szCs w:val="22"/>
          <w:bdr w:val="none" w:sz="0" w:space="0" w:color="auto" w:frame="1"/>
          <w:lang w:eastAsia="en-GB"/>
        </w:rPr>
        <w:t>Role FaME jako jediného zástupce ekonomicky zaměřených fakult spočívala především v analytickém a statistickém vyhodnocování získaných dat a navržení business plánu pro zabezpečení udržitelnosti i po skončení projektu.</w:t>
      </w:r>
    </w:p>
    <w:p w14:paraId="11B2A6C8" w14:textId="77777777" w:rsidR="00041875" w:rsidRPr="006E45F0" w:rsidRDefault="00041875" w:rsidP="00041875">
      <w:pPr>
        <w:jc w:val="both"/>
        <w:textAlignment w:val="baseline"/>
        <w:rPr>
          <w:sz w:val="22"/>
          <w:szCs w:val="22"/>
          <w:bdr w:val="none" w:sz="0" w:space="0" w:color="auto" w:frame="1"/>
          <w:lang w:eastAsia="en-GB"/>
        </w:rPr>
      </w:pPr>
      <w:r w:rsidRPr="006E45F0">
        <w:rPr>
          <w:sz w:val="22"/>
          <w:szCs w:val="22"/>
          <w:bdr w:val="none" w:sz="0" w:space="0" w:color="auto" w:frame="1"/>
          <w:lang w:eastAsia="en-GB"/>
        </w:rPr>
        <w:t xml:space="preserve">FaME byla zařazena jako jediný zástupce českých ekonomických fakult ve světové síti </w:t>
      </w:r>
      <w:proofErr w:type="spellStart"/>
      <w:r w:rsidRPr="006E45F0">
        <w:rPr>
          <w:sz w:val="22"/>
          <w:szCs w:val="22"/>
          <w:bdr w:val="none" w:sz="0" w:space="0" w:color="auto" w:frame="1"/>
          <w:lang w:eastAsia="en-GB"/>
        </w:rPr>
        <w:t>Microeconomics</w:t>
      </w:r>
      <w:proofErr w:type="spellEnd"/>
      <w:r w:rsidRPr="006E45F0">
        <w:rPr>
          <w:sz w:val="22"/>
          <w:szCs w:val="22"/>
          <w:bdr w:val="none" w:sz="0" w:space="0" w:color="auto" w:frame="1"/>
          <w:lang w:eastAsia="en-GB"/>
        </w:rPr>
        <w:t xml:space="preserve"> of </w:t>
      </w:r>
      <w:proofErr w:type="spellStart"/>
      <w:r w:rsidRPr="006E45F0">
        <w:rPr>
          <w:sz w:val="22"/>
          <w:szCs w:val="22"/>
          <w:bdr w:val="none" w:sz="0" w:space="0" w:color="auto" w:frame="1"/>
          <w:lang w:eastAsia="en-GB"/>
        </w:rPr>
        <w:t>Competitieveness</w:t>
      </w:r>
      <w:proofErr w:type="spellEnd"/>
      <w:r w:rsidRPr="006E45F0">
        <w:rPr>
          <w:sz w:val="22"/>
          <w:szCs w:val="22"/>
          <w:bdr w:val="none" w:sz="0" w:space="0" w:color="auto" w:frame="1"/>
          <w:lang w:eastAsia="en-GB"/>
        </w:rPr>
        <w:t xml:space="preserve"> organizované </w:t>
      </w:r>
      <w:proofErr w:type="spellStart"/>
      <w:r w:rsidRPr="006E45F0">
        <w:rPr>
          <w:sz w:val="22"/>
          <w:szCs w:val="22"/>
          <w:bdr w:val="none" w:sz="0" w:space="0" w:color="auto" w:frame="1"/>
          <w:lang w:eastAsia="en-GB"/>
        </w:rPr>
        <w:t>Harward</w:t>
      </w:r>
      <w:proofErr w:type="spellEnd"/>
      <w:r w:rsidRPr="006E45F0">
        <w:rPr>
          <w:sz w:val="22"/>
          <w:szCs w:val="22"/>
          <w:bdr w:val="none" w:sz="0" w:space="0" w:color="auto" w:frame="1"/>
          <w:lang w:eastAsia="en-GB"/>
        </w:rPr>
        <w:t xml:space="preserve"> Business </w:t>
      </w:r>
      <w:proofErr w:type="spellStart"/>
      <w:r w:rsidRPr="006E45F0">
        <w:rPr>
          <w:sz w:val="22"/>
          <w:szCs w:val="22"/>
          <w:bdr w:val="none" w:sz="0" w:space="0" w:color="auto" w:frame="1"/>
          <w:lang w:eastAsia="en-GB"/>
        </w:rPr>
        <w:t>School</w:t>
      </w:r>
      <w:proofErr w:type="spellEnd"/>
      <w:r w:rsidRPr="006E45F0">
        <w:rPr>
          <w:sz w:val="22"/>
          <w:szCs w:val="22"/>
          <w:bdr w:val="none" w:sz="0" w:space="0" w:color="auto" w:frame="1"/>
          <w:lang w:eastAsia="en-GB"/>
        </w:rPr>
        <w:t xml:space="preserve"> mezi 100 elitních ekonomických fakult z celého světa.</w:t>
      </w:r>
    </w:p>
    <w:p w14:paraId="0DB508D3" w14:textId="77777777" w:rsidR="00041875" w:rsidRPr="006E45F0" w:rsidRDefault="00041875" w:rsidP="00041875">
      <w:pPr>
        <w:jc w:val="both"/>
        <w:textAlignment w:val="baseline"/>
        <w:rPr>
          <w:sz w:val="22"/>
          <w:szCs w:val="22"/>
          <w:bdr w:val="none" w:sz="0" w:space="0" w:color="auto" w:frame="1"/>
          <w:lang w:eastAsia="en-GB"/>
        </w:rPr>
      </w:pPr>
      <w:r w:rsidRPr="006E45F0">
        <w:rPr>
          <w:sz w:val="22"/>
          <w:szCs w:val="22"/>
          <w:bdr w:val="none" w:sz="0" w:space="0" w:color="auto" w:frame="1"/>
          <w:lang w:eastAsia="en-GB"/>
        </w:rPr>
        <w:t xml:space="preserve">V rámci programu ERASMUS </w:t>
      </w:r>
      <w:proofErr w:type="spellStart"/>
      <w:r w:rsidRPr="006E45F0">
        <w:rPr>
          <w:sz w:val="22"/>
          <w:szCs w:val="22"/>
          <w:bdr w:val="none" w:sz="0" w:space="0" w:color="auto" w:frame="1"/>
          <w:lang w:eastAsia="en-GB"/>
        </w:rPr>
        <w:t>Mundus</w:t>
      </w:r>
      <w:proofErr w:type="spellEnd"/>
      <w:r w:rsidRPr="006E45F0">
        <w:rPr>
          <w:sz w:val="22"/>
          <w:szCs w:val="22"/>
          <w:bdr w:val="none" w:sz="0" w:space="0" w:color="auto" w:frame="1"/>
          <w:lang w:eastAsia="en-GB"/>
        </w:rPr>
        <w:t xml:space="preserve"> byla FaME partnerem v sítích projektů EFFORT a EACEA II.</w:t>
      </w:r>
    </w:p>
    <w:p w14:paraId="752039AD" w14:textId="77777777" w:rsidR="00041875" w:rsidRPr="006E45F0" w:rsidRDefault="00041875" w:rsidP="00041875">
      <w:pPr>
        <w:jc w:val="both"/>
        <w:textAlignment w:val="baseline"/>
        <w:rPr>
          <w:sz w:val="22"/>
          <w:szCs w:val="22"/>
          <w:bdr w:val="none" w:sz="0" w:space="0" w:color="auto" w:frame="1"/>
          <w:lang w:eastAsia="en-GB"/>
        </w:rPr>
      </w:pPr>
      <w:r w:rsidRPr="006E45F0">
        <w:rPr>
          <w:sz w:val="22"/>
          <w:szCs w:val="22"/>
          <w:bdr w:val="none" w:sz="0" w:space="0" w:color="auto" w:frame="1"/>
          <w:lang w:eastAsia="en-GB"/>
        </w:rPr>
        <w:t xml:space="preserve">FaME byla přidružena k CFA Institute </w:t>
      </w:r>
      <w:proofErr w:type="spellStart"/>
      <w:r w:rsidRPr="006E45F0">
        <w:rPr>
          <w:sz w:val="22"/>
          <w:szCs w:val="22"/>
          <w:bdr w:val="none" w:sz="0" w:space="0" w:color="auto" w:frame="1"/>
          <w:lang w:eastAsia="en-GB"/>
        </w:rPr>
        <w:t>Global</w:t>
      </w:r>
      <w:proofErr w:type="spellEnd"/>
      <w:r w:rsidRPr="006E45F0">
        <w:rPr>
          <w:sz w:val="22"/>
          <w:szCs w:val="22"/>
          <w:bdr w:val="none" w:sz="0" w:space="0" w:color="auto" w:frame="1"/>
          <w:lang w:eastAsia="en-GB"/>
        </w:rPr>
        <w:t xml:space="preserve"> Network of </w:t>
      </w:r>
      <w:proofErr w:type="spellStart"/>
      <w:r w:rsidRPr="006E45F0">
        <w:rPr>
          <w:sz w:val="22"/>
          <w:szCs w:val="22"/>
          <w:bdr w:val="none" w:sz="0" w:space="0" w:color="auto" w:frame="1"/>
          <w:lang w:eastAsia="en-GB"/>
        </w:rPr>
        <w:t>Societes</w:t>
      </w:r>
      <w:proofErr w:type="spellEnd"/>
      <w:r w:rsidRPr="006E45F0">
        <w:rPr>
          <w:sz w:val="22"/>
          <w:szCs w:val="22"/>
          <w:bdr w:val="none" w:sz="0" w:space="0" w:color="auto" w:frame="1"/>
          <w:lang w:eastAsia="en-GB"/>
        </w:rPr>
        <w:t xml:space="preserve"> na prestižním </w:t>
      </w:r>
      <w:r>
        <w:rPr>
          <w:sz w:val="22"/>
          <w:szCs w:val="22"/>
          <w:bdr w:val="none" w:sz="0" w:space="0" w:color="auto" w:frame="1"/>
          <w:lang w:eastAsia="en-GB"/>
        </w:rPr>
        <w:t xml:space="preserve">seznamu </w:t>
      </w:r>
      <w:r w:rsidRPr="006E45F0">
        <w:rPr>
          <w:sz w:val="22"/>
          <w:szCs w:val="22"/>
          <w:bdr w:val="none" w:sz="0" w:space="0" w:color="auto" w:frame="1"/>
          <w:lang w:eastAsia="en-GB"/>
        </w:rPr>
        <w:t xml:space="preserve">univerzit University </w:t>
      </w:r>
      <w:proofErr w:type="spellStart"/>
      <w:r w:rsidRPr="006E45F0">
        <w:rPr>
          <w:sz w:val="22"/>
          <w:szCs w:val="22"/>
          <w:bdr w:val="none" w:sz="0" w:space="0" w:color="auto" w:frame="1"/>
          <w:lang w:eastAsia="en-GB"/>
        </w:rPr>
        <w:t>Affilation</w:t>
      </w:r>
      <w:proofErr w:type="spellEnd"/>
      <w:r w:rsidRPr="006E45F0">
        <w:rPr>
          <w:sz w:val="22"/>
          <w:szCs w:val="22"/>
          <w:bdr w:val="none" w:sz="0" w:space="0" w:color="auto" w:frame="1"/>
          <w:lang w:eastAsia="en-GB"/>
        </w:rPr>
        <w:t xml:space="preserve"> Program.</w:t>
      </w:r>
    </w:p>
    <w:p w14:paraId="7051966F" w14:textId="77777777" w:rsidR="00041875" w:rsidRPr="006E45F0" w:rsidRDefault="00041875" w:rsidP="00041875">
      <w:pPr>
        <w:jc w:val="both"/>
        <w:textAlignment w:val="baseline"/>
        <w:rPr>
          <w:sz w:val="22"/>
          <w:szCs w:val="22"/>
          <w:bdr w:val="none" w:sz="0" w:space="0" w:color="auto" w:frame="1"/>
          <w:lang w:eastAsia="en-GB"/>
        </w:rPr>
      </w:pPr>
      <w:r>
        <w:rPr>
          <w:sz w:val="22"/>
          <w:szCs w:val="22"/>
          <w:bdr w:val="none" w:sz="0" w:space="0" w:color="auto" w:frame="1"/>
          <w:lang w:eastAsia="en-GB"/>
        </w:rPr>
        <w:t>F</w:t>
      </w:r>
      <w:r w:rsidRPr="006E45F0">
        <w:rPr>
          <w:sz w:val="22"/>
          <w:szCs w:val="22"/>
          <w:bdr w:val="none" w:sz="0" w:space="0" w:color="auto" w:frame="1"/>
          <w:lang w:eastAsia="en-GB"/>
        </w:rPr>
        <w:t xml:space="preserve">akulta </w:t>
      </w:r>
      <w:r>
        <w:rPr>
          <w:sz w:val="22"/>
          <w:szCs w:val="22"/>
          <w:bdr w:val="none" w:sz="0" w:space="0" w:color="auto" w:frame="1"/>
          <w:lang w:eastAsia="en-GB"/>
        </w:rPr>
        <w:t xml:space="preserve">byla také zapojena </w:t>
      </w:r>
      <w:r w:rsidRPr="006E45F0">
        <w:rPr>
          <w:sz w:val="22"/>
          <w:szCs w:val="22"/>
          <w:bdr w:val="none" w:sz="0" w:space="0" w:color="auto" w:frame="1"/>
          <w:lang w:eastAsia="en-GB"/>
        </w:rPr>
        <w:t xml:space="preserve">do projektu CA 18214 The </w:t>
      </w:r>
      <w:proofErr w:type="spellStart"/>
      <w:r w:rsidRPr="006E45F0">
        <w:rPr>
          <w:sz w:val="22"/>
          <w:szCs w:val="22"/>
          <w:bdr w:val="none" w:sz="0" w:space="0" w:color="auto" w:frame="1"/>
          <w:lang w:eastAsia="en-GB"/>
        </w:rPr>
        <w:t>Geography</w:t>
      </w:r>
      <w:proofErr w:type="spellEnd"/>
      <w:r w:rsidRPr="006E45F0">
        <w:rPr>
          <w:sz w:val="22"/>
          <w:szCs w:val="22"/>
          <w:bdr w:val="none" w:sz="0" w:space="0" w:color="auto" w:frame="1"/>
          <w:lang w:eastAsia="en-GB"/>
        </w:rPr>
        <w:t xml:space="preserve"> of New </w:t>
      </w:r>
      <w:proofErr w:type="spellStart"/>
      <w:r w:rsidRPr="006E45F0">
        <w:rPr>
          <w:sz w:val="22"/>
          <w:szCs w:val="22"/>
          <w:bdr w:val="none" w:sz="0" w:space="0" w:color="auto" w:frame="1"/>
          <w:lang w:eastAsia="en-GB"/>
        </w:rPr>
        <w:t>Working</w:t>
      </w:r>
      <w:proofErr w:type="spellEnd"/>
      <w:r w:rsidRPr="006E45F0">
        <w:rPr>
          <w:sz w:val="22"/>
          <w:szCs w:val="22"/>
          <w:bdr w:val="none" w:sz="0" w:space="0" w:color="auto" w:frame="1"/>
          <w:lang w:eastAsia="en-GB"/>
        </w:rPr>
        <w:t xml:space="preserve"> </w:t>
      </w:r>
      <w:proofErr w:type="spellStart"/>
      <w:r w:rsidRPr="006E45F0">
        <w:rPr>
          <w:sz w:val="22"/>
          <w:szCs w:val="22"/>
          <w:bdr w:val="none" w:sz="0" w:space="0" w:color="auto" w:frame="1"/>
          <w:lang w:eastAsia="en-GB"/>
        </w:rPr>
        <w:t>Spaces</w:t>
      </w:r>
      <w:proofErr w:type="spellEnd"/>
      <w:r w:rsidRPr="006E45F0">
        <w:rPr>
          <w:sz w:val="22"/>
          <w:szCs w:val="22"/>
          <w:bdr w:val="none" w:sz="0" w:space="0" w:color="auto" w:frame="1"/>
          <w:lang w:eastAsia="en-GB"/>
        </w:rPr>
        <w:t xml:space="preserve"> and the </w:t>
      </w:r>
      <w:proofErr w:type="spellStart"/>
      <w:r w:rsidRPr="006E45F0">
        <w:rPr>
          <w:sz w:val="22"/>
          <w:szCs w:val="22"/>
          <w:bdr w:val="none" w:sz="0" w:space="0" w:color="auto" w:frame="1"/>
          <w:lang w:eastAsia="en-GB"/>
        </w:rPr>
        <w:t>Impact</w:t>
      </w:r>
      <w:proofErr w:type="spellEnd"/>
      <w:r w:rsidRPr="006E45F0">
        <w:rPr>
          <w:sz w:val="22"/>
          <w:szCs w:val="22"/>
          <w:bdr w:val="none" w:sz="0" w:space="0" w:color="auto" w:frame="1"/>
          <w:lang w:eastAsia="en-GB"/>
        </w:rPr>
        <w:t xml:space="preserve"> on the </w:t>
      </w:r>
      <w:proofErr w:type="spellStart"/>
      <w:r w:rsidRPr="006E45F0">
        <w:rPr>
          <w:sz w:val="22"/>
          <w:szCs w:val="22"/>
          <w:bdr w:val="none" w:sz="0" w:space="0" w:color="auto" w:frame="1"/>
          <w:lang w:eastAsia="en-GB"/>
        </w:rPr>
        <w:t>Periphery</w:t>
      </w:r>
      <w:proofErr w:type="spellEnd"/>
      <w:r w:rsidRPr="006E45F0">
        <w:rPr>
          <w:sz w:val="22"/>
          <w:szCs w:val="22"/>
          <w:bdr w:val="none" w:sz="0" w:space="0" w:color="auto" w:frame="1"/>
          <w:lang w:eastAsia="en-GB"/>
        </w:rPr>
        <w:t xml:space="preserve"> programu COST.</w:t>
      </w:r>
    </w:p>
    <w:p w14:paraId="05051272" w14:textId="77777777" w:rsidR="00041875" w:rsidRPr="006E45F0" w:rsidRDefault="00041875" w:rsidP="00041875">
      <w:pPr>
        <w:jc w:val="both"/>
        <w:textAlignment w:val="baseline"/>
        <w:rPr>
          <w:sz w:val="22"/>
          <w:szCs w:val="22"/>
          <w:bdr w:val="none" w:sz="0" w:space="0" w:color="auto" w:frame="1"/>
          <w:lang w:eastAsia="en-GB"/>
        </w:rPr>
      </w:pPr>
    </w:p>
    <w:p w14:paraId="2EA1451B" w14:textId="77777777" w:rsidR="00041875" w:rsidRDefault="00041875" w:rsidP="00041875">
      <w:pPr>
        <w:jc w:val="both"/>
        <w:rPr>
          <w:sz w:val="22"/>
          <w:szCs w:val="22"/>
        </w:rPr>
      </w:pPr>
      <w:r w:rsidRPr="006E45F0">
        <w:rPr>
          <w:sz w:val="22"/>
          <w:szCs w:val="22"/>
          <w:bdr w:val="none" w:sz="0" w:space="0" w:color="auto" w:frame="1"/>
          <w:lang w:eastAsia="en-GB"/>
        </w:rPr>
        <w:t xml:space="preserve">FMK: Fakulta </w:t>
      </w:r>
      <w:r w:rsidRPr="006E45F0">
        <w:rPr>
          <w:sz w:val="22"/>
          <w:szCs w:val="22"/>
        </w:rPr>
        <w:t xml:space="preserve">se v roce 2020 zapojila do organizování mezinárodních projektů Visegrádského fondu. Projekt byl řešen ve spolupráci se slovenským </w:t>
      </w:r>
      <w:r w:rsidRPr="004F11E4">
        <w:rPr>
          <w:sz w:val="22"/>
          <w:szCs w:val="22"/>
        </w:rPr>
        <w:t>festivalem digitálního umění a designu SENSORIUM, maďarským centr</w:t>
      </w:r>
      <w:r w:rsidR="009F7141">
        <w:rPr>
          <w:sz w:val="22"/>
          <w:szCs w:val="22"/>
        </w:rPr>
        <w:t>e</w:t>
      </w:r>
      <w:r w:rsidRPr="004F11E4">
        <w:rPr>
          <w:sz w:val="22"/>
          <w:szCs w:val="22"/>
        </w:rPr>
        <w:t xml:space="preserve">m designu a architektury KEK, polskou </w:t>
      </w:r>
      <w:r>
        <w:rPr>
          <w:sz w:val="22"/>
          <w:szCs w:val="22"/>
        </w:rPr>
        <w:t>a</w:t>
      </w:r>
      <w:r w:rsidRPr="004F11E4">
        <w:rPr>
          <w:sz w:val="22"/>
          <w:szCs w:val="22"/>
        </w:rPr>
        <w:t>kademi</w:t>
      </w:r>
      <w:r>
        <w:rPr>
          <w:sz w:val="22"/>
          <w:szCs w:val="22"/>
        </w:rPr>
        <w:t>í</w:t>
      </w:r>
      <w:r w:rsidRPr="004F11E4">
        <w:rPr>
          <w:sz w:val="22"/>
          <w:szCs w:val="22"/>
        </w:rPr>
        <w:t xml:space="preserve"> umění z</w:t>
      </w:r>
      <w:r>
        <w:rPr>
          <w:sz w:val="22"/>
          <w:szCs w:val="22"/>
        </w:rPr>
        <w:t> </w:t>
      </w:r>
      <w:r w:rsidRPr="004F11E4">
        <w:rPr>
          <w:sz w:val="22"/>
          <w:szCs w:val="22"/>
        </w:rPr>
        <w:t>Krako</w:t>
      </w:r>
      <w:r w:rsidR="009F7141">
        <w:rPr>
          <w:sz w:val="22"/>
          <w:szCs w:val="22"/>
        </w:rPr>
        <w:t>v</w:t>
      </w:r>
      <w:r w:rsidRPr="004F11E4">
        <w:rPr>
          <w:sz w:val="22"/>
          <w:szCs w:val="22"/>
        </w:rPr>
        <w:t>a</w:t>
      </w:r>
      <w:r>
        <w:rPr>
          <w:sz w:val="22"/>
          <w:szCs w:val="22"/>
        </w:rPr>
        <w:t xml:space="preserve"> a</w:t>
      </w:r>
      <w:r w:rsidRPr="004F11E4">
        <w:rPr>
          <w:sz w:val="22"/>
          <w:szCs w:val="22"/>
        </w:rPr>
        <w:t xml:space="preserve"> srbskou Univerzit</w:t>
      </w:r>
      <w:r>
        <w:rPr>
          <w:sz w:val="22"/>
          <w:szCs w:val="22"/>
        </w:rPr>
        <w:t>ou</w:t>
      </w:r>
      <w:r w:rsidRPr="004F11E4">
        <w:rPr>
          <w:sz w:val="22"/>
          <w:szCs w:val="22"/>
        </w:rPr>
        <w:t xml:space="preserve"> umění z Bělehradu. V </w:t>
      </w:r>
      <w:r>
        <w:rPr>
          <w:sz w:val="22"/>
          <w:szCs w:val="22"/>
        </w:rPr>
        <w:t>roce</w:t>
      </w:r>
      <w:r w:rsidRPr="004F11E4">
        <w:rPr>
          <w:sz w:val="22"/>
          <w:szCs w:val="22"/>
        </w:rPr>
        <w:t xml:space="preserve"> 2020 proběhlo několik on</w:t>
      </w:r>
      <w:r w:rsidR="00593D6B">
        <w:rPr>
          <w:sz w:val="22"/>
          <w:szCs w:val="22"/>
        </w:rPr>
        <w:t>-</w:t>
      </w:r>
      <w:r w:rsidRPr="004F11E4">
        <w:rPr>
          <w:sz w:val="22"/>
          <w:szCs w:val="22"/>
        </w:rPr>
        <w:t xml:space="preserve">line společných setkání a diskuzí. </w:t>
      </w:r>
    </w:p>
    <w:p w14:paraId="7BE4DE4B" w14:textId="77777777" w:rsidR="00041875" w:rsidRDefault="00041875" w:rsidP="00041875">
      <w:pPr>
        <w:jc w:val="both"/>
        <w:rPr>
          <w:sz w:val="22"/>
          <w:szCs w:val="22"/>
          <w:bdr w:val="none" w:sz="0" w:space="0" w:color="auto" w:frame="1"/>
          <w:lang w:eastAsia="en-GB"/>
        </w:rPr>
      </w:pPr>
      <w:r>
        <w:rPr>
          <w:sz w:val="22"/>
          <w:szCs w:val="22"/>
        </w:rPr>
        <w:t>Byla</w:t>
      </w:r>
      <w:r w:rsidRPr="004F11E4">
        <w:rPr>
          <w:sz w:val="22"/>
          <w:szCs w:val="22"/>
        </w:rPr>
        <w:t xml:space="preserve"> navázána spolupráce v rámci mentoringu s kreativním centrem CIKE, Košice. </w:t>
      </w:r>
      <w:r>
        <w:rPr>
          <w:sz w:val="22"/>
          <w:szCs w:val="22"/>
        </w:rPr>
        <w:t>Také do akce</w:t>
      </w:r>
      <w:r w:rsidRPr="004F11E4">
        <w:rPr>
          <w:sz w:val="22"/>
          <w:szCs w:val="22"/>
        </w:rPr>
        <w:t xml:space="preserve"> Z</w:t>
      </w:r>
      <w:r>
        <w:rPr>
          <w:sz w:val="22"/>
          <w:szCs w:val="22"/>
        </w:rPr>
        <w:t xml:space="preserve">lín </w:t>
      </w:r>
      <w:proofErr w:type="spellStart"/>
      <w:r w:rsidRPr="004F11E4">
        <w:rPr>
          <w:sz w:val="22"/>
          <w:szCs w:val="22"/>
        </w:rPr>
        <w:t>D</w:t>
      </w:r>
      <w:r>
        <w:rPr>
          <w:sz w:val="22"/>
          <w:szCs w:val="22"/>
        </w:rPr>
        <w:t>esig</w:t>
      </w:r>
      <w:proofErr w:type="spellEnd"/>
      <w:r>
        <w:rPr>
          <w:sz w:val="22"/>
          <w:szCs w:val="22"/>
        </w:rPr>
        <w:t xml:space="preserve"> </w:t>
      </w:r>
      <w:r w:rsidRPr="004F11E4">
        <w:rPr>
          <w:sz w:val="22"/>
          <w:szCs w:val="22"/>
        </w:rPr>
        <w:t>W</w:t>
      </w:r>
      <w:r>
        <w:rPr>
          <w:sz w:val="22"/>
          <w:szCs w:val="22"/>
        </w:rPr>
        <w:t>eek</w:t>
      </w:r>
      <w:r w:rsidRPr="004F11E4">
        <w:rPr>
          <w:sz w:val="22"/>
          <w:szCs w:val="22"/>
        </w:rPr>
        <w:t xml:space="preserve"> </w:t>
      </w:r>
      <w:r>
        <w:rPr>
          <w:sz w:val="22"/>
          <w:szCs w:val="22"/>
        </w:rPr>
        <w:t>bylo</w:t>
      </w:r>
      <w:r w:rsidRPr="004F11E4">
        <w:rPr>
          <w:sz w:val="22"/>
          <w:szCs w:val="22"/>
        </w:rPr>
        <w:t xml:space="preserve"> zapojených mnoho dalších individuálních designérů a kreativců, se kterými FMK spoluprac</w:t>
      </w:r>
      <w:r>
        <w:rPr>
          <w:sz w:val="22"/>
          <w:szCs w:val="22"/>
        </w:rPr>
        <w:t>ovala</w:t>
      </w:r>
      <w:r w:rsidRPr="004F11E4">
        <w:rPr>
          <w:sz w:val="22"/>
          <w:szCs w:val="22"/>
        </w:rPr>
        <w:t xml:space="preserve"> </w:t>
      </w:r>
      <w:r>
        <w:rPr>
          <w:sz w:val="22"/>
          <w:szCs w:val="22"/>
        </w:rPr>
        <w:t>na</w:t>
      </w:r>
      <w:r w:rsidRPr="004F11E4">
        <w:rPr>
          <w:sz w:val="22"/>
          <w:szCs w:val="22"/>
        </w:rPr>
        <w:t xml:space="preserve"> příprav</w:t>
      </w:r>
      <w:r>
        <w:rPr>
          <w:sz w:val="22"/>
          <w:szCs w:val="22"/>
        </w:rPr>
        <w:t>ě</w:t>
      </w:r>
      <w:r w:rsidRPr="004F11E4">
        <w:rPr>
          <w:sz w:val="22"/>
          <w:szCs w:val="22"/>
        </w:rPr>
        <w:t xml:space="preserve"> celého programu. </w:t>
      </w:r>
      <w:r>
        <w:rPr>
          <w:sz w:val="22"/>
          <w:szCs w:val="22"/>
        </w:rPr>
        <w:t>Řada akademických pracovníků fakulty se zúčastnila skupinových výstav v zahraničí (Rusko, Polsko, Slovensko, Maďarsko, Německo).</w:t>
      </w:r>
    </w:p>
    <w:p w14:paraId="1630DA03" w14:textId="77777777" w:rsidR="00834F76" w:rsidRDefault="00041875" w:rsidP="00041875">
      <w:pPr>
        <w:jc w:val="both"/>
        <w:textAlignment w:val="baseline"/>
        <w:rPr>
          <w:sz w:val="22"/>
          <w:szCs w:val="22"/>
        </w:rPr>
      </w:pPr>
      <w:r w:rsidRPr="003B4AD5">
        <w:rPr>
          <w:sz w:val="22"/>
          <w:szCs w:val="22"/>
          <w:bdr w:val="none" w:sz="0" w:space="0" w:color="auto" w:frame="1"/>
          <w:lang w:eastAsia="en-GB"/>
        </w:rPr>
        <w:t xml:space="preserve">Fakulta byla aktivním členem odborných mezinárodních asociací </w:t>
      </w:r>
      <w:r>
        <w:rPr>
          <w:sz w:val="22"/>
          <w:szCs w:val="22"/>
          <w:bdr w:val="none" w:sz="0" w:space="0" w:color="auto" w:frame="1"/>
          <w:lang w:eastAsia="en-GB"/>
        </w:rPr>
        <w:t xml:space="preserve">POPAI CENTRAL EUROPE, </w:t>
      </w:r>
      <w:r w:rsidRPr="003B4AD5">
        <w:rPr>
          <w:sz w:val="22"/>
          <w:szCs w:val="22"/>
          <w:bdr w:val="none" w:sz="0" w:space="0" w:color="auto" w:frame="1"/>
          <w:lang w:eastAsia="en-GB"/>
        </w:rPr>
        <w:t xml:space="preserve">ELIA a CILECT. </w:t>
      </w:r>
      <w:r w:rsidRPr="00661893">
        <w:rPr>
          <w:sz w:val="22"/>
          <w:szCs w:val="22"/>
        </w:rPr>
        <w:t>Posláním POPAI CENTRAL EUROPE je vytvořit komunikační platformu pro výrobce a dodavatele komunikačních prostředků v in-</w:t>
      </w:r>
      <w:proofErr w:type="spellStart"/>
      <w:r w:rsidRPr="00661893">
        <w:rPr>
          <w:sz w:val="22"/>
          <w:szCs w:val="22"/>
        </w:rPr>
        <w:t>store</w:t>
      </w:r>
      <w:proofErr w:type="spellEnd"/>
      <w:r>
        <w:rPr>
          <w:sz w:val="22"/>
          <w:szCs w:val="22"/>
        </w:rPr>
        <w:t xml:space="preserve"> či v</w:t>
      </w:r>
      <w:r w:rsidRPr="00661893">
        <w:rPr>
          <w:sz w:val="22"/>
          <w:szCs w:val="22"/>
        </w:rPr>
        <w:t xml:space="preserve"> digitálních médií</w:t>
      </w:r>
      <w:r>
        <w:rPr>
          <w:sz w:val="22"/>
          <w:szCs w:val="22"/>
        </w:rPr>
        <w:t>ch</w:t>
      </w:r>
      <w:r w:rsidRPr="00661893">
        <w:rPr>
          <w:sz w:val="22"/>
          <w:szCs w:val="22"/>
        </w:rPr>
        <w:t xml:space="preserve">, </w:t>
      </w:r>
      <w:r>
        <w:rPr>
          <w:sz w:val="22"/>
          <w:szCs w:val="22"/>
        </w:rPr>
        <w:t xml:space="preserve">pro </w:t>
      </w:r>
      <w:r w:rsidRPr="00661893">
        <w:rPr>
          <w:sz w:val="22"/>
          <w:szCs w:val="22"/>
        </w:rPr>
        <w:t>zadavatele reklamy, reklamní agentury a zástupce maloobchodu, neustále je vzdělávat, realizovat průzkumy, poskytovat a zpřístupňovat pro ně informace, organizovat odborné akce a diskuzní setkání a budovat tak dobré vztahy v in-</w:t>
      </w:r>
      <w:proofErr w:type="spellStart"/>
      <w:r w:rsidRPr="00661893">
        <w:rPr>
          <w:sz w:val="22"/>
          <w:szCs w:val="22"/>
        </w:rPr>
        <w:t>store</w:t>
      </w:r>
      <w:proofErr w:type="spellEnd"/>
      <w:r w:rsidRPr="00661893">
        <w:rPr>
          <w:sz w:val="22"/>
          <w:szCs w:val="22"/>
        </w:rPr>
        <w:t xml:space="preserve"> marketingové komunikaci, podporovat kulturu a další rozvoj oboru marketing </w:t>
      </w:r>
      <w:proofErr w:type="spellStart"/>
      <w:r w:rsidRPr="00661893">
        <w:rPr>
          <w:sz w:val="22"/>
          <w:szCs w:val="22"/>
        </w:rPr>
        <w:t>at</w:t>
      </w:r>
      <w:proofErr w:type="spellEnd"/>
      <w:r w:rsidRPr="00661893">
        <w:rPr>
          <w:sz w:val="22"/>
          <w:szCs w:val="22"/>
        </w:rPr>
        <w:t>-retail.</w:t>
      </w:r>
      <w:r>
        <w:rPr>
          <w:sz w:val="22"/>
          <w:szCs w:val="22"/>
        </w:rPr>
        <w:t xml:space="preserve"> </w:t>
      </w:r>
    </w:p>
    <w:p w14:paraId="6B2854D1" w14:textId="77777777" w:rsidR="00041875" w:rsidRDefault="00041875" w:rsidP="00041875">
      <w:pPr>
        <w:jc w:val="both"/>
        <w:textAlignment w:val="baseline"/>
        <w:rPr>
          <w:sz w:val="22"/>
          <w:szCs w:val="22"/>
        </w:rPr>
      </w:pPr>
      <w:r w:rsidRPr="00661893">
        <w:rPr>
          <w:sz w:val="22"/>
          <w:szCs w:val="22"/>
          <w:bdr w:val="none" w:sz="0" w:space="0" w:color="auto" w:frame="1"/>
          <w:lang w:eastAsia="en-GB"/>
        </w:rPr>
        <w:t>ELIA (</w:t>
      </w:r>
      <w:proofErr w:type="spellStart"/>
      <w:r w:rsidRPr="00661893">
        <w:rPr>
          <w:sz w:val="22"/>
          <w:szCs w:val="22"/>
        </w:rPr>
        <w:t>European</w:t>
      </w:r>
      <w:proofErr w:type="spellEnd"/>
      <w:r w:rsidRPr="00661893">
        <w:rPr>
          <w:sz w:val="22"/>
          <w:szCs w:val="22"/>
        </w:rPr>
        <w:t xml:space="preserve"> </w:t>
      </w:r>
      <w:proofErr w:type="spellStart"/>
      <w:r w:rsidRPr="00661893">
        <w:rPr>
          <w:sz w:val="22"/>
          <w:szCs w:val="22"/>
        </w:rPr>
        <w:t>League</w:t>
      </w:r>
      <w:proofErr w:type="spellEnd"/>
      <w:r w:rsidRPr="00661893">
        <w:rPr>
          <w:sz w:val="22"/>
          <w:szCs w:val="22"/>
        </w:rPr>
        <w:t xml:space="preserve"> of </w:t>
      </w:r>
      <w:proofErr w:type="spellStart"/>
      <w:r w:rsidRPr="00661893">
        <w:rPr>
          <w:sz w:val="22"/>
          <w:szCs w:val="22"/>
        </w:rPr>
        <w:t>Institutes</w:t>
      </w:r>
      <w:proofErr w:type="spellEnd"/>
      <w:r w:rsidRPr="003B4AD5">
        <w:rPr>
          <w:sz w:val="22"/>
          <w:szCs w:val="22"/>
        </w:rPr>
        <w:t xml:space="preserve"> of the Arts) reprezentuje</w:t>
      </w:r>
      <w:r w:rsidR="00483043">
        <w:rPr>
          <w:sz w:val="22"/>
          <w:szCs w:val="22"/>
        </w:rPr>
        <w:t xml:space="preserve"> nezávislou síť </w:t>
      </w:r>
      <w:r w:rsidR="00834F76">
        <w:rPr>
          <w:sz w:val="22"/>
          <w:szCs w:val="22"/>
        </w:rPr>
        <w:t xml:space="preserve">přibližně </w:t>
      </w:r>
      <w:r w:rsidRPr="003B4AD5">
        <w:rPr>
          <w:sz w:val="22"/>
          <w:szCs w:val="22"/>
        </w:rPr>
        <w:t xml:space="preserve">300 institucí ze 47 zemí, které poskytují </w:t>
      </w:r>
      <w:r w:rsidR="00D72C29">
        <w:rPr>
          <w:sz w:val="22"/>
          <w:szCs w:val="22"/>
        </w:rPr>
        <w:t xml:space="preserve">vzdělání </w:t>
      </w:r>
      <w:r w:rsidRPr="003B4AD5">
        <w:rPr>
          <w:sz w:val="22"/>
          <w:szCs w:val="22"/>
        </w:rPr>
        <w:t>ve </w:t>
      </w:r>
      <w:r w:rsidR="00D72C29">
        <w:rPr>
          <w:sz w:val="22"/>
          <w:szCs w:val="22"/>
        </w:rPr>
        <w:t xml:space="preserve">všech </w:t>
      </w:r>
      <w:r w:rsidRPr="003B4AD5">
        <w:rPr>
          <w:sz w:val="22"/>
          <w:szCs w:val="22"/>
        </w:rPr>
        <w:t xml:space="preserve">oblastech </w:t>
      </w:r>
      <w:r w:rsidR="00D72C29">
        <w:rPr>
          <w:sz w:val="22"/>
          <w:szCs w:val="22"/>
        </w:rPr>
        <w:t xml:space="preserve">umění </w:t>
      </w:r>
      <w:r w:rsidRPr="003B4AD5">
        <w:rPr>
          <w:sz w:val="22"/>
          <w:szCs w:val="22"/>
        </w:rPr>
        <w:t>(tanec, design, divadlo,</w:t>
      </w:r>
      <w:r w:rsidR="00E008B9">
        <w:rPr>
          <w:sz w:val="22"/>
          <w:szCs w:val="22"/>
        </w:rPr>
        <w:t xml:space="preserve"> výtvarná umění</w:t>
      </w:r>
      <w:r w:rsidRPr="003B4AD5">
        <w:rPr>
          <w:sz w:val="22"/>
          <w:szCs w:val="22"/>
        </w:rPr>
        <w:t xml:space="preserve">, hudba, média, architektura). Mezi podporovateli ELIA je </w:t>
      </w:r>
      <w:r w:rsidR="00E008B9">
        <w:rPr>
          <w:sz w:val="22"/>
          <w:szCs w:val="22"/>
        </w:rPr>
        <w:t xml:space="preserve">Evropská </w:t>
      </w:r>
      <w:r w:rsidRPr="003B4AD5">
        <w:rPr>
          <w:sz w:val="22"/>
          <w:szCs w:val="22"/>
        </w:rPr>
        <w:t xml:space="preserve">komise, </w:t>
      </w:r>
      <w:r w:rsidR="00E008B9">
        <w:rPr>
          <w:sz w:val="22"/>
          <w:szCs w:val="22"/>
        </w:rPr>
        <w:t xml:space="preserve">nizozemské </w:t>
      </w:r>
      <w:r w:rsidRPr="003B4AD5">
        <w:rPr>
          <w:sz w:val="22"/>
          <w:szCs w:val="22"/>
        </w:rPr>
        <w:t>ministerstvo </w:t>
      </w:r>
      <w:r w:rsidR="00E008B9">
        <w:rPr>
          <w:sz w:val="22"/>
          <w:szCs w:val="22"/>
        </w:rPr>
        <w:t>školství</w:t>
      </w:r>
      <w:r w:rsidRPr="003B4AD5">
        <w:rPr>
          <w:sz w:val="22"/>
          <w:szCs w:val="22"/>
        </w:rPr>
        <w:t>, kultury a </w:t>
      </w:r>
      <w:r w:rsidR="00E008B9">
        <w:rPr>
          <w:sz w:val="22"/>
          <w:szCs w:val="22"/>
        </w:rPr>
        <w:t xml:space="preserve">vědy </w:t>
      </w:r>
      <w:r w:rsidRPr="003B4AD5">
        <w:rPr>
          <w:sz w:val="22"/>
          <w:szCs w:val="22"/>
        </w:rPr>
        <w:t xml:space="preserve">a </w:t>
      </w:r>
      <w:r w:rsidR="00E008B9">
        <w:rPr>
          <w:sz w:val="22"/>
          <w:szCs w:val="22"/>
        </w:rPr>
        <w:t xml:space="preserve">Evropská kulturní </w:t>
      </w:r>
      <w:r w:rsidRPr="003B4AD5">
        <w:rPr>
          <w:sz w:val="22"/>
          <w:szCs w:val="22"/>
        </w:rPr>
        <w:t xml:space="preserve">nadace. CILTEC (Centre International de </w:t>
      </w:r>
      <w:proofErr w:type="spellStart"/>
      <w:r w:rsidRPr="003B4AD5">
        <w:rPr>
          <w:sz w:val="22"/>
          <w:szCs w:val="22"/>
        </w:rPr>
        <w:t>Liaison</w:t>
      </w:r>
      <w:proofErr w:type="spellEnd"/>
      <w:r w:rsidRPr="003B4AD5">
        <w:rPr>
          <w:sz w:val="22"/>
          <w:szCs w:val="22"/>
        </w:rPr>
        <w:t xml:space="preserve"> des </w:t>
      </w:r>
      <w:proofErr w:type="spellStart"/>
      <w:r w:rsidRPr="003B4AD5">
        <w:rPr>
          <w:sz w:val="22"/>
          <w:szCs w:val="22"/>
        </w:rPr>
        <w:t>Ecoles</w:t>
      </w:r>
      <w:proofErr w:type="spellEnd"/>
      <w:r w:rsidRPr="003B4AD5">
        <w:rPr>
          <w:sz w:val="22"/>
          <w:szCs w:val="22"/>
        </w:rPr>
        <w:t xml:space="preserve"> de </w:t>
      </w:r>
      <w:proofErr w:type="spellStart"/>
      <w:r w:rsidRPr="003B4AD5">
        <w:rPr>
          <w:sz w:val="22"/>
          <w:szCs w:val="22"/>
        </w:rPr>
        <w:t>Cinéma</w:t>
      </w:r>
      <w:proofErr w:type="spellEnd"/>
      <w:r w:rsidRPr="003B4AD5">
        <w:rPr>
          <w:sz w:val="22"/>
          <w:szCs w:val="22"/>
        </w:rPr>
        <w:t xml:space="preserve"> et de </w:t>
      </w:r>
      <w:proofErr w:type="spellStart"/>
      <w:r w:rsidRPr="003B4AD5">
        <w:rPr>
          <w:sz w:val="22"/>
          <w:szCs w:val="22"/>
        </w:rPr>
        <w:t>Télévision</w:t>
      </w:r>
      <w:proofErr w:type="spellEnd"/>
      <w:r w:rsidRPr="003B4AD5">
        <w:rPr>
          <w:sz w:val="22"/>
          <w:szCs w:val="22"/>
        </w:rPr>
        <w:t>) je </w:t>
      </w:r>
      <w:r w:rsidR="00E008B9">
        <w:rPr>
          <w:sz w:val="22"/>
          <w:szCs w:val="22"/>
        </w:rPr>
        <w:t xml:space="preserve">mezinárodní </w:t>
      </w:r>
      <w:r w:rsidRPr="003B4AD5">
        <w:rPr>
          <w:sz w:val="22"/>
          <w:szCs w:val="22"/>
        </w:rPr>
        <w:t xml:space="preserve">asociace </w:t>
      </w:r>
      <w:r w:rsidR="00E008B9">
        <w:rPr>
          <w:sz w:val="22"/>
          <w:szCs w:val="22"/>
        </w:rPr>
        <w:t>filmových škol</w:t>
      </w:r>
      <w:r w:rsidRPr="003B4AD5">
        <w:rPr>
          <w:sz w:val="22"/>
          <w:szCs w:val="22"/>
        </w:rPr>
        <w:t xml:space="preserve">. </w:t>
      </w:r>
      <w:r w:rsidR="00E008B9">
        <w:rPr>
          <w:sz w:val="22"/>
          <w:szCs w:val="22"/>
        </w:rPr>
        <w:t xml:space="preserve">Součástí této </w:t>
      </w:r>
      <w:r w:rsidRPr="003B4AD5">
        <w:rPr>
          <w:sz w:val="22"/>
          <w:szCs w:val="22"/>
        </w:rPr>
        <w:t xml:space="preserve">asociace je </w:t>
      </w:r>
      <w:r w:rsidR="00E008B9">
        <w:rPr>
          <w:sz w:val="22"/>
          <w:szCs w:val="22"/>
        </w:rPr>
        <w:t xml:space="preserve">přes </w:t>
      </w:r>
      <w:r w:rsidRPr="003B4AD5">
        <w:rPr>
          <w:sz w:val="22"/>
          <w:szCs w:val="22"/>
        </w:rPr>
        <w:t xml:space="preserve">160 institucí, </w:t>
      </w:r>
      <w:r w:rsidR="00E008B9">
        <w:rPr>
          <w:sz w:val="22"/>
          <w:szCs w:val="22"/>
        </w:rPr>
        <w:t xml:space="preserve">poskytujících vzdělání </w:t>
      </w:r>
      <w:r w:rsidRPr="003B4AD5">
        <w:rPr>
          <w:sz w:val="22"/>
          <w:szCs w:val="22"/>
        </w:rPr>
        <w:t xml:space="preserve">v oblasti </w:t>
      </w:r>
      <w:r w:rsidR="00AB348E">
        <w:rPr>
          <w:sz w:val="22"/>
          <w:szCs w:val="22"/>
        </w:rPr>
        <w:t>audiovizuálních umění</w:t>
      </w:r>
      <w:r w:rsidRPr="003B4AD5">
        <w:rPr>
          <w:sz w:val="22"/>
          <w:szCs w:val="22"/>
        </w:rPr>
        <w:t>. CILECT </w:t>
      </w:r>
      <w:r w:rsidR="00AB348E">
        <w:rPr>
          <w:sz w:val="22"/>
          <w:szCs w:val="22"/>
        </w:rPr>
        <w:t>slouží</w:t>
      </w:r>
      <w:r w:rsidRPr="003B4AD5">
        <w:rPr>
          <w:sz w:val="22"/>
          <w:szCs w:val="22"/>
        </w:rPr>
        <w:t xml:space="preserve"> jako platforma pro komunikaci mezi </w:t>
      </w:r>
      <w:r w:rsidR="00AB348E">
        <w:rPr>
          <w:sz w:val="22"/>
          <w:szCs w:val="22"/>
        </w:rPr>
        <w:t>školami</w:t>
      </w:r>
      <w:r w:rsidRPr="003B4AD5">
        <w:rPr>
          <w:sz w:val="22"/>
          <w:szCs w:val="22"/>
        </w:rPr>
        <w:t xml:space="preserve">, </w:t>
      </w:r>
      <w:r w:rsidR="00AB348E">
        <w:rPr>
          <w:sz w:val="22"/>
          <w:szCs w:val="22"/>
        </w:rPr>
        <w:t xml:space="preserve">usnadňuje </w:t>
      </w:r>
      <w:r w:rsidRPr="003B4AD5">
        <w:rPr>
          <w:sz w:val="22"/>
          <w:szCs w:val="22"/>
        </w:rPr>
        <w:t>komunikaci mezi </w:t>
      </w:r>
      <w:r w:rsidR="00AB348E">
        <w:rPr>
          <w:sz w:val="22"/>
          <w:szCs w:val="22"/>
        </w:rPr>
        <w:t xml:space="preserve">jednotlivými </w:t>
      </w:r>
      <w:r w:rsidRPr="003B4AD5">
        <w:rPr>
          <w:sz w:val="22"/>
          <w:szCs w:val="22"/>
        </w:rPr>
        <w:t xml:space="preserve">institucemi a mimo jiné </w:t>
      </w:r>
      <w:r w:rsidR="00AB348E">
        <w:rPr>
          <w:sz w:val="22"/>
          <w:szCs w:val="22"/>
        </w:rPr>
        <w:t xml:space="preserve">umožňuje </w:t>
      </w:r>
      <w:r w:rsidRPr="003B4AD5">
        <w:rPr>
          <w:sz w:val="22"/>
          <w:szCs w:val="22"/>
        </w:rPr>
        <w:t>tok studentů a pedagogů mezi </w:t>
      </w:r>
      <w:r w:rsidR="00AB348E">
        <w:rPr>
          <w:sz w:val="22"/>
          <w:szCs w:val="22"/>
        </w:rPr>
        <w:t>členskými školami</w:t>
      </w:r>
      <w:r w:rsidRPr="003B4AD5">
        <w:rPr>
          <w:sz w:val="22"/>
          <w:szCs w:val="22"/>
        </w:rPr>
        <w:t xml:space="preserve">. </w:t>
      </w:r>
    </w:p>
    <w:p w14:paraId="054ACAD1" w14:textId="77777777" w:rsidR="00041875" w:rsidRPr="00DA4D89" w:rsidRDefault="00041875" w:rsidP="00041875">
      <w:pPr>
        <w:jc w:val="both"/>
        <w:textAlignment w:val="baseline"/>
        <w:rPr>
          <w:sz w:val="22"/>
          <w:szCs w:val="22"/>
        </w:rPr>
      </w:pPr>
      <w:r>
        <w:rPr>
          <w:sz w:val="22"/>
          <w:szCs w:val="22"/>
        </w:rPr>
        <w:t>Fakulta byla také prostřednictvím svých zaměstnanců zastoupena v mezinárodních a národních profesních a odborných sítích.</w:t>
      </w:r>
    </w:p>
    <w:p w14:paraId="21537531" w14:textId="77777777" w:rsidR="00041875" w:rsidRPr="00DA4D89" w:rsidRDefault="00041875" w:rsidP="00041875">
      <w:pPr>
        <w:jc w:val="both"/>
        <w:rPr>
          <w:sz w:val="22"/>
          <w:szCs w:val="22"/>
        </w:rPr>
      </w:pPr>
    </w:p>
    <w:p w14:paraId="19C3944C" w14:textId="77777777" w:rsidR="00041875" w:rsidRPr="00DB5AE5" w:rsidRDefault="00041875" w:rsidP="00041875">
      <w:pPr>
        <w:jc w:val="both"/>
        <w:rPr>
          <w:sz w:val="22"/>
          <w:szCs w:val="22"/>
        </w:rPr>
      </w:pPr>
      <w:r w:rsidRPr="00661893">
        <w:rPr>
          <w:sz w:val="22"/>
          <w:szCs w:val="22"/>
        </w:rPr>
        <w:t xml:space="preserve">FAI: </w:t>
      </w:r>
      <w:r>
        <w:rPr>
          <w:sz w:val="22"/>
          <w:szCs w:val="22"/>
        </w:rPr>
        <w:t>Na fakultě byl v</w:t>
      </w:r>
      <w:r w:rsidRPr="00661893">
        <w:rPr>
          <w:sz w:val="22"/>
          <w:szCs w:val="22"/>
        </w:rPr>
        <w:t> rámci výzvy Trio řešen projekt</w:t>
      </w:r>
      <w:r>
        <w:rPr>
          <w:sz w:val="22"/>
          <w:szCs w:val="22"/>
        </w:rPr>
        <w:t xml:space="preserve"> </w:t>
      </w:r>
      <w:r w:rsidRPr="00661893">
        <w:rPr>
          <w:sz w:val="22"/>
          <w:szCs w:val="22"/>
        </w:rPr>
        <w:t xml:space="preserve">Inteligentní systém pro pokročilé třídění lesních sazenic. Na </w:t>
      </w:r>
      <w:r w:rsidRPr="00DB5AE5">
        <w:rPr>
          <w:sz w:val="22"/>
          <w:szCs w:val="22"/>
        </w:rPr>
        <w:t>implementaci výsledků projektu do praxe se podílely společnosti TTA z Nizozemí a BCC AB ze Švédska.</w:t>
      </w:r>
    </w:p>
    <w:p w14:paraId="7F1CE3A0" w14:textId="77777777" w:rsidR="00041875" w:rsidRPr="00DB5AE5" w:rsidRDefault="00041875" w:rsidP="00041875">
      <w:pPr>
        <w:jc w:val="both"/>
        <w:rPr>
          <w:sz w:val="22"/>
          <w:szCs w:val="22"/>
          <w:lang w:eastAsia="ar-SA"/>
        </w:rPr>
      </w:pPr>
    </w:p>
    <w:p w14:paraId="12555DED" w14:textId="77777777" w:rsidR="00041875" w:rsidRPr="00DB5AE5" w:rsidRDefault="00041875" w:rsidP="00041875">
      <w:pPr>
        <w:ind w:hanging="1"/>
        <w:jc w:val="both"/>
        <w:rPr>
          <w:sz w:val="22"/>
          <w:szCs w:val="22"/>
        </w:rPr>
      </w:pPr>
      <w:r w:rsidRPr="00DB5AE5">
        <w:rPr>
          <w:sz w:val="22"/>
          <w:szCs w:val="22"/>
          <w:lang w:eastAsia="ar-SA"/>
        </w:rPr>
        <w:t xml:space="preserve">FHS: </w:t>
      </w:r>
      <w:r w:rsidRPr="00DB5AE5">
        <w:rPr>
          <w:sz w:val="22"/>
          <w:szCs w:val="22"/>
        </w:rPr>
        <w:t>Na fakultě se v roce 2020 v souvislosti s Metodikou 17+ změnila strategie vědeckých výstupů a fakulta se začala výrazněji orientovat na úroveň národní a mezinárodní tvůrčí výstupy; podařilo se navýšit bodovou</w:t>
      </w:r>
      <w:r>
        <w:rPr>
          <w:sz w:val="22"/>
          <w:szCs w:val="22"/>
        </w:rPr>
        <w:t xml:space="preserve"> </w:t>
      </w:r>
      <w:r w:rsidRPr="00DB5AE5">
        <w:rPr>
          <w:sz w:val="22"/>
          <w:szCs w:val="22"/>
        </w:rPr>
        <w:t>hodnotu těchto výstupů o zhruba 40 % oproti roku 2019. Za významnou tvůrčí činnost v národním měřítku lze považovat realizaci projektu TA ČR Koncepce vzdělávání pro generaci Alfa s využitím badatelských principů učení se v mateřské škole. Fakulta pokračovala ve vydávání časopisu Sociální pedagogika|</w:t>
      </w:r>
      <w:r w:rsidR="00834F76">
        <w:rPr>
          <w:sz w:val="22"/>
          <w:szCs w:val="22"/>
        </w:rPr>
        <w:t xml:space="preserve"> </w:t>
      </w:r>
      <w:proofErr w:type="spellStart"/>
      <w:r w:rsidRPr="00DB5AE5">
        <w:rPr>
          <w:sz w:val="22"/>
          <w:szCs w:val="22"/>
        </w:rPr>
        <w:t>Social</w:t>
      </w:r>
      <w:proofErr w:type="spellEnd"/>
      <w:r w:rsidRPr="00DB5AE5">
        <w:rPr>
          <w:sz w:val="22"/>
          <w:szCs w:val="22"/>
        </w:rPr>
        <w:t xml:space="preserve"> </w:t>
      </w:r>
      <w:proofErr w:type="spellStart"/>
      <w:r w:rsidRPr="00DB5AE5">
        <w:rPr>
          <w:sz w:val="22"/>
          <w:szCs w:val="22"/>
        </w:rPr>
        <w:t>Education</w:t>
      </w:r>
      <w:proofErr w:type="spellEnd"/>
      <w:r w:rsidRPr="00DB5AE5">
        <w:rPr>
          <w:sz w:val="22"/>
          <w:szCs w:val="22"/>
        </w:rPr>
        <w:t xml:space="preserve"> indexovaného ve světových databázích.</w:t>
      </w:r>
    </w:p>
    <w:p w14:paraId="7000F6AE" w14:textId="77777777" w:rsidR="00041875" w:rsidRPr="00DB5AE5" w:rsidRDefault="00041875" w:rsidP="00041875">
      <w:pPr>
        <w:ind w:hanging="1"/>
        <w:jc w:val="both"/>
        <w:rPr>
          <w:sz w:val="22"/>
          <w:szCs w:val="22"/>
        </w:rPr>
      </w:pPr>
    </w:p>
    <w:p w14:paraId="70046A25" w14:textId="77777777" w:rsidR="00041875" w:rsidRPr="009845C2" w:rsidRDefault="00041875" w:rsidP="00041875">
      <w:pPr>
        <w:suppressAutoHyphens/>
        <w:jc w:val="both"/>
        <w:rPr>
          <w:sz w:val="22"/>
          <w:szCs w:val="22"/>
        </w:rPr>
      </w:pPr>
      <w:r w:rsidRPr="00DB5AE5">
        <w:rPr>
          <w:sz w:val="22"/>
          <w:szCs w:val="22"/>
          <w:lang w:eastAsia="ar-SA"/>
        </w:rPr>
        <w:lastRenderedPageBreak/>
        <w:t xml:space="preserve">FLKŘ: Fakulta úspěšně získala projekt v rámci Visegradského fondu s názvem </w:t>
      </w:r>
      <w:r w:rsidRPr="00661893">
        <w:rPr>
          <w:sz w:val="22"/>
          <w:szCs w:val="22"/>
          <w:lang w:eastAsia="ar-SA"/>
        </w:rPr>
        <w:t xml:space="preserve">Citizen Science in the </w:t>
      </w:r>
      <w:proofErr w:type="spellStart"/>
      <w:r w:rsidRPr="00661893">
        <w:rPr>
          <w:sz w:val="22"/>
          <w:szCs w:val="22"/>
          <w:lang w:eastAsia="ar-SA"/>
        </w:rPr>
        <w:t>Carpathian</w:t>
      </w:r>
      <w:proofErr w:type="spellEnd"/>
      <w:r w:rsidRPr="00661893">
        <w:rPr>
          <w:sz w:val="22"/>
          <w:szCs w:val="22"/>
          <w:lang w:eastAsia="ar-SA"/>
        </w:rPr>
        <w:t xml:space="preserve">: </w:t>
      </w:r>
      <w:r w:rsidRPr="00661893">
        <w:rPr>
          <w:sz w:val="22"/>
          <w:szCs w:val="22"/>
        </w:rPr>
        <w:t xml:space="preserve">Building </w:t>
      </w:r>
      <w:proofErr w:type="spellStart"/>
      <w:r w:rsidRPr="00661893">
        <w:rPr>
          <w:sz w:val="22"/>
          <w:szCs w:val="22"/>
        </w:rPr>
        <w:t>capaticies</w:t>
      </w:r>
      <w:proofErr w:type="spellEnd"/>
      <w:r w:rsidRPr="00661893">
        <w:rPr>
          <w:sz w:val="22"/>
          <w:szCs w:val="22"/>
        </w:rPr>
        <w:t xml:space="preserve"> of </w:t>
      </w:r>
      <w:proofErr w:type="spellStart"/>
      <w:r w:rsidRPr="00661893">
        <w:rPr>
          <w:sz w:val="22"/>
          <w:szCs w:val="22"/>
        </w:rPr>
        <w:t>protected</w:t>
      </w:r>
      <w:proofErr w:type="spellEnd"/>
      <w:r w:rsidRPr="00661893">
        <w:rPr>
          <w:sz w:val="22"/>
          <w:szCs w:val="22"/>
        </w:rPr>
        <w:t xml:space="preserve"> </w:t>
      </w:r>
      <w:proofErr w:type="spellStart"/>
      <w:r w:rsidRPr="00661893">
        <w:rPr>
          <w:sz w:val="22"/>
          <w:szCs w:val="22"/>
        </w:rPr>
        <w:t>areas</w:t>
      </w:r>
      <w:proofErr w:type="spellEnd"/>
      <w:r w:rsidRPr="00661893">
        <w:rPr>
          <w:sz w:val="22"/>
          <w:szCs w:val="22"/>
        </w:rPr>
        <w:t xml:space="preserve"> </w:t>
      </w:r>
      <w:proofErr w:type="spellStart"/>
      <w:r w:rsidRPr="00661893">
        <w:rPr>
          <w:sz w:val="22"/>
          <w:szCs w:val="22"/>
        </w:rPr>
        <w:t>managers</w:t>
      </w:r>
      <w:proofErr w:type="spellEnd"/>
      <w:r w:rsidRPr="00661893">
        <w:rPr>
          <w:sz w:val="22"/>
          <w:szCs w:val="22"/>
        </w:rPr>
        <w:t xml:space="preserve"> in </w:t>
      </w:r>
      <w:proofErr w:type="spellStart"/>
      <w:r w:rsidRPr="00661893">
        <w:rPr>
          <w:sz w:val="22"/>
          <w:szCs w:val="22"/>
        </w:rPr>
        <w:t>adopting</w:t>
      </w:r>
      <w:proofErr w:type="spellEnd"/>
      <w:r w:rsidRPr="00661893">
        <w:rPr>
          <w:sz w:val="22"/>
          <w:szCs w:val="22"/>
        </w:rPr>
        <w:t xml:space="preserve"> </w:t>
      </w:r>
      <w:proofErr w:type="spellStart"/>
      <w:r w:rsidRPr="00661893">
        <w:rPr>
          <w:sz w:val="22"/>
          <w:szCs w:val="22"/>
        </w:rPr>
        <w:t>innovate</w:t>
      </w:r>
      <w:proofErr w:type="spellEnd"/>
      <w:r w:rsidRPr="00661893">
        <w:rPr>
          <w:sz w:val="22"/>
          <w:szCs w:val="22"/>
        </w:rPr>
        <w:t xml:space="preserve"> </w:t>
      </w:r>
      <w:proofErr w:type="spellStart"/>
      <w:r w:rsidRPr="00661893">
        <w:rPr>
          <w:sz w:val="22"/>
          <w:szCs w:val="22"/>
        </w:rPr>
        <w:t>tools</w:t>
      </w:r>
      <w:proofErr w:type="spellEnd"/>
      <w:r>
        <w:rPr>
          <w:sz w:val="22"/>
          <w:szCs w:val="22"/>
        </w:rPr>
        <w:t xml:space="preserve"> a zahájila jeho řešení.</w:t>
      </w:r>
      <w:r w:rsidRPr="009845C2">
        <w:rPr>
          <w:sz w:val="22"/>
          <w:szCs w:val="22"/>
        </w:rPr>
        <w:t xml:space="preserve">    </w:t>
      </w:r>
    </w:p>
    <w:p w14:paraId="7468EDDF" w14:textId="77777777" w:rsidR="00041875" w:rsidRPr="00DA4D89" w:rsidRDefault="00041875" w:rsidP="00041875">
      <w:pPr>
        <w:suppressAutoHyphens/>
        <w:jc w:val="both"/>
        <w:rPr>
          <w:sz w:val="22"/>
          <w:szCs w:val="22"/>
          <w:lang w:eastAsia="ar-SA"/>
        </w:rPr>
      </w:pPr>
    </w:p>
    <w:p w14:paraId="787A7B85" w14:textId="77777777" w:rsidR="00041875" w:rsidRPr="00DA4D89" w:rsidRDefault="00041875" w:rsidP="00041875">
      <w:pPr>
        <w:suppressAutoHyphens/>
        <w:ind w:left="432" w:hanging="432"/>
        <w:rPr>
          <w:b/>
          <w:sz w:val="22"/>
          <w:szCs w:val="22"/>
          <w:lang w:eastAsia="ar-SA"/>
        </w:rPr>
      </w:pPr>
      <w:r w:rsidRPr="00DA4D89">
        <w:rPr>
          <w:b/>
          <w:sz w:val="22"/>
          <w:szCs w:val="22"/>
          <w:lang w:eastAsia="ar-SA"/>
        </w:rPr>
        <w:t>10.b Národní a mezinárodní ocenění UTB</w:t>
      </w:r>
    </w:p>
    <w:p w14:paraId="0DE192BC" w14:textId="77777777" w:rsidR="00041875" w:rsidRPr="00DA4D89" w:rsidRDefault="00041875" w:rsidP="00041875">
      <w:pPr>
        <w:suppressAutoHyphens/>
        <w:rPr>
          <w:sz w:val="22"/>
          <w:szCs w:val="22"/>
          <w:lang w:eastAsia="ar-SA"/>
        </w:rPr>
      </w:pPr>
    </w:p>
    <w:p w14:paraId="21C6DBB0" w14:textId="77777777" w:rsidR="00041875" w:rsidRPr="007C2514" w:rsidRDefault="00041875" w:rsidP="00041875">
      <w:pPr>
        <w:suppressAutoHyphens/>
        <w:rPr>
          <w:sz w:val="22"/>
          <w:szCs w:val="22"/>
          <w:lang w:eastAsia="ar-SA"/>
        </w:rPr>
      </w:pPr>
      <w:r w:rsidRPr="007C2514">
        <w:rPr>
          <w:sz w:val="22"/>
          <w:szCs w:val="22"/>
          <w:lang w:eastAsia="ar-SA"/>
        </w:rPr>
        <w:t>UTB:</w:t>
      </w:r>
    </w:p>
    <w:p w14:paraId="64E6BAEA" w14:textId="77777777" w:rsidR="00041875" w:rsidRDefault="00041875" w:rsidP="00041875">
      <w:pPr>
        <w:numPr>
          <w:ilvl w:val="0"/>
          <w:numId w:val="20"/>
        </w:numPr>
        <w:suppressAutoHyphens/>
        <w:ind w:left="1134" w:hanging="283"/>
        <w:jc w:val="both"/>
        <w:rPr>
          <w:sz w:val="22"/>
          <w:szCs w:val="22"/>
          <w:lang w:eastAsia="ar-SA"/>
        </w:rPr>
      </w:pPr>
      <w:r>
        <w:rPr>
          <w:sz w:val="22"/>
          <w:szCs w:val="22"/>
          <w:lang w:eastAsia="ar-SA"/>
        </w:rPr>
        <w:t xml:space="preserve">Projekt </w:t>
      </w:r>
      <w:proofErr w:type="spellStart"/>
      <w:r>
        <w:rPr>
          <w:sz w:val="22"/>
          <w:szCs w:val="22"/>
          <w:lang w:eastAsia="ar-SA"/>
        </w:rPr>
        <w:t>Microsites</w:t>
      </w:r>
      <w:proofErr w:type="spellEnd"/>
      <w:r>
        <w:rPr>
          <w:sz w:val="22"/>
          <w:szCs w:val="22"/>
          <w:lang w:eastAsia="ar-SA"/>
        </w:rPr>
        <w:t xml:space="preserve"> UTB na podporu internacionalizačních aktivit byl vybrán jako jeden z 6 nejlepších projektů v s</w:t>
      </w:r>
      <w:r w:rsidR="00412577">
        <w:rPr>
          <w:sz w:val="22"/>
          <w:szCs w:val="22"/>
          <w:lang w:eastAsia="ar-SA"/>
        </w:rPr>
        <w:t>outěži Domu zahraničních služeb;</w:t>
      </w:r>
    </w:p>
    <w:p w14:paraId="029D83E5" w14:textId="77777777" w:rsidR="00000D2C" w:rsidRPr="007C2514" w:rsidRDefault="00000D2C" w:rsidP="00041875">
      <w:pPr>
        <w:numPr>
          <w:ilvl w:val="0"/>
          <w:numId w:val="20"/>
        </w:numPr>
        <w:suppressAutoHyphens/>
        <w:ind w:left="1134" w:hanging="283"/>
        <w:jc w:val="both"/>
        <w:rPr>
          <w:sz w:val="22"/>
          <w:szCs w:val="22"/>
          <w:lang w:eastAsia="ar-SA"/>
        </w:rPr>
      </w:pPr>
      <w:r>
        <w:rPr>
          <w:sz w:val="22"/>
          <w:szCs w:val="22"/>
          <w:lang w:eastAsia="ar-SA"/>
        </w:rPr>
        <w:t xml:space="preserve">Série vzpomínkových akcí k 30. výročí Sametové revoluce získala ocenění Top </w:t>
      </w:r>
      <w:proofErr w:type="spellStart"/>
      <w:r>
        <w:rPr>
          <w:sz w:val="22"/>
          <w:szCs w:val="22"/>
          <w:lang w:eastAsia="ar-SA"/>
        </w:rPr>
        <w:t>Rated</w:t>
      </w:r>
      <w:proofErr w:type="spellEnd"/>
      <w:r>
        <w:rPr>
          <w:sz w:val="22"/>
          <w:szCs w:val="22"/>
          <w:lang w:eastAsia="ar-SA"/>
        </w:rPr>
        <w:t xml:space="preserve"> v soutěži Zlatý středník v kategorii Nejlepší PR akce.</w:t>
      </w:r>
    </w:p>
    <w:p w14:paraId="6FD99658" w14:textId="77777777" w:rsidR="00041875" w:rsidRPr="007C2514" w:rsidRDefault="00041875" w:rsidP="00041875">
      <w:pPr>
        <w:suppressAutoHyphens/>
        <w:ind w:left="1134"/>
        <w:jc w:val="both"/>
        <w:rPr>
          <w:sz w:val="22"/>
          <w:szCs w:val="22"/>
          <w:lang w:eastAsia="ar-SA"/>
        </w:rPr>
      </w:pPr>
    </w:p>
    <w:p w14:paraId="0969A9FB" w14:textId="77777777" w:rsidR="00041875" w:rsidRPr="007C2514" w:rsidRDefault="00041875" w:rsidP="00041875">
      <w:pPr>
        <w:suppressAutoHyphens/>
        <w:rPr>
          <w:lang w:eastAsia="ar-SA"/>
        </w:rPr>
      </w:pPr>
      <w:r w:rsidRPr="007C2514">
        <w:rPr>
          <w:sz w:val="22"/>
          <w:szCs w:val="22"/>
          <w:lang w:eastAsia="ar-SA"/>
        </w:rPr>
        <w:t>FT:</w:t>
      </w:r>
    </w:p>
    <w:p w14:paraId="35AABDE7" w14:textId="77777777" w:rsidR="00041875" w:rsidRDefault="00041875" w:rsidP="00041875">
      <w:pPr>
        <w:numPr>
          <w:ilvl w:val="0"/>
          <w:numId w:val="20"/>
        </w:numPr>
        <w:ind w:left="1134"/>
        <w:contextualSpacing/>
        <w:jc w:val="both"/>
        <w:rPr>
          <w:sz w:val="22"/>
          <w:szCs w:val="22"/>
        </w:rPr>
      </w:pPr>
      <w:r>
        <w:rPr>
          <w:sz w:val="22"/>
          <w:szCs w:val="22"/>
        </w:rPr>
        <w:t xml:space="preserve">Josef </w:t>
      </w:r>
      <w:proofErr w:type="spellStart"/>
      <w:r>
        <w:rPr>
          <w:sz w:val="22"/>
          <w:szCs w:val="22"/>
        </w:rPr>
        <w:t>Zaduban</w:t>
      </w:r>
      <w:proofErr w:type="spellEnd"/>
      <w:r>
        <w:rPr>
          <w:sz w:val="22"/>
          <w:szCs w:val="22"/>
        </w:rPr>
        <w:t xml:space="preserve"> získal cenu Siemens v kategorii Ocenění za překonávání překážek ve studiu.</w:t>
      </w:r>
    </w:p>
    <w:p w14:paraId="724417D6" w14:textId="77777777" w:rsidR="00041875" w:rsidRDefault="00041875" w:rsidP="00041875">
      <w:pPr>
        <w:suppressAutoHyphens/>
        <w:rPr>
          <w:color w:val="FF0000"/>
          <w:sz w:val="22"/>
          <w:szCs w:val="22"/>
          <w:lang w:eastAsia="ar-SA"/>
        </w:rPr>
      </w:pPr>
    </w:p>
    <w:p w14:paraId="3953738A" w14:textId="77777777" w:rsidR="00041875" w:rsidRPr="007C2514" w:rsidRDefault="00041875" w:rsidP="00041875">
      <w:pPr>
        <w:suppressAutoHyphens/>
        <w:rPr>
          <w:lang w:eastAsia="ar-SA"/>
        </w:rPr>
      </w:pPr>
      <w:r w:rsidRPr="007C2514">
        <w:rPr>
          <w:sz w:val="22"/>
          <w:szCs w:val="22"/>
          <w:lang w:eastAsia="ar-SA"/>
        </w:rPr>
        <w:t>FaME:</w:t>
      </w:r>
    </w:p>
    <w:p w14:paraId="51844648" w14:textId="77777777" w:rsidR="00041875" w:rsidRDefault="00041875" w:rsidP="00041875">
      <w:pPr>
        <w:numPr>
          <w:ilvl w:val="0"/>
          <w:numId w:val="20"/>
        </w:numPr>
        <w:suppressAutoHyphens/>
        <w:ind w:left="1134" w:hanging="283"/>
        <w:jc w:val="both"/>
        <w:rPr>
          <w:sz w:val="22"/>
          <w:szCs w:val="22"/>
          <w:lang w:eastAsia="ar-SA"/>
        </w:rPr>
      </w:pPr>
      <w:r w:rsidRPr="007C2514">
        <w:rPr>
          <w:sz w:val="22"/>
          <w:szCs w:val="22"/>
          <w:lang w:eastAsia="ar-SA"/>
        </w:rPr>
        <w:t xml:space="preserve">Emmanuel </w:t>
      </w:r>
      <w:proofErr w:type="spellStart"/>
      <w:r>
        <w:rPr>
          <w:sz w:val="22"/>
          <w:szCs w:val="22"/>
          <w:lang w:eastAsia="ar-SA"/>
        </w:rPr>
        <w:t>Asamoah</w:t>
      </w:r>
      <w:proofErr w:type="spellEnd"/>
      <w:r>
        <w:rPr>
          <w:sz w:val="22"/>
          <w:szCs w:val="22"/>
          <w:lang w:eastAsia="ar-SA"/>
        </w:rPr>
        <w:t xml:space="preserve"> získal první cenu v soutěži Nejlepší zahraniční absolvent v ČR, kterou pořádá Dům zahraniční spolupráce;</w:t>
      </w:r>
    </w:p>
    <w:p w14:paraId="5A890721" w14:textId="77777777" w:rsidR="00041875" w:rsidRDefault="00041875" w:rsidP="00041875">
      <w:pPr>
        <w:numPr>
          <w:ilvl w:val="0"/>
          <w:numId w:val="20"/>
        </w:numPr>
        <w:suppressAutoHyphens/>
        <w:ind w:left="1134" w:hanging="283"/>
        <w:jc w:val="both"/>
        <w:rPr>
          <w:sz w:val="22"/>
          <w:szCs w:val="22"/>
          <w:lang w:eastAsia="ar-SA"/>
        </w:rPr>
      </w:pPr>
      <w:r w:rsidRPr="00990909">
        <w:rPr>
          <w:sz w:val="22"/>
          <w:szCs w:val="22"/>
        </w:rPr>
        <w:t xml:space="preserve">Fakultní vědecký časopis </w:t>
      </w:r>
      <w:proofErr w:type="spellStart"/>
      <w:r w:rsidRPr="00990909">
        <w:rPr>
          <w:sz w:val="22"/>
          <w:szCs w:val="22"/>
        </w:rPr>
        <w:t>Journal</w:t>
      </w:r>
      <w:proofErr w:type="spellEnd"/>
      <w:r w:rsidRPr="00990909">
        <w:rPr>
          <w:sz w:val="22"/>
          <w:szCs w:val="22"/>
        </w:rPr>
        <w:t xml:space="preserve"> of </w:t>
      </w:r>
      <w:proofErr w:type="spellStart"/>
      <w:r w:rsidRPr="00990909">
        <w:rPr>
          <w:sz w:val="22"/>
          <w:szCs w:val="22"/>
        </w:rPr>
        <w:t>Competitiveness</w:t>
      </w:r>
      <w:proofErr w:type="spellEnd"/>
      <w:r w:rsidRPr="00990909">
        <w:rPr>
          <w:sz w:val="22"/>
          <w:szCs w:val="22"/>
        </w:rPr>
        <w:t xml:space="preserve"> byl </w:t>
      </w:r>
      <w:r>
        <w:rPr>
          <w:sz w:val="22"/>
          <w:szCs w:val="22"/>
        </w:rPr>
        <w:t>zařazen do databáze Scopus</w:t>
      </w:r>
      <w:r w:rsidR="00834F76">
        <w:rPr>
          <w:sz w:val="22"/>
          <w:szCs w:val="22"/>
        </w:rPr>
        <w:t>.</w:t>
      </w:r>
    </w:p>
    <w:p w14:paraId="55E3680F" w14:textId="77777777" w:rsidR="00041875" w:rsidRDefault="00041875" w:rsidP="00041875">
      <w:pPr>
        <w:suppressAutoHyphens/>
        <w:jc w:val="both"/>
        <w:rPr>
          <w:sz w:val="22"/>
          <w:szCs w:val="22"/>
          <w:lang w:eastAsia="ar-SA"/>
        </w:rPr>
      </w:pPr>
    </w:p>
    <w:p w14:paraId="101BF6F2" w14:textId="77777777" w:rsidR="00041875" w:rsidRPr="0096533B" w:rsidRDefault="00041875" w:rsidP="00041875">
      <w:pPr>
        <w:suppressAutoHyphens/>
        <w:jc w:val="both"/>
        <w:rPr>
          <w:sz w:val="22"/>
          <w:szCs w:val="22"/>
          <w:lang w:eastAsia="ar-SA"/>
        </w:rPr>
      </w:pPr>
      <w:r w:rsidRPr="0096533B">
        <w:rPr>
          <w:sz w:val="22"/>
          <w:szCs w:val="22"/>
          <w:lang w:eastAsia="ar-SA"/>
        </w:rPr>
        <w:t>FMK:</w:t>
      </w:r>
    </w:p>
    <w:p w14:paraId="1BDD602F" w14:textId="77777777" w:rsidR="00041875" w:rsidRPr="00990909" w:rsidRDefault="00041875" w:rsidP="00041875">
      <w:pPr>
        <w:numPr>
          <w:ilvl w:val="0"/>
          <w:numId w:val="21"/>
        </w:numPr>
        <w:ind w:left="1134"/>
        <w:rPr>
          <w:sz w:val="22"/>
          <w:szCs w:val="22"/>
        </w:rPr>
      </w:pPr>
      <w:r w:rsidRPr="00990909">
        <w:rPr>
          <w:sz w:val="22"/>
          <w:szCs w:val="22"/>
        </w:rPr>
        <w:t xml:space="preserve">Národní cena za studentský design – </w:t>
      </w:r>
      <w:r>
        <w:rPr>
          <w:sz w:val="22"/>
          <w:szCs w:val="22"/>
        </w:rPr>
        <w:t>c</w:t>
      </w:r>
      <w:r w:rsidRPr="00990909">
        <w:rPr>
          <w:sz w:val="22"/>
          <w:szCs w:val="22"/>
        </w:rPr>
        <w:t xml:space="preserve">enu za </w:t>
      </w:r>
      <w:r>
        <w:rPr>
          <w:sz w:val="22"/>
          <w:szCs w:val="22"/>
        </w:rPr>
        <w:t>Excelentní</w:t>
      </w:r>
      <w:r w:rsidRPr="00990909">
        <w:rPr>
          <w:sz w:val="22"/>
          <w:szCs w:val="22"/>
        </w:rPr>
        <w:t xml:space="preserve"> studentský design získali:</w:t>
      </w:r>
    </w:p>
    <w:p w14:paraId="16BF9C61" w14:textId="77777777" w:rsidR="00041875" w:rsidRPr="00990909" w:rsidRDefault="00041875" w:rsidP="00041875">
      <w:pPr>
        <w:numPr>
          <w:ilvl w:val="1"/>
          <w:numId w:val="21"/>
        </w:numPr>
        <w:ind w:left="1701" w:hanging="283"/>
        <w:rPr>
          <w:sz w:val="22"/>
          <w:szCs w:val="22"/>
        </w:rPr>
      </w:pPr>
      <w:r>
        <w:rPr>
          <w:sz w:val="22"/>
          <w:szCs w:val="22"/>
        </w:rPr>
        <w:t xml:space="preserve">Silvia </w:t>
      </w:r>
      <w:proofErr w:type="spellStart"/>
      <w:r>
        <w:rPr>
          <w:sz w:val="22"/>
          <w:szCs w:val="22"/>
        </w:rPr>
        <w:t>Kľučovská</w:t>
      </w:r>
      <w:proofErr w:type="spellEnd"/>
      <w:r w:rsidRPr="00990909">
        <w:rPr>
          <w:sz w:val="22"/>
          <w:szCs w:val="22"/>
        </w:rPr>
        <w:t xml:space="preserve"> – za </w:t>
      </w:r>
      <w:r>
        <w:rPr>
          <w:sz w:val="22"/>
          <w:szCs w:val="22"/>
        </w:rPr>
        <w:t xml:space="preserve">webové stránky </w:t>
      </w:r>
      <w:proofErr w:type="spellStart"/>
      <w:r>
        <w:rPr>
          <w:sz w:val="22"/>
          <w:szCs w:val="22"/>
        </w:rPr>
        <w:t>Znakověda</w:t>
      </w:r>
      <w:proofErr w:type="spellEnd"/>
      <w:r w:rsidRPr="00990909">
        <w:rPr>
          <w:sz w:val="22"/>
          <w:szCs w:val="22"/>
        </w:rPr>
        <w:t>;</w:t>
      </w:r>
    </w:p>
    <w:p w14:paraId="4FDEFCA5" w14:textId="77777777" w:rsidR="00041875" w:rsidRPr="00990909" w:rsidRDefault="00041875" w:rsidP="00041875">
      <w:pPr>
        <w:numPr>
          <w:ilvl w:val="1"/>
          <w:numId w:val="21"/>
        </w:numPr>
        <w:ind w:left="1701" w:hanging="283"/>
        <w:rPr>
          <w:sz w:val="22"/>
          <w:szCs w:val="22"/>
        </w:rPr>
      </w:pPr>
      <w:r>
        <w:rPr>
          <w:sz w:val="22"/>
          <w:szCs w:val="22"/>
        </w:rPr>
        <w:t xml:space="preserve">Kristýna </w:t>
      </w:r>
      <w:proofErr w:type="spellStart"/>
      <w:r>
        <w:rPr>
          <w:sz w:val="22"/>
          <w:szCs w:val="22"/>
        </w:rPr>
        <w:t>Londinová</w:t>
      </w:r>
      <w:proofErr w:type="spellEnd"/>
      <w:r w:rsidRPr="00990909">
        <w:rPr>
          <w:sz w:val="22"/>
          <w:szCs w:val="22"/>
        </w:rPr>
        <w:t xml:space="preserve"> – za </w:t>
      </w:r>
      <w:r>
        <w:rPr>
          <w:sz w:val="22"/>
          <w:szCs w:val="22"/>
        </w:rPr>
        <w:t xml:space="preserve">sérii plakátů a animace </w:t>
      </w:r>
      <w:proofErr w:type="spellStart"/>
      <w:r>
        <w:rPr>
          <w:sz w:val="22"/>
          <w:szCs w:val="22"/>
        </w:rPr>
        <w:t>Graphitical</w:t>
      </w:r>
      <w:proofErr w:type="spellEnd"/>
      <w:r>
        <w:rPr>
          <w:sz w:val="22"/>
          <w:szCs w:val="22"/>
        </w:rPr>
        <w:t xml:space="preserve"> 2020</w:t>
      </w:r>
      <w:r w:rsidRPr="00990909">
        <w:rPr>
          <w:sz w:val="22"/>
          <w:szCs w:val="22"/>
        </w:rPr>
        <w:t>;</w:t>
      </w:r>
    </w:p>
    <w:p w14:paraId="388F23C1" w14:textId="77777777" w:rsidR="00041875" w:rsidRPr="00990909" w:rsidRDefault="00041875" w:rsidP="00041875">
      <w:pPr>
        <w:numPr>
          <w:ilvl w:val="0"/>
          <w:numId w:val="21"/>
        </w:numPr>
        <w:ind w:left="1134"/>
        <w:rPr>
          <w:sz w:val="22"/>
          <w:szCs w:val="22"/>
        </w:rPr>
      </w:pPr>
      <w:r w:rsidRPr="00990909">
        <w:rPr>
          <w:sz w:val="22"/>
          <w:szCs w:val="22"/>
        </w:rPr>
        <w:t xml:space="preserve">Národní cena za studentský design – </w:t>
      </w:r>
      <w:r>
        <w:rPr>
          <w:sz w:val="22"/>
          <w:szCs w:val="22"/>
        </w:rPr>
        <w:t>c</w:t>
      </w:r>
      <w:r w:rsidRPr="00990909">
        <w:rPr>
          <w:sz w:val="22"/>
          <w:szCs w:val="22"/>
        </w:rPr>
        <w:t xml:space="preserve">enu za </w:t>
      </w:r>
      <w:r>
        <w:rPr>
          <w:sz w:val="22"/>
          <w:szCs w:val="22"/>
        </w:rPr>
        <w:t>Dobrý</w:t>
      </w:r>
      <w:r w:rsidRPr="00990909">
        <w:rPr>
          <w:sz w:val="22"/>
          <w:szCs w:val="22"/>
        </w:rPr>
        <w:t xml:space="preserve"> studentský design získali:</w:t>
      </w:r>
    </w:p>
    <w:p w14:paraId="665B6679" w14:textId="77777777" w:rsidR="00041875" w:rsidRPr="00990909" w:rsidRDefault="00041875" w:rsidP="00041875">
      <w:pPr>
        <w:numPr>
          <w:ilvl w:val="1"/>
          <w:numId w:val="21"/>
        </w:numPr>
        <w:ind w:left="1701" w:hanging="283"/>
        <w:rPr>
          <w:sz w:val="22"/>
          <w:szCs w:val="22"/>
        </w:rPr>
      </w:pPr>
      <w:r>
        <w:rPr>
          <w:sz w:val="22"/>
          <w:szCs w:val="22"/>
        </w:rPr>
        <w:t xml:space="preserve">Martin </w:t>
      </w:r>
      <w:proofErr w:type="spellStart"/>
      <w:r>
        <w:rPr>
          <w:sz w:val="22"/>
          <w:szCs w:val="22"/>
        </w:rPr>
        <w:t>Egart</w:t>
      </w:r>
      <w:proofErr w:type="spellEnd"/>
      <w:r>
        <w:rPr>
          <w:sz w:val="22"/>
          <w:szCs w:val="22"/>
        </w:rPr>
        <w:t xml:space="preserve"> a Milan Quang Nguyen</w:t>
      </w:r>
      <w:r w:rsidRPr="00990909">
        <w:rPr>
          <w:sz w:val="22"/>
          <w:szCs w:val="22"/>
        </w:rPr>
        <w:t xml:space="preserve"> – za </w:t>
      </w:r>
      <w:r>
        <w:rPr>
          <w:sz w:val="22"/>
          <w:szCs w:val="22"/>
        </w:rPr>
        <w:t>vizuální identitu soutěže Zlín Design Week nazvanou Revoluce;</w:t>
      </w:r>
    </w:p>
    <w:p w14:paraId="5B77151C" w14:textId="77777777" w:rsidR="00041875" w:rsidRDefault="00041875" w:rsidP="00B45E62">
      <w:pPr>
        <w:pStyle w:val="Odstavecseseznamem"/>
        <w:numPr>
          <w:ilvl w:val="0"/>
          <w:numId w:val="21"/>
        </w:numPr>
        <w:ind w:left="1134"/>
        <w:contextualSpacing w:val="0"/>
        <w:jc w:val="both"/>
        <w:rPr>
          <w:sz w:val="22"/>
          <w:szCs w:val="22"/>
        </w:rPr>
      </w:pPr>
      <w:r>
        <w:rPr>
          <w:sz w:val="22"/>
          <w:szCs w:val="22"/>
        </w:rPr>
        <w:t xml:space="preserve">Prokop Steiner </w:t>
      </w:r>
      <w:r w:rsidR="00B45E62">
        <w:rPr>
          <w:sz w:val="22"/>
          <w:szCs w:val="22"/>
        </w:rPr>
        <w:t>p</w:t>
      </w:r>
      <w:r>
        <w:rPr>
          <w:sz w:val="22"/>
          <w:szCs w:val="22"/>
        </w:rPr>
        <w:t>rvní místo v kategorii Studen</w:t>
      </w:r>
      <w:r w:rsidR="00B45E62">
        <w:rPr>
          <w:sz w:val="22"/>
          <w:szCs w:val="22"/>
        </w:rPr>
        <w:t>t</w:t>
      </w:r>
      <w:r>
        <w:rPr>
          <w:sz w:val="22"/>
          <w:szCs w:val="22"/>
        </w:rPr>
        <w:t xml:space="preserve">i a mladí fotografové do 26 let za soubor fotografií Dokud nás smrt nerozdělí ve finále soutěže </w:t>
      </w:r>
      <w:proofErr w:type="spellStart"/>
      <w:r>
        <w:rPr>
          <w:sz w:val="22"/>
          <w:szCs w:val="22"/>
        </w:rPr>
        <w:t>Slovak</w:t>
      </w:r>
      <w:proofErr w:type="spellEnd"/>
      <w:r>
        <w:rPr>
          <w:sz w:val="22"/>
          <w:szCs w:val="22"/>
        </w:rPr>
        <w:t xml:space="preserve"> </w:t>
      </w:r>
      <w:proofErr w:type="spellStart"/>
      <w:r>
        <w:rPr>
          <w:sz w:val="22"/>
          <w:szCs w:val="22"/>
        </w:rPr>
        <w:t>Press</w:t>
      </w:r>
      <w:proofErr w:type="spellEnd"/>
      <w:r>
        <w:rPr>
          <w:sz w:val="22"/>
          <w:szCs w:val="22"/>
        </w:rPr>
        <w:t xml:space="preserve"> Foto (Slovensko);</w:t>
      </w:r>
    </w:p>
    <w:p w14:paraId="0271B542" w14:textId="77777777" w:rsidR="00041875" w:rsidRDefault="00041875" w:rsidP="00B45E62">
      <w:pPr>
        <w:pStyle w:val="Odstavecseseznamem"/>
        <w:numPr>
          <w:ilvl w:val="0"/>
          <w:numId w:val="21"/>
        </w:numPr>
        <w:ind w:left="1134"/>
        <w:contextualSpacing w:val="0"/>
        <w:jc w:val="both"/>
        <w:rPr>
          <w:sz w:val="22"/>
          <w:szCs w:val="22"/>
        </w:rPr>
      </w:pPr>
      <w:r>
        <w:rPr>
          <w:sz w:val="22"/>
          <w:szCs w:val="22"/>
        </w:rPr>
        <w:t xml:space="preserve">Jan </w:t>
      </w:r>
      <w:proofErr w:type="spellStart"/>
      <w:r>
        <w:rPr>
          <w:sz w:val="22"/>
          <w:szCs w:val="22"/>
        </w:rPr>
        <w:t>Gogogla</w:t>
      </w:r>
      <w:proofErr w:type="spellEnd"/>
      <w:r>
        <w:rPr>
          <w:sz w:val="22"/>
          <w:szCs w:val="22"/>
        </w:rPr>
        <w:t xml:space="preserve"> získal hlavní cenu v sekci Česká radost, Cenu diváků a cenu Silver </w:t>
      </w:r>
      <w:proofErr w:type="spellStart"/>
      <w:r>
        <w:rPr>
          <w:sz w:val="22"/>
          <w:szCs w:val="22"/>
        </w:rPr>
        <w:t>Eye</w:t>
      </w:r>
      <w:proofErr w:type="spellEnd"/>
      <w:r>
        <w:rPr>
          <w:sz w:val="22"/>
          <w:szCs w:val="22"/>
        </w:rPr>
        <w:t xml:space="preserve"> Award Institutu dokumentárního filmu za dramaturgii filmu Nová šichta na Mezinárodním festivalu dětských filmů (Jihlava);</w:t>
      </w:r>
    </w:p>
    <w:p w14:paraId="5F434F89" w14:textId="77777777" w:rsidR="00041875" w:rsidRDefault="00041875" w:rsidP="00B45E62">
      <w:pPr>
        <w:pStyle w:val="Odstavecseseznamem"/>
        <w:numPr>
          <w:ilvl w:val="0"/>
          <w:numId w:val="21"/>
        </w:numPr>
        <w:ind w:left="1134"/>
        <w:contextualSpacing w:val="0"/>
        <w:jc w:val="both"/>
        <w:rPr>
          <w:sz w:val="22"/>
          <w:szCs w:val="22"/>
        </w:rPr>
      </w:pPr>
      <w:r>
        <w:rPr>
          <w:sz w:val="22"/>
          <w:szCs w:val="22"/>
        </w:rPr>
        <w:t xml:space="preserve">Adam </w:t>
      </w:r>
      <w:proofErr w:type="spellStart"/>
      <w:r>
        <w:rPr>
          <w:sz w:val="22"/>
          <w:szCs w:val="22"/>
        </w:rPr>
        <w:t>Šoltés</w:t>
      </w:r>
      <w:proofErr w:type="spellEnd"/>
      <w:r>
        <w:rPr>
          <w:sz w:val="22"/>
          <w:szCs w:val="22"/>
        </w:rPr>
        <w:t xml:space="preserve"> Cen</w:t>
      </w:r>
      <w:r w:rsidR="00834F76">
        <w:rPr>
          <w:sz w:val="22"/>
          <w:szCs w:val="22"/>
        </w:rPr>
        <w:t>a</w:t>
      </w:r>
      <w:r>
        <w:rPr>
          <w:sz w:val="22"/>
          <w:szCs w:val="22"/>
        </w:rPr>
        <w:t xml:space="preserve"> Magnesia za režii filmu Anežka v soutěži Český lev (Praha); film byl dále uveden na přehlídkách </w:t>
      </w:r>
      <w:proofErr w:type="spellStart"/>
      <w:r>
        <w:rPr>
          <w:sz w:val="22"/>
          <w:szCs w:val="22"/>
        </w:rPr>
        <w:t>iShorts</w:t>
      </w:r>
      <w:proofErr w:type="spellEnd"/>
      <w:r>
        <w:rPr>
          <w:sz w:val="22"/>
          <w:szCs w:val="22"/>
        </w:rPr>
        <w:t xml:space="preserve"> – Zkrátka s</w:t>
      </w:r>
      <w:r w:rsidR="00834F76">
        <w:rPr>
          <w:sz w:val="22"/>
          <w:szCs w:val="22"/>
        </w:rPr>
        <w:t>t</w:t>
      </w:r>
      <w:r>
        <w:rPr>
          <w:sz w:val="22"/>
          <w:szCs w:val="22"/>
        </w:rPr>
        <w:t>udenti (Praha) a České vize (Praha);</w:t>
      </w:r>
    </w:p>
    <w:p w14:paraId="344F1B35" w14:textId="77777777" w:rsidR="00041875" w:rsidRDefault="00041875" w:rsidP="00B45E62">
      <w:pPr>
        <w:pStyle w:val="Odstavecseseznamem"/>
        <w:numPr>
          <w:ilvl w:val="0"/>
          <w:numId w:val="21"/>
        </w:numPr>
        <w:ind w:left="1134"/>
        <w:contextualSpacing w:val="0"/>
        <w:jc w:val="both"/>
        <w:rPr>
          <w:sz w:val="22"/>
          <w:szCs w:val="22"/>
        </w:rPr>
      </w:pPr>
      <w:r>
        <w:rPr>
          <w:sz w:val="22"/>
          <w:szCs w:val="22"/>
        </w:rPr>
        <w:t xml:space="preserve">Libor Nemeškal se stal producentem a vedoucím výroby filmu Až na konci světa; film uveden na Zlín film festivalu, </w:t>
      </w:r>
      <w:proofErr w:type="spellStart"/>
      <w:r>
        <w:rPr>
          <w:sz w:val="22"/>
          <w:szCs w:val="22"/>
        </w:rPr>
        <w:t>Anifilmu</w:t>
      </w:r>
      <w:proofErr w:type="spellEnd"/>
      <w:r>
        <w:rPr>
          <w:sz w:val="22"/>
          <w:szCs w:val="22"/>
        </w:rPr>
        <w:t xml:space="preserve"> (Třeboň), </w:t>
      </w:r>
      <w:proofErr w:type="spellStart"/>
      <w:r>
        <w:rPr>
          <w:sz w:val="22"/>
          <w:szCs w:val="22"/>
        </w:rPr>
        <w:t>Cinekid</w:t>
      </w:r>
      <w:proofErr w:type="spellEnd"/>
      <w:r>
        <w:rPr>
          <w:sz w:val="22"/>
          <w:szCs w:val="22"/>
        </w:rPr>
        <w:t xml:space="preserve"> (Nizozemsko), JEF Festivalu (Belgie) a na </w:t>
      </w:r>
      <w:proofErr w:type="spellStart"/>
      <w:r>
        <w:rPr>
          <w:sz w:val="22"/>
          <w:szCs w:val="22"/>
        </w:rPr>
        <w:t>Thessaloniki</w:t>
      </w:r>
      <w:proofErr w:type="spellEnd"/>
      <w:r>
        <w:rPr>
          <w:sz w:val="22"/>
          <w:szCs w:val="22"/>
        </w:rPr>
        <w:t xml:space="preserve"> </w:t>
      </w:r>
      <w:proofErr w:type="spellStart"/>
      <w:r>
        <w:rPr>
          <w:sz w:val="22"/>
          <w:szCs w:val="22"/>
        </w:rPr>
        <w:t>Animation</w:t>
      </w:r>
      <w:proofErr w:type="spellEnd"/>
      <w:r>
        <w:rPr>
          <w:sz w:val="22"/>
          <w:szCs w:val="22"/>
        </w:rPr>
        <w:t xml:space="preserve"> Festival (Řecko);</w:t>
      </w:r>
    </w:p>
    <w:p w14:paraId="59D381F7" w14:textId="77777777" w:rsidR="00041875" w:rsidRDefault="00041875" w:rsidP="00B45E62">
      <w:pPr>
        <w:pStyle w:val="Odstavecseseznamem"/>
        <w:numPr>
          <w:ilvl w:val="0"/>
          <w:numId w:val="21"/>
        </w:numPr>
        <w:ind w:left="1134"/>
        <w:contextualSpacing w:val="0"/>
        <w:jc w:val="both"/>
        <w:rPr>
          <w:sz w:val="22"/>
          <w:szCs w:val="22"/>
        </w:rPr>
      </w:pPr>
      <w:r w:rsidRPr="006E45F0">
        <w:rPr>
          <w:sz w:val="22"/>
          <w:szCs w:val="22"/>
        </w:rPr>
        <w:t xml:space="preserve">Libor Nemeškal byl střihačem filmu </w:t>
      </w:r>
      <w:proofErr w:type="spellStart"/>
      <w:r w:rsidRPr="006E45F0">
        <w:rPr>
          <w:sz w:val="22"/>
          <w:szCs w:val="22"/>
        </w:rPr>
        <w:t>Pieno</w:t>
      </w:r>
      <w:proofErr w:type="spellEnd"/>
      <w:r w:rsidRPr="006E45F0">
        <w:rPr>
          <w:sz w:val="22"/>
          <w:szCs w:val="22"/>
        </w:rPr>
        <w:t xml:space="preserve"> </w:t>
      </w:r>
      <w:proofErr w:type="spellStart"/>
      <w:r w:rsidRPr="006E45F0">
        <w:rPr>
          <w:sz w:val="22"/>
          <w:szCs w:val="22"/>
        </w:rPr>
        <w:t>Baras</w:t>
      </w:r>
      <w:proofErr w:type="spellEnd"/>
      <w:r w:rsidRPr="006E45F0">
        <w:rPr>
          <w:sz w:val="22"/>
          <w:szCs w:val="22"/>
        </w:rPr>
        <w:t xml:space="preserve">; film byl uveden na Vilnius International Film Festivalu (Litva), </w:t>
      </w:r>
      <w:proofErr w:type="spellStart"/>
      <w:r w:rsidRPr="006E45F0">
        <w:rPr>
          <w:sz w:val="22"/>
          <w:szCs w:val="22"/>
        </w:rPr>
        <w:t>Anibar</w:t>
      </w:r>
      <w:proofErr w:type="spellEnd"/>
      <w:r w:rsidRPr="006E45F0">
        <w:rPr>
          <w:sz w:val="22"/>
          <w:szCs w:val="22"/>
        </w:rPr>
        <w:t xml:space="preserve"> International </w:t>
      </w:r>
      <w:proofErr w:type="spellStart"/>
      <w:r w:rsidRPr="006E45F0">
        <w:rPr>
          <w:sz w:val="22"/>
          <w:szCs w:val="22"/>
        </w:rPr>
        <w:t>Animation</w:t>
      </w:r>
      <w:proofErr w:type="spellEnd"/>
      <w:r w:rsidRPr="006E45F0">
        <w:rPr>
          <w:sz w:val="22"/>
          <w:szCs w:val="22"/>
        </w:rPr>
        <w:t xml:space="preserve"> Film Festivalu (Kosovo) a zařazen do </w:t>
      </w:r>
      <w:proofErr w:type="spellStart"/>
      <w:r w:rsidRPr="006E45F0">
        <w:rPr>
          <w:sz w:val="22"/>
          <w:szCs w:val="22"/>
        </w:rPr>
        <w:t>kinodistribuce</w:t>
      </w:r>
      <w:proofErr w:type="spellEnd"/>
      <w:r w:rsidRPr="006E45F0">
        <w:rPr>
          <w:sz w:val="22"/>
          <w:szCs w:val="22"/>
        </w:rPr>
        <w:t xml:space="preserve"> v</w:t>
      </w:r>
      <w:r>
        <w:rPr>
          <w:sz w:val="22"/>
          <w:szCs w:val="22"/>
        </w:rPr>
        <w:t> </w:t>
      </w:r>
      <w:r w:rsidRPr="006E45F0">
        <w:rPr>
          <w:sz w:val="22"/>
          <w:szCs w:val="22"/>
        </w:rPr>
        <w:t>Litvě</w:t>
      </w:r>
      <w:r>
        <w:rPr>
          <w:sz w:val="22"/>
          <w:szCs w:val="22"/>
        </w:rPr>
        <w:t>;</w:t>
      </w:r>
    </w:p>
    <w:p w14:paraId="222DC609" w14:textId="77777777" w:rsidR="00041875" w:rsidRPr="006E45F0" w:rsidRDefault="00041875" w:rsidP="00B45E62">
      <w:pPr>
        <w:pStyle w:val="Odstavecseseznamem"/>
        <w:numPr>
          <w:ilvl w:val="0"/>
          <w:numId w:val="21"/>
        </w:numPr>
        <w:ind w:left="1134"/>
        <w:contextualSpacing w:val="0"/>
        <w:jc w:val="both"/>
        <w:rPr>
          <w:sz w:val="22"/>
          <w:szCs w:val="22"/>
        </w:rPr>
      </w:pPr>
      <w:proofErr w:type="spellStart"/>
      <w:r w:rsidRPr="006E45F0">
        <w:rPr>
          <w:sz w:val="22"/>
          <w:szCs w:val="22"/>
        </w:rPr>
        <w:t>Aliona</w:t>
      </w:r>
      <w:proofErr w:type="spellEnd"/>
      <w:r w:rsidRPr="006E45F0">
        <w:rPr>
          <w:sz w:val="22"/>
          <w:szCs w:val="22"/>
        </w:rPr>
        <w:t xml:space="preserve"> Baranova vytvořila autorský film Lístek; film uveden na </w:t>
      </w:r>
      <w:proofErr w:type="spellStart"/>
      <w:r w:rsidRPr="006E45F0">
        <w:rPr>
          <w:sz w:val="22"/>
          <w:szCs w:val="22"/>
        </w:rPr>
        <w:t>Berlinale</w:t>
      </w:r>
      <w:proofErr w:type="spellEnd"/>
      <w:r w:rsidRPr="006E45F0">
        <w:rPr>
          <w:sz w:val="22"/>
          <w:szCs w:val="22"/>
        </w:rPr>
        <w:t xml:space="preserve"> (Německo) a na </w:t>
      </w:r>
      <w:proofErr w:type="spellStart"/>
      <w:r w:rsidRPr="006E45F0">
        <w:rPr>
          <w:sz w:val="22"/>
          <w:szCs w:val="22"/>
        </w:rPr>
        <w:t>Moscow</w:t>
      </w:r>
      <w:proofErr w:type="spellEnd"/>
      <w:r w:rsidRPr="006E45F0">
        <w:rPr>
          <w:sz w:val="22"/>
          <w:szCs w:val="22"/>
        </w:rPr>
        <w:t xml:space="preserve"> International Film Festival (Rusko);</w:t>
      </w:r>
    </w:p>
    <w:p w14:paraId="511310EC" w14:textId="77777777" w:rsidR="00041875" w:rsidRDefault="00041875" w:rsidP="00B45E62">
      <w:pPr>
        <w:pStyle w:val="Odstavecseseznamem"/>
        <w:numPr>
          <w:ilvl w:val="0"/>
          <w:numId w:val="21"/>
        </w:numPr>
        <w:ind w:left="1134"/>
        <w:contextualSpacing w:val="0"/>
        <w:jc w:val="both"/>
        <w:rPr>
          <w:sz w:val="22"/>
          <w:szCs w:val="22"/>
        </w:rPr>
      </w:pPr>
      <w:r>
        <w:rPr>
          <w:sz w:val="22"/>
          <w:szCs w:val="22"/>
        </w:rPr>
        <w:t xml:space="preserve">Jan </w:t>
      </w:r>
      <w:proofErr w:type="spellStart"/>
      <w:r>
        <w:rPr>
          <w:sz w:val="22"/>
          <w:szCs w:val="22"/>
        </w:rPr>
        <w:t>Gogogla</w:t>
      </w:r>
      <w:proofErr w:type="spellEnd"/>
      <w:r>
        <w:rPr>
          <w:sz w:val="22"/>
          <w:szCs w:val="22"/>
        </w:rPr>
        <w:t xml:space="preserve"> se stal dramaturgem filmu Nová šichta, film uveden na Mezinárodním festivalu dětských filmů (Jihlava);</w:t>
      </w:r>
    </w:p>
    <w:p w14:paraId="637D1CC7" w14:textId="77777777" w:rsidR="00041875" w:rsidRDefault="00041875" w:rsidP="00041875">
      <w:pPr>
        <w:pStyle w:val="Odstavecseseznamem"/>
        <w:numPr>
          <w:ilvl w:val="0"/>
          <w:numId w:val="21"/>
        </w:numPr>
        <w:ind w:left="1134"/>
        <w:contextualSpacing w:val="0"/>
        <w:rPr>
          <w:sz w:val="22"/>
          <w:szCs w:val="22"/>
        </w:rPr>
      </w:pPr>
      <w:r>
        <w:rPr>
          <w:sz w:val="22"/>
          <w:szCs w:val="22"/>
        </w:rPr>
        <w:t xml:space="preserve">Ema </w:t>
      </w:r>
      <w:proofErr w:type="spellStart"/>
      <w:r>
        <w:rPr>
          <w:sz w:val="22"/>
          <w:szCs w:val="22"/>
        </w:rPr>
        <w:t>Mlynarčíková</w:t>
      </w:r>
      <w:proofErr w:type="spellEnd"/>
      <w:r>
        <w:rPr>
          <w:sz w:val="22"/>
          <w:szCs w:val="22"/>
        </w:rPr>
        <w:t xml:space="preserve"> vytvořila autorský film </w:t>
      </w:r>
      <w:proofErr w:type="spellStart"/>
      <w:r>
        <w:rPr>
          <w:sz w:val="22"/>
          <w:szCs w:val="22"/>
        </w:rPr>
        <w:t>Shoot</w:t>
      </w:r>
      <w:proofErr w:type="spellEnd"/>
      <w:r>
        <w:rPr>
          <w:sz w:val="22"/>
          <w:szCs w:val="22"/>
        </w:rPr>
        <w:t xml:space="preserve">; film byl uveden na International </w:t>
      </w:r>
      <w:proofErr w:type="spellStart"/>
      <w:r>
        <w:rPr>
          <w:sz w:val="22"/>
          <w:szCs w:val="22"/>
        </w:rPr>
        <w:t>Animation</w:t>
      </w:r>
      <w:proofErr w:type="spellEnd"/>
      <w:r>
        <w:rPr>
          <w:sz w:val="22"/>
          <w:szCs w:val="22"/>
        </w:rPr>
        <w:t xml:space="preserve"> Festivalu </w:t>
      </w:r>
      <w:proofErr w:type="spellStart"/>
      <w:r>
        <w:rPr>
          <w:sz w:val="22"/>
          <w:szCs w:val="22"/>
        </w:rPr>
        <w:t>Hiroshima</w:t>
      </w:r>
      <w:proofErr w:type="spellEnd"/>
      <w:r>
        <w:rPr>
          <w:sz w:val="22"/>
          <w:szCs w:val="22"/>
        </w:rPr>
        <w:t xml:space="preserve"> (Japonsko) a na Zlín film festivalu.</w:t>
      </w:r>
    </w:p>
    <w:p w14:paraId="51C5DF79" w14:textId="77777777" w:rsidR="00041875" w:rsidRDefault="00041875" w:rsidP="00041875">
      <w:pPr>
        <w:suppressAutoHyphens/>
        <w:rPr>
          <w:color w:val="FF0000"/>
          <w:sz w:val="22"/>
          <w:szCs w:val="22"/>
        </w:rPr>
      </w:pPr>
    </w:p>
    <w:p w14:paraId="2F1B155A" w14:textId="77777777" w:rsidR="00041875" w:rsidRPr="00D5470F" w:rsidRDefault="00041875" w:rsidP="00041875">
      <w:pPr>
        <w:suppressAutoHyphens/>
        <w:rPr>
          <w:b/>
          <w:sz w:val="22"/>
          <w:szCs w:val="22"/>
          <w:lang w:eastAsia="ar-SA"/>
        </w:rPr>
      </w:pPr>
      <w:r w:rsidRPr="00D5470F">
        <w:rPr>
          <w:b/>
          <w:sz w:val="22"/>
          <w:szCs w:val="22"/>
          <w:lang w:eastAsia="ar-SA"/>
        </w:rPr>
        <w:t xml:space="preserve">10.c Hodnocení UTB a jejích částí </w:t>
      </w:r>
      <w:r>
        <w:rPr>
          <w:b/>
          <w:sz w:val="22"/>
          <w:szCs w:val="22"/>
          <w:lang w:eastAsia="ar-SA"/>
        </w:rPr>
        <w:t>včetně zahraničních akreditací</w:t>
      </w:r>
    </w:p>
    <w:p w14:paraId="3D0EE2DB" w14:textId="77777777" w:rsidR="00041875" w:rsidRPr="00D5470F" w:rsidRDefault="00041875" w:rsidP="00041875">
      <w:pPr>
        <w:tabs>
          <w:tab w:val="left" w:pos="0"/>
        </w:tabs>
        <w:jc w:val="both"/>
        <w:rPr>
          <w:sz w:val="22"/>
          <w:szCs w:val="22"/>
        </w:rPr>
      </w:pPr>
    </w:p>
    <w:p w14:paraId="7F21B822" w14:textId="77777777" w:rsidR="00041875" w:rsidRDefault="00041875" w:rsidP="00041875">
      <w:pPr>
        <w:jc w:val="both"/>
        <w:rPr>
          <w:sz w:val="22"/>
          <w:szCs w:val="22"/>
        </w:rPr>
      </w:pPr>
      <w:r>
        <w:rPr>
          <w:sz w:val="22"/>
          <w:szCs w:val="22"/>
        </w:rPr>
        <w:t>Na FT bylo p</w:t>
      </w:r>
      <w:r w:rsidRPr="00D5470F">
        <w:rPr>
          <w:sz w:val="22"/>
          <w:szCs w:val="22"/>
        </w:rPr>
        <w:t xml:space="preserve">ro akademický rok 2019/2020 </w:t>
      </w:r>
      <w:r>
        <w:rPr>
          <w:sz w:val="22"/>
          <w:szCs w:val="22"/>
        </w:rPr>
        <w:t xml:space="preserve">poprvé otevřeno přijímací řízení </w:t>
      </w:r>
      <w:r w:rsidRPr="00142EE9">
        <w:rPr>
          <w:sz w:val="22"/>
          <w:szCs w:val="22"/>
        </w:rPr>
        <w:t xml:space="preserve">do společně uskutečňovaného doktorského studijního programu Procesní inženýrství se Slovenskou technickou univerzitou v Bratislavě v prezenční formě studia (v českém a anglickém jazyce). Garantem studijního </w:t>
      </w:r>
      <w:r>
        <w:rPr>
          <w:sz w:val="22"/>
          <w:szCs w:val="22"/>
        </w:rPr>
        <w:t>p</w:t>
      </w:r>
      <w:r w:rsidRPr="00142EE9">
        <w:rPr>
          <w:sz w:val="22"/>
          <w:szCs w:val="22"/>
        </w:rPr>
        <w:t xml:space="preserve">rogramu </w:t>
      </w:r>
      <w:r>
        <w:rPr>
          <w:sz w:val="22"/>
          <w:szCs w:val="22"/>
        </w:rPr>
        <w:t>byla</w:t>
      </w:r>
      <w:r w:rsidRPr="00142EE9">
        <w:rPr>
          <w:sz w:val="22"/>
          <w:szCs w:val="22"/>
        </w:rPr>
        <w:t xml:space="preserve"> prof. Ing. Berenika Hausnerová, Ph.D.</w:t>
      </w:r>
    </w:p>
    <w:p w14:paraId="4BA1E29E" w14:textId="77777777" w:rsidR="00041875" w:rsidRDefault="00041875" w:rsidP="00041875">
      <w:pPr>
        <w:jc w:val="both"/>
        <w:rPr>
          <w:sz w:val="22"/>
          <w:szCs w:val="22"/>
        </w:rPr>
      </w:pPr>
    </w:p>
    <w:p w14:paraId="1C7FA164" w14:textId="77777777" w:rsidR="00041875" w:rsidRDefault="00041875" w:rsidP="00041875">
      <w:pPr>
        <w:jc w:val="both"/>
        <w:rPr>
          <w:sz w:val="22"/>
          <w:szCs w:val="22"/>
        </w:rPr>
      </w:pPr>
      <w:r>
        <w:rPr>
          <w:sz w:val="22"/>
          <w:szCs w:val="22"/>
        </w:rPr>
        <w:lastRenderedPageBreak/>
        <w:t xml:space="preserve">FaME se v mezinárodním žebříčku vysokých škol Times </w:t>
      </w:r>
      <w:proofErr w:type="spellStart"/>
      <w:r>
        <w:rPr>
          <w:sz w:val="22"/>
          <w:szCs w:val="22"/>
        </w:rPr>
        <w:t>Higher</w:t>
      </w:r>
      <w:proofErr w:type="spellEnd"/>
      <w:r>
        <w:rPr>
          <w:sz w:val="22"/>
          <w:szCs w:val="22"/>
        </w:rPr>
        <w:t xml:space="preserve"> </w:t>
      </w:r>
      <w:proofErr w:type="spellStart"/>
      <w:r>
        <w:rPr>
          <w:sz w:val="22"/>
          <w:szCs w:val="22"/>
        </w:rPr>
        <w:t>Education</w:t>
      </w:r>
      <w:proofErr w:type="spellEnd"/>
      <w:r>
        <w:rPr>
          <w:sz w:val="22"/>
          <w:szCs w:val="22"/>
        </w:rPr>
        <w:t xml:space="preserve"> v oboru obchod a management a v oboru účetnictví a finance jako jedna ze dvou českých vysokých škol umístila v celosvětovém srovnání na příčce 501–600. Jde o nejlepší umístění mezi českými univerzitami.</w:t>
      </w:r>
    </w:p>
    <w:p w14:paraId="675F3292" w14:textId="77777777" w:rsidR="00041875" w:rsidRDefault="00041875" w:rsidP="00041875">
      <w:pPr>
        <w:jc w:val="both"/>
        <w:rPr>
          <w:sz w:val="22"/>
          <w:szCs w:val="22"/>
        </w:rPr>
      </w:pPr>
      <w:r>
        <w:rPr>
          <w:sz w:val="22"/>
          <w:szCs w:val="22"/>
        </w:rPr>
        <w:t xml:space="preserve">Studijní obor Finance získal certifikaci od CFA Institute London a byl zařazen do programu CFA University </w:t>
      </w:r>
      <w:proofErr w:type="spellStart"/>
      <w:r>
        <w:rPr>
          <w:sz w:val="22"/>
          <w:szCs w:val="22"/>
        </w:rPr>
        <w:t>AFFiliation</w:t>
      </w:r>
      <w:proofErr w:type="spellEnd"/>
      <w:r>
        <w:rPr>
          <w:sz w:val="22"/>
          <w:szCs w:val="22"/>
        </w:rPr>
        <w:t xml:space="preserve"> Program.</w:t>
      </w:r>
    </w:p>
    <w:p w14:paraId="4A24028D" w14:textId="77777777" w:rsidR="00041875" w:rsidRDefault="00041875" w:rsidP="00041875">
      <w:pPr>
        <w:autoSpaceDE w:val="0"/>
        <w:autoSpaceDN w:val="0"/>
        <w:adjustRightInd w:val="0"/>
        <w:jc w:val="both"/>
        <w:rPr>
          <w:rFonts w:cstheme="minorHAnsi"/>
          <w:sz w:val="22"/>
          <w:szCs w:val="22"/>
        </w:rPr>
      </w:pPr>
    </w:p>
    <w:p w14:paraId="6282AA32" w14:textId="77777777" w:rsidR="00041875" w:rsidRPr="00BB4D2B" w:rsidRDefault="00041875" w:rsidP="00041875">
      <w:pPr>
        <w:jc w:val="both"/>
        <w:rPr>
          <w:sz w:val="22"/>
          <w:szCs w:val="22"/>
        </w:rPr>
      </w:pPr>
      <w:r>
        <w:rPr>
          <w:sz w:val="22"/>
          <w:szCs w:val="22"/>
        </w:rPr>
        <w:t>FMK je p</w:t>
      </w:r>
      <w:r w:rsidRPr="00BB4D2B">
        <w:rPr>
          <w:sz w:val="22"/>
          <w:szCs w:val="22"/>
        </w:rPr>
        <w:t>odle hodnocení výzkumných organizací v segmentu vysokých škol, Modul 3 Společenská relevance, plnohodnotnou součástí UTB a zároveň má řadu specifik, které jsou charakteristické pro univerzitní jednotku z velké části zaměřen</w:t>
      </w:r>
      <w:r>
        <w:rPr>
          <w:sz w:val="22"/>
          <w:szCs w:val="22"/>
        </w:rPr>
        <w:t>ou</w:t>
      </w:r>
      <w:r w:rsidRPr="00BB4D2B">
        <w:rPr>
          <w:sz w:val="22"/>
          <w:szCs w:val="22"/>
        </w:rPr>
        <w:t xml:space="preserve"> na umělecké vzdělávací programy a související tvůrčí výzkum a uměleckou činnost. Fakulta neustále vytváří řadu aktivit a projektů, posilujících sociální přínosy výsledků tvůrčího výzkumu a umělecké činnosti, které jsou zaměřeny především na kulturní a tvůrčí odvětví. Tyto projekty latentně obsahují aspekty aplikovaného výzkumu a dosahují významných výsledků, často ve spolupráci se soukromými hospodářskými subjekty, kulturními institucemi, veřejnými orgány nebo komunitami. Fakulta se také zaměřuje na aktivity související s přenosem technologií a rozvojem inovativních uměleckých strategií v rámci kulturního a tvůrčího průmyslu. Pro posílení tohoto transferu fakulta buduje a provozuje vlastní nástroje a zároveň spolupracuje s řadou externích partnerů, zejména ve Zlínském kraji. Kromě dlouhodobé a koncentrované práce fakulty ve Zlínském kraji je tato univerzitní složka intenzivně propagována v mezinárodním kontextu, kde je součástí řady profesních organizací a její akademičtí pracovníci spolupracují s řadou zahraničních vysokých škol a dalších institucí.</w:t>
      </w:r>
    </w:p>
    <w:p w14:paraId="49C82B3C" w14:textId="77777777" w:rsidR="00041875" w:rsidRPr="008F2750" w:rsidRDefault="00041875" w:rsidP="00041875">
      <w:pPr>
        <w:jc w:val="both"/>
        <w:rPr>
          <w:color w:val="FF0000"/>
        </w:rPr>
      </w:pPr>
    </w:p>
    <w:p w14:paraId="1F2F8C4B" w14:textId="77777777" w:rsidR="00041875" w:rsidRPr="00631699" w:rsidRDefault="00041875" w:rsidP="00041875">
      <w:pPr>
        <w:rPr>
          <w:spacing w:val="-3"/>
          <w:sz w:val="22"/>
          <w:szCs w:val="22"/>
        </w:rPr>
      </w:pPr>
      <w:r w:rsidRPr="00631699">
        <w:rPr>
          <w:b/>
          <w:sz w:val="28"/>
          <w:szCs w:val="28"/>
        </w:rPr>
        <w:t>11. Třetí role vysoké školy</w:t>
      </w:r>
    </w:p>
    <w:p w14:paraId="7E25D782" w14:textId="77777777" w:rsidR="00041875" w:rsidRPr="00631699" w:rsidRDefault="00041875" w:rsidP="00041875">
      <w:pPr>
        <w:tabs>
          <w:tab w:val="left" w:pos="-720"/>
          <w:tab w:val="left" w:pos="0"/>
        </w:tabs>
        <w:autoSpaceDE w:val="0"/>
        <w:jc w:val="both"/>
        <w:rPr>
          <w:spacing w:val="-3"/>
          <w:sz w:val="22"/>
          <w:szCs w:val="22"/>
        </w:rPr>
      </w:pPr>
    </w:p>
    <w:p w14:paraId="0CC99442" w14:textId="77777777" w:rsidR="00041875" w:rsidRPr="00631699" w:rsidRDefault="00041875" w:rsidP="00041875">
      <w:pPr>
        <w:jc w:val="both"/>
        <w:rPr>
          <w:sz w:val="22"/>
          <w:szCs w:val="22"/>
        </w:rPr>
      </w:pPr>
      <w:r w:rsidRPr="00631699">
        <w:rPr>
          <w:b/>
          <w:sz w:val="22"/>
          <w:szCs w:val="22"/>
        </w:rPr>
        <w:t>11.a Přenos poznatků do praxe</w:t>
      </w:r>
    </w:p>
    <w:p w14:paraId="2C496F89" w14:textId="77777777" w:rsidR="00041875" w:rsidRPr="00631699" w:rsidRDefault="00041875" w:rsidP="00041875">
      <w:pPr>
        <w:jc w:val="both"/>
        <w:rPr>
          <w:sz w:val="22"/>
          <w:szCs w:val="22"/>
        </w:rPr>
      </w:pPr>
    </w:p>
    <w:p w14:paraId="1848A028" w14:textId="77777777" w:rsidR="00041875" w:rsidRPr="00631699" w:rsidRDefault="00041875" w:rsidP="00041875">
      <w:pPr>
        <w:jc w:val="both"/>
        <w:rPr>
          <w:sz w:val="22"/>
          <w:szCs w:val="22"/>
        </w:rPr>
      </w:pPr>
      <w:r w:rsidRPr="00631699">
        <w:rPr>
          <w:sz w:val="22"/>
          <w:szCs w:val="22"/>
        </w:rPr>
        <w:t>Z</w:t>
      </w:r>
      <w:r w:rsidRPr="00631699">
        <w:rPr>
          <w:sz w:val="22"/>
          <w:szCs w:val="22"/>
          <w:lang w:val="pt-BR"/>
        </w:rPr>
        <w:t>abezpečování průmyslově právní ochrany výsledků výzkumu a vývoje (VaV) a provádění potřebných kroků vedoucích k jejich komercializaci bylo na UTB předmětem činnosti specializovaného CTT. CTT bylo navíc významným pojítkem</w:t>
      </w:r>
      <w:r w:rsidRPr="00631699">
        <w:rPr>
          <w:sz w:val="22"/>
          <w:szCs w:val="22"/>
        </w:rPr>
        <w:t xml:space="preserve"> mezi UTB a průmyslovou praxí díky patentovým službám, které  provádělo nejen interně pro UTB, ale poskytovalo konzultace, rešerše a posudky také pro průmyslové subjekty – externí partnery nebo další zájemce.</w:t>
      </w:r>
    </w:p>
    <w:p w14:paraId="3534D9A7" w14:textId="77777777" w:rsidR="00041875" w:rsidRPr="00ED02AD" w:rsidRDefault="00041875" w:rsidP="00041875">
      <w:pPr>
        <w:jc w:val="both"/>
        <w:rPr>
          <w:rFonts w:eastAsia="Calibri"/>
          <w:sz w:val="22"/>
          <w:szCs w:val="22"/>
        </w:rPr>
      </w:pPr>
      <w:r w:rsidRPr="00ED02AD">
        <w:rPr>
          <w:rFonts w:eastAsia="Calibri"/>
          <w:sz w:val="22"/>
          <w:szCs w:val="22"/>
        </w:rPr>
        <w:t>CTT zastáv</w:t>
      </w:r>
      <w:r>
        <w:rPr>
          <w:rFonts w:eastAsia="Calibri"/>
          <w:sz w:val="22"/>
          <w:szCs w:val="22"/>
        </w:rPr>
        <w:t>alo</w:t>
      </w:r>
      <w:r w:rsidRPr="00ED02AD">
        <w:rPr>
          <w:rFonts w:eastAsia="Calibri"/>
          <w:sz w:val="22"/>
          <w:szCs w:val="22"/>
        </w:rPr>
        <w:t xml:space="preserve"> rovněž významnou úlohu při působení univerzity v rámci aktivit regionu. Jeho činnost směř</w:t>
      </w:r>
      <w:r>
        <w:rPr>
          <w:rFonts w:eastAsia="Calibri"/>
          <w:sz w:val="22"/>
          <w:szCs w:val="22"/>
        </w:rPr>
        <w:t>ovala d</w:t>
      </w:r>
      <w:r w:rsidRPr="00ED02AD">
        <w:rPr>
          <w:rFonts w:eastAsia="Calibri"/>
          <w:sz w:val="22"/>
          <w:szCs w:val="22"/>
        </w:rPr>
        <w:t xml:space="preserve">o oblasti aplikovaného výzkumu, ochrany a transferu technologií a inovací. </w:t>
      </w:r>
    </w:p>
    <w:p w14:paraId="478E9B35" w14:textId="77777777" w:rsidR="00041875" w:rsidRPr="00ED02AD" w:rsidRDefault="00041875" w:rsidP="00041875">
      <w:pPr>
        <w:jc w:val="both"/>
        <w:rPr>
          <w:rFonts w:eastAsia="Calibri"/>
          <w:sz w:val="22"/>
          <w:szCs w:val="22"/>
        </w:rPr>
      </w:pPr>
      <w:r w:rsidRPr="00ED02AD">
        <w:rPr>
          <w:rFonts w:eastAsia="Calibri"/>
          <w:sz w:val="22"/>
          <w:szCs w:val="22"/>
        </w:rPr>
        <w:t>CTT spoluprac</w:t>
      </w:r>
      <w:r>
        <w:rPr>
          <w:rFonts w:eastAsia="Calibri"/>
          <w:sz w:val="22"/>
          <w:szCs w:val="22"/>
        </w:rPr>
        <w:t>ovalo</w:t>
      </w:r>
      <w:r w:rsidRPr="00ED02AD">
        <w:rPr>
          <w:rFonts w:eastAsia="Calibri"/>
          <w:sz w:val="22"/>
          <w:szCs w:val="22"/>
        </w:rPr>
        <w:t xml:space="preserve"> s</w:t>
      </w:r>
      <w:r w:rsidR="0012736E">
        <w:rPr>
          <w:rFonts w:eastAsia="Calibri"/>
          <w:sz w:val="22"/>
          <w:szCs w:val="22"/>
        </w:rPr>
        <w:t xml:space="preserve">e </w:t>
      </w:r>
      <w:r w:rsidRPr="00ED02AD">
        <w:rPr>
          <w:rFonts w:eastAsia="Calibri"/>
          <w:sz w:val="22"/>
          <w:szCs w:val="22"/>
        </w:rPr>
        <w:t xml:space="preserve">spin-off firmou UTB a s dalšími firmami umístěnými a zasídlenými </w:t>
      </w:r>
      <w:r w:rsidR="0012736E">
        <w:rPr>
          <w:rFonts w:eastAsia="Calibri"/>
          <w:sz w:val="22"/>
          <w:szCs w:val="22"/>
        </w:rPr>
        <w:t>ve</w:t>
      </w:r>
      <w:r w:rsidRPr="00ED02AD">
        <w:rPr>
          <w:rFonts w:eastAsia="Calibri"/>
          <w:sz w:val="22"/>
          <w:szCs w:val="22"/>
        </w:rPr>
        <w:t xml:space="preserve"> Vědeckotechnickém parku v budově U11. Vědeckotechnický park při UTB </w:t>
      </w:r>
      <w:r>
        <w:rPr>
          <w:rFonts w:eastAsia="Calibri"/>
          <w:sz w:val="22"/>
          <w:szCs w:val="22"/>
        </w:rPr>
        <w:t>byl</w:t>
      </w:r>
      <w:r w:rsidRPr="00ED02AD">
        <w:rPr>
          <w:rFonts w:eastAsia="Calibri"/>
          <w:sz w:val="22"/>
          <w:szCs w:val="22"/>
        </w:rPr>
        <w:t xml:space="preserve"> členem Společnosti vědeckotechnických parků ČR, z.</w:t>
      </w:r>
      <w:r w:rsidR="0012736E">
        <w:rPr>
          <w:rFonts w:eastAsia="Calibri"/>
          <w:sz w:val="22"/>
          <w:szCs w:val="22"/>
        </w:rPr>
        <w:t xml:space="preserve"> </w:t>
      </w:r>
      <w:r w:rsidRPr="00ED02AD">
        <w:rPr>
          <w:rFonts w:eastAsia="Calibri"/>
          <w:sz w:val="22"/>
          <w:szCs w:val="22"/>
        </w:rPr>
        <w:t>s. a poskyt</w:t>
      </w:r>
      <w:r>
        <w:rPr>
          <w:rFonts w:eastAsia="Calibri"/>
          <w:sz w:val="22"/>
          <w:szCs w:val="22"/>
        </w:rPr>
        <w:t>oval</w:t>
      </w:r>
      <w:r w:rsidRPr="00ED02AD">
        <w:rPr>
          <w:rFonts w:eastAsia="Calibri"/>
          <w:sz w:val="22"/>
          <w:szCs w:val="22"/>
        </w:rPr>
        <w:t xml:space="preserve"> kompletní infrastrukturu pro podporu inovačního podnikání ve Zlínském kraji a okolí. V rámci 15. průběžné etapy akreditace VTP v ČR a dle stavu </w:t>
      </w:r>
      <w:proofErr w:type="gramStart"/>
      <w:r w:rsidRPr="00ED02AD">
        <w:rPr>
          <w:rFonts w:eastAsia="Calibri"/>
          <w:sz w:val="22"/>
          <w:szCs w:val="22"/>
        </w:rPr>
        <w:t>k</w:t>
      </w:r>
      <w:r w:rsidR="0012736E">
        <w:rPr>
          <w:rFonts w:eastAsia="Calibri"/>
          <w:sz w:val="22"/>
          <w:szCs w:val="22"/>
        </w:rPr>
        <w:t xml:space="preserve">e </w:t>
      </w:r>
      <w:r w:rsidRPr="00ED02AD">
        <w:rPr>
          <w:rFonts w:eastAsia="Calibri"/>
          <w:sz w:val="22"/>
          <w:szCs w:val="22"/>
        </w:rPr>
        <w:t xml:space="preserve"> 2.</w:t>
      </w:r>
      <w:proofErr w:type="gramEnd"/>
      <w:r w:rsidRPr="00ED02AD">
        <w:rPr>
          <w:rFonts w:eastAsia="Calibri"/>
          <w:sz w:val="22"/>
          <w:szCs w:val="22"/>
        </w:rPr>
        <w:t xml:space="preserve"> 1. 2020 byla na období do 31. 12. 2022 obhájena a Společností vědeckotechnických parků ČR, z.</w:t>
      </w:r>
      <w:r w:rsidR="0012736E">
        <w:rPr>
          <w:rFonts w:eastAsia="Calibri"/>
          <w:sz w:val="22"/>
          <w:szCs w:val="22"/>
        </w:rPr>
        <w:t xml:space="preserve"> </w:t>
      </w:r>
      <w:r w:rsidRPr="00ED02AD">
        <w:rPr>
          <w:rFonts w:eastAsia="Calibri"/>
          <w:sz w:val="22"/>
          <w:szCs w:val="22"/>
        </w:rPr>
        <w:t xml:space="preserve">s. potvrzena </w:t>
      </w:r>
      <w:r>
        <w:rPr>
          <w:rFonts w:eastAsia="Calibri"/>
          <w:sz w:val="22"/>
          <w:szCs w:val="22"/>
        </w:rPr>
        <w:t>a</w:t>
      </w:r>
      <w:r w:rsidRPr="00ED02AD">
        <w:rPr>
          <w:rFonts w:eastAsia="Calibri"/>
          <w:sz w:val="22"/>
          <w:szCs w:val="22"/>
        </w:rPr>
        <w:t xml:space="preserve">kreditace Vědeckotechnickému parku UTB. </w:t>
      </w:r>
      <w:r w:rsidRPr="00ED02AD" w:rsidDel="00AA6A0B">
        <w:rPr>
          <w:rFonts w:eastAsia="Calibri"/>
          <w:sz w:val="22"/>
          <w:szCs w:val="22"/>
        </w:rPr>
        <w:t xml:space="preserve"> </w:t>
      </w:r>
    </w:p>
    <w:p w14:paraId="44E51B4B" w14:textId="77777777" w:rsidR="00041875" w:rsidRPr="00ED02AD" w:rsidRDefault="00041875" w:rsidP="00041875">
      <w:pPr>
        <w:jc w:val="both"/>
        <w:rPr>
          <w:rFonts w:eastAsia="Calibri"/>
          <w:sz w:val="22"/>
          <w:szCs w:val="22"/>
        </w:rPr>
      </w:pPr>
      <w:r w:rsidRPr="00ED02AD">
        <w:rPr>
          <w:rFonts w:eastAsia="Calibri"/>
          <w:sz w:val="22"/>
          <w:szCs w:val="22"/>
        </w:rPr>
        <w:t xml:space="preserve">Transfer technologií a znalostí byl rovněž uskutečňován prostřednictvím profesních sdružení, jichž jsou CTT nebo jeho patentoví zástupci členy: </w:t>
      </w:r>
    </w:p>
    <w:p w14:paraId="2454DA53" w14:textId="77777777" w:rsidR="00041875" w:rsidRPr="00ED02AD" w:rsidRDefault="00041875" w:rsidP="00041875">
      <w:pPr>
        <w:pStyle w:val="Odstavecseseznamem"/>
        <w:numPr>
          <w:ilvl w:val="0"/>
          <w:numId w:val="30"/>
        </w:numPr>
        <w:ind w:left="0" w:firstLine="0"/>
        <w:jc w:val="both"/>
        <w:rPr>
          <w:rFonts w:eastAsia="Calibri"/>
          <w:sz w:val="22"/>
          <w:szCs w:val="22"/>
        </w:rPr>
      </w:pPr>
      <w:r w:rsidRPr="00ED02AD">
        <w:rPr>
          <w:rFonts w:eastAsia="Calibri"/>
          <w:sz w:val="22"/>
          <w:szCs w:val="22"/>
        </w:rPr>
        <w:t>Asociace inovačního podnikání České republiky, z. s.</w:t>
      </w:r>
      <w:r>
        <w:rPr>
          <w:rFonts w:eastAsia="Calibri"/>
          <w:sz w:val="22"/>
          <w:szCs w:val="22"/>
        </w:rPr>
        <w:t>;</w:t>
      </w:r>
    </w:p>
    <w:p w14:paraId="66485FF7" w14:textId="77777777" w:rsidR="00041875" w:rsidRPr="00ED02AD" w:rsidRDefault="00041875" w:rsidP="00041875">
      <w:pPr>
        <w:pStyle w:val="Odstavecseseznamem"/>
        <w:numPr>
          <w:ilvl w:val="0"/>
          <w:numId w:val="30"/>
        </w:numPr>
        <w:ind w:left="0" w:firstLine="0"/>
        <w:jc w:val="both"/>
        <w:rPr>
          <w:rFonts w:eastAsia="Calibri"/>
          <w:sz w:val="22"/>
          <w:szCs w:val="22"/>
        </w:rPr>
      </w:pPr>
      <w:r w:rsidRPr="00ED02AD">
        <w:rPr>
          <w:rFonts w:eastAsia="Calibri"/>
          <w:sz w:val="22"/>
          <w:szCs w:val="22"/>
        </w:rPr>
        <w:t>Společnost vědeckotechnických parků ČR, z. s.</w:t>
      </w:r>
      <w:r>
        <w:rPr>
          <w:rFonts w:eastAsia="Calibri"/>
          <w:sz w:val="22"/>
          <w:szCs w:val="22"/>
        </w:rPr>
        <w:t>;</w:t>
      </w:r>
    </w:p>
    <w:p w14:paraId="01968151" w14:textId="77777777" w:rsidR="00041875" w:rsidRPr="00ED02AD" w:rsidRDefault="00041875" w:rsidP="00041875">
      <w:pPr>
        <w:pStyle w:val="Odstavecseseznamem"/>
        <w:numPr>
          <w:ilvl w:val="0"/>
          <w:numId w:val="30"/>
        </w:numPr>
        <w:ind w:left="0" w:firstLine="0"/>
        <w:jc w:val="both"/>
        <w:rPr>
          <w:rFonts w:eastAsia="Calibri"/>
          <w:sz w:val="22"/>
          <w:szCs w:val="22"/>
        </w:rPr>
      </w:pPr>
      <w:r w:rsidRPr="00ED02AD">
        <w:rPr>
          <w:rFonts w:eastAsia="Calibri"/>
          <w:sz w:val="22"/>
          <w:szCs w:val="22"/>
        </w:rPr>
        <w:t>Transfera.cz.</w:t>
      </w:r>
      <w:r>
        <w:rPr>
          <w:rFonts w:eastAsia="Calibri"/>
          <w:sz w:val="22"/>
          <w:szCs w:val="22"/>
        </w:rPr>
        <w:t>;</w:t>
      </w:r>
    </w:p>
    <w:p w14:paraId="05EBBA33" w14:textId="77777777" w:rsidR="00041875" w:rsidRPr="00ED02AD" w:rsidRDefault="00041875" w:rsidP="00041875">
      <w:pPr>
        <w:pStyle w:val="Odstavecseseznamem"/>
        <w:numPr>
          <w:ilvl w:val="0"/>
          <w:numId w:val="30"/>
        </w:numPr>
        <w:ind w:left="0" w:firstLine="0"/>
        <w:jc w:val="both"/>
        <w:rPr>
          <w:rFonts w:eastAsia="Calibri"/>
          <w:sz w:val="22"/>
          <w:szCs w:val="22"/>
        </w:rPr>
      </w:pPr>
      <w:proofErr w:type="spellStart"/>
      <w:r w:rsidRPr="00ED02AD">
        <w:rPr>
          <w:rFonts w:eastAsia="Calibri"/>
          <w:sz w:val="22"/>
          <w:szCs w:val="22"/>
        </w:rPr>
        <w:t>European</w:t>
      </w:r>
      <w:proofErr w:type="spellEnd"/>
      <w:r w:rsidRPr="00ED02AD">
        <w:rPr>
          <w:rFonts w:eastAsia="Calibri"/>
          <w:sz w:val="22"/>
          <w:szCs w:val="22"/>
        </w:rPr>
        <w:t xml:space="preserve"> Patent Institute</w:t>
      </w:r>
      <w:r>
        <w:rPr>
          <w:rFonts w:eastAsia="Calibri"/>
          <w:sz w:val="22"/>
          <w:szCs w:val="22"/>
        </w:rPr>
        <w:t>;</w:t>
      </w:r>
    </w:p>
    <w:p w14:paraId="3F52EBBA" w14:textId="77777777" w:rsidR="00041875" w:rsidRPr="00ED02AD" w:rsidRDefault="00041875" w:rsidP="00041875">
      <w:pPr>
        <w:pStyle w:val="Odstavecseseznamem"/>
        <w:numPr>
          <w:ilvl w:val="0"/>
          <w:numId w:val="30"/>
        </w:numPr>
        <w:ind w:left="0" w:firstLine="0"/>
        <w:jc w:val="both"/>
        <w:rPr>
          <w:rFonts w:eastAsia="Calibri"/>
          <w:sz w:val="22"/>
          <w:szCs w:val="22"/>
        </w:rPr>
      </w:pPr>
      <w:r w:rsidRPr="00ED02AD">
        <w:rPr>
          <w:rFonts w:eastAsia="Calibri"/>
          <w:sz w:val="22"/>
          <w:szCs w:val="22"/>
        </w:rPr>
        <w:t>Komora patentových zástupců ČR.</w:t>
      </w:r>
    </w:p>
    <w:p w14:paraId="6B2A228E" w14:textId="77777777" w:rsidR="00041875" w:rsidRPr="00ED02AD" w:rsidRDefault="00041875" w:rsidP="00041875">
      <w:pPr>
        <w:jc w:val="both"/>
        <w:rPr>
          <w:rFonts w:eastAsia="Calibri"/>
          <w:sz w:val="22"/>
          <w:szCs w:val="22"/>
        </w:rPr>
      </w:pPr>
      <w:r w:rsidRPr="00ED02AD">
        <w:rPr>
          <w:rFonts w:eastAsia="Calibri"/>
          <w:sz w:val="22"/>
          <w:szCs w:val="22"/>
        </w:rPr>
        <w:t xml:space="preserve">Přenos poznatků vedoucí k využití výsledků </w:t>
      </w:r>
      <w:r w:rsidR="0012736E">
        <w:rPr>
          <w:rFonts w:eastAsia="Calibri"/>
          <w:sz w:val="22"/>
          <w:szCs w:val="22"/>
        </w:rPr>
        <w:t>VaV</w:t>
      </w:r>
      <w:r w:rsidRPr="00ED02AD">
        <w:rPr>
          <w:rFonts w:eastAsia="Calibri"/>
          <w:sz w:val="22"/>
          <w:szCs w:val="22"/>
        </w:rPr>
        <w:t xml:space="preserve"> do praxe byl uskutečňován prostřednictvím spolupráce s podniky a probíhal souběžně ve dvou úrovních: </w:t>
      </w:r>
    </w:p>
    <w:p w14:paraId="4A7C9653" w14:textId="77777777" w:rsidR="00041875" w:rsidRPr="00ED02AD" w:rsidRDefault="00041875" w:rsidP="00041875">
      <w:pPr>
        <w:jc w:val="both"/>
        <w:rPr>
          <w:rFonts w:eastAsia="Calibri"/>
          <w:sz w:val="22"/>
          <w:szCs w:val="22"/>
        </w:rPr>
      </w:pPr>
      <w:r w:rsidRPr="00ED02AD">
        <w:rPr>
          <w:rFonts w:eastAsia="Calibri"/>
          <w:sz w:val="22"/>
          <w:szCs w:val="22"/>
        </w:rPr>
        <w:t xml:space="preserve">a) smluvní a kolaborativní výzkum, který ověřoval a rozvíjel spolupráci s podnikovým sektorem; jeho rozvoj se projevoval v nárůstu smluvního výzkumu; </w:t>
      </w:r>
    </w:p>
    <w:p w14:paraId="289FC7FE" w14:textId="77777777" w:rsidR="00041875" w:rsidRPr="00ED02AD" w:rsidRDefault="00041875" w:rsidP="00041875">
      <w:pPr>
        <w:jc w:val="both"/>
        <w:rPr>
          <w:rFonts w:eastAsia="Calibri"/>
          <w:sz w:val="22"/>
          <w:szCs w:val="22"/>
        </w:rPr>
      </w:pPr>
      <w:r w:rsidRPr="00ED02AD">
        <w:rPr>
          <w:rFonts w:eastAsia="Calibri"/>
          <w:sz w:val="22"/>
          <w:szCs w:val="22"/>
        </w:rPr>
        <w:t>b) projekty aplikovaného výzkumu a experimentálního vývoje, které byly podpořeny především od národních poskytovatelů; a přenos poznatků do praxe byl vždy předmětem smlouvy o využití výsledků řešení projektu.</w:t>
      </w:r>
    </w:p>
    <w:p w14:paraId="14C82CF3" w14:textId="77777777" w:rsidR="00041875" w:rsidRPr="00C93C04" w:rsidRDefault="00041875" w:rsidP="00041875">
      <w:pPr>
        <w:jc w:val="both"/>
        <w:rPr>
          <w:rFonts w:eastAsia="Calibri"/>
          <w:sz w:val="22"/>
          <w:szCs w:val="22"/>
        </w:rPr>
      </w:pPr>
      <w:r w:rsidRPr="00C93C04">
        <w:rPr>
          <w:rFonts w:eastAsia="Calibri"/>
          <w:sz w:val="22"/>
          <w:szCs w:val="22"/>
        </w:rPr>
        <w:t>Přenos poznatků do praxe vycházel z baťovských principů podnikání v rámci rozvoje procesu transferu technologií na bázi kooperace a posilování vazeb univerzita – podniky – regionální samospráva.</w:t>
      </w:r>
    </w:p>
    <w:p w14:paraId="5E71194D" w14:textId="77777777" w:rsidR="00041875" w:rsidRPr="00C93C04" w:rsidRDefault="00041875" w:rsidP="00041875">
      <w:pPr>
        <w:jc w:val="both"/>
        <w:rPr>
          <w:rFonts w:eastAsia="Calibri"/>
          <w:sz w:val="22"/>
          <w:szCs w:val="22"/>
        </w:rPr>
      </w:pPr>
      <w:r w:rsidRPr="00C93C04">
        <w:rPr>
          <w:rFonts w:eastAsia="Calibri"/>
          <w:sz w:val="22"/>
          <w:szCs w:val="22"/>
        </w:rPr>
        <w:lastRenderedPageBreak/>
        <w:t xml:space="preserve">UTB měla do konce roku 2020 prostřednictvím CTT uzavřeno 33 licenčních smluv </w:t>
      </w:r>
      <w:r w:rsidR="00850DC1" w:rsidRPr="00C93C04">
        <w:rPr>
          <w:rFonts w:eastAsia="Calibri"/>
          <w:sz w:val="22"/>
          <w:szCs w:val="22"/>
        </w:rPr>
        <w:t>a e</w:t>
      </w:r>
      <w:r w:rsidRPr="00C93C04">
        <w:rPr>
          <w:rFonts w:eastAsia="Calibri"/>
          <w:sz w:val="22"/>
          <w:szCs w:val="22"/>
        </w:rPr>
        <w:t>vidovaných 24 smluv z oblasti transferu technologií</w:t>
      </w:r>
      <w:r w:rsidR="00850DC1" w:rsidRPr="00C93C04">
        <w:rPr>
          <w:rFonts w:eastAsia="Calibri"/>
          <w:sz w:val="22"/>
          <w:szCs w:val="22"/>
        </w:rPr>
        <w:t xml:space="preserve">, kde celkový objem hospodářské činnosti za rok 2020 byl ve výši 1 083 517, 18 </w:t>
      </w:r>
      <w:r w:rsidRPr="00C93C04">
        <w:rPr>
          <w:rFonts w:eastAsia="Calibri"/>
          <w:sz w:val="22"/>
          <w:szCs w:val="22"/>
        </w:rPr>
        <w:t>Kč. Dále měla uděleno celkem 10 patentů ČR, 1 Evropský patent, zapsáno bylo 12 užitných vzorů ČR, 1 užitný vzor SR a 1 zapsaný průmyslový vzor EU.</w:t>
      </w:r>
    </w:p>
    <w:p w14:paraId="33E49390" w14:textId="77777777" w:rsidR="00041875" w:rsidRDefault="00041875" w:rsidP="00041875">
      <w:pPr>
        <w:jc w:val="both"/>
        <w:rPr>
          <w:rFonts w:eastAsia="Calibri"/>
          <w:sz w:val="22"/>
          <w:szCs w:val="22"/>
        </w:rPr>
      </w:pPr>
      <w:r w:rsidRPr="00C93C04">
        <w:rPr>
          <w:rFonts w:eastAsia="Calibri"/>
          <w:sz w:val="22"/>
          <w:szCs w:val="22"/>
        </w:rPr>
        <w:t>V roce 2020 CTT pro UTB podalo 11 patentových přihlášek v ČR, 3 Mezinárodní patentové přihlášky</w:t>
      </w:r>
      <w:r w:rsidRPr="00ED02AD">
        <w:rPr>
          <w:rFonts w:eastAsia="Calibri"/>
          <w:sz w:val="22"/>
          <w:szCs w:val="22"/>
        </w:rPr>
        <w:t xml:space="preserve"> PCT a 4 přihlášky Evropského patentu; bylo podáno 17 přihlášek užitných vzorů ČR a 1 přihláška </w:t>
      </w:r>
      <w:r w:rsidR="006C34EE">
        <w:rPr>
          <w:rFonts w:eastAsia="Calibri"/>
          <w:sz w:val="22"/>
          <w:szCs w:val="22"/>
        </w:rPr>
        <w:t>p</w:t>
      </w:r>
      <w:r w:rsidRPr="00ED02AD">
        <w:rPr>
          <w:rFonts w:eastAsia="Calibri"/>
          <w:sz w:val="22"/>
          <w:szCs w:val="22"/>
        </w:rPr>
        <w:t xml:space="preserve">růmyslového vzoru Společenství. </w:t>
      </w:r>
    </w:p>
    <w:p w14:paraId="62FDC710" w14:textId="77777777" w:rsidR="006C34EE" w:rsidRDefault="006C34EE" w:rsidP="006C34EE">
      <w:pPr>
        <w:jc w:val="both"/>
        <w:rPr>
          <w:sz w:val="22"/>
          <w:szCs w:val="22"/>
          <w:lang w:eastAsia="ar-SA"/>
        </w:rPr>
      </w:pPr>
      <w:r w:rsidRPr="005A3135">
        <w:rPr>
          <w:sz w:val="22"/>
          <w:szCs w:val="22"/>
          <w:lang w:eastAsia="ar-SA"/>
        </w:rPr>
        <w:t>V rámci projektu Institucionální kvalita a rozvoj strategie vědy na UTB</w:t>
      </w:r>
      <w:r w:rsidR="00A64C43">
        <w:rPr>
          <w:sz w:val="22"/>
          <w:szCs w:val="22"/>
          <w:lang w:eastAsia="ar-SA"/>
        </w:rPr>
        <w:t xml:space="preserve"> </w:t>
      </w:r>
      <w:r w:rsidRPr="005A3135">
        <w:rPr>
          <w:sz w:val="22"/>
          <w:szCs w:val="22"/>
          <w:lang w:eastAsia="ar-SA"/>
        </w:rPr>
        <w:t xml:space="preserve"> a v rámci aktivity Implementace strategie transferu technologií, </w:t>
      </w:r>
      <w:r>
        <w:rPr>
          <w:sz w:val="22"/>
          <w:szCs w:val="22"/>
          <w:lang w:eastAsia="ar-SA"/>
        </w:rPr>
        <w:t xml:space="preserve">navázalo CTT v roce 2020 spolupráci s národním informačním centrem Ministerstva školství, vědy, výzkumu a sportu SR, Centrem </w:t>
      </w:r>
      <w:proofErr w:type="spellStart"/>
      <w:r>
        <w:rPr>
          <w:sz w:val="22"/>
          <w:szCs w:val="22"/>
          <w:lang w:eastAsia="ar-SA"/>
        </w:rPr>
        <w:t>vedecko</w:t>
      </w:r>
      <w:proofErr w:type="spellEnd"/>
      <w:r>
        <w:rPr>
          <w:sz w:val="22"/>
          <w:szCs w:val="22"/>
          <w:lang w:eastAsia="ar-SA"/>
        </w:rPr>
        <w:t xml:space="preserve">-technických </w:t>
      </w:r>
      <w:proofErr w:type="spellStart"/>
      <w:r>
        <w:rPr>
          <w:sz w:val="22"/>
          <w:szCs w:val="22"/>
          <w:lang w:eastAsia="ar-SA"/>
        </w:rPr>
        <w:t>informácií</w:t>
      </w:r>
      <w:proofErr w:type="spellEnd"/>
      <w:r>
        <w:rPr>
          <w:sz w:val="22"/>
          <w:szCs w:val="22"/>
          <w:lang w:eastAsia="ar-SA"/>
        </w:rPr>
        <w:t xml:space="preserve"> SR. Spolupráce byla potvrzena sepsáním „Memoranda o spolupráci v oblasti transferu technologií“ ze dne 19. 11. 2020, které deklaruje zájem podpořit přenos znalostí, dovedností a technologií z akademické sféry do praxe.</w:t>
      </w:r>
    </w:p>
    <w:p w14:paraId="3CCAA327" w14:textId="77777777" w:rsidR="00041875" w:rsidRPr="0009570C" w:rsidRDefault="00041875" w:rsidP="00041875">
      <w:pPr>
        <w:jc w:val="both"/>
        <w:rPr>
          <w:sz w:val="22"/>
          <w:szCs w:val="22"/>
        </w:rPr>
      </w:pPr>
    </w:p>
    <w:p w14:paraId="44E1F00D" w14:textId="77777777" w:rsidR="00041875" w:rsidRPr="0009570C" w:rsidRDefault="00041875" w:rsidP="00041875">
      <w:pPr>
        <w:jc w:val="both"/>
        <w:rPr>
          <w:sz w:val="22"/>
          <w:szCs w:val="22"/>
        </w:rPr>
      </w:pPr>
      <w:r w:rsidRPr="0009570C">
        <w:rPr>
          <w:b/>
          <w:sz w:val="22"/>
          <w:szCs w:val="22"/>
        </w:rPr>
        <w:t>11.b Působení UTB v regionu. Spolupráce s regionálními samosprávami a institucemi v regionu</w:t>
      </w:r>
    </w:p>
    <w:p w14:paraId="2AC2F73E" w14:textId="77777777" w:rsidR="00041875" w:rsidRPr="0009570C" w:rsidRDefault="00041875" w:rsidP="00041875">
      <w:pPr>
        <w:jc w:val="both"/>
        <w:rPr>
          <w:sz w:val="22"/>
          <w:szCs w:val="22"/>
        </w:rPr>
      </w:pPr>
    </w:p>
    <w:p w14:paraId="1493DB2B" w14:textId="77777777" w:rsidR="00041875" w:rsidRPr="00AE59AB" w:rsidRDefault="00041875" w:rsidP="00041875">
      <w:pPr>
        <w:jc w:val="both"/>
        <w:rPr>
          <w:sz w:val="22"/>
          <w:szCs w:val="22"/>
        </w:rPr>
      </w:pPr>
      <w:r>
        <w:rPr>
          <w:sz w:val="22"/>
          <w:szCs w:val="22"/>
        </w:rPr>
        <w:t>UTB se aktivně podílela</w:t>
      </w:r>
      <w:r w:rsidRPr="0009570C">
        <w:rPr>
          <w:sz w:val="22"/>
          <w:szCs w:val="22"/>
        </w:rPr>
        <w:t xml:space="preserve"> na formování strategie rozvoje regionu prostřednictvím účasti v TIC, jehož posláním je, mimo jiné, vytvářet podmínky pro vznik a rozvoj </w:t>
      </w:r>
      <w:r w:rsidRPr="00AE59AB">
        <w:rPr>
          <w:sz w:val="22"/>
          <w:szCs w:val="22"/>
        </w:rPr>
        <w:t>inovačních firem. Zástupci UTB byli stálými členy Regionální stálé konference, Řídícího výboru Integrovaného plánu rozvoje území Zlín pro období 2014–2020 a Rady hospodářské a sociální dohody Zlínského kraje, Sdružení pro rozvoj kraje, Nadace Tomáš</w:t>
      </w:r>
      <w:r w:rsidR="00A64C43">
        <w:rPr>
          <w:sz w:val="22"/>
          <w:szCs w:val="22"/>
        </w:rPr>
        <w:t>e</w:t>
      </w:r>
      <w:r w:rsidRPr="00AE59AB">
        <w:rPr>
          <w:sz w:val="22"/>
          <w:szCs w:val="22"/>
        </w:rPr>
        <w:t xml:space="preserve"> Bati a dále celé řady sdružení a klastrových aktivit (Plastik</w:t>
      </w:r>
      <w:r w:rsidR="00234F70">
        <w:rPr>
          <w:sz w:val="22"/>
          <w:szCs w:val="22"/>
        </w:rPr>
        <w:t>á</w:t>
      </w:r>
      <w:r w:rsidRPr="00AE59AB">
        <w:rPr>
          <w:sz w:val="22"/>
          <w:szCs w:val="22"/>
        </w:rPr>
        <w:t>řský klastr, Bezpečnostně technologický klastr, Česká membránová platforma, Moravskoslezský automobilový klastr, Moravský letecký klastr, Národní klastrová asociace, České umění skla – Český a moravský sklářský klastr, Zlínský kreativní klastr).</w:t>
      </w:r>
    </w:p>
    <w:p w14:paraId="074BCBB4" w14:textId="77777777" w:rsidR="00041875" w:rsidRPr="00D70F16" w:rsidRDefault="00041875" w:rsidP="00041875">
      <w:pPr>
        <w:jc w:val="both"/>
        <w:rPr>
          <w:sz w:val="22"/>
          <w:szCs w:val="22"/>
          <w:shd w:val="clear" w:color="auto" w:fill="FFFFFF"/>
        </w:rPr>
      </w:pPr>
      <w:r w:rsidRPr="00AE59AB">
        <w:rPr>
          <w:sz w:val="22"/>
          <w:szCs w:val="22"/>
        </w:rPr>
        <w:t xml:space="preserve">Intenzivní spolupráce probíhala s organizacemi státní správy, veřejné správy </w:t>
      </w:r>
      <w:r w:rsidRPr="0009570C">
        <w:rPr>
          <w:sz w:val="22"/>
          <w:szCs w:val="22"/>
        </w:rPr>
        <w:t xml:space="preserve">a samosprávy např. v podobě účastí zástupců UTB v poradních </w:t>
      </w:r>
      <w:r w:rsidRPr="00D70F16">
        <w:rPr>
          <w:sz w:val="22"/>
          <w:szCs w:val="22"/>
        </w:rPr>
        <w:t xml:space="preserve">komisích Zlínského kraje a Statutárního města Zlína podílejících se na přípravě strategie a plánu rozvoje regionu v oblasti ekonomického rozvoje, trhu práce, vzdělávacích potřeb kraje apod. UTB se podílela na mapování potenciálu vzniku a rozvoje strojírenského klastru v regionu. V rámci institucí regionálních samospráv probíhala intenzivní spolupráce v oblasti studentských projektů, stáží a praxí. </w:t>
      </w:r>
      <w:r w:rsidRPr="00D70F16">
        <w:rPr>
          <w:sz w:val="22"/>
          <w:szCs w:val="22"/>
          <w:shd w:val="clear" w:color="auto" w:fill="FFFFFF"/>
        </w:rPr>
        <w:t xml:space="preserve">UTB se také se aktivně podílela na Paktu zaměstnanosti ve Zlínském kraji, který byl základem pro rozvoj spolupráce v oblasti trhu práce, zaměstnanosti a vzdělávání pro pracovní trh ve Zlínském kraji. </w:t>
      </w:r>
    </w:p>
    <w:p w14:paraId="01D26C05" w14:textId="77777777" w:rsidR="00041875" w:rsidRPr="001D177F" w:rsidRDefault="00041875" w:rsidP="00041875">
      <w:pPr>
        <w:jc w:val="both"/>
        <w:rPr>
          <w:sz w:val="22"/>
          <w:szCs w:val="22"/>
        </w:rPr>
      </w:pPr>
      <w:r w:rsidRPr="001D177F">
        <w:rPr>
          <w:sz w:val="22"/>
          <w:szCs w:val="22"/>
        </w:rPr>
        <w:t>V roce 2020 probíhaly přípravy realizace projektu s názvem Implementace Krajského akčního plánu rozvoje vzdělávání pro území Zlínského kraje II, jehož cílem je zkvalitnit vzdělávání ve Zlínském kraji v klíčových oblastech vytýčených Krajským akčním plánem rozvoje vzdělávání pro území Zlínského kraje (polytechnické vzdělávání, matematická gramotnost, digitální kompetence).</w:t>
      </w:r>
      <w:r w:rsidR="00A64C43">
        <w:rPr>
          <w:sz w:val="22"/>
          <w:szCs w:val="22"/>
        </w:rPr>
        <w:t xml:space="preserve"> </w:t>
      </w:r>
      <w:r w:rsidRPr="001D177F">
        <w:rPr>
          <w:sz w:val="22"/>
          <w:szCs w:val="22"/>
        </w:rPr>
        <w:t xml:space="preserve">V rámci UTB jsou </w:t>
      </w:r>
      <w:r>
        <w:rPr>
          <w:sz w:val="22"/>
          <w:szCs w:val="22"/>
        </w:rPr>
        <w:t xml:space="preserve">do projektu </w:t>
      </w:r>
      <w:r w:rsidRPr="001D177F">
        <w:rPr>
          <w:sz w:val="22"/>
          <w:szCs w:val="22"/>
        </w:rPr>
        <w:t>zapojeny 3 součásti (rektorát, FAI a FT). Od 1. 1. 2021 připrav</w:t>
      </w:r>
      <w:r w:rsidR="00A64C43">
        <w:rPr>
          <w:sz w:val="22"/>
          <w:szCs w:val="22"/>
        </w:rPr>
        <w:t xml:space="preserve">eny </w:t>
      </w:r>
      <w:r w:rsidRPr="001D177F">
        <w:rPr>
          <w:sz w:val="22"/>
          <w:szCs w:val="22"/>
        </w:rPr>
        <w:t>k realizaci tyto aktivity:</w:t>
      </w:r>
    </w:p>
    <w:p w14:paraId="0086B511" w14:textId="77777777" w:rsidR="00041875" w:rsidRPr="001D177F" w:rsidRDefault="00041875" w:rsidP="00041875">
      <w:pPr>
        <w:jc w:val="both"/>
        <w:rPr>
          <w:sz w:val="22"/>
          <w:szCs w:val="22"/>
        </w:rPr>
      </w:pPr>
      <w:r w:rsidRPr="001D177F">
        <w:rPr>
          <w:sz w:val="22"/>
          <w:szCs w:val="22"/>
        </w:rPr>
        <w:t>•</w:t>
      </w:r>
      <w:r w:rsidRPr="001D177F">
        <w:rPr>
          <w:sz w:val="22"/>
          <w:szCs w:val="22"/>
        </w:rPr>
        <w:tab/>
        <w:t>rozvoj vzdělávacích kompetencí pedagogických pracovníků MŠ/ZŠ/SŠ;</w:t>
      </w:r>
    </w:p>
    <w:p w14:paraId="4ADCF7F6" w14:textId="77777777" w:rsidR="00041875" w:rsidRPr="001D177F" w:rsidRDefault="00041875" w:rsidP="00041875">
      <w:pPr>
        <w:jc w:val="both"/>
        <w:rPr>
          <w:sz w:val="22"/>
          <w:szCs w:val="22"/>
        </w:rPr>
      </w:pPr>
      <w:r w:rsidRPr="001D177F">
        <w:rPr>
          <w:sz w:val="22"/>
          <w:szCs w:val="22"/>
        </w:rPr>
        <w:t>•</w:t>
      </w:r>
      <w:r w:rsidRPr="001D177F">
        <w:rPr>
          <w:sz w:val="22"/>
          <w:szCs w:val="22"/>
        </w:rPr>
        <w:tab/>
        <w:t>POLY univerzita;</w:t>
      </w:r>
    </w:p>
    <w:p w14:paraId="1A217E57" w14:textId="77777777" w:rsidR="00041875" w:rsidRPr="001D177F" w:rsidRDefault="00041875" w:rsidP="00041875">
      <w:pPr>
        <w:jc w:val="both"/>
        <w:rPr>
          <w:sz w:val="22"/>
          <w:szCs w:val="22"/>
        </w:rPr>
      </w:pPr>
      <w:r w:rsidRPr="001D177F">
        <w:rPr>
          <w:sz w:val="22"/>
          <w:szCs w:val="22"/>
        </w:rPr>
        <w:t>•</w:t>
      </w:r>
      <w:r w:rsidRPr="001D177F">
        <w:rPr>
          <w:sz w:val="22"/>
          <w:szCs w:val="22"/>
        </w:rPr>
        <w:tab/>
        <w:t>podpora rozvoje matematické gramotnosti;</w:t>
      </w:r>
    </w:p>
    <w:p w14:paraId="11F89E82" w14:textId="77777777" w:rsidR="00041875" w:rsidRPr="001D177F" w:rsidRDefault="00041875" w:rsidP="00041875">
      <w:pPr>
        <w:jc w:val="both"/>
        <w:rPr>
          <w:sz w:val="22"/>
          <w:szCs w:val="22"/>
        </w:rPr>
      </w:pPr>
      <w:r w:rsidRPr="001D177F">
        <w:rPr>
          <w:sz w:val="22"/>
          <w:szCs w:val="22"/>
        </w:rPr>
        <w:t>•</w:t>
      </w:r>
      <w:r w:rsidRPr="001D177F">
        <w:rPr>
          <w:sz w:val="22"/>
          <w:szCs w:val="22"/>
        </w:rPr>
        <w:tab/>
        <w:t xml:space="preserve">podpora nadaných a mimořádně nadaných </w:t>
      </w:r>
      <w:r w:rsidR="00A64C43" w:rsidRPr="001D177F">
        <w:rPr>
          <w:sz w:val="22"/>
          <w:szCs w:val="22"/>
        </w:rPr>
        <w:t>žáků</w:t>
      </w:r>
      <w:r w:rsidR="00A64C43">
        <w:rPr>
          <w:sz w:val="22"/>
          <w:szCs w:val="22"/>
        </w:rPr>
        <w:t>;</w:t>
      </w:r>
    </w:p>
    <w:p w14:paraId="09E59EF9" w14:textId="77777777" w:rsidR="00041875" w:rsidRPr="001D177F" w:rsidRDefault="00041875" w:rsidP="00041875">
      <w:pPr>
        <w:jc w:val="both"/>
        <w:rPr>
          <w:sz w:val="22"/>
          <w:szCs w:val="22"/>
        </w:rPr>
      </w:pPr>
      <w:r w:rsidRPr="001D177F">
        <w:rPr>
          <w:sz w:val="22"/>
          <w:szCs w:val="22"/>
        </w:rPr>
        <w:t>•</w:t>
      </w:r>
      <w:r w:rsidRPr="001D177F">
        <w:rPr>
          <w:sz w:val="22"/>
          <w:szCs w:val="22"/>
        </w:rPr>
        <w:tab/>
        <w:t>využití šachů k podpoře rovných příležitostí ve vzdělávání.</w:t>
      </w:r>
    </w:p>
    <w:p w14:paraId="49105D58" w14:textId="77777777" w:rsidR="00041875" w:rsidRPr="00E45DDF" w:rsidRDefault="00041875" w:rsidP="00041875">
      <w:pPr>
        <w:jc w:val="both"/>
        <w:rPr>
          <w:rFonts w:eastAsia="Calibri"/>
          <w:sz w:val="22"/>
          <w:szCs w:val="22"/>
          <w:lang w:eastAsia="en-US"/>
        </w:rPr>
      </w:pPr>
    </w:p>
    <w:p w14:paraId="13D9DD3A" w14:textId="77777777" w:rsidR="00041875" w:rsidRPr="00E45DDF" w:rsidRDefault="00041875" w:rsidP="00041875">
      <w:pPr>
        <w:jc w:val="both"/>
        <w:rPr>
          <w:rFonts w:eastAsia="Calibri"/>
          <w:sz w:val="22"/>
          <w:szCs w:val="22"/>
          <w:lang w:eastAsia="en-US"/>
        </w:rPr>
      </w:pPr>
      <w:r w:rsidRPr="00E45DDF">
        <w:rPr>
          <w:rFonts w:eastAsia="Calibri"/>
          <w:sz w:val="22"/>
          <w:szCs w:val="22"/>
          <w:lang w:eastAsia="en-US"/>
        </w:rPr>
        <w:t>Také fakulty a UNI vyvíjely vlastní aktivity zaměřené na rozvoj regionu:</w:t>
      </w:r>
    </w:p>
    <w:p w14:paraId="2808AEE6" w14:textId="77777777" w:rsidR="00041875" w:rsidRPr="00E45DDF" w:rsidRDefault="00041875" w:rsidP="00041875">
      <w:pPr>
        <w:jc w:val="both"/>
        <w:rPr>
          <w:rFonts w:eastAsia="Calibri"/>
          <w:sz w:val="22"/>
          <w:szCs w:val="22"/>
          <w:lang w:eastAsia="en-US"/>
        </w:rPr>
      </w:pPr>
    </w:p>
    <w:p w14:paraId="702A6333" w14:textId="77777777" w:rsidR="00234F70" w:rsidRDefault="00041875" w:rsidP="00041875">
      <w:pPr>
        <w:jc w:val="both"/>
        <w:rPr>
          <w:sz w:val="22"/>
          <w:szCs w:val="22"/>
        </w:rPr>
      </w:pPr>
      <w:r w:rsidRPr="00A476CB">
        <w:rPr>
          <w:sz w:val="22"/>
          <w:szCs w:val="22"/>
        </w:rPr>
        <w:t xml:space="preserve">FT: </w:t>
      </w:r>
      <w:r>
        <w:rPr>
          <w:sz w:val="22"/>
          <w:szCs w:val="22"/>
        </w:rPr>
        <w:t xml:space="preserve">Aktivity byly v roce 2020 spojeny se snižováním dopadů pandemie. FT se zapojila do programu chytré karantény a trasování osob. </w:t>
      </w:r>
    </w:p>
    <w:p w14:paraId="252C9DD4" w14:textId="77777777" w:rsidR="00041875" w:rsidRPr="00CC125C" w:rsidRDefault="00041875" w:rsidP="00041875">
      <w:pPr>
        <w:jc w:val="both"/>
        <w:rPr>
          <w:sz w:val="22"/>
          <w:szCs w:val="22"/>
        </w:rPr>
      </w:pPr>
    </w:p>
    <w:p w14:paraId="3BAFA30F" w14:textId="77777777" w:rsidR="00041875" w:rsidRDefault="00041875" w:rsidP="00041875">
      <w:pPr>
        <w:jc w:val="both"/>
        <w:rPr>
          <w:sz w:val="22"/>
          <w:szCs w:val="22"/>
        </w:rPr>
      </w:pPr>
      <w:r w:rsidRPr="00CC125C">
        <w:rPr>
          <w:sz w:val="22"/>
          <w:szCs w:val="22"/>
        </w:rPr>
        <w:t xml:space="preserve">FaME: </w:t>
      </w:r>
      <w:r>
        <w:rPr>
          <w:sz w:val="22"/>
          <w:szCs w:val="22"/>
        </w:rPr>
        <w:t>Důležitou</w:t>
      </w:r>
      <w:r w:rsidRPr="00CC125C">
        <w:rPr>
          <w:sz w:val="22"/>
          <w:szCs w:val="22"/>
        </w:rPr>
        <w:t xml:space="preserve"> aktivitou fakulty </w:t>
      </w:r>
      <w:r>
        <w:rPr>
          <w:sz w:val="22"/>
          <w:szCs w:val="22"/>
        </w:rPr>
        <w:t>bylo</w:t>
      </w:r>
      <w:r w:rsidRPr="00CC125C">
        <w:rPr>
          <w:sz w:val="22"/>
          <w:szCs w:val="22"/>
        </w:rPr>
        <w:t xml:space="preserve"> Centrum podpory podnikání, jehož cílem je propagace a podpora podnikání jako základního prvku ekonomicky úspěšného regionu ve spolupráci s TIC a regionální pobočkou CZECHINVEST. V roce 2016 se přetransformovalo po spojení s Centrem kreativních průmyslů FMK do podoby celouniverzitní aktivity UPPER, která v roce 20</w:t>
      </w:r>
      <w:r>
        <w:rPr>
          <w:sz w:val="22"/>
          <w:szCs w:val="22"/>
        </w:rPr>
        <w:t>20</w:t>
      </w:r>
      <w:r w:rsidRPr="00CC125C">
        <w:rPr>
          <w:sz w:val="22"/>
          <w:szCs w:val="22"/>
        </w:rPr>
        <w:t xml:space="preserve"> </w:t>
      </w:r>
      <w:r>
        <w:rPr>
          <w:sz w:val="22"/>
          <w:szCs w:val="22"/>
        </w:rPr>
        <w:t>nabídla</w:t>
      </w:r>
      <w:r w:rsidRPr="00CC125C">
        <w:rPr>
          <w:sz w:val="22"/>
          <w:szCs w:val="22"/>
        </w:rPr>
        <w:t xml:space="preserve"> 10 workshopů s předními osobnostmi kreativního a inovativního podnikání pro studenty a pracovníky UTB i ostatní zájemce. V rámci uvedených aktivit byla i partnerem 1</w:t>
      </w:r>
      <w:r>
        <w:rPr>
          <w:sz w:val="22"/>
          <w:szCs w:val="22"/>
        </w:rPr>
        <w:t>3</w:t>
      </w:r>
      <w:r w:rsidRPr="00CC125C">
        <w:rPr>
          <w:sz w:val="22"/>
          <w:szCs w:val="22"/>
        </w:rPr>
        <w:t xml:space="preserve">. ročníku soutěže studentských podnikatelských záměrů Můj první milion organizované TIC </w:t>
      </w:r>
      <w:r>
        <w:rPr>
          <w:sz w:val="22"/>
          <w:szCs w:val="22"/>
        </w:rPr>
        <w:t>i</w:t>
      </w:r>
      <w:r w:rsidRPr="00CC125C">
        <w:rPr>
          <w:sz w:val="22"/>
          <w:szCs w:val="22"/>
        </w:rPr>
        <w:t xml:space="preserve"> nově vyhlášeného </w:t>
      </w:r>
      <w:r>
        <w:rPr>
          <w:sz w:val="22"/>
          <w:szCs w:val="22"/>
        </w:rPr>
        <w:t>14</w:t>
      </w:r>
      <w:r w:rsidRPr="00CC125C">
        <w:rPr>
          <w:sz w:val="22"/>
          <w:szCs w:val="22"/>
        </w:rPr>
        <w:t>. ročníku</w:t>
      </w:r>
      <w:r>
        <w:rPr>
          <w:sz w:val="22"/>
          <w:szCs w:val="22"/>
        </w:rPr>
        <w:t xml:space="preserve"> na podzim</w:t>
      </w:r>
      <w:r w:rsidRPr="00CC125C">
        <w:rPr>
          <w:sz w:val="22"/>
          <w:szCs w:val="22"/>
        </w:rPr>
        <w:t xml:space="preserve">. </w:t>
      </w:r>
      <w:r>
        <w:rPr>
          <w:sz w:val="22"/>
          <w:szCs w:val="22"/>
        </w:rPr>
        <w:lastRenderedPageBreak/>
        <w:t>Fakulta</w:t>
      </w:r>
      <w:r w:rsidRPr="00CC125C">
        <w:rPr>
          <w:sz w:val="22"/>
          <w:szCs w:val="22"/>
        </w:rPr>
        <w:t xml:space="preserve"> zorganizovala workshop věnovaný uplatnění </w:t>
      </w:r>
      <w:proofErr w:type="spellStart"/>
      <w:r w:rsidRPr="00CC125C">
        <w:rPr>
          <w:sz w:val="22"/>
          <w:szCs w:val="22"/>
        </w:rPr>
        <w:t>Industry</w:t>
      </w:r>
      <w:proofErr w:type="spellEnd"/>
      <w:r w:rsidRPr="00CC125C">
        <w:rPr>
          <w:sz w:val="22"/>
          <w:szCs w:val="22"/>
        </w:rPr>
        <w:t xml:space="preserve"> 4.0 v českých firmách jako diskusní platformu pro zástupce průmyslových firem i akademických pracovišť</w:t>
      </w:r>
      <w:r>
        <w:rPr>
          <w:sz w:val="22"/>
          <w:szCs w:val="22"/>
        </w:rPr>
        <w:t xml:space="preserve"> za účasti prof. Vladimíra Maříka z Českého institutu informatiky, robotiky a kybernetiky.</w:t>
      </w:r>
    </w:p>
    <w:p w14:paraId="5C0F5682" w14:textId="77777777" w:rsidR="00A64C43" w:rsidRDefault="00041875" w:rsidP="00041875">
      <w:pPr>
        <w:jc w:val="both"/>
        <w:rPr>
          <w:sz w:val="22"/>
          <w:szCs w:val="22"/>
        </w:rPr>
      </w:pPr>
      <w:r w:rsidRPr="00CC125C">
        <w:rPr>
          <w:sz w:val="22"/>
          <w:szCs w:val="22"/>
        </w:rPr>
        <w:t>V kontextu realizace projektu T</w:t>
      </w:r>
      <w:r w:rsidR="00A64C43">
        <w:rPr>
          <w:sz w:val="22"/>
          <w:szCs w:val="22"/>
        </w:rPr>
        <w:t xml:space="preserve">A </w:t>
      </w:r>
      <w:r w:rsidRPr="00CC125C">
        <w:rPr>
          <w:sz w:val="22"/>
          <w:szCs w:val="22"/>
        </w:rPr>
        <w:t xml:space="preserve">ČR TJ01000114 Aplikace přístupů </w:t>
      </w:r>
      <w:proofErr w:type="spellStart"/>
      <w:r w:rsidRPr="00CC125C">
        <w:rPr>
          <w:sz w:val="22"/>
          <w:szCs w:val="22"/>
        </w:rPr>
        <w:t>smart</w:t>
      </w:r>
      <w:proofErr w:type="spellEnd"/>
      <w:r w:rsidRPr="00CC125C">
        <w:rPr>
          <w:sz w:val="22"/>
          <w:szCs w:val="22"/>
        </w:rPr>
        <w:t xml:space="preserve"> </w:t>
      </w:r>
      <w:proofErr w:type="spellStart"/>
      <w:r w:rsidRPr="00CC125C">
        <w:rPr>
          <w:sz w:val="22"/>
          <w:szCs w:val="22"/>
        </w:rPr>
        <w:t>governance</w:t>
      </w:r>
      <w:proofErr w:type="spellEnd"/>
      <w:r w:rsidRPr="00CC125C">
        <w:rPr>
          <w:sz w:val="22"/>
          <w:szCs w:val="22"/>
        </w:rPr>
        <w:t xml:space="preserve"> do organizačních struktur municipalit v České republice probíhala implementace výsledků v obci Petrovice u Karviné. </w:t>
      </w:r>
    </w:p>
    <w:p w14:paraId="53768DD2" w14:textId="77777777" w:rsidR="00A64C43" w:rsidRDefault="00A64C43" w:rsidP="00041875">
      <w:pPr>
        <w:jc w:val="both"/>
        <w:rPr>
          <w:sz w:val="22"/>
          <w:szCs w:val="22"/>
        </w:rPr>
      </w:pPr>
      <w:r>
        <w:rPr>
          <w:sz w:val="22"/>
          <w:szCs w:val="22"/>
        </w:rPr>
        <w:t>Členství v odborných grémiích:</w:t>
      </w:r>
    </w:p>
    <w:p w14:paraId="062B8DE7" w14:textId="77777777" w:rsidR="00A64C43" w:rsidRPr="00234F70" w:rsidRDefault="00041875" w:rsidP="00234F70">
      <w:pPr>
        <w:pStyle w:val="Odstavecseseznamem"/>
        <w:numPr>
          <w:ilvl w:val="0"/>
          <w:numId w:val="30"/>
        </w:numPr>
        <w:jc w:val="both"/>
        <w:rPr>
          <w:sz w:val="22"/>
          <w:szCs w:val="22"/>
        </w:rPr>
      </w:pPr>
      <w:r w:rsidRPr="00234F70">
        <w:rPr>
          <w:sz w:val="22"/>
          <w:szCs w:val="22"/>
        </w:rPr>
        <w:t>Prof. Dr. Ing. Drahomíra Pavelková byla členkou Krajské ekonomické rady Východní Moravy, platformy Krajská rodinná politika, pracovní skupiny Regionální stálé konference pro přípravu Strategie rozvoje Zlínského kraje 2030, oblast Konkurenceschopná ekonomika</w:t>
      </w:r>
      <w:r w:rsidR="00B311D9">
        <w:rPr>
          <w:sz w:val="22"/>
          <w:szCs w:val="22"/>
        </w:rPr>
        <w:t>;</w:t>
      </w:r>
      <w:r w:rsidRPr="00234F70">
        <w:rPr>
          <w:sz w:val="22"/>
          <w:szCs w:val="22"/>
        </w:rPr>
        <w:t xml:space="preserve"> </w:t>
      </w:r>
    </w:p>
    <w:p w14:paraId="4FEF9DE0" w14:textId="77777777" w:rsidR="00A64C43" w:rsidRPr="00234F70" w:rsidRDefault="00B311D9" w:rsidP="00234F70">
      <w:pPr>
        <w:pStyle w:val="Odstavecseseznamem"/>
        <w:numPr>
          <w:ilvl w:val="0"/>
          <w:numId w:val="30"/>
        </w:numPr>
        <w:jc w:val="both"/>
        <w:rPr>
          <w:sz w:val="22"/>
          <w:szCs w:val="22"/>
        </w:rPr>
      </w:pPr>
      <w:r>
        <w:rPr>
          <w:sz w:val="22"/>
          <w:szCs w:val="22"/>
        </w:rPr>
        <w:t>d</w:t>
      </w:r>
      <w:r w:rsidR="00041875" w:rsidRPr="00234F70">
        <w:rPr>
          <w:sz w:val="22"/>
          <w:szCs w:val="22"/>
        </w:rPr>
        <w:t>oc. Ing. Adriana Knápková, Ph.D., byla členkou pracovní skupiny Regionální stálé konference pro přípravu Strategie rozvoje Zlínského kraje 2030, oblast Trh práce, a byla členkou řídicího výboru Paktu zaměstnanosti Zlínského kraje</w:t>
      </w:r>
      <w:r>
        <w:rPr>
          <w:sz w:val="22"/>
          <w:szCs w:val="22"/>
        </w:rPr>
        <w:t>;</w:t>
      </w:r>
      <w:r w:rsidR="00041875" w:rsidRPr="00234F70">
        <w:rPr>
          <w:sz w:val="22"/>
          <w:szCs w:val="22"/>
        </w:rPr>
        <w:t xml:space="preserve"> </w:t>
      </w:r>
    </w:p>
    <w:p w14:paraId="368874BD" w14:textId="77777777" w:rsidR="00A64C43" w:rsidRPr="00234F70" w:rsidRDefault="00B311D9" w:rsidP="00234F70">
      <w:pPr>
        <w:pStyle w:val="Odstavecseseznamem"/>
        <w:numPr>
          <w:ilvl w:val="0"/>
          <w:numId w:val="30"/>
        </w:numPr>
        <w:jc w:val="both"/>
        <w:rPr>
          <w:sz w:val="22"/>
          <w:szCs w:val="22"/>
        </w:rPr>
      </w:pPr>
      <w:r>
        <w:rPr>
          <w:sz w:val="22"/>
          <w:szCs w:val="22"/>
        </w:rPr>
        <w:t>d</w:t>
      </w:r>
      <w:r w:rsidR="00041875" w:rsidRPr="00234F70">
        <w:rPr>
          <w:sz w:val="22"/>
          <w:szCs w:val="22"/>
        </w:rPr>
        <w:t>oc. Ing. Petr Novák, Ph.D. byl členem pracovní skupiny Projektového záměru aktivity pro podporu podnikavosti, iniciativy a kreativity Zlínského kraje</w:t>
      </w:r>
      <w:r w:rsidR="00412577">
        <w:rPr>
          <w:sz w:val="22"/>
          <w:szCs w:val="22"/>
        </w:rPr>
        <w:t>;</w:t>
      </w:r>
      <w:r w:rsidR="00041875" w:rsidRPr="00234F70">
        <w:rPr>
          <w:sz w:val="22"/>
          <w:szCs w:val="22"/>
        </w:rPr>
        <w:t xml:space="preserve"> </w:t>
      </w:r>
    </w:p>
    <w:p w14:paraId="2BF352C0" w14:textId="77777777" w:rsidR="00A64C43" w:rsidRPr="00234F70" w:rsidRDefault="00041875" w:rsidP="00234F70">
      <w:pPr>
        <w:pStyle w:val="Odstavecseseznamem"/>
        <w:numPr>
          <w:ilvl w:val="0"/>
          <w:numId w:val="30"/>
        </w:numPr>
        <w:jc w:val="both"/>
        <w:rPr>
          <w:sz w:val="22"/>
          <w:szCs w:val="22"/>
        </w:rPr>
      </w:pPr>
      <w:r w:rsidRPr="00234F70">
        <w:rPr>
          <w:sz w:val="22"/>
          <w:szCs w:val="22"/>
        </w:rPr>
        <w:t xml:space="preserve">RNDr. Pavel Bednář, Ph.D. byl místopředsedou dozorčí rady Zlínského kreativního klastru. </w:t>
      </w:r>
    </w:p>
    <w:p w14:paraId="30BA4C4B" w14:textId="77777777" w:rsidR="00041875" w:rsidRPr="00CC125C" w:rsidRDefault="00041875" w:rsidP="00041875">
      <w:pPr>
        <w:jc w:val="both"/>
        <w:rPr>
          <w:sz w:val="22"/>
          <w:szCs w:val="22"/>
        </w:rPr>
      </w:pPr>
      <w:r w:rsidRPr="00CC125C">
        <w:rPr>
          <w:sz w:val="22"/>
          <w:szCs w:val="22"/>
        </w:rPr>
        <w:t xml:space="preserve">Zaměstnanci FaME se v rámci Firemního dobrovolnictví účastnili veřejně prospěšných akcí na podporu organizací působících v regionu, např. Unie Kompas, Alzheimer centra Zlín, IZAP Slunečnice, ZOO Lešná nebo dětského domova ve Zlíně. Studenti DSP prezentovali na Noci vědců </w:t>
      </w:r>
      <w:r>
        <w:rPr>
          <w:sz w:val="22"/>
          <w:szCs w:val="22"/>
        </w:rPr>
        <w:t xml:space="preserve">on-line formou </w:t>
      </w:r>
      <w:r w:rsidRPr="00CC125C">
        <w:rPr>
          <w:sz w:val="22"/>
          <w:szCs w:val="22"/>
        </w:rPr>
        <w:t xml:space="preserve">možnosti vybavení laboratoře průmyslového inženýrství. Zájemci měli možnost si vyzkoušet rozpohybování programovatelného robota, kreativní tvoření ze stavebnic LEGO DUPLO nebo LEGO TECHNIC, 3D simulaci toků materiálů výrobní linky a testování svalové zátěže zařízením </w:t>
      </w:r>
      <w:proofErr w:type="spellStart"/>
      <w:r w:rsidRPr="00CC125C">
        <w:rPr>
          <w:sz w:val="22"/>
          <w:szCs w:val="22"/>
        </w:rPr>
        <w:t>DataLoger</w:t>
      </w:r>
      <w:proofErr w:type="spellEnd"/>
      <w:r w:rsidRPr="00CC125C">
        <w:rPr>
          <w:sz w:val="22"/>
          <w:szCs w:val="22"/>
        </w:rPr>
        <w:t>.</w:t>
      </w:r>
    </w:p>
    <w:p w14:paraId="760DAA17" w14:textId="77777777" w:rsidR="00041875" w:rsidRPr="00CC125C" w:rsidRDefault="00041875" w:rsidP="00041875">
      <w:pPr>
        <w:ind w:left="431"/>
        <w:jc w:val="both"/>
        <w:rPr>
          <w:sz w:val="22"/>
          <w:szCs w:val="22"/>
        </w:rPr>
      </w:pPr>
    </w:p>
    <w:p w14:paraId="05433430" w14:textId="77777777" w:rsidR="00BB2A53" w:rsidRDefault="00041875" w:rsidP="00041875">
      <w:pPr>
        <w:jc w:val="both"/>
        <w:rPr>
          <w:sz w:val="22"/>
          <w:szCs w:val="22"/>
        </w:rPr>
      </w:pPr>
      <w:r w:rsidRPr="005A347D">
        <w:rPr>
          <w:sz w:val="22"/>
          <w:szCs w:val="22"/>
        </w:rPr>
        <w:t>FMK</w:t>
      </w:r>
      <w:r>
        <w:rPr>
          <w:sz w:val="22"/>
          <w:szCs w:val="22"/>
        </w:rPr>
        <w:t>: Fakulta</w:t>
      </w:r>
      <w:r w:rsidRPr="005A347D">
        <w:rPr>
          <w:sz w:val="22"/>
          <w:szCs w:val="22"/>
        </w:rPr>
        <w:t xml:space="preserve"> je zakládajícím členem Zlínského kreativního klastru</w:t>
      </w:r>
      <w:r w:rsidR="00BB2A53">
        <w:rPr>
          <w:sz w:val="22"/>
          <w:szCs w:val="22"/>
        </w:rPr>
        <w:t xml:space="preserve"> (</w:t>
      </w:r>
      <w:r w:rsidRPr="005A347D">
        <w:rPr>
          <w:sz w:val="22"/>
          <w:szCs w:val="22"/>
        </w:rPr>
        <w:t>tvořen zástupci veřejného, soukromého, neziskového a vzdělávacího sektoru z kreativních a návazných odvětví ve zlínské aglomeraci</w:t>
      </w:r>
      <w:r w:rsidR="00BB2A53">
        <w:rPr>
          <w:sz w:val="22"/>
          <w:szCs w:val="22"/>
        </w:rPr>
        <w:t>)</w:t>
      </w:r>
      <w:r w:rsidRPr="005A347D">
        <w:rPr>
          <w:sz w:val="22"/>
          <w:szCs w:val="22"/>
        </w:rPr>
        <w:t>. Společn</w:t>
      </w:r>
      <w:r w:rsidR="00BB2A53">
        <w:rPr>
          <w:sz w:val="22"/>
          <w:szCs w:val="22"/>
        </w:rPr>
        <w:t>á</w:t>
      </w:r>
      <w:r w:rsidRPr="005A347D">
        <w:rPr>
          <w:sz w:val="22"/>
          <w:szCs w:val="22"/>
        </w:rPr>
        <w:t xml:space="preserve"> viz</w:t>
      </w:r>
      <w:r w:rsidR="00BB2A53">
        <w:rPr>
          <w:sz w:val="22"/>
          <w:szCs w:val="22"/>
        </w:rPr>
        <w:t>e</w:t>
      </w:r>
      <w:r w:rsidRPr="005A347D">
        <w:rPr>
          <w:sz w:val="22"/>
          <w:szCs w:val="22"/>
        </w:rPr>
        <w:t xml:space="preserve"> FMK UTB a Zlínského kreativního klastru</w:t>
      </w:r>
      <w:r w:rsidR="00BB2A53">
        <w:rPr>
          <w:sz w:val="22"/>
          <w:szCs w:val="22"/>
        </w:rPr>
        <w:t xml:space="preserve">: </w:t>
      </w:r>
      <w:r w:rsidRPr="005A347D">
        <w:rPr>
          <w:sz w:val="22"/>
          <w:szCs w:val="22"/>
        </w:rPr>
        <w:t xml:space="preserve">město Zlín a Zlínský kraj budou po roce 2020 představovat jedno z nejvýznamnějších center kreativních průmyslů České republiky, a to zejména v oblastech designu, audiovize, marketingových komunikací a architektury. </w:t>
      </w:r>
    </w:p>
    <w:p w14:paraId="7E35C46A" w14:textId="77777777" w:rsidR="00041875" w:rsidRPr="005A347D" w:rsidRDefault="00041875" w:rsidP="00041875">
      <w:pPr>
        <w:jc w:val="both"/>
        <w:rPr>
          <w:sz w:val="22"/>
          <w:szCs w:val="22"/>
        </w:rPr>
      </w:pPr>
      <w:r w:rsidRPr="005A347D">
        <w:rPr>
          <w:sz w:val="22"/>
          <w:szCs w:val="22"/>
        </w:rPr>
        <w:t>FMK úzce spoluprac</w:t>
      </w:r>
      <w:r>
        <w:rPr>
          <w:sz w:val="22"/>
          <w:szCs w:val="22"/>
        </w:rPr>
        <w:t>ovala</w:t>
      </w:r>
      <w:r w:rsidRPr="005A347D">
        <w:rPr>
          <w:sz w:val="22"/>
          <w:szCs w:val="22"/>
        </w:rPr>
        <w:t xml:space="preserve"> s firmami, které se zapojují do dění ve Zlínském kraji a nabízí studentům možnost stáží a odborných praxí. Řada firem také spoluprac</w:t>
      </w:r>
      <w:r>
        <w:rPr>
          <w:sz w:val="22"/>
          <w:szCs w:val="22"/>
        </w:rPr>
        <w:t>ovala</w:t>
      </w:r>
      <w:r w:rsidRPr="005A347D">
        <w:rPr>
          <w:sz w:val="22"/>
          <w:szCs w:val="22"/>
        </w:rPr>
        <w:t xml:space="preserve"> s FMK v rámci projektů Komunikační agentury, zejména při realizaci projektu Zlín Design Week. </w:t>
      </w:r>
    </w:p>
    <w:p w14:paraId="6FBD1270" w14:textId="77777777" w:rsidR="00041875" w:rsidRPr="005A347D" w:rsidRDefault="00041875" w:rsidP="00041875">
      <w:pPr>
        <w:jc w:val="both"/>
        <w:rPr>
          <w:sz w:val="22"/>
          <w:szCs w:val="22"/>
        </w:rPr>
      </w:pPr>
      <w:r w:rsidRPr="005A347D">
        <w:rPr>
          <w:sz w:val="22"/>
          <w:szCs w:val="22"/>
        </w:rPr>
        <w:t>Od července 2020 se FMK aktivně účastn</w:t>
      </w:r>
      <w:r>
        <w:rPr>
          <w:sz w:val="22"/>
          <w:szCs w:val="22"/>
        </w:rPr>
        <w:t>ila</w:t>
      </w:r>
      <w:r w:rsidRPr="005A347D">
        <w:rPr>
          <w:sz w:val="22"/>
          <w:szCs w:val="22"/>
        </w:rPr>
        <w:t xml:space="preserve"> platformy </w:t>
      </w:r>
      <w:proofErr w:type="spellStart"/>
      <w:r w:rsidRPr="005A347D">
        <w:rPr>
          <w:sz w:val="22"/>
          <w:szCs w:val="22"/>
        </w:rPr>
        <w:t>Zlinnovation</w:t>
      </w:r>
      <w:proofErr w:type="spellEnd"/>
      <w:r>
        <w:rPr>
          <w:sz w:val="22"/>
          <w:szCs w:val="22"/>
        </w:rPr>
        <w:t xml:space="preserve"> – </w:t>
      </w:r>
      <w:r w:rsidRPr="005A347D">
        <w:rPr>
          <w:sz w:val="22"/>
          <w:szCs w:val="22"/>
        </w:rPr>
        <w:t>pravidelné</w:t>
      </w:r>
      <w:r>
        <w:rPr>
          <w:sz w:val="22"/>
          <w:szCs w:val="22"/>
        </w:rPr>
        <w:t>ho</w:t>
      </w:r>
      <w:r w:rsidRPr="005A347D">
        <w:rPr>
          <w:sz w:val="22"/>
          <w:szCs w:val="22"/>
        </w:rPr>
        <w:t xml:space="preserve"> setkávání podpůrných subjektů inovačního ekosystému Zlínského kraje za účelem projednávání společných témat. Ustanovení platformy a její rozjezd je strategickým projektem, který je podpořen v rámci projektu Smart akcelerátor Zlínského kraje II. Na základě těchto setkávání byla FMK oslovena zástupci Průmyslové zóny v Holešově s žádostí o spolupráci při vytvoření jednotného vizuálního stylu průmyslové zóny. V rámci této spolupráce FMK propojila studenty a akademické pracovníky Ateliéru prostorová tvorba a Ateliéru grafický design. Tito během zimního semestru zpracovali 9 konceptů, které představili zástupcům průmyslové zóny. </w:t>
      </w:r>
    </w:p>
    <w:p w14:paraId="43793D50" w14:textId="77777777" w:rsidR="00041875" w:rsidRPr="0063124F" w:rsidRDefault="00041875" w:rsidP="00041875">
      <w:pPr>
        <w:jc w:val="both"/>
        <w:rPr>
          <w:sz w:val="22"/>
          <w:szCs w:val="22"/>
        </w:rPr>
      </w:pPr>
      <w:r w:rsidRPr="005A347D">
        <w:rPr>
          <w:sz w:val="22"/>
          <w:szCs w:val="22"/>
        </w:rPr>
        <w:t xml:space="preserve">Dalším pravidelným formátem pro setkávání podnikatelské komunity v regionu Zlínského kraje </w:t>
      </w:r>
      <w:r>
        <w:rPr>
          <w:sz w:val="22"/>
          <w:szCs w:val="22"/>
        </w:rPr>
        <w:t>byl</w:t>
      </w:r>
      <w:r w:rsidRPr="005A347D">
        <w:rPr>
          <w:sz w:val="22"/>
          <w:szCs w:val="22"/>
        </w:rPr>
        <w:t xml:space="preserve"> klub </w:t>
      </w:r>
      <w:r w:rsidRPr="0063124F">
        <w:rPr>
          <w:sz w:val="22"/>
          <w:szCs w:val="22"/>
        </w:rPr>
        <w:t>Business For Breakfast, jehož se stala FMK členem.</w:t>
      </w:r>
    </w:p>
    <w:p w14:paraId="1D31EBD3" w14:textId="77777777" w:rsidR="00041875" w:rsidRPr="0063124F" w:rsidRDefault="00041875" w:rsidP="00041875">
      <w:pPr>
        <w:jc w:val="both"/>
        <w:rPr>
          <w:sz w:val="22"/>
          <w:szCs w:val="22"/>
        </w:rPr>
      </w:pPr>
    </w:p>
    <w:p w14:paraId="1F30B540" w14:textId="77777777" w:rsidR="00041875" w:rsidRPr="0063124F" w:rsidRDefault="00041875" w:rsidP="00041875">
      <w:pPr>
        <w:jc w:val="both"/>
        <w:rPr>
          <w:sz w:val="22"/>
          <w:szCs w:val="22"/>
        </w:rPr>
      </w:pPr>
      <w:r w:rsidRPr="0063124F">
        <w:rPr>
          <w:sz w:val="22"/>
          <w:szCs w:val="22"/>
        </w:rPr>
        <w:t>FAI: Fakulta se aktivně podílela na rozvoji regionu, a to spoluprací s regionálními firmami a významnými institucemi v kraji. Pro tyto firmy také vychovávala žádané odborníky.</w:t>
      </w:r>
    </w:p>
    <w:p w14:paraId="2AA6298C" w14:textId="77777777" w:rsidR="00041875" w:rsidRPr="00873F1A" w:rsidRDefault="00041875" w:rsidP="00041875">
      <w:pPr>
        <w:jc w:val="both"/>
        <w:rPr>
          <w:sz w:val="22"/>
          <w:szCs w:val="22"/>
        </w:rPr>
      </w:pPr>
    </w:p>
    <w:p w14:paraId="4394BCC5" w14:textId="18B28CC5" w:rsidR="00041875" w:rsidRPr="00873F1A" w:rsidRDefault="00041875" w:rsidP="00041875">
      <w:pPr>
        <w:jc w:val="both"/>
        <w:rPr>
          <w:rStyle w:val="Odkaznakoment"/>
          <w:sz w:val="22"/>
          <w:szCs w:val="22"/>
        </w:rPr>
      </w:pPr>
      <w:r w:rsidRPr="00873F1A">
        <w:rPr>
          <w:sz w:val="22"/>
          <w:szCs w:val="22"/>
        </w:rPr>
        <w:t xml:space="preserve">FHS: Působení fakulty zahrnovalo 3 základní sektory: zdravotnická zařízení, sociální služby a školy. </w:t>
      </w:r>
      <w:r w:rsidRPr="00873F1A">
        <w:rPr>
          <w:rStyle w:val="Odkaznakoment"/>
          <w:sz w:val="22"/>
          <w:szCs w:val="22"/>
        </w:rPr>
        <w:t>V roce 2020 bylo na FHS zřízeno Centrum podpory vzdělávání, samostatná organizační jednotka se širokým tematickým záběrem, jejímž úkolem byl</w:t>
      </w:r>
      <w:r w:rsidR="00233DFB">
        <w:rPr>
          <w:rStyle w:val="Odkaznakoment"/>
          <w:sz w:val="22"/>
          <w:szCs w:val="22"/>
        </w:rPr>
        <w:t>o</w:t>
      </w:r>
      <w:r w:rsidRPr="00873F1A">
        <w:rPr>
          <w:rStyle w:val="Odkaznakoment"/>
          <w:sz w:val="22"/>
          <w:szCs w:val="22"/>
        </w:rPr>
        <w:t xml:space="preserve"> na jedné straně </w:t>
      </w:r>
      <w:r w:rsidR="00233DFB">
        <w:rPr>
          <w:rStyle w:val="Odkaznakoment"/>
          <w:sz w:val="22"/>
          <w:szCs w:val="22"/>
        </w:rPr>
        <w:t xml:space="preserve">řešení </w:t>
      </w:r>
      <w:r w:rsidRPr="00873F1A">
        <w:rPr>
          <w:rStyle w:val="Odkaznakoment"/>
          <w:sz w:val="22"/>
          <w:szCs w:val="22"/>
        </w:rPr>
        <w:t>problematik</w:t>
      </w:r>
      <w:r w:rsidR="00233DFB">
        <w:rPr>
          <w:rStyle w:val="Odkaznakoment"/>
          <w:sz w:val="22"/>
          <w:szCs w:val="22"/>
        </w:rPr>
        <w:t>y</w:t>
      </w:r>
      <w:r w:rsidRPr="00873F1A">
        <w:rPr>
          <w:rStyle w:val="Odkaznakoment"/>
          <w:sz w:val="22"/>
          <w:szCs w:val="22"/>
        </w:rPr>
        <w:t xml:space="preserve"> vzdělávání, na straně druhé projektová činnost, tj. příprava a realizace strategických a rozvojových projektů v oblasti vzdělávání. Dále také působilo v rámci třetí role univerzity jako partner pro regionální instituce (školy, instituce volného času, neziskové organizace, Českou školní inspekci Zlín, Národní pedagogický institut České republiky, Zlínský kraj – školský odbor, místní akční skupiny, zaměstnavatele atd.). Centrum se zaměřilo rovněž na spolupráci se středními, základními a mateřskými školami, stejně tak zdravotnickými zařízeními. Dlouhodobě probíhá síťování mateřských a základních škol v regionu.</w:t>
      </w:r>
    </w:p>
    <w:p w14:paraId="3C1AB466" w14:textId="77777777" w:rsidR="00041875" w:rsidRPr="00873F1A" w:rsidRDefault="00041875" w:rsidP="00041875">
      <w:pPr>
        <w:jc w:val="both"/>
        <w:rPr>
          <w:rStyle w:val="Odkaznakoment"/>
          <w:sz w:val="22"/>
          <w:szCs w:val="22"/>
        </w:rPr>
      </w:pPr>
      <w:r w:rsidRPr="00873F1A">
        <w:rPr>
          <w:rStyle w:val="Odkaznakoment"/>
          <w:sz w:val="22"/>
          <w:szCs w:val="22"/>
        </w:rPr>
        <w:lastRenderedPageBreak/>
        <w:t>V roce 2020 se FHS opět velmi významnou měrou zapojila do realizace doprovodného programu 60. Zlín Film Festivalu a nabídla malým i větším návštěvníkům zábavně vzdělávací aktivity a zdravotnický dozor.</w:t>
      </w:r>
    </w:p>
    <w:p w14:paraId="678776EF" w14:textId="77777777" w:rsidR="00041875" w:rsidRPr="00873F1A" w:rsidRDefault="00041875" w:rsidP="00041875">
      <w:pPr>
        <w:jc w:val="both"/>
        <w:rPr>
          <w:rStyle w:val="Odkaznakoment"/>
          <w:sz w:val="22"/>
          <w:szCs w:val="22"/>
        </w:rPr>
      </w:pPr>
      <w:r w:rsidRPr="00873F1A">
        <w:rPr>
          <w:rStyle w:val="Odkaznakoment"/>
          <w:sz w:val="22"/>
          <w:szCs w:val="22"/>
        </w:rPr>
        <w:t>Pro předškolní a školní děti zaměstnanců univerzity i rodičů mimo UTB fakulta uspořádala také další ročník velmi oblíbené prázdninové akce Junior univerzita®. Z druhé strany věkového spektra se pak FHS ve spolupráci se Zlínským krajem a ředitelstvím Lázně Luhačovice, a.s., významně podílela na realizaci turnaje v pétanque pro členy seniorských klubů a sdružení Zlínského kraje – Senior Cup.</w:t>
      </w:r>
    </w:p>
    <w:p w14:paraId="52EA8C69" w14:textId="77777777" w:rsidR="00041875" w:rsidRPr="00873F1A" w:rsidRDefault="00041875" w:rsidP="00041875">
      <w:pPr>
        <w:pStyle w:val="Odstavecseseznamem"/>
        <w:ind w:left="0"/>
        <w:jc w:val="both"/>
        <w:rPr>
          <w:sz w:val="22"/>
          <w:szCs w:val="22"/>
        </w:rPr>
      </w:pPr>
    </w:p>
    <w:p w14:paraId="0B196CF8" w14:textId="77777777" w:rsidR="00041875" w:rsidRPr="0063124F" w:rsidRDefault="00041875" w:rsidP="00041875">
      <w:pPr>
        <w:pStyle w:val="Odstavecseseznamem"/>
        <w:ind w:left="0"/>
        <w:jc w:val="both"/>
        <w:rPr>
          <w:sz w:val="22"/>
          <w:szCs w:val="22"/>
        </w:rPr>
      </w:pPr>
      <w:r w:rsidRPr="0063124F">
        <w:rPr>
          <w:sz w:val="22"/>
          <w:szCs w:val="22"/>
        </w:rPr>
        <w:t xml:space="preserve">FLKŘ: Fakulta pokračovala ve spolupráci se všemi obcemi s rozšířenou působností ve Zlínském kraji, dále pak se Zlínským krajem, s Krajem Vysočina a s Olomouckým krajem i s dalšími subjekty, a to v rámci možností daných pandemickou situací. Pokračovala spolupráce při realizaci odborných praxí studentů a při zpracovávání závěrečných prací studentů, v rámci kterých studenti řešili např. analýzy krizových plánů obcí a firem a navrhovali jejich aktualizace a zlepšení. </w:t>
      </w:r>
      <w:r>
        <w:rPr>
          <w:sz w:val="22"/>
          <w:szCs w:val="22"/>
        </w:rPr>
        <w:t>FLKŘ</w:t>
      </w:r>
      <w:r w:rsidRPr="0063124F">
        <w:rPr>
          <w:sz w:val="22"/>
          <w:szCs w:val="22"/>
        </w:rPr>
        <w:t xml:space="preserve"> zorganizovala ve svých prostorách nábor do Registru dárců kostní dřeně, na podzim se její akademičtí pracovníci a studenti zúčastnili akce Ukliďme Česko.</w:t>
      </w:r>
      <w:r>
        <w:rPr>
          <w:sz w:val="22"/>
          <w:szCs w:val="22"/>
        </w:rPr>
        <w:t xml:space="preserve"> Na podzim </w:t>
      </w:r>
      <w:r w:rsidRPr="0063124F">
        <w:rPr>
          <w:sz w:val="22"/>
          <w:szCs w:val="22"/>
        </w:rPr>
        <w:t xml:space="preserve">se fakulta </w:t>
      </w:r>
      <w:r>
        <w:rPr>
          <w:sz w:val="22"/>
          <w:szCs w:val="22"/>
        </w:rPr>
        <w:t>aktivně</w:t>
      </w:r>
      <w:r w:rsidRPr="0063124F">
        <w:rPr>
          <w:sz w:val="22"/>
          <w:szCs w:val="22"/>
        </w:rPr>
        <w:t xml:space="preserve"> zapojila do trasování pozitivních osob a jejich kontaktů, v prostorách fakulty </w:t>
      </w:r>
      <w:r>
        <w:rPr>
          <w:sz w:val="22"/>
          <w:szCs w:val="22"/>
        </w:rPr>
        <w:t>bylo</w:t>
      </w:r>
      <w:r w:rsidRPr="0063124F">
        <w:rPr>
          <w:sz w:val="22"/>
          <w:szCs w:val="22"/>
        </w:rPr>
        <w:t xml:space="preserve"> ve spolupráci s Krajskou hygienickou stanicí </w:t>
      </w:r>
      <w:r>
        <w:rPr>
          <w:sz w:val="22"/>
          <w:szCs w:val="22"/>
        </w:rPr>
        <w:t xml:space="preserve">zřízeno </w:t>
      </w:r>
      <w:r w:rsidRPr="0063124F">
        <w:rPr>
          <w:sz w:val="22"/>
          <w:szCs w:val="22"/>
        </w:rPr>
        <w:t>trasovací Call centrum.</w:t>
      </w:r>
    </w:p>
    <w:p w14:paraId="69760AE2" w14:textId="77777777" w:rsidR="00041875" w:rsidRPr="0063124F" w:rsidRDefault="00041875" w:rsidP="00041875">
      <w:pPr>
        <w:shd w:val="clear" w:color="auto" w:fill="FFFFFF" w:themeFill="background1"/>
        <w:jc w:val="both"/>
        <w:rPr>
          <w:sz w:val="22"/>
          <w:szCs w:val="22"/>
        </w:rPr>
      </w:pPr>
    </w:p>
    <w:p w14:paraId="708C610E" w14:textId="77777777" w:rsidR="00041875" w:rsidRPr="008F3A38" w:rsidRDefault="00041875" w:rsidP="00041875">
      <w:pPr>
        <w:jc w:val="both"/>
        <w:rPr>
          <w:rFonts w:eastAsia="Calibri"/>
          <w:sz w:val="22"/>
          <w:szCs w:val="22"/>
        </w:rPr>
      </w:pPr>
      <w:r w:rsidRPr="00301E19">
        <w:rPr>
          <w:sz w:val="22"/>
          <w:szCs w:val="22"/>
        </w:rPr>
        <w:t xml:space="preserve">UNI: </w:t>
      </w:r>
      <w:r>
        <w:rPr>
          <w:rFonts w:eastAsia="Calibri"/>
          <w:sz w:val="22"/>
          <w:szCs w:val="22"/>
        </w:rPr>
        <w:t>CTT zastával</w:t>
      </w:r>
      <w:r w:rsidR="006C34EE">
        <w:rPr>
          <w:rFonts w:eastAsia="Calibri"/>
          <w:sz w:val="22"/>
          <w:szCs w:val="22"/>
        </w:rPr>
        <w:t>o</w:t>
      </w:r>
      <w:r w:rsidRPr="008F3A38">
        <w:rPr>
          <w:rFonts w:eastAsia="Calibri"/>
          <w:sz w:val="22"/>
          <w:szCs w:val="22"/>
        </w:rPr>
        <w:t xml:space="preserve"> rovněž významnou úlohu při působení univerzity v rámci aktiv</w:t>
      </w:r>
      <w:r>
        <w:rPr>
          <w:rFonts w:eastAsia="Calibri"/>
          <w:sz w:val="22"/>
          <w:szCs w:val="22"/>
        </w:rPr>
        <w:t>it regionu. Jeho činnost směřovala</w:t>
      </w:r>
      <w:r w:rsidRPr="008F3A38">
        <w:rPr>
          <w:rFonts w:eastAsia="Calibri"/>
          <w:sz w:val="22"/>
          <w:szCs w:val="22"/>
        </w:rPr>
        <w:t xml:space="preserve"> do oblasti aplikovaného výzkumu, ochrany a transferu technologií a inovací. CTT </w:t>
      </w:r>
      <w:r>
        <w:rPr>
          <w:rFonts w:eastAsia="Calibri"/>
          <w:sz w:val="22"/>
          <w:szCs w:val="22"/>
        </w:rPr>
        <w:t>bylo</w:t>
      </w:r>
      <w:r w:rsidRPr="008F3A38">
        <w:rPr>
          <w:rFonts w:eastAsia="Calibri"/>
          <w:sz w:val="22"/>
          <w:szCs w:val="22"/>
        </w:rPr>
        <w:t xml:space="preserve"> významným pojítkem mezi UTB a průmyslovou praxí, odborné a konzultační služby CTT moh</w:t>
      </w:r>
      <w:r>
        <w:rPr>
          <w:rFonts w:eastAsia="Calibri"/>
          <w:sz w:val="22"/>
          <w:szCs w:val="22"/>
        </w:rPr>
        <w:t>li</w:t>
      </w:r>
      <w:r w:rsidRPr="008F3A38">
        <w:rPr>
          <w:rFonts w:eastAsia="Calibri"/>
          <w:sz w:val="22"/>
          <w:szCs w:val="22"/>
        </w:rPr>
        <w:t xml:space="preserve"> využívat jak pracovníci UTB, tak firmy a podnikatelé regionu. </w:t>
      </w:r>
    </w:p>
    <w:p w14:paraId="547457F0" w14:textId="77777777" w:rsidR="00041875" w:rsidRDefault="00041875" w:rsidP="00041875">
      <w:pPr>
        <w:jc w:val="both"/>
        <w:rPr>
          <w:rFonts w:eastAsia="Calibri"/>
          <w:color w:val="FF0000"/>
          <w:sz w:val="22"/>
          <w:szCs w:val="22"/>
        </w:rPr>
      </w:pPr>
    </w:p>
    <w:p w14:paraId="0E5E63CA" w14:textId="77777777" w:rsidR="00041875" w:rsidRPr="0009570C" w:rsidRDefault="00041875" w:rsidP="00041875">
      <w:pPr>
        <w:jc w:val="both"/>
        <w:rPr>
          <w:sz w:val="22"/>
          <w:szCs w:val="22"/>
        </w:rPr>
      </w:pPr>
      <w:r w:rsidRPr="0009570C">
        <w:rPr>
          <w:b/>
          <w:sz w:val="22"/>
          <w:szCs w:val="22"/>
        </w:rPr>
        <w:t>11.c Nadregionální působení a význam</w:t>
      </w:r>
    </w:p>
    <w:p w14:paraId="5626E871" w14:textId="77777777" w:rsidR="00041875" w:rsidRPr="0009570C" w:rsidRDefault="00041875" w:rsidP="00041875">
      <w:pPr>
        <w:jc w:val="both"/>
        <w:rPr>
          <w:sz w:val="22"/>
          <w:szCs w:val="22"/>
        </w:rPr>
      </w:pPr>
    </w:p>
    <w:p w14:paraId="2DB00966" w14:textId="77777777" w:rsidR="00041875" w:rsidRPr="00AE59AB" w:rsidRDefault="00041875" w:rsidP="00041875">
      <w:pPr>
        <w:jc w:val="both"/>
        <w:rPr>
          <w:sz w:val="22"/>
          <w:szCs w:val="22"/>
        </w:rPr>
      </w:pPr>
      <w:r w:rsidRPr="0009570C">
        <w:rPr>
          <w:sz w:val="22"/>
          <w:szCs w:val="22"/>
        </w:rPr>
        <w:t xml:space="preserve">Na UTB studovali posluchači z celého světa; řada studijních programů byla vyučována v angličtině. Absolventi školy získávali celoevropsky uznávaný </w:t>
      </w:r>
      <w:proofErr w:type="spellStart"/>
      <w:r w:rsidRPr="0009570C">
        <w:rPr>
          <w:sz w:val="22"/>
          <w:szCs w:val="22"/>
        </w:rPr>
        <w:t>Diploma</w:t>
      </w:r>
      <w:proofErr w:type="spellEnd"/>
      <w:r w:rsidRPr="0009570C">
        <w:rPr>
          <w:sz w:val="22"/>
          <w:szCs w:val="22"/>
        </w:rPr>
        <w:t xml:space="preserve"> </w:t>
      </w:r>
      <w:proofErr w:type="spellStart"/>
      <w:r w:rsidRPr="0009570C">
        <w:rPr>
          <w:sz w:val="22"/>
          <w:szCs w:val="22"/>
        </w:rPr>
        <w:t>Supplement</w:t>
      </w:r>
      <w:proofErr w:type="spellEnd"/>
      <w:r w:rsidRPr="0009570C">
        <w:rPr>
          <w:sz w:val="22"/>
          <w:szCs w:val="22"/>
        </w:rPr>
        <w:t xml:space="preserve">, který jim usnadňoval hledání práce kdekoliv v Evropě. Díky existenci výzkumných center, z nichž zejména Centrum polymerních systémů a Centrum bezpečnostních, informačních a pokročilých technologií jsou špičkovými pracovišti evropského </w:t>
      </w:r>
      <w:r w:rsidRPr="00AE59AB">
        <w:rPr>
          <w:sz w:val="22"/>
          <w:szCs w:val="22"/>
        </w:rPr>
        <w:t>významu, představovala UTB důležité nadnárodní středisko vědy. Prostřednictvím Baťa centra ve Vietnamu šířila UTB své aktivity v oblasti jihovýchodní Asie.</w:t>
      </w:r>
    </w:p>
    <w:p w14:paraId="5565596E" w14:textId="77777777" w:rsidR="00041875" w:rsidRPr="00AE59AB" w:rsidRDefault="00041875" w:rsidP="00041875">
      <w:pPr>
        <w:jc w:val="both"/>
        <w:rPr>
          <w:sz w:val="22"/>
          <w:szCs w:val="22"/>
        </w:rPr>
      </w:pPr>
      <w:r w:rsidRPr="00AE59AB">
        <w:rPr>
          <w:bCs/>
          <w:sz w:val="22"/>
          <w:szCs w:val="22"/>
        </w:rPr>
        <w:t>Univerzita se podílela na řešení</w:t>
      </w:r>
      <w:r>
        <w:rPr>
          <w:bCs/>
          <w:sz w:val="22"/>
          <w:szCs w:val="22"/>
        </w:rPr>
        <w:t xml:space="preserve"> </w:t>
      </w:r>
      <w:r>
        <w:rPr>
          <w:sz w:val="22"/>
          <w:szCs w:val="22"/>
        </w:rPr>
        <w:t xml:space="preserve">mezinárodních </w:t>
      </w:r>
      <w:r w:rsidRPr="00AE59AB">
        <w:rPr>
          <w:sz w:val="22"/>
          <w:szCs w:val="22"/>
        </w:rPr>
        <w:t>projektů typu Visegrád, Norské fondy, Evropská komise (ERASMUS a ERASMUS plus, ERASMUS MUNDUS, HORIZON 2020)</w:t>
      </w:r>
      <w:r>
        <w:rPr>
          <w:sz w:val="22"/>
          <w:szCs w:val="22"/>
        </w:rPr>
        <w:t xml:space="preserve"> a </w:t>
      </w:r>
      <w:r w:rsidRPr="00AE59AB">
        <w:rPr>
          <w:sz w:val="22"/>
          <w:szCs w:val="22"/>
        </w:rPr>
        <w:t xml:space="preserve">na projektech spolupráce se zahraničím, které </w:t>
      </w:r>
      <w:r>
        <w:rPr>
          <w:sz w:val="22"/>
          <w:szCs w:val="22"/>
        </w:rPr>
        <w:t>jsou</w:t>
      </w:r>
      <w:r w:rsidRPr="00AE59AB">
        <w:rPr>
          <w:sz w:val="22"/>
          <w:szCs w:val="22"/>
        </w:rPr>
        <w:t xml:space="preserve"> podporovány MŠMT (Inter-Excellence) a TA ČR (M-Era.net).</w:t>
      </w:r>
    </w:p>
    <w:p w14:paraId="2C24C6D3" w14:textId="77777777" w:rsidR="00041875" w:rsidRPr="00AE59AB" w:rsidRDefault="00041875" w:rsidP="00041875">
      <w:pPr>
        <w:jc w:val="both"/>
        <w:rPr>
          <w:sz w:val="22"/>
          <w:szCs w:val="22"/>
          <w:highlight w:val="yellow"/>
        </w:rPr>
      </w:pPr>
      <w:r>
        <w:rPr>
          <w:bCs/>
          <w:sz w:val="22"/>
          <w:szCs w:val="22"/>
        </w:rPr>
        <w:t>Důležité bylo členství univerzity v k</w:t>
      </w:r>
      <w:r w:rsidRPr="00AE59AB">
        <w:rPr>
          <w:bCs/>
          <w:sz w:val="22"/>
          <w:szCs w:val="22"/>
        </w:rPr>
        <w:t>onsorci</w:t>
      </w:r>
      <w:r>
        <w:rPr>
          <w:bCs/>
          <w:sz w:val="22"/>
          <w:szCs w:val="22"/>
        </w:rPr>
        <w:t>ích</w:t>
      </w:r>
      <w:r w:rsidRPr="00AE59AB">
        <w:rPr>
          <w:bCs/>
          <w:sz w:val="22"/>
          <w:szCs w:val="22"/>
        </w:rPr>
        <w:t xml:space="preserve"> </w:t>
      </w:r>
      <w:r>
        <w:rPr>
          <w:bCs/>
          <w:sz w:val="22"/>
          <w:szCs w:val="22"/>
        </w:rPr>
        <w:t>a</w:t>
      </w:r>
      <w:r w:rsidRPr="00AE59AB">
        <w:rPr>
          <w:bCs/>
          <w:sz w:val="22"/>
          <w:szCs w:val="22"/>
        </w:rPr>
        <w:t xml:space="preserve"> organizacích</w:t>
      </w:r>
      <w:r>
        <w:rPr>
          <w:bCs/>
          <w:sz w:val="22"/>
          <w:szCs w:val="22"/>
        </w:rPr>
        <w:t>,</w:t>
      </w:r>
      <w:r w:rsidRPr="00AE59AB">
        <w:rPr>
          <w:bCs/>
          <w:sz w:val="22"/>
          <w:szCs w:val="22"/>
        </w:rPr>
        <w:t xml:space="preserve"> </w:t>
      </w:r>
      <w:r>
        <w:rPr>
          <w:bCs/>
          <w:sz w:val="22"/>
          <w:szCs w:val="22"/>
        </w:rPr>
        <w:t>zejména v</w:t>
      </w:r>
      <w:r w:rsidRPr="00AE59AB">
        <w:rPr>
          <w:b/>
          <w:sz w:val="22"/>
          <w:szCs w:val="22"/>
        </w:rPr>
        <w:t xml:space="preserve"> </w:t>
      </w:r>
      <w:proofErr w:type="spellStart"/>
      <w:r w:rsidRPr="00AE59AB">
        <w:rPr>
          <w:sz w:val="22"/>
          <w:szCs w:val="22"/>
        </w:rPr>
        <w:t>Association</w:t>
      </w:r>
      <w:proofErr w:type="spellEnd"/>
      <w:r w:rsidRPr="00AE59AB">
        <w:rPr>
          <w:sz w:val="22"/>
          <w:szCs w:val="22"/>
        </w:rPr>
        <w:t xml:space="preserve"> </w:t>
      </w:r>
      <w:proofErr w:type="spellStart"/>
      <w:r w:rsidRPr="00AE59AB">
        <w:rPr>
          <w:sz w:val="22"/>
          <w:szCs w:val="22"/>
        </w:rPr>
        <w:t>Internationale</w:t>
      </w:r>
      <w:proofErr w:type="spellEnd"/>
      <w:r w:rsidRPr="00AE59AB">
        <w:rPr>
          <w:sz w:val="22"/>
          <w:szCs w:val="22"/>
        </w:rPr>
        <w:t xml:space="preserve"> des </w:t>
      </w:r>
      <w:proofErr w:type="spellStart"/>
      <w:r w:rsidRPr="00AE59AB">
        <w:rPr>
          <w:sz w:val="22"/>
          <w:szCs w:val="22"/>
        </w:rPr>
        <w:t>Universités</w:t>
      </w:r>
      <w:proofErr w:type="spellEnd"/>
      <w:r w:rsidRPr="00AE59AB">
        <w:rPr>
          <w:sz w:val="22"/>
          <w:szCs w:val="22"/>
        </w:rPr>
        <w:t xml:space="preserve">, CILECT, Danube Rectors’ Conference, ECP4, Elia, Energy </w:t>
      </w:r>
      <w:proofErr w:type="spellStart"/>
      <w:r w:rsidRPr="00AE59AB">
        <w:rPr>
          <w:sz w:val="22"/>
          <w:szCs w:val="22"/>
        </w:rPr>
        <w:t>Storage</w:t>
      </w:r>
      <w:proofErr w:type="spellEnd"/>
      <w:r w:rsidRPr="00AE59AB">
        <w:rPr>
          <w:sz w:val="22"/>
          <w:szCs w:val="22"/>
        </w:rPr>
        <w:t xml:space="preserve"> and Devices, EUCU.NET, </w:t>
      </w:r>
      <w:proofErr w:type="spellStart"/>
      <w:r w:rsidRPr="00AE59AB">
        <w:rPr>
          <w:sz w:val="22"/>
          <w:szCs w:val="22"/>
        </w:rPr>
        <w:t>European</w:t>
      </w:r>
      <w:proofErr w:type="spellEnd"/>
      <w:r w:rsidRPr="00AE59AB">
        <w:rPr>
          <w:sz w:val="22"/>
          <w:szCs w:val="22"/>
        </w:rPr>
        <w:t xml:space="preserve"> </w:t>
      </w:r>
      <w:proofErr w:type="spellStart"/>
      <w:r w:rsidRPr="00AE59AB">
        <w:rPr>
          <w:sz w:val="22"/>
          <w:szCs w:val="22"/>
        </w:rPr>
        <w:t>Association</w:t>
      </w:r>
      <w:proofErr w:type="spellEnd"/>
      <w:r w:rsidRPr="00AE59AB">
        <w:rPr>
          <w:sz w:val="22"/>
          <w:szCs w:val="22"/>
        </w:rPr>
        <w:t xml:space="preserve"> for </w:t>
      </w:r>
      <w:proofErr w:type="spellStart"/>
      <w:r w:rsidRPr="00AE59AB">
        <w:rPr>
          <w:sz w:val="22"/>
          <w:szCs w:val="22"/>
        </w:rPr>
        <w:t>Storage</w:t>
      </w:r>
      <w:proofErr w:type="spellEnd"/>
      <w:r w:rsidRPr="00AE59AB">
        <w:rPr>
          <w:sz w:val="22"/>
          <w:szCs w:val="22"/>
        </w:rPr>
        <w:t xml:space="preserve"> of Energy, </w:t>
      </w:r>
      <w:proofErr w:type="spellStart"/>
      <w:r w:rsidRPr="00AE59AB">
        <w:rPr>
          <w:sz w:val="22"/>
          <w:szCs w:val="22"/>
        </w:rPr>
        <w:t>European</w:t>
      </w:r>
      <w:proofErr w:type="spellEnd"/>
      <w:r w:rsidRPr="00AE59AB">
        <w:rPr>
          <w:sz w:val="22"/>
          <w:szCs w:val="22"/>
        </w:rPr>
        <w:t xml:space="preserve"> Energy Research </w:t>
      </w:r>
      <w:proofErr w:type="spellStart"/>
      <w:r w:rsidRPr="00AE59AB">
        <w:rPr>
          <w:sz w:val="22"/>
          <w:szCs w:val="22"/>
        </w:rPr>
        <w:t>Alliance</w:t>
      </w:r>
      <w:proofErr w:type="spellEnd"/>
      <w:r w:rsidRPr="00AE59AB">
        <w:rPr>
          <w:sz w:val="22"/>
          <w:szCs w:val="22"/>
        </w:rPr>
        <w:t xml:space="preserve"> ,</w:t>
      </w:r>
      <w:proofErr w:type="spellStart"/>
      <w:r w:rsidRPr="00AE59AB">
        <w:rPr>
          <w:sz w:val="22"/>
          <w:szCs w:val="22"/>
        </w:rPr>
        <w:t>European</w:t>
      </w:r>
      <w:proofErr w:type="spellEnd"/>
      <w:r w:rsidRPr="00AE59AB">
        <w:rPr>
          <w:sz w:val="22"/>
          <w:szCs w:val="22"/>
        </w:rPr>
        <w:t xml:space="preserve"> University </w:t>
      </w:r>
      <w:proofErr w:type="spellStart"/>
      <w:r w:rsidRPr="00AE59AB">
        <w:rPr>
          <w:sz w:val="22"/>
          <w:szCs w:val="22"/>
        </w:rPr>
        <w:t>Association</w:t>
      </w:r>
      <w:proofErr w:type="spellEnd"/>
      <w:r w:rsidRPr="00AE59AB">
        <w:rPr>
          <w:sz w:val="22"/>
          <w:szCs w:val="22"/>
        </w:rPr>
        <w:t xml:space="preserve">, </w:t>
      </w:r>
      <w:proofErr w:type="spellStart"/>
      <w:r w:rsidRPr="00AE59AB">
        <w:rPr>
          <w:sz w:val="22"/>
          <w:szCs w:val="22"/>
        </w:rPr>
        <w:t>European</w:t>
      </w:r>
      <w:proofErr w:type="spellEnd"/>
      <w:r w:rsidRPr="00AE59AB">
        <w:rPr>
          <w:sz w:val="22"/>
          <w:szCs w:val="22"/>
        </w:rPr>
        <w:t xml:space="preserve"> Citizen Science </w:t>
      </w:r>
      <w:proofErr w:type="spellStart"/>
      <w:r w:rsidRPr="00AE59AB">
        <w:rPr>
          <w:sz w:val="22"/>
          <w:szCs w:val="22"/>
        </w:rPr>
        <w:t>Association</w:t>
      </w:r>
      <w:proofErr w:type="spellEnd"/>
      <w:r w:rsidRPr="00AE59AB">
        <w:rPr>
          <w:sz w:val="22"/>
          <w:szCs w:val="22"/>
        </w:rPr>
        <w:t xml:space="preserve">, </w:t>
      </w:r>
      <w:proofErr w:type="spellStart"/>
      <w:r w:rsidRPr="00AE59AB">
        <w:rPr>
          <w:sz w:val="22"/>
          <w:szCs w:val="22"/>
        </w:rPr>
        <w:t>Fachverlag</w:t>
      </w:r>
      <w:proofErr w:type="spellEnd"/>
      <w:r w:rsidRPr="00AE59AB">
        <w:rPr>
          <w:sz w:val="22"/>
          <w:szCs w:val="22"/>
        </w:rPr>
        <w:t xml:space="preserve"> Hans Carl, Harvard Business </w:t>
      </w:r>
      <w:proofErr w:type="spellStart"/>
      <w:r w:rsidRPr="00AE59AB">
        <w:rPr>
          <w:sz w:val="22"/>
          <w:szCs w:val="22"/>
        </w:rPr>
        <w:t>School</w:t>
      </w:r>
      <w:proofErr w:type="spellEnd"/>
      <w:r w:rsidRPr="00AE59AB">
        <w:rPr>
          <w:sz w:val="22"/>
          <w:szCs w:val="22"/>
        </w:rPr>
        <w:t xml:space="preserve">, KNX </w:t>
      </w:r>
      <w:proofErr w:type="spellStart"/>
      <w:r w:rsidRPr="00AE59AB">
        <w:rPr>
          <w:sz w:val="22"/>
          <w:szCs w:val="22"/>
        </w:rPr>
        <w:t>Association</w:t>
      </w:r>
      <w:proofErr w:type="spellEnd"/>
      <w:r w:rsidRPr="00AE59AB">
        <w:rPr>
          <w:sz w:val="22"/>
          <w:szCs w:val="22"/>
        </w:rPr>
        <w:t xml:space="preserve">, Museum </w:t>
      </w:r>
      <w:proofErr w:type="spellStart"/>
      <w:r w:rsidRPr="00AE59AB">
        <w:rPr>
          <w:sz w:val="22"/>
          <w:szCs w:val="22"/>
        </w:rPr>
        <w:t>für</w:t>
      </w:r>
      <w:proofErr w:type="spellEnd"/>
      <w:r w:rsidRPr="00AE59AB">
        <w:rPr>
          <w:sz w:val="22"/>
          <w:szCs w:val="22"/>
        </w:rPr>
        <w:t xml:space="preserve"> </w:t>
      </w:r>
      <w:proofErr w:type="spellStart"/>
      <w:r w:rsidRPr="00AE59AB">
        <w:rPr>
          <w:sz w:val="22"/>
          <w:szCs w:val="22"/>
        </w:rPr>
        <w:t>Naturkunde</w:t>
      </w:r>
      <w:proofErr w:type="spellEnd"/>
      <w:r w:rsidRPr="00AE59AB">
        <w:rPr>
          <w:sz w:val="22"/>
          <w:szCs w:val="22"/>
        </w:rPr>
        <w:t xml:space="preserve"> </w:t>
      </w:r>
      <w:proofErr w:type="spellStart"/>
      <w:r w:rsidRPr="00AE59AB">
        <w:rPr>
          <w:sz w:val="22"/>
          <w:szCs w:val="22"/>
        </w:rPr>
        <w:t>Berlin</w:t>
      </w:r>
      <w:proofErr w:type="spellEnd"/>
      <w:r w:rsidRPr="00AE59AB">
        <w:rPr>
          <w:sz w:val="22"/>
          <w:szCs w:val="22"/>
        </w:rPr>
        <w:t xml:space="preserve">, </w:t>
      </w:r>
      <w:proofErr w:type="spellStart"/>
      <w:r w:rsidRPr="00AE59AB">
        <w:rPr>
          <w:sz w:val="22"/>
          <w:szCs w:val="22"/>
        </w:rPr>
        <w:t>Observatory</w:t>
      </w:r>
      <w:proofErr w:type="spellEnd"/>
      <w:r w:rsidRPr="00AE59AB">
        <w:rPr>
          <w:sz w:val="22"/>
          <w:szCs w:val="22"/>
        </w:rPr>
        <w:t xml:space="preserve"> of the Magna Charta, ORCID, Polymer </w:t>
      </w:r>
      <w:proofErr w:type="spellStart"/>
      <w:r w:rsidRPr="00AE59AB">
        <w:rPr>
          <w:sz w:val="22"/>
          <w:szCs w:val="22"/>
        </w:rPr>
        <w:t>Processing</w:t>
      </w:r>
      <w:proofErr w:type="spellEnd"/>
      <w:r w:rsidRPr="00AE59AB">
        <w:rPr>
          <w:sz w:val="22"/>
          <w:szCs w:val="22"/>
        </w:rPr>
        <w:t xml:space="preserve"> Society, </w:t>
      </w:r>
      <w:proofErr w:type="spellStart"/>
      <w:r w:rsidRPr="00AE59AB">
        <w:rPr>
          <w:sz w:val="22"/>
          <w:szCs w:val="22"/>
        </w:rPr>
        <w:t>Publishers</w:t>
      </w:r>
      <w:proofErr w:type="spellEnd"/>
      <w:r w:rsidRPr="00AE59AB">
        <w:rPr>
          <w:sz w:val="22"/>
          <w:szCs w:val="22"/>
        </w:rPr>
        <w:t xml:space="preserve"> International </w:t>
      </w:r>
      <w:proofErr w:type="spellStart"/>
      <w:r w:rsidRPr="00AE59AB">
        <w:rPr>
          <w:sz w:val="22"/>
          <w:szCs w:val="22"/>
        </w:rPr>
        <w:t>Linking</w:t>
      </w:r>
      <w:proofErr w:type="spellEnd"/>
      <w:r w:rsidRPr="00AE59AB">
        <w:rPr>
          <w:sz w:val="22"/>
          <w:szCs w:val="22"/>
        </w:rPr>
        <w:t xml:space="preserve"> </w:t>
      </w:r>
      <w:proofErr w:type="spellStart"/>
      <w:r w:rsidRPr="00AE59AB">
        <w:rPr>
          <w:sz w:val="22"/>
          <w:szCs w:val="22"/>
        </w:rPr>
        <w:t>Association</w:t>
      </w:r>
      <w:proofErr w:type="spellEnd"/>
      <w:r>
        <w:rPr>
          <w:sz w:val="22"/>
          <w:szCs w:val="22"/>
        </w:rPr>
        <w:t xml:space="preserve"> nebo</w:t>
      </w:r>
      <w:r w:rsidRPr="00AE59AB">
        <w:rPr>
          <w:sz w:val="22"/>
          <w:szCs w:val="22"/>
        </w:rPr>
        <w:t xml:space="preserve"> Society of </w:t>
      </w:r>
      <w:proofErr w:type="spellStart"/>
      <w:r w:rsidRPr="00AE59AB">
        <w:rPr>
          <w:sz w:val="22"/>
          <w:szCs w:val="22"/>
        </w:rPr>
        <w:t>Plastics</w:t>
      </w:r>
      <w:proofErr w:type="spellEnd"/>
      <w:r w:rsidRPr="00AE59AB">
        <w:rPr>
          <w:sz w:val="22"/>
          <w:szCs w:val="22"/>
        </w:rPr>
        <w:t xml:space="preserve"> </w:t>
      </w:r>
      <w:proofErr w:type="spellStart"/>
      <w:r w:rsidRPr="00AE59AB">
        <w:rPr>
          <w:sz w:val="22"/>
          <w:szCs w:val="22"/>
        </w:rPr>
        <w:t>Engineers</w:t>
      </w:r>
      <w:proofErr w:type="spellEnd"/>
    </w:p>
    <w:p w14:paraId="19EC5BC7" w14:textId="77777777" w:rsidR="00041875" w:rsidRPr="00AE59AB" w:rsidRDefault="00041875" w:rsidP="00041875">
      <w:pPr>
        <w:jc w:val="both"/>
        <w:rPr>
          <w:sz w:val="22"/>
          <w:szCs w:val="22"/>
        </w:rPr>
      </w:pPr>
      <w:r w:rsidRPr="00AE59AB">
        <w:rPr>
          <w:sz w:val="22"/>
          <w:szCs w:val="22"/>
        </w:rPr>
        <w:t xml:space="preserve">Byly </w:t>
      </w:r>
      <w:r>
        <w:rPr>
          <w:sz w:val="22"/>
          <w:szCs w:val="22"/>
        </w:rPr>
        <w:t xml:space="preserve">také </w:t>
      </w:r>
      <w:r w:rsidRPr="00AE59AB">
        <w:rPr>
          <w:sz w:val="22"/>
          <w:szCs w:val="22"/>
        </w:rPr>
        <w:t>publikovány vědecké práce ve spolupráci se zahraničními pracovišti, např. z Polska, Číny, Velké Británie, Německa, USA, Vietnamu a Turecka.</w:t>
      </w:r>
    </w:p>
    <w:p w14:paraId="1B89B3F1" w14:textId="77777777" w:rsidR="00041875" w:rsidRPr="00AE59AB" w:rsidRDefault="00041875" w:rsidP="00041875">
      <w:pPr>
        <w:jc w:val="both"/>
        <w:rPr>
          <w:sz w:val="22"/>
          <w:szCs w:val="22"/>
        </w:rPr>
      </w:pPr>
    </w:p>
    <w:p w14:paraId="0CC8E571" w14:textId="77777777" w:rsidR="00041875" w:rsidRPr="009C7C0E" w:rsidRDefault="00041875" w:rsidP="00041875">
      <w:pPr>
        <w:jc w:val="both"/>
        <w:rPr>
          <w:sz w:val="22"/>
          <w:szCs w:val="22"/>
        </w:rPr>
      </w:pPr>
      <w:r w:rsidRPr="009C7C0E">
        <w:rPr>
          <w:sz w:val="22"/>
          <w:szCs w:val="22"/>
        </w:rPr>
        <w:t>Nadregionální i nadnárodní význam měla i další činnost fakult:</w:t>
      </w:r>
    </w:p>
    <w:p w14:paraId="1216DF12" w14:textId="77777777" w:rsidR="00041875" w:rsidRPr="009C7C0E" w:rsidRDefault="00041875" w:rsidP="00041875">
      <w:pPr>
        <w:jc w:val="both"/>
        <w:rPr>
          <w:sz w:val="22"/>
          <w:szCs w:val="22"/>
        </w:rPr>
      </w:pPr>
    </w:p>
    <w:p w14:paraId="12785FCD" w14:textId="77777777" w:rsidR="00041875" w:rsidRPr="00A476CB" w:rsidRDefault="00041875" w:rsidP="00041875">
      <w:pPr>
        <w:jc w:val="both"/>
        <w:rPr>
          <w:sz w:val="22"/>
          <w:szCs w:val="22"/>
        </w:rPr>
      </w:pPr>
      <w:r w:rsidRPr="00A476CB">
        <w:rPr>
          <w:sz w:val="22"/>
          <w:szCs w:val="22"/>
        </w:rPr>
        <w:t xml:space="preserve">FT: </w:t>
      </w:r>
      <w:r>
        <w:rPr>
          <w:sz w:val="22"/>
          <w:szCs w:val="22"/>
        </w:rPr>
        <w:t>Ačkoliv v jiných letech se f</w:t>
      </w:r>
      <w:r w:rsidRPr="00A476CB">
        <w:rPr>
          <w:sz w:val="22"/>
          <w:szCs w:val="22"/>
        </w:rPr>
        <w:t>akulta podíl</w:t>
      </w:r>
      <w:r>
        <w:rPr>
          <w:sz w:val="22"/>
          <w:szCs w:val="22"/>
        </w:rPr>
        <w:t>í</w:t>
      </w:r>
      <w:r w:rsidRPr="00A476CB">
        <w:rPr>
          <w:sz w:val="22"/>
          <w:szCs w:val="22"/>
        </w:rPr>
        <w:t xml:space="preserve"> na popularizaci vědy prostřednictvím odborných přednášek zajišťovaných akademickými pracovníky fakulty v rámci projektu Věda na přání na školách po celé České republice</w:t>
      </w:r>
      <w:r>
        <w:rPr>
          <w:sz w:val="22"/>
          <w:szCs w:val="22"/>
        </w:rPr>
        <w:t>, v roce 2020 byly tyto aktivity z důvodu pandemické situace utlumeny.</w:t>
      </w:r>
    </w:p>
    <w:p w14:paraId="2F000009" w14:textId="77777777" w:rsidR="00041875" w:rsidRPr="00CC125C" w:rsidRDefault="00041875" w:rsidP="00041875">
      <w:pPr>
        <w:jc w:val="both"/>
        <w:rPr>
          <w:sz w:val="22"/>
          <w:szCs w:val="22"/>
        </w:rPr>
      </w:pPr>
    </w:p>
    <w:p w14:paraId="2E0E1477" w14:textId="77777777" w:rsidR="00041875" w:rsidRDefault="00041875" w:rsidP="00041875">
      <w:pPr>
        <w:jc w:val="both"/>
        <w:rPr>
          <w:sz w:val="22"/>
          <w:szCs w:val="22"/>
        </w:rPr>
      </w:pPr>
      <w:r w:rsidRPr="00CC125C">
        <w:rPr>
          <w:sz w:val="22"/>
          <w:szCs w:val="22"/>
        </w:rPr>
        <w:t xml:space="preserve">FaME: O nadregionální působnosti svědčil zájem o studium ve všech třech stupních studijních programů ze strany slovenských i dalších zahraničních studentů. Významný byl podíl mobilit akademických pracovníků, přijíždějících i vyjíždějících, díky širokému spektru </w:t>
      </w:r>
      <w:r>
        <w:rPr>
          <w:sz w:val="22"/>
          <w:szCs w:val="22"/>
        </w:rPr>
        <w:t xml:space="preserve">více než 100 </w:t>
      </w:r>
      <w:r w:rsidRPr="00CC125C">
        <w:rPr>
          <w:sz w:val="22"/>
          <w:szCs w:val="22"/>
        </w:rPr>
        <w:t xml:space="preserve">uzavřených bilaterálních dohod o spolupráci v rámci programu Erasmus+. FaME byla členem mezinárodních organizací sdružujících vysokoškolské instituce, SPACE Network, Nice Network, </w:t>
      </w:r>
      <w:proofErr w:type="spellStart"/>
      <w:r w:rsidRPr="00CC125C">
        <w:rPr>
          <w:sz w:val="22"/>
          <w:szCs w:val="22"/>
        </w:rPr>
        <w:t>Cranet</w:t>
      </w:r>
      <w:proofErr w:type="spellEnd"/>
      <w:r w:rsidRPr="00CC125C">
        <w:rPr>
          <w:sz w:val="22"/>
          <w:szCs w:val="22"/>
        </w:rPr>
        <w:t xml:space="preserve"> Network. Zájem o </w:t>
      </w:r>
      <w:r w:rsidRPr="00CC125C">
        <w:rPr>
          <w:sz w:val="22"/>
          <w:szCs w:val="22"/>
        </w:rPr>
        <w:lastRenderedPageBreak/>
        <w:t>habilitační a jmenovací řízení</w:t>
      </w:r>
      <w:r w:rsidR="00B6735B">
        <w:rPr>
          <w:sz w:val="22"/>
          <w:szCs w:val="22"/>
        </w:rPr>
        <w:t xml:space="preserve"> v oboru M</w:t>
      </w:r>
      <w:r w:rsidRPr="00CC125C">
        <w:rPr>
          <w:sz w:val="22"/>
          <w:szCs w:val="22"/>
        </w:rPr>
        <w:t xml:space="preserve">anagement </w:t>
      </w:r>
      <w:r w:rsidR="00B6735B">
        <w:rPr>
          <w:sz w:val="22"/>
          <w:szCs w:val="22"/>
        </w:rPr>
        <w:t xml:space="preserve">a ekonomika podniku </w:t>
      </w:r>
      <w:r w:rsidRPr="00CC125C">
        <w:rPr>
          <w:sz w:val="22"/>
          <w:szCs w:val="22"/>
        </w:rPr>
        <w:t xml:space="preserve">projevovali i akademičtí pracovníci ze zahraničí. O nadregionální působnosti svědčil i zvyšující se počet mezinárodních vzdělávacích projektů v programech Tempus, ERASMUS </w:t>
      </w:r>
      <w:proofErr w:type="spellStart"/>
      <w:r w:rsidRPr="00CC125C">
        <w:rPr>
          <w:sz w:val="22"/>
          <w:szCs w:val="22"/>
        </w:rPr>
        <w:t>Mundus</w:t>
      </w:r>
      <w:proofErr w:type="spellEnd"/>
      <w:r w:rsidRPr="00CC125C">
        <w:rPr>
          <w:sz w:val="22"/>
          <w:szCs w:val="22"/>
        </w:rPr>
        <w:t xml:space="preserve"> a CEEPUS a zvyšující se podíl příspěvků z jiných VŠ, včetně zahraničních ve fakultním vědeckém časopise </w:t>
      </w:r>
      <w:proofErr w:type="spellStart"/>
      <w:r w:rsidRPr="00CC125C">
        <w:rPr>
          <w:sz w:val="22"/>
          <w:szCs w:val="22"/>
        </w:rPr>
        <w:t>Journal</w:t>
      </w:r>
      <w:proofErr w:type="spellEnd"/>
      <w:r w:rsidRPr="00CC125C">
        <w:rPr>
          <w:sz w:val="22"/>
          <w:szCs w:val="22"/>
        </w:rPr>
        <w:t xml:space="preserve"> of </w:t>
      </w:r>
      <w:proofErr w:type="spellStart"/>
      <w:r w:rsidRPr="00CC125C">
        <w:rPr>
          <w:sz w:val="22"/>
          <w:szCs w:val="22"/>
        </w:rPr>
        <w:t>Competitiveness</w:t>
      </w:r>
      <w:proofErr w:type="spellEnd"/>
      <w:r w:rsidRPr="00CC125C">
        <w:rPr>
          <w:sz w:val="22"/>
          <w:szCs w:val="22"/>
        </w:rPr>
        <w:t xml:space="preserve"> zařazeném na Seznamu recenzovaných časopisů R</w:t>
      </w:r>
      <w:r>
        <w:rPr>
          <w:sz w:val="22"/>
          <w:szCs w:val="22"/>
        </w:rPr>
        <w:t>ady pro výzkum, vývoj a inovace</w:t>
      </w:r>
      <w:r w:rsidRPr="00CC125C">
        <w:rPr>
          <w:sz w:val="22"/>
          <w:szCs w:val="22"/>
        </w:rPr>
        <w:t>, od roku 2015 indexovaném</w:t>
      </w:r>
      <w:r w:rsidR="00B6735B">
        <w:rPr>
          <w:sz w:val="22"/>
          <w:szCs w:val="22"/>
        </w:rPr>
        <w:t xml:space="preserve"> v databázi ERIH+ a od roku 2020</w:t>
      </w:r>
      <w:r w:rsidRPr="00CC125C">
        <w:rPr>
          <w:sz w:val="22"/>
          <w:szCs w:val="22"/>
        </w:rPr>
        <w:t xml:space="preserve"> v databázích </w:t>
      </w:r>
      <w:proofErr w:type="spellStart"/>
      <w:r w:rsidRPr="00CC125C">
        <w:rPr>
          <w:sz w:val="22"/>
          <w:szCs w:val="22"/>
        </w:rPr>
        <w:t>WoS</w:t>
      </w:r>
      <w:proofErr w:type="spellEnd"/>
      <w:r w:rsidRPr="00CC125C">
        <w:rPr>
          <w:sz w:val="22"/>
          <w:szCs w:val="22"/>
        </w:rPr>
        <w:t xml:space="preserve"> i Scopus.</w:t>
      </w:r>
    </w:p>
    <w:p w14:paraId="6D33DFBC" w14:textId="77777777" w:rsidR="00041875" w:rsidRPr="00CC125C" w:rsidRDefault="00041875" w:rsidP="00041875">
      <w:pPr>
        <w:jc w:val="both"/>
        <w:rPr>
          <w:sz w:val="22"/>
          <w:szCs w:val="22"/>
        </w:rPr>
      </w:pPr>
    </w:p>
    <w:p w14:paraId="7A1B2C93" w14:textId="77777777" w:rsidR="00041875" w:rsidRPr="005A347D" w:rsidRDefault="00041875" w:rsidP="00041875">
      <w:pPr>
        <w:jc w:val="both"/>
        <w:rPr>
          <w:sz w:val="22"/>
          <w:szCs w:val="22"/>
        </w:rPr>
      </w:pPr>
      <w:r>
        <w:rPr>
          <w:sz w:val="22"/>
          <w:szCs w:val="22"/>
        </w:rPr>
        <w:t xml:space="preserve">FMK: </w:t>
      </w:r>
      <w:r w:rsidRPr="005A347D">
        <w:rPr>
          <w:sz w:val="22"/>
          <w:szCs w:val="22"/>
        </w:rPr>
        <w:t xml:space="preserve">Na konci roku 2020 byla </w:t>
      </w:r>
      <w:r>
        <w:rPr>
          <w:sz w:val="22"/>
          <w:szCs w:val="22"/>
        </w:rPr>
        <w:t xml:space="preserve">fakulta </w:t>
      </w:r>
      <w:r w:rsidRPr="005A347D">
        <w:rPr>
          <w:sz w:val="22"/>
          <w:szCs w:val="22"/>
        </w:rPr>
        <w:t xml:space="preserve">přizvána jako partner národního finále soutěže </w:t>
      </w:r>
      <w:proofErr w:type="spellStart"/>
      <w:r w:rsidRPr="005A347D">
        <w:rPr>
          <w:sz w:val="22"/>
          <w:szCs w:val="22"/>
        </w:rPr>
        <w:t>Creative</w:t>
      </w:r>
      <w:proofErr w:type="spellEnd"/>
      <w:r w:rsidRPr="005A347D">
        <w:rPr>
          <w:sz w:val="22"/>
          <w:szCs w:val="22"/>
        </w:rPr>
        <w:t xml:space="preserve"> Business Cup 2021, kterou pořádá agentura CzechInvest. </w:t>
      </w:r>
    </w:p>
    <w:p w14:paraId="7F89F836" w14:textId="77777777" w:rsidR="00041875" w:rsidRPr="00873F1A" w:rsidRDefault="00041875" w:rsidP="00041875">
      <w:pPr>
        <w:jc w:val="both"/>
        <w:rPr>
          <w:sz w:val="22"/>
          <w:szCs w:val="22"/>
        </w:rPr>
      </w:pPr>
      <w:r w:rsidRPr="005A347D">
        <w:rPr>
          <w:sz w:val="22"/>
          <w:szCs w:val="22"/>
        </w:rPr>
        <w:t xml:space="preserve">FMK se </w:t>
      </w:r>
      <w:r>
        <w:rPr>
          <w:sz w:val="22"/>
          <w:szCs w:val="22"/>
        </w:rPr>
        <w:t xml:space="preserve">také </w:t>
      </w:r>
      <w:r w:rsidRPr="005A347D">
        <w:rPr>
          <w:sz w:val="22"/>
          <w:szCs w:val="22"/>
        </w:rPr>
        <w:t xml:space="preserve">stala součástí národní platformy Kulturních a kreativních odvětví. Ve spolupráci s Ministerstvem kultury </w:t>
      </w:r>
      <w:r>
        <w:rPr>
          <w:sz w:val="22"/>
          <w:szCs w:val="22"/>
        </w:rPr>
        <w:t>byla</w:t>
      </w:r>
      <w:r w:rsidRPr="005A347D">
        <w:rPr>
          <w:sz w:val="22"/>
          <w:szCs w:val="22"/>
        </w:rPr>
        <w:t xml:space="preserve"> aktivně diskutována připravovaná Strategie rozvoje a podpory kulturních a kreativních průmyslů #KREATIVNICESKO a související financování v rámci Národního plánu obnovy. Platforma čít</w:t>
      </w:r>
      <w:r>
        <w:rPr>
          <w:sz w:val="22"/>
          <w:szCs w:val="22"/>
        </w:rPr>
        <w:t>ala</w:t>
      </w:r>
      <w:r w:rsidRPr="005A347D">
        <w:rPr>
          <w:sz w:val="22"/>
          <w:szCs w:val="22"/>
        </w:rPr>
        <w:t xml:space="preserve"> více než 60 </w:t>
      </w:r>
      <w:r w:rsidRPr="00873F1A">
        <w:rPr>
          <w:sz w:val="22"/>
          <w:szCs w:val="22"/>
        </w:rPr>
        <w:t xml:space="preserve">aktivních členů.  </w:t>
      </w:r>
    </w:p>
    <w:p w14:paraId="6B0436B6" w14:textId="77777777" w:rsidR="00041875" w:rsidRDefault="00041875" w:rsidP="00041875">
      <w:pPr>
        <w:tabs>
          <w:tab w:val="left" w:pos="0"/>
        </w:tabs>
        <w:jc w:val="both"/>
        <w:rPr>
          <w:sz w:val="22"/>
          <w:szCs w:val="22"/>
        </w:rPr>
      </w:pPr>
    </w:p>
    <w:p w14:paraId="1BB3D124" w14:textId="77777777" w:rsidR="00041875" w:rsidRPr="0063124F" w:rsidRDefault="00041875" w:rsidP="00041875">
      <w:pPr>
        <w:tabs>
          <w:tab w:val="left" w:pos="0"/>
        </w:tabs>
        <w:jc w:val="both"/>
        <w:rPr>
          <w:strike/>
          <w:sz w:val="22"/>
          <w:szCs w:val="22"/>
        </w:rPr>
      </w:pPr>
      <w:r w:rsidRPr="00873F1A">
        <w:rPr>
          <w:sz w:val="22"/>
          <w:szCs w:val="22"/>
        </w:rPr>
        <w:t xml:space="preserve">FAI: Fakulta podporovala projekt tzv. Fakultních </w:t>
      </w:r>
      <w:r w:rsidRPr="0063124F">
        <w:rPr>
          <w:sz w:val="22"/>
          <w:szCs w:val="22"/>
        </w:rPr>
        <w:t xml:space="preserve">škol, který sdružuje spřátelené střední školy zaměřené na vzdělávání v oblasti informatiky a elektroniky na základě existující spolupráce mezi školou a FAI. </w:t>
      </w:r>
    </w:p>
    <w:p w14:paraId="5C6B10A4" w14:textId="77777777" w:rsidR="00041875" w:rsidRPr="00873F1A" w:rsidRDefault="00041875" w:rsidP="00041875">
      <w:pPr>
        <w:jc w:val="both"/>
        <w:rPr>
          <w:sz w:val="22"/>
          <w:szCs w:val="22"/>
        </w:rPr>
      </w:pPr>
    </w:p>
    <w:p w14:paraId="126A571F" w14:textId="77777777" w:rsidR="00041875" w:rsidRPr="00873F1A" w:rsidRDefault="00041875" w:rsidP="00041875">
      <w:pPr>
        <w:pStyle w:val="Textkomente"/>
        <w:jc w:val="both"/>
        <w:rPr>
          <w:sz w:val="22"/>
          <w:szCs w:val="22"/>
        </w:rPr>
      </w:pPr>
      <w:r w:rsidRPr="00873F1A">
        <w:rPr>
          <w:bCs/>
          <w:sz w:val="22"/>
          <w:szCs w:val="22"/>
        </w:rPr>
        <w:t xml:space="preserve">FHS: </w:t>
      </w:r>
      <w:r w:rsidRPr="00873F1A">
        <w:rPr>
          <w:sz w:val="22"/>
          <w:szCs w:val="22"/>
        </w:rPr>
        <w:t>Působení FHS sahalo i nad regionální úroveň (např. spolupráce Centra výzkumu FHS s Národním ústavem pro vzdělávání, nyní Národním pedagogickým institutem České republiky). Akademičtí pracovníci fakulty působili v odborných skupinách MŠMT pro revizi rámcových vzdělávacích programů pro předškolní a primární vzdělávání.</w:t>
      </w:r>
    </w:p>
    <w:p w14:paraId="149CF730" w14:textId="77777777" w:rsidR="00041875" w:rsidRPr="00873F1A" w:rsidRDefault="00041875" w:rsidP="00041875">
      <w:pPr>
        <w:jc w:val="both"/>
        <w:rPr>
          <w:sz w:val="22"/>
          <w:szCs w:val="22"/>
        </w:rPr>
      </w:pPr>
    </w:p>
    <w:p w14:paraId="64C3A562" w14:textId="77777777" w:rsidR="00041875" w:rsidRPr="0009570C" w:rsidRDefault="00041875" w:rsidP="00041875">
      <w:pPr>
        <w:shd w:val="clear" w:color="auto" w:fill="FFFFFF" w:themeFill="background1"/>
        <w:jc w:val="both"/>
        <w:rPr>
          <w:sz w:val="22"/>
          <w:szCs w:val="22"/>
        </w:rPr>
      </w:pPr>
      <w:r w:rsidRPr="0063124F">
        <w:rPr>
          <w:sz w:val="22"/>
          <w:szCs w:val="22"/>
        </w:rPr>
        <w:t xml:space="preserve">FLKŘ: Na počátku roku fakulta participovala na </w:t>
      </w:r>
      <w:r>
        <w:rPr>
          <w:sz w:val="22"/>
          <w:szCs w:val="22"/>
        </w:rPr>
        <w:t>tzv.</w:t>
      </w:r>
      <w:r w:rsidRPr="0063124F">
        <w:rPr>
          <w:sz w:val="22"/>
          <w:szCs w:val="22"/>
        </w:rPr>
        <w:t xml:space="preserve"> </w:t>
      </w:r>
      <w:proofErr w:type="spellStart"/>
      <w:r>
        <w:rPr>
          <w:sz w:val="22"/>
          <w:szCs w:val="22"/>
        </w:rPr>
        <w:t>m</w:t>
      </w:r>
      <w:r w:rsidRPr="0063124F">
        <w:rPr>
          <w:sz w:val="22"/>
          <w:szCs w:val="22"/>
        </w:rPr>
        <w:t>apathonu</w:t>
      </w:r>
      <w:proofErr w:type="spellEnd"/>
      <w:r w:rsidRPr="0063124F">
        <w:rPr>
          <w:sz w:val="22"/>
          <w:szCs w:val="22"/>
        </w:rPr>
        <w:t xml:space="preserve"> </w:t>
      </w:r>
      <w:r>
        <w:rPr>
          <w:sz w:val="22"/>
          <w:szCs w:val="22"/>
        </w:rPr>
        <w:t>– digitalizaci a mapování odlehlých míst na světě, což podpoří činnost například organizace</w:t>
      </w:r>
      <w:r w:rsidRPr="0063124F">
        <w:rPr>
          <w:sz w:val="22"/>
          <w:szCs w:val="22"/>
        </w:rPr>
        <w:t xml:space="preserve"> Lékař</w:t>
      </w:r>
      <w:r>
        <w:rPr>
          <w:sz w:val="22"/>
          <w:szCs w:val="22"/>
        </w:rPr>
        <w:t>i</w:t>
      </w:r>
      <w:r w:rsidRPr="0063124F">
        <w:rPr>
          <w:sz w:val="22"/>
          <w:szCs w:val="22"/>
        </w:rPr>
        <w:t xml:space="preserve"> bez hranic</w:t>
      </w:r>
      <w:r>
        <w:rPr>
          <w:sz w:val="22"/>
          <w:szCs w:val="22"/>
        </w:rPr>
        <w:t xml:space="preserve"> a dalších, které v těchto oblastech humanitárně působí.</w:t>
      </w:r>
    </w:p>
    <w:p w14:paraId="40AC7C3D" w14:textId="77777777" w:rsidR="00041875" w:rsidRPr="0009570C" w:rsidRDefault="00041875" w:rsidP="00041875">
      <w:pPr>
        <w:jc w:val="both"/>
        <w:rPr>
          <w:sz w:val="22"/>
          <w:szCs w:val="22"/>
        </w:rPr>
      </w:pPr>
    </w:p>
    <w:p w14:paraId="34270F9F" w14:textId="77777777" w:rsidR="00041875" w:rsidRPr="005A122B" w:rsidRDefault="00041875" w:rsidP="00041875">
      <w:pPr>
        <w:jc w:val="both"/>
        <w:rPr>
          <w:sz w:val="22"/>
          <w:szCs w:val="22"/>
        </w:rPr>
      </w:pPr>
      <w:r w:rsidRPr="0009570C">
        <w:rPr>
          <w:sz w:val="22"/>
          <w:szCs w:val="22"/>
        </w:rPr>
        <w:t>UNI: Na jednotce CPS působili výzkumní pracovníci</w:t>
      </w:r>
      <w:r>
        <w:rPr>
          <w:sz w:val="22"/>
          <w:szCs w:val="22"/>
        </w:rPr>
        <w:t xml:space="preserve">, </w:t>
      </w:r>
      <w:proofErr w:type="spellStart"/>
      <w:r>
        <w:rPr>
          <w:sz w:val="22"/>
          <w:szCs w:val="22"/>
        </w:rPr>
        <w:t>postdoktorandi</w:t>
      </w:r>
      <w:proofErr w:type="spellEnd"/>
      <w:r>
        <w:rPr>
          <w:sz w:val="22"/>
          <w:szCs w:val="22"/>
        </w:rPr>
        <w:t xml:space="preserve"> a doktorandi</w:t>
      </w:r>
      <w:r w:rsidRPr="0009570C">
        <w:rPr>
          <w:sz w:val="22"/>
          <w:szCs w:val="22"/>
        </w:rPr>
        <w:t xml:space="preserve"> z nejrůznějších zemí </w:t>
      </w:r>
      <w:r w:rsidRPr="005A122B">
        <w:rPr>
          <w:sz w:val="22"/>
          <w:szCs w:val="22"/>
        </w:rPr>
        <w:t>Evropy, Asie i Ameriky</w:t>
      </w:r>
      <w:r>
        <w:rPr>
          <w:sz w:val="22"/>
          <w:szCs w:val="22"/>
        </w:rPr>
        <w:t>, kteří vytvořili silnou nadregionální mezinárodní jednotku, která má potenciál ovlivňovat světové dění v oblastech svého zaměření.</w:t>
      </w:r>
    </w:p>
    <w:p w14:paraId="598F09F9" w14:textId="77777777" w:rsidR="00041875" w:rsidRPr="005A122B" w:rsidRDefault="00041875" w:rsidP="00041875">
      <w:pPr>
        <w:tabs>
          <w:tab w:val="left" w:pos="0"/>
        </w:tabs>
        <w:jc w:val="both"/>
        <w:rPr>
          <w:sz w:val="22"/>
          <w:szCs w:val="22"/>
        </w:rPr>
      </w:pPr>
    </w:p>
    <w:p w14:paraId="5F7E6CAC" w14:textId="77777777" w:rsidR="00041875" w:rsidRPr="00631699" w:rsidRDefault="00041875" w:rsidP="00041875">
      <w:pPr>
        <w:rPr>
          <w:spacing w:val="-3"/>
          <w:sz w:val="22"/>
          <w:szCs w:val="22"/>
        </w:rPr>
      </w:pPr>
      <w:r w:rsidRPr="00631699">
        <w:rPr>
          <w:b/>
          <w:sz w:val="28"/>
          <w:szCs w:val="28"/>
        </w:rPr>
        <w:t>1</w:t>
      </w:r>
      <w:r>
        <w:rPr>
          <w:b/>
          <w:sz w:val="28"/>
          <w:szCs w:val="28"/>
        </w:rPr>
        <w:t>2</w:t>
      </w:r>
      <w:r w:rsidRPr="00631699">
        <w:rPr>
          <w:b/>
          <w:sz w:val="28"/>
          <w:szCs w:val="28"/>
        </w:rPr>
        <w:t xml:space="preserve">. </w:t>
      </w:r>
      <w:r>
        <w:rPr>
          <w:b/>
          <w:sz w:val="28"/>
          <w:szCs w:val="28"/>
        </w:rPr>
        <w:t xml:space="preserve">Činnost UTB v souvislosti s dopady pandemie způsobené </w:t>
      </w:r>
      <w:proofErr w:type="spellStart"/>
      <w:r>
        <w:rPr>
          <w:b/>
          <w:sz w:val="28"/>
          <w:szCs w:val="28"/>
        </w:rPr>
        <w:t>koronavirem</w:t>
      </w:r>
      <w:proofErr w:type="spellEnd"/>
      <w:r>
        <w:rPr>
          <w:b/>
          <w:sz w:val="28"/>
          <w:szCs w:val="28"/>
        </w:rPr>
        <w:t xml:space="preserve"> SARS-CoV-2</w:t>
      </w:r>
    </w:p>
    <w:p w14:paraId="101BECD0" w14:textId="77777777" w:rsidR="00041875" w:rsidRPr="00631699" w:rsidRDefault="00041875" w:rsidP="00041875">
      <w:pPr>
        <w:tabs>
          <w:tab w:val="left" w:pos="-720"/>
          <w:tab w:val="left" w:pos="0"/>
        </w:tabs>
        <w:autoSpaceDE w:val="0"/>
        <w:jc w:val="both"/>
        <w:rPr>
          <w:spacing w:val="-3"/>
          <w:sz w:val="22"/>
          <w:szCs w:val="22"/>
        </w:rPr>
      </w:pPr>
    </w:p>
    <w:p w14:paraId="1A589160" w14:textId="77777777" w:rsidR="00041875" w:rsidRPr="00631699" w:rsidRDefault="00041875" w:rsidP="00041875">
      <w:pPr>
        <w:jc w:val="both"/>
        <w:rPr>
          <w:sz w:val="22"/>
          <w:szCs w:val="22"/>
        </w:rPr>
      </w:pPr>
      <w:r w:rsidRPr="00631699">
        <w:rPr>
          <w:b/>
          <w:sz w:val="22"/>
          <w:szCs w:val="22"/>
        </w:rPr>
        <w:t>1</w:t>
      </w:r>
      <w:r>
        <w:rPr>
          <w:b/>
          <w:sz w:val="22"/>
          <w:szCs w:val="22"/>
        </w:rPr>
        <w:t>2</w:t>
      </w:r>
      <w:r w:rsidRPr="00631699">
        <w:rPr>
          <w:b/>
          <w:sz w:val="22"/>
          <w:szCs w:val="22"/>
        </w:rPr>
        <w:t xml:space="preserve">.a </w:t>
      </w:r>
      <w:r>
        <w:rPr>
          <w:b/>
          <w:sz w:val="22"/>
          <w:szCs w:val="22"/>
        </w:rPr>
        <w:t>Vzdělávací činnost</w:t>
      </w:r>
    </w:p>
    <w:p w14:paraId="52CDD0FD" w14:textId="77777777" w:rsidR="00041875" w:rsidRDefault="00041875" w:rsidP="00041875">
      <w:pPr>
        <w:pStyle w:val="Normlnweb"/>
        <w:jc w:val="both"/>
        <w:rPr>
          <w:sz w:val="22"/>
          <w:szCs w:val="22"/>
        </w:rPr>
      </w:pPr>
    </w:p>
    <w:p w14:paraId="3CD74DD5" w14:textId="77777777" w:rsidR="00041875" w:rsidRPr="009373D0" w:rsidRDefault="00041875" w:rsidP="00041875">
      <w:pPr>
        <w:jc w:val="both"/>
        <w:rPr>
          <w:sz w:val="22"/>
          <w:szCs w:val="22"/>
        </w:rPr>
      </w:pPr>
      <w:r>
        <w:rPr>
          <w:sz w:val="22"/>
          <w:szCs w:val="22"/>
        </w:rPr>
        <w:t xml:space="preserve">FT: </w:t>
      </w:r>
      <w:r w:rsidR="00234F70">
        <w:rPr>
          <w:sz w:val="22"/>
          <w:szCs w:val="22"/>
        </w:rPr>
        <w:t xml:space="preserve">Provedena </w:t>
      </w:r>
      <w:r w:rsidRPr="001F463B">
        <w:rPr>
          <w:sz w:val="22"/>
          <w:szCs w:val="22"/>
        </w:rPr>
        <w:t>transformac</w:t>
      </w:r>
      <w:r w:rsidR="00234F70">
        <w:rPr>
          <w:sz w:val="22"/>
          <w:szCs w:val="22"/>
        </w:rPr>
        <w:t xml:space="preserve">e </w:t>
      </w:r>
      <w:r w:rsidRPr="001F463B">
        <w:rPr>
          <w:sz w:val="22"/>
          <w:szCs w:val="22"/>
        </w:rPr>
        <w:t xml:space="preserve">rozvrhových akcí a rozdělení semestru na dvě části: vyučované předměty v teoretické rovině (přednášky, semináře) a </w:t>
      </w:r>
      <w:r w:rsidR="00B311D9">
        <w:rPr>
          <w:sz w:val="22"/>
          <w:szCs w:val="22"/>
        </w:rPr>
        <w:t xml:space="preserve">v </w:t>
      </w:r>
      <w:r w:rsidRPr="001F463B">
        <w:rPr>
          <w:sz w:val="22"/>
          <w:szCs w:val="22"/>
        </w:rPr>
        <w:t>praktické rovině (cvičení). Teoretické předměty byl</w:t>
      </w:r>
      <w:r>
        <w:rPr>
          <w:sz w:val="22"/>
          <w:szCs w:val="22"/>
        </w:rPr>
        <w:t>y</w:t>
      </w:r>
      <w:r w:rsidRPr="001F463B">
        <w:rPr>
          <w:sz w:val="22"/>
          <w:szCs w:val="22"/>
        </w:rPr>
        <w:t xml:space="preserve"> </w:t>
      </w:r>
      <w:r w:rsidR="00234F70">
        <w:rPr>
          <w:sz w:val="22"/>
          <w:szCs w:val="22"/>
        </w:rPr>
        <w:t>realizovány v</w:t>
      </w:r>
      <w:r w:rsidRPr="001F463B">
        <w:rPr>
          <w:sz w:val="22"/>
          <w:szCs w:val="22"/>
        </w:rPr>
        <w:t xml:space="preserve"> on-line prostředí </w:t>
      </w:r>
      <w:r>
        <w:rPr>
          <w:sz w:val="22"/>
          <w:szCs w:val="22"/>
        </w:rPr>
        <w:t xml:space="preserve">prostřednictvím aplikace MS Teams, </w:t>
      </w:r>
      <w:r w:rsidRPr="001F463B">
        <w:rPr>
          <w:sz w:val="22"/>
          <w:szCs w:val="22"/>
        </w:rPr>
        <w:t xml:space="preserve">zatímco praktické předměty prezenční formou, za dodržení všech platných nařízení a zvýšených hygienických nároků. Opatření </w:t>
      </w:r>
      <w:r>
        <w:rPr>
          <w:sz w:val="22"/>
          <w:szCs w:val="22"/>
        </w:rPr>
        <w:t>bylo</w:t>
      </w:r>
      <w:r w:rsidRPr="001F463B">
        <w:rPr>
          <w:sz w:val="22"/>
          <w:szCs w:val="22"/>
        </w:rPr>
        <w:t xml:space="preserve"> hodnoceno jako vysoce úspěšné, jelikož </w:t>
      </w:r>
      <w:r w:rsidRPr="009373D0">
        <w:rPr>
          <w:sz w:val="22"/>
          <w:szCs w:val="22"/>
        </w:rPr>
        <w:t>nedošlo ke snížení praktických dovedností u studentů. Státní závěrečné zkoušky proběhly v řádném termínu, nedošlo k pozdržení nástupu absolventů do zaměstnání. Hodnocení opatření je pozitivní.</w:t>
      </w:r>
    </w:p>
    <w:p w14:paraId="2AD1A8A4" w14:textId="77777777" w:rsidR="00041875" w:rsidRPr="009373D0" w:rsidRDefault="00041875" w:rsidP="00041875">
      <w:pPr>
        <w:jc w:val="both"/>
        <w:rPr>
          <w:sz w:val="22"/>
          <w:szCs w:val="22"/>
        </w:rPr>
      </w:pPr>
    </w:p>
    <w:p w14:paraId="483F6143" w14:textId="77777777" w:rsidR="00041875" w:rsidRPr="009373D0" w:rsidRDefault="00041875" w:rsidP="00041875">
      <w:pPr>
        <w:jc w:val="both"/>
        <w:rPr>
          <w:sz w:val="22"/>
          <w:szCs w:val="22"/>
        </w:rPr>
      </w:pPr>
      <w:r w:rsidRPr="009373D0">
        <w:rPr>
          <w:sz w:val="22"/>
          <w:szCs w:val="22"/>
        </w:rPr>
        <w:t xml:space="preserve">FaME zajišťovala v průběhu nouzového stavu a omezení provozu vysokých škol výuku formou distančních on-line přednášek a seminářů s využitím LMS Moodle a platformy MS Teams. Rovněž zkoušení probíhalo převážně on-line formou. Kompetence akademických pracovníků v on-line </w:t>
      </w:r>
      <w:r>
        <w:rPr>
          <w:sz w:val="22"/>
          <w:szCs w:val="22"/>
        </w:rPr>
        <w:t xml:space="preserve">výuce </w:t>
      </w:r>
      <w:r w:rsidRPr="009373D0">
        <w:rPr>
          <w:sz w:val="22"/>
          <w:szCs w:val="22"/>
        </w:rPr>
        <w:t xml:space="preserve">byly posíleny organizací školení k prostředkům distanční výuky a </w:t>
      </w:r>
      <w:r>
        <w:rPr>
          <w:sz w:val="22"/>
          <w:szCs w:val="22"/>
        </w:rPr>
        <w:t>za</w:t>
      </w:r>
      <w:r w:rsidRPr="009373D0">
        <w:rPr>
          <w:sz w:val="22"/>
          <w:szCs w:val="22"/>
        </w:rPr>
        <w:t xml:space="preserve">koupením potřebného technického vybavení. </w:t>
      </w:r>
      <w:r>
        <w:rPr>
          <w:sz w:val="22"/>
          <w:szCs w:val="22"/>
        </w:rPr>
        <w:t>Také p</w:t>
      </w:r>
      <w:r w:rsidRPr="009373D0">
        <w:rPr>
          <w:sz w:val="22"/>
          <w:szCs w:val="22"/>
        </w:rPr>
        <w:t xml:space="preserve">orady akademických orgánů byly organizovány převážně rovněž on-line formou s využitím prostředků MS Teams, v tomto smyslu byly upraveny vnitřní předpisy a směrnice fakulty. Pro činnost akademických i </w:t>
      </w:r>
      <w:r>
        <w:rPr>
          <w:sz w:val="22"/>
          <w:szCs w:val="22"/>
        </w:rPr>
        <w:t>ostatních</w:t>
      </w:r>
      <w:r w:rsidRPr="009373D0">
        <w:rPr>
          <w:sz w:val="22"/>
          <w:szCs w:val="22"/>
        </w:rPr>
        <w:t xml:space="preserve"> pracovníků byla maximální formou využita forma home</w:t>
      </w:r>
      <w:r w:rsidR="00CB0D37">
        <w:rPr>
          <w:sz w:val="22"/>
          <w:szCs w:val="22"/>
        </w:rPr>
        <w:t xml:space="preserve"> </w:t>
      </w:r>
      <w:r w:rsidRPr="009373D0">
        <w:rPr>
          <w:sz w:val="22"/>
          <w:szCs w:val="22"/>
        </w:rPr>
        <w:t xml:space="preserve">office podložená zpracováním plánů práce a výkazů evidence práce </w:t>
      </w:r>
      <w:r>
        <w:rPr>
          <w:sz w:val="22"/>
          <w:szCs w:val="22"/>
        </w:rPr>
        <w:t xml:space="preserve">z </w:t>
      </w:r>
      <w:r w:rsidRPr="009373D0">
        <w:rPr>
          <w:sz w:val="22"/>
          <w:szCs w:val="22"/>
        </w:rPr>
        <w:t>dom</w:t>
      </w:r>
      <w:r>
        <w:rPr>
          <w:sz w:val="22"/>
          <w:szCs w:val="22"/>
        </w:rPr>
        <w:t>ov</w:t>
      </w:r>
      <w:r w:rsidRPr="009373D0">
        <w:rPr>
          <w:sz w:val="22"/>
          <w:szCs w:val="22"/>
        </w:rPr>
        <w:t>a. Spokojenost studentů i akademických pracovníků s distanční výukou byla předmětem dotazníkových celouniverzitně organizovaných šetření.</w:t>
      </w:r>
    </w:p>
    <w:p w14:paraId="42831E55" w14:textId="77777777" w:rsidR="00041875" w:rsidRPr="009373D0" w:rsidRDefault="00041875" w:rsidP="00041875">
      <w:pPr>
        <w:jc w:val="both"/>
        <w:rPr>
          <w:sz w:val="22"/>
          <w:szCs w:val="22"/>
        </w:rPr>
      </w:pPr>
    </w:p>
    <w:p w14:paraId="3B2F784C" w14:textId="77777777" w:rsidR="00041875" w:rsidRDefault="00041875" w:rsidP="00041875">
      <w:pPr>
        <w:jc w:val="both"/>
        <w:rPr>
          <w:sz w:val="22"/>
          <w:szCs w:val="22"/>
        </w:rPr>
      </w:pPr>
      <w:r w:rsidRPr="009373D0">
        <w:rPr>
          <w:sz w:val="22"/>
          <w:szCs w:val="22"/>
        </w:rPr>
        <w:lastRenderedPageBreak/>
        <w:t xml:space="preserve">FMK: Fakulta přešla na distanční formu výuky prostřednictvím aplikace MS Teams. Veškerý prezenční kontakt studentů s pedagogy (konzultace, využití </w:t>
      </w:r>
      <w:r w:rsidRPr="001F463B">
        <w:rPr>
          <w:sz w:val="22"/>
          <w:szCs w:val="22"/>
        </w:rPr>
        <w:t xml:space="preserve">fakultního zázemí) byl umožněn v maximální míře povolené platnými </w:t>
      </w:r>
      <w:r w:rsidR="00CB0D37">
        <w:rPr>
          <w:sz w:val="22"/>
          <w:szCs w:val="22"/>
        </w:rPr>
        <w:t xml:space="preserve">univerzitními </w:t>
      </w:r>
      <w:r w:rsidRPr="001F463B">
        <w:rPr>
          <w:sz w:val="22"/>
          <w:szCs w:val="22"/>
        </w:rPr>
        <w:t xml:space="preserve">a vládními nařízeními. </w:t>
      </w:r>
      <w:r>
        <w:rPr>
          <w:sz w:val="22"/>
          <w:szCs w:val="22"/>
        </w:rPr>
        <w:t>D</w:t>
      </w:r>
      <w:r w:rsidRPr="001F463B">
        <w:rPr>
          <w:sz w:val="22"/>
          <w:szCs w:val="22"/>
        </w:rPr>
        <w:t xml:space="preserve">ošlo též k posunu termínů státních závěrečných zkoušek a přijímacího řízení. Fakulta dbala na komunikaci změn ve formě výuky se studenty, zvláště prvních ročníků. Reagovala na studentskou zpětnou vazbu operativními kroky k řešení jednotlivých problémů. Byla zvýšena tolerance k absenci v distanční výuce a </w:t>
      </w:r>
      <w:r>
        <w:rPr>
          <w:sz w:val="22"/>
          <w:szCs w:val="22"/>
        </w:rPr>
        <w:t xml:space="preserve">k </w:t>
      </w:r>
      <w:r w:rsidRPr="001F463B">
        <w:rPr>
          <w:sz w:val="22"/>
          <w:szCs w:val="22"/>
        </w:rPr>
        <w:t xml:space="preserve">odevzdávání zadaných úkolů s ohledem na onemocnění </w:t>
      </w:r>
      <w:proofErr w:type="spellStart"/>
      <w:r>
        <w:rPr>
          <w:sz w:val="22"/>
          <w:szCs w:val="22"/>
        </w:rPr>
        <w:t>covid</w:t>
      </w:r>
      <w:proofErr w:type="spellEnd"/>
      <w:r w:rsidRPr="001F463B">
        <w:rPr>
          <w:sz w:val="22"/>
          <w:szCs w:val="22"/>
        </w:rPr>
        <w:t>, byl-li student zaevidován do fakultního systému. Závěrečné studentské hodnocení výuky prostřednictvím informačního systému STAG, zpětná vazba poskytnutá studenty při on</w:t>
      </w:r>
      <w:r>
        <w:rPr>
          <w:sz w:val="22"/>
          <w:szCs w:val="22"/>
        </w:rPr>
        <w:t>-</w:t>
      </w:r>
      <w:r w:rsidRPr="001F463B">
        <w:rPr>
          <w:sz w:val="22"/>
          <w:szCs w:val="22"/>
        </w:rPr>
        <w:t>line setkání s děkankou fakulty i nízká míra předčasného ukončení studia svědčí o účinnosti zavedených opatření.</w:t>
      </w:r>
    </w:p>
    <w:p w14:paraId="2726D826" w14:textId="77777777" w:rsidR="00041875" w:rsidRDefault="00041875" w:rsidP="00041875">
      <w:pPr>
        <w:jc w:val="both"/>
        <w:rPr>
          <w:sz w:val="22"/>
          <w:szCs w:val="22"/>
        </w:rPr>
      </w:pPr>
    </w:p>
    <w:p w14:paraId="183EE9CC" w14:textId="77777777" w:rsidR="00041875" w:rsidRDefault="00041875" w:rsidP="00041875">
      <w:pPr>
        <w:jc w:val="both"/>
        <w:rPr>
          <w:sz w:val="22"/>
          <w:szCs w:val="22"/>
        </w:rPr>
      </w:pPr>
      <w:r>
        <w:rPr>
          <w:sz w:val="22"/>
          <w:szCs w:val="22"/>
        </w:rPr>
        <w:t xml:space="preserve">FAI: Fakulta přešla na distanční formu výuky prostřednictvím aplikace MS Teams. Byl upraven harmonogram akademického roku a posunuty termíny státních závěrečných zkoušek na podzim. </w:t>
      </w:r>
    </w:p>
    <w:p w14:paraId="409BEF3B" w14:textId="77777777" w:rsidR="00041875" w:rsidRDefault="00041875" w:rsidP="00041875">
      <w:pPr>
        <w:jc w:val="both"/>
        <w:rPr>
          <w:sz w:val="22"/>
          <w:szCs w:val="22"/>
        </w:rPr>
      </w:pPr>
    </w:p>
    <w:p w14:paraId="39358626" w14:textId="77777777" w:rsidR="00041875" w:rsidRPr="00067ADB" w:rsidRDefault="00041875" w:rsidP="00041875">
      <w:pPr>
        <w:jc w:val="both"/>
        <w:rPr>
          <w:sz w:val="22"/>
          <w:szCs w:val="22"/>
        </w:rPr>
      </w:pPr>
      <w:r>
        <w:rPr>
          <w:sz w:val="22"/>
          <w:szCs w:val="22"/>
        </w:rPr>
        <w:t xml:space="preserve">FHS: Fakulta přešla na distanční formu výuky prostřednictvím </w:t>
      </w:r>
      <w:r w:rsidRPr="00067ADB">
        <w:rPr>
          <w:sz w:val="22"/>
          <w:szCs w:val="22"/>
        </w:rPr>
        <w:t xml:space="preserve">aplikace MS Teams. Posluchači fakulty získali během pandemie neocenitelné praktické zkušenosti, neboť </w:t>
      </w:r>
      <w:r>
        <w:rPr>
          <w:sz w:val="22"/>
          <w:szCs w:val="22"/>
        </w:rPr>
        <w:t>p</w:t>
      </w:r>
      <w:r w:rsidRPr="00067ADB">
        <w:rPr>
          <w:rStyle w:val="Odkaznakoment"/>
          <w:sz w:val="22"/>
          <w:szCs w:val="22"/>
        </w:rPr>
        <w:t>racovali jako dobrovolníci v nemocnicích, v sociálních zařízeních, dětských domovech, ale i v domácnostech těch, kteří neměli koho požádat o pomoc. Zapojovali se do řady výzev pomoci v organizacích potýkajících se s personální nedostatečností a do dalších dobrovolných činností jako např. nákupy a výpomoc seniorům, doučování dětí, přímá péče o seniory, péče o děti zdravotnického personálu, poradenská a krizová pomoc dětem, rodinám a učitelům, vedení odpoledního programu pro děti a mládež, trasování kontaktních osob lidí pozitivně testovaných na covid-19 ve Zlínském kraji, činnosti vychovatelů aj. Velmi významná byla pomoc s výukou dětí na základních školách, v dětských domovech a v rodinách zdravotníků.</w:t>
      </w:r>
    </w:p>
    <w:p w14:paraId="55681FDE" w14:textId="77777777" w:rsidR="00041875" w:rsidRPr="00876A38" w:rsidRDefault="00041875" w:rsidP="00041875">
      <w:pPr>
        <w:pStyle w:val="Normlnweb"/>
        <w:jc w:val="both"/>
        <w:rPr>
          <w:sz w:val="22"/>
          <w:szCs w:val="22"/>
        </w:rPr>
      </w:pPr>
    </w:p>
    <w:p w14:paraId="169B6D1B" w14:textId="77777777" w:rsidR="00041875" w:rsidRPr="00876A38" w:rsidRDefault="00041875" w:rsidP="00041875">
      <w:pPr>
        <w:jc w:val="both"/>
        <w:rPr>
          <w:sz w:val="22"/>
          <w:szCs w:val="22"/>
        </w:rPr>
      </w:pPr>
      <w:r w:rsidRPr="00876A38">
        <w:rPr>
          <w:sz w:val="22"/>
          <w:szCs w:val="22"/>
        </w:rPr>
        <w:t xml:space="preserve">FLKŘ: </w:t>
      </w:r>
      <w:r>
        <w:rPr>
          <w:sz w:val="22"/>
          <w:szCs w:val="22"/>
        </w:rPr>
        <w:t xml:space="preserve">Během </w:t>
      </w:r>
      <w:r w:rsidRPr="00876A38">
        <w:rPr>
          <w:sz w:val="22"/>
          <w:szCs w:val="22"/>
        </w:rPr>
        <w:t xml:space="preserve">prvního v období uzavření vysokých škol kladla fakulta důraz na pravidelnou týdenní komunikaci se studenty prostřednictvím platformy Moodle, včetně pravidelné týdenní aktualizace studijních materiálů a informací o podmínkách zakončení předmětů. Tato činnost byla pravidelně vyhodnocována. </w:t>
      </w:r>
      <w:r>
        <w:rPr>
          <w:sz w:val="22"/>
          <w:szCs w:val="22"/>
        </w:rPr>
        <w:t>Pro</w:t>
      </w:r>
      <w:r w:rsidRPr="00876A38">
        <w:rPr>
          <w:sz w:val="22"/>
          <w:szCs w:val="22"/>
        </w:rPr>
        <w:t xml:space="preserve"> student</w:t>
      </w:r>
      <w:r>
        <w:rPr>
          <w:sz w:val="22"/>
          <w:szCs w:val="22"/>
        </w:rPr>
        <w:t>y</w:t>
      </w:r>
      <w:r w:rsidRPr="00876A38">
        <w:rPr>
          <w:sz w:val="22"/>
          <w:szCs w:val="22"/>
        </w:rPr>
        <w:t xml:space="preserve"> závěrečných ročníků zorganizovala fakulta před zahájením zkouškového období dle stanoveného harmonogramu on</w:t>
      </w:r>
      <w:r>
        <w:rPr>
          <w:sz w:val="22"/>
          <w:szCs w:val="22"/>
        </w:rPr>
        <w:t>-</w:t>
      </w:r>
      <w:r w:rsidRPr="00876A38">
        <w:rPr>
          <w:sz w:val="22"/>
          <w:szCs w:val="22"/>
        </w:rPr>
        <w:t>line konzultace pro jednotlivé předměty v</w:t>
      </w:r>
      <w:r>
        <w:rPr>
          <w:sz w:val="22"/>
          <w:szCs w:val="22"/>
        </w:rPr>
        <w:t xml:space="preserve"> platformě </w:t>
      </w:r>
      <w:r w:rsidRPr="00876A38">
        <w:rPr>
          <w:sz w:val="22"/>
          <w:szCs w:val="22"/>
        </w:rPr>
        <w:t>MS T</w:t>
      </w:r>
      <w:r>
        <w:rPr>
          <w:sz w:val="22"/>
          <w:szCs w:val="22"/>
        </w:rPr>
        <w:t>eam</w:t>
      </w:r>
      <w:r w:rsidRPr="00876A38">
        <w:rPr>
          <w:sz w:val="22"/>
          <w:szCs w:val="22"/>
        </w:rPr>
        <w:t>s, jejichž účelem bylo zrekapitulovat požadavky na ukončení předmětu a objasnit problematická témata.</w:t>
      </w:r>
      <w:r>
        <w:rPr>
          <w:sz w:val="22"/>
          <w:szCs w:val="22"/>
        </w:rPr>
        <w:t xml:space="preserve"> </w:t>
      </w:r>
      <w:r w:rsidRPr="00876A38">
        <w:rPr>
          <w:sz w:val="22"/>
          <w:szCs w:val="22"/>
        </w:rPr>
        <w:t>Pro ostatní ročníky přešla fakulta od 27. 4. k</w:t>
      </w:r>
      <w:r>
        <w:rPr>
          <w:sz w:val="22"/>
          <w:szCs w:val="22"/>
        </w:rPr>
        <w:t> </w:t>
      </w:r>
      <w:r w:rsidRPr="00876A38">
        <w:rPr>
          <w:sz w:val="22"/>
          <w:szCs w:val="22"/>
        </w:rPr>
        <w:t>on</w:t>
      </w:r>
      <w:r>
        <w:rPr>
          <w:sz w:val="22"/>
          <w:szCs w:val="22"/>
        </w:rPr>
        <w:t>-</w:t>
      </w:r>
      <w:r w:rsidRPr="00876A38">
        <w:rPr>
          <w:sz w:val="22"/>
          <w:szCs w:val="22"/>
        </w:rPr>
        <w:t>line výuce. Maximálně ale byla podporována i výuka seminářů a dále pak i výuka přednášek i seminářů ostatních předmětů.</w:t>
      </w:r>
      <w:r>
        <w:rPr>
          <w:sz w:val="22"/>
          <w:szCs w:val="22"/>
        </w:rPr>
        <w:t xml:space="preserve"> </w:t>
      </w:r>
      <w:r w:rsidRPr="00876A38">
        <w:rPr>
          <w:sz w:val="22"/>
          <w:szCs w:val="22"/>
        </w:rPr>
        <w:t>Výuka laboratorních cvičení byla nahrazena blokovou výukou po uvolnění protiepidemických opatření.</w:t>
      </w:r>
    </w:p>
    <w:p w14:paraId="63B55609" w14:textId="77777777" w:rsidR="00041875" w:rsidRPr="00876A38" w:rsidRDefault="00041875" w:rsidP="00041875">
      <w:pPr>
        <w:jc w:val="both"/>
        <w:rPr>
          <w:sz w:val="22"/>
          <w:szCs w:val="22"/>
        </w:rPr>
      </w:pPr>
      <w:r w:rsidRPr="00876A38">
        <w:rPr>
          <w:sz w:val="22"/>
          <w:szCs w:val="22"/>
        </w:rPr>
        <w:t>Od zimního semestru</w:t>
      </w:r>
      <w:r>
        <w:rPr>
          <w:sz w:val="22"/>
          <w:szCs w:val="22"/>
        </w:rPr>
        <w:t>,</w:t>
      </w:r>
      <w:r w:rsidRPr="00876A38">
        <w:rPr>
          <w:sz w:val="22"/>
          <w:szCs w:val="22"/>
        </w:rPr>
        <w:t xml:space="preserve"> po opětovném zavedení omezení přítomnosti studentů ve škole</w:t>
      </w:r>
      <w:r>
        <w:rPr>
          <w:sz w:val="22"/>
          <w:szCs w:val="22"/>
        </w:rPr>
        <w:t>,</w:t>
      </w:r>
      <w:r w:rsidRPr="00876A38">
        <w:rPr>
          <w:sz w:val="22"/>
          <w:szCs w:val="22"/>
        </w:rPr>
        <w:t xml:space="preserve"> byla výuka realizována on</w:t>
      </w:r>
      <w:r>
        <w:rPr>
          <w:sz w:val="22"/>
          <w:szCs w:val="22"/>
        </w:rPr>
        <w:t>-</w:t>
      </w:r>
      <w:r w:rsidRPr="00876A38">
        <w:rPr>
          <w:sz w:val="22"/>
          <w:szCs w:val="22"/>
        </w:rPr>
        <w:t>line prostřednictvím platformy v MS Teams v plném rozsahu dle platného rozvrhu. Důraz byl rovněž kladen na zveřejňování studijních materiálů v </w:t>
      </w:r>
      <w:proofErr w:type="spellStart"/>
      <w:r w:rsidRPr="00876A38">
        <w:rPr>
          <w:sz w:val="22"/>
          <w:szCs w:val="22"/>
        </w:rPr>
        <w:t>Moodlu</w:t>
      </w:r>
      <w:proofErr w:type="spellEnd"/>
      <w:r w:rsidRPr="00876A38">
        <w:rPr>
          <w:sz w:val="22"/>
          <w:szCs w:val="22"/>
        </w:rPr>
        <w:t>.</w:t>
      </w:r>
      <w:r>
        <w:rPr>
          <w:sz w:val="22"/>
          <w:szCs w:val="22"/>
        </w:rPr>
        <w:t xml:space="preserve"> </w:t>
      </w:r>
      <w:r w:rsidRPr="00876A38">
        <w:rPr>
          <w:sz w:val="22"/>
          <w:szCs w:val="22"/>
        </w:rPr>
        <w:t>Výuka laboratorních cvičení byla po uvolnění opatření nahrazena opět blokově tak, aby studenti absolvovali fyzicky nejméně 60 % předepsaných cvičení.</w:t>
      </w:r>
    </w:p>
    <w:p w14:paraId="3EB27E12" w14:textId="77777777" w:rsidR="00041875" w:rsidRPr="00876A38" w:rsidRDefault="00041875" w:rsidP="00041875">
      <w:pPr>
        <w:jc w:val="both"/>
        <w:rPr>
          <w:sz w:val="22"/>
          <w:szCs w:val="22"/>
        </w:rPr>
      </w:pPr>
      <w:r w:rsidRPr="00876A38">
        <w:rPr>
          <w:sz w:val="22"/>
          <w:szCs w:val="22"/>
        </w:rPr>
        <w:t xml:space="preserve">Po celu dobu fakulta aktivně komunikovala se studenty zejména prostřednictvím hromadných e-mailů a sociálních sítí, </w:t>
      </w:r>
      <w:r>
        <w:rPr>
          <w:sz w:val="22"/>
          <w:szCs w:val="22"/>
        </w:rPr>
        <w:t>n</w:t>
      </w:r>
      <w:r w:rsidRPr="00876A38">
        <w:rPr>
          <w:sz w:val="22"/>
          <w:szCs w:val="22"/>
        </w:rPr>
        <w:t>a webu fakulty byla zřízena stránka s FAQ týkající</w:t>
      </w:r>
      <w:r>
        <w:rPr>
          <w:sz w:val="22"/>
          <w:szCs w:val="22"/>
        </w:rPr>
        <w:t>mi</w:t>
      </w:r>
      <w:r w:rsidRPr="00876A38">
        <w:rPr>
          <w:sz w:val="22"/>
          <w:szCs w:val="22"/>
        </w:rPr>
        <w:t xml:space="preserve"> se aktuální situace, která byla pravidelně aktualizována na základě podnětů zástupců studentů.</w:t>
      </w:r>
    </w:p>
    <w:p w14:paraId="609B5A78" w14:textId="77777777" w:rsidR="00041875" w:rsidRDefault="00041875" w:rsidP="00041875">
      <w:pPr>
        <w:jc w:val="both"/>
        <w:rPr>
          <w:sz w:val="22"/>
          <w:szCs w:val="22"/>
        </w:rPr>
      </w:pPr>
      <w:r w:rsidRPr="00876A38">
        <w:rPr>
          <w:sz w:val="22"/>
          <w:szCs w:val="22"/>
        </w:rPr>
        <w:t>Problematickou oblastí zůstala realizace odborných exkurzí, jednorázových přednášek odborník</w:t>
      </w:r>
      <w:r>
        <w:rPr>
          <w:sz w:val="22"/>
          <w:szCs w:val="22"/>
        </w:rPr>
        <w:t>ů</w:t>
      </w:r>
      <w:r w:rsidRPr="00876A38">
        <w:rPr>
          <w:sz w:val="22"/>
          <w:szCs w:val="22"/>
        </w:rPr>
        <w:t xml:space="preserve"> z praxe a realizací odborných praxí.</w:t>
      </w:r>
      <w:r>
        <w:rPr>
          <w:sz w:val="22"/>
          <w:szCs w:val="22"/>
        </w:rPr>
        <w:t xml:space="preserve"> </w:t>
      </w:r>
    </w:p>
    <w:p w14:paraId="42EA96F1" w14:textId="77777777" w:rsidR="00041875" w:rsidRDefault="00041875" w:rsidP="00041875">
      <w:pPr>
        <w:jc w:val="both"/>
        <w:rPr>
          <w:sz w:val="22"/>
          <w:szCs w:val="22"/>
        </w:rPr>
      </w:pPr>
    </w:p>
    <w:p w14:paraId="3CAD843A" w14:textId="77777777" w:rsidR="00041875" w:rsidRPr="007263C2" w:rsidRDefault="00041875" w:rsidP="00041875">
      <w:pPr>
        <w:jc w:val="both"/>
        <w:rPr>
          <w:sz w:val="22"/>
          <w:szCs w:val="22"/>
        </w:rPr>
      </w:pPr>
      <w:r>
        <w:rPr>
          <w:sz w:val="22"/>
          <w:szCs w:val="22"/>
        </w:rPr>
        <w:t>Celkově lze říci, že v</w:t>
      </w:r>
      <w:r w:rsidRPr="00876A38">
        <w:rPr>
          <w:sz w:val="22"/>
          <w:szCs w:val="22"/>
        </w:rPr>
        <w:t> současnosti se jako jed</w:t>
      </w:r>
      <w:r>
        <w:rPr>
          <w:sz w:val="22"/>
          <w:szCs w:val="22"/>
        </w:rPr>
        <w:t>e</w:t>
      </w:r>
      <w:r w:rsidRPr="00876A38">
        <w:rPr>
          <w:sz w:val="22"/>
          <w:szCs w:val="22"/>
        </w:rPr>
        <w:t xml:space="preserve">n z klíčových problémů </w:t>
      </w:r>
      <w:r>
        <w:rPr>
          <w:sz w:val="22"/>
          <w:szCs w:val="22"/>
        </w:rPr>
        <w:t>v důsledku</w:t>
      </w:r>
      <w:r w:rsidRPr="00876A38">
        <w:rPr>
          <w:sz w:val="22"/>
          <w:szCs w:val="22"/>
        </w:rPr>
        <w:t xml:space="preserve"> dlouhodobé ztráty kontaktu s prezenční výukou jeví ztráta sounáležitosti studentů s vysokou školou a jejich pasivita při on</w:t>
      </w:r>
      <w:r w:rsidR="00593D6B">
        <w:rPr>
          <w:sz w:val="22"/>
          <w:szCs w:val="22"/>
        </w:rPr>
        <w:t>-</w:t>
      </w:r>
      <w:r w:rsidRPr="00876A38">
        <w:rPr>
          <w:sz w:val="22"/>
          <w:szCs w:val="22"/>
        </w:rPr>
        <w:t>line výuce, a to zejména u studentů prvních ročníků, kteří prakticky do školy fyzicky nenastoupili. Studenti jsou rovněž méně ochotni účastnit se on</w:t>
      </w:r>
      <w:r>
        <w:rPr>
          <w:sz w:val="22"/>
          <w:szCs w:val="22"/>
        </w:rPr>
        <w:t>-</w:t>
      </w:r>
      <w:r w:rsidRPr="00876A38">
        <w:rPr>
          <w:sz w:val="22"/>
          <w:szCs w:val="22"/>
        </w:rPr>
        <w:t xml:space="preserve">line přednášek (mnozí by preferovali poskytnutí nahrávek, čímž se ovšem eliminuje další prostor pro diskuzi k odborné problematice). </w:t>
      </w:r>
      <w:r w:rsidR="00B311D9">
        <w:rPr>
          <w:sz w:val="22"/>
          <w:szCs w:val="22"/>
        </w:rPr>
        <w:t>S</w:t>
      </w:r>
      <w:r w:rsidRPr="00876A38">
        <w:rPr>
          <w:sz w:val="22"/>
          <w:szCs w:val="22"/>
        </w:rPr>
        <w:t>tudenti jeví menší zájem i o ostatní aktivity, které se fakult</w:t>
      </w:r>
      <w:r>
        <w:rPr>
          <w:sz w:val="22"/>
          <w:szCs w:val="22"/>
        </w:rPr>
        <w:t>y</w:t>
      </w:r>
      <w:r w:rsidRPr="00876A38">
        <w:rPr>
          <w:sz w:val="22"/>
          <w:szCs w:val="22"/>
        </w:rPr>
        <w:t xml:space="preserve"> snaží za dodržování </w:t>
      </w:r>
      <w:proofErr w:type="spellStart"/>
      <w:r w:rsidRPr="00876A38">
        <w:rPr>
          <w:sz w:val="22"/>
          <w:szCs w:val="22"/>
        </w:rPr>
        <w:t>protiepidemiologických</w:t>
      </w:r>
      <w:proofErr w:type="spellEnd"/>
      <w:r w:rsidRPr="00876A38">
        <w:rPr>
          <w:sz w:val="22"/>
          <w:szCs w:val="22"/>
        </w:rPr>
        <w:t xml:space="preserve"> opatření realizovat. Díky nemožnosti fyzického kontaktu se školou studenti hůře vnímají jednotlivé odpovědnosti pracovníků školy a její strukturu a s případnými nejasnostmi či problémy se </w:t>
      </w:r>
      <w:r w:rsidRPr="007263C2">
        <w:rPr>
          <w:sz w:val="22"/>
          <w:szCs w:val="22"/>
        </w:rPr>
        <w:t xml:space="preserve">obracejí často na neadekvátní místa. </w:t>
      </w:r>
    </w:p>
    <w:p w14:paraId="67B67564" w14:textId="77777777" w:rsidR="00041875" w:rsidRPr="007263C2" w:rsidRDefault="00041875" w:rsidP="00041875">
      <w:pPr>
        <w:pStyle w:val="Normlnweb"/>
        <w:jc w:val="both"/>
        <w:rPr>
          <w:sz w:val="22"/>
          <w:szCs w:val="22"/>
          <w:lang w:val="cs-CZ"/>
        </w:rPr>
      </w:pPr>
    </w:p>
    <w:p w14:paraId="5DC272BD" w14:textId="77777777" w:rsidR="00041875" w:rsidRPr="007263C2" w:rsidRDefault="00041875" w:rsidP="00041875">
      <w:pPr>
        <w:pStyle w:val="Normlnweb"/>
        <w:jc w:val="both"/>
        <w:rPr>
          <w:sz w:val="22"/>
          <w:szCs w:val="22"/>
          <w:lang w:val="cs-CZ"/>
        </w:rPr>
      </w:pPr>
      <w:r w:rsidRPr="007263C2">
        <w:rPr>
          <w:sz w:val="22"/>
          <w:szCs w:val="22"/>
          <w:lang w:val="cs-CZ"/>
        </w:rPr>
        <w:lastRenderedPageBreak/>
        <w:t xml:space="preserve">Také U3V přešla v době pandemie na dálkovou výuku, která byla ze strany seniorů přijata velmi příznivě a dle jejich vlastní slov pro ně znamenala jedinečnou možnost ke zlepšení v práci s počítači a internetem. </w:t>
      </w:r>
    </w:p>
    <w:p w14:paraId="07B8AEB4" w14:textId="77777777" w:rsidR="00041875" w:rsidRPr="007263C2" w:rsidRDefault="00041875" w:rsidP="00041875">
      <w:pPr>
        <w:pStyle w:val="Normlnweb"/>
        <w:jc w:val="both"/>
        <w:rPr>
          <w:sz w:val="22"/>
          <w:szCs w:val="22"/>
          <w:lang w:val="cs-CZ"/>
        </w:rPr>
      </w:pPr>
    </w:p>
    <w:p w14:paraId="5312F466" w14:textId="77777777" w:rsidR="00041875" w:rsidRPr="007263C2" w:rsidRDefault="00041875" w:rsidP="00041875">
      <w:pPr>
        <w:pStyle w:val="Normlnweb"/>
        <w:jc w:val="both"/>
        <w:rPr>
          <w:sz w:val="22"/>
          <w:szCs w:val="22"/>
          <w:lang w:val="cs-CZ"/>
        </w:rPr>
      </w:pPr>
      <w:r w:rsidRPr="007263C2">
        <w:rPr>
          <w:sz w:val="22"/>
          <w:szCs w:val="22"/>
          <w:lang w:val="cs-CZ"/>
        </w:rPr>
        <w:t xml:space="preserve">Knihovna UTB zajistila, aby se studenti mohli v době jejího uzavření vzdělávat na dálku. Poskytla vzdálený přístup ke všem elektronickým zdrojům, přičemž nabídla i řadu nových přístupů zejména k zahraničním informačním zdrojům; v oblasti českých zdrojů přibyly některé důležité databáze, které byly dočasně zpřístupněny zdarma. Konkrétně se jednalo o digitální knihovnu Kramerius, která obsahuje více než 200 tisíc naskenovaných českých knih, službu </w:t>
      </w:r>
      <w:proofErr w:type="spellStart"/>
      <w:r w:rsidRPr="007263C2">
        <w:rPr>
          <w:sz w:val="22"/>
          <w:szCs w:val="22"/>
          <w:lang w:val="cs-CZ"/>
        </w:rPr>
        <w:t>Bookport</w:t>
      </w:r>
      <w:proofErr w:type="spellEnd"/>
      <w:r w:rsidRPr="007263C2">
        <w:rPr>
          <w:sz w:val="22"/>
          <w:szCs w:val="22"/>
          <w:lang w:val="cs-CZ"/>
        </w:rPr>
        <w:t xml:space="preserve">, která obsahuje zásadní tituly prestižních vydavatelství Grada a Portál, nebo službu </w:t>
      </w:r>
      <w:proofErr w:type="spellStart"/>
      <w:r w:rsidRPr="007263C2">
        <w:rPr>
          <w:sz w:val="22"/>
          <w:szCs w:val="22"/>
          <w:lang w:val="cs-CZ"/>
        </w:rPr>
        <w:t>Pablikado</w:t>
      </w:r>
      <w:proofErr w:type="spellEnd"/>
      <w:r w:rsidRPr="007263C2">
        <w:rPr>
          <w:sz w:val="22"/>
          <w:szCs w:val="22"/>
          <w:lang w:val="cs-CZ"/>
        </w:rPr>
        <w:t xml:space="preserve">. Kromě služeb zlínským studentům se knihovna zapojila i do jedné celosvětové aktivity, projektu Stanfordské univerzity </w:t>
      </w:r>
      <w:hyperlink r:id="rId14" w:history="1">
        <w:proofErr w:type="spellStart"/>
        <w:r w:rsidRPr="007263C2">
          <w:rPr>
            <w:rStyle w:val="Hypertextovodkaz"/>
            <w:color w:val="auto"/>
            <w:sz w:val="22"/>
            <w:szCs w:val="22"/>
            <w:u w:val="none"/>
            <w:lang w:val="cs-CZ"/>
          </w:rPr>
          <w:t>Folding@Home</w:t>
        </w:r>
        <w:proofErr w:type="spellEnd"/>
      </w:hyperlink>
      <w:r w:rsidRPr="007263C2">
        <w:rPr>
          <w:sz w:val="22"/>
          <w:szCs w:val="22"/>
          <w:lang w:val="cs-CZ"/>
        </w:rPr>
        <w:t>, a to tím, že nabídla volné výpočetní kapacity svých počítačů pro spojení do jednoho z nejvýkonnějších superpočítačů na světě.</w:t>
      </w:r>
    </w:p>
    <w:p w14:paraId="1936D210" w14:textId="77777777" w:rsidR="00041875" w:rsidRPr="007263C2" w:rsidRDefault="00041875" w:rsidP="00041875">
      <w:pPr>
        <w:jc w:val="both"/>
        <w:rPr>
          <w:b/>
          <w:sz w:val="22"/>
          <w:szCs w:val="22"/>
        </w:rPr>
      </w:pPr>
    </w:p>
    <w:p w14:paraId="67255D97" w14:textId="77777777" w:rsidR="00041875" w:rsidRPr="001F6B7C" w:rsidRDefault="00041875" w:rsidP="00041875">
      <w:pPr>
        <w:jc w:val="both"/>
        <w:rPr>
          <w:sz w:val="22"/>
          <w:szCs w:val="22"/>
        </w:rPr>
      </w:pPr>
      <w:r w:rsidRPr="001F6B7C">
        <w:rPr>
          <w:b/>
          <w:sz w:val="22"/>
          <w:szCs w:val="22"/>
        </w:rPr>
        <w:t>12.b Výzkumná činnost</w:t>
      </w:r>
    </w:p>
    <w:p w14:paraId="1F846963" w14:textId="77777777" w:rsidR="00041875" w:rsidRPr="001F6B7C" w:rsidRDefault="00041875" w:rsidP="00041875">
      <w:pPr>
        <w:jc w:val="both"/>
        <w:rPr>
          <w:sz w:val="22"/>
          <w:szCs w:val="22"/>
        </w:rPr>
      </w:pPr>
    </w:p>
    <w:p w14:paraId="35CBB449" w14:textId="77777777" w:rsidR="00041875" w:rsidRPr="007263C2" w:rsidRDefault="00041875" w:rsidP="00041875">
      <w:pPr>
        <w:jc w:val="both"/>
        <w:rPr>
          <w:sz w:val="22"/>
          <w:szCs w:val="22"/>
        </w:rPr>
      </w:pPr>
      <w:r w:rsidRPr="001F6B7C">
        <w:rPr>
          <w:rFonts w:eastAsia="Calibri"/>
          <w:sz w:val="22"/>
          <w:szCs w:val="22"/>
        </w:rPr>
        <w:t xml:space="preserve">Univerzita ze své pozice jedné z nejdůležitějších institucí v regionu </w:t>
      </w:r>
      <w:r w:rsidRPr="001F6B7C">
        <w:rPr>
          <w:sz w:val="22"/>
          <w:szCs w:val="22"/>
        </w:rPr>
        <w:t xml:space="preserve">nabídla pomoc v oblastech, jimž se dlouhodobě věnuje. Ukázalo se, </w:t>
      </w:r>
      <w:r w:rsidRPr="007263C2">
        <w:rPr>
          <w:sz w:val="22"/>
          <w:szCs w:val="22"/>
        </w:rPr>
        <w:t>jak potřebná je role vědy a výzkumu v životě společnosti. Experti UTB dokázali v minimálním čase uvést do praxe výsledky své práce, čímž významně přispěli ke snížení dopadů pandemie na zdraví a životy.</w:t>
      </w:r>
    </w:p>
    <w:p w14:paraId="62D02CA2" w14:textId="77777777" w:rsidR="00041875" w:rsidRPr="007263C2" w:rsidRDefault="00041875" w:rsidP="00041875">
      <w:pPr>
        <w:pStyle w:val="Normlnweb"/>
        <w:numPr>
          <w:ilvl w:val="0"/>
          <w:numId w:val="32"/>
        </w:numPr>
        <w:ind w:left="0" w:firstLine="0"/>
        <w:jc w:val="both"/>
        <w:rPr>
          <w:sz w:val="22"/>
          <w:szCs w:val="22"/>
          <w:lang w:val="cs-CZ"/>
        </w:rPr>
      </w:pPr>
      <w:r w:rsidRPr="007263C2">
        <w:rPr>
          <w:rFonts w:eastAsia="Calibri"/>
          <w:sz w:val="22"/>
          <w:szCs w:val="22"/>
          <w:lang w:val="cs-CZ"/>
        </w:rPr>
        <w:t xml:space="preserve">Ihned po vypuknutí pandemie UTB obnovila produkci dezinfekčního gelu podle vlastního know-how, který měla již od roku 2014 řádně zaregistrovaný na ministerstvu zdravotnictví a uvedený na trh, a to zejména s ohledem na fakt, že v prvních týdnech nebyly dezinfekční prostředky v obchodní síti téměř k dostání. Na </w:t>
      </w:r>
      <w:r w:rsidR="00A46B53">
        <w:rPr>
          <w:rFonts w:eastAsia="Calibri"/>
          <w:sz w:val="22"/>
          <w:szCs w:val="22"/>
          <w:lang w:val="cs-CZ"/>
        </w:rPr>
        <w:t>UNI</w:t>
      </w:r>
      <w:r w:rsidRPr="007263C2">
        <w:rPr>
          <w:rFonts w:eastAsia="Calibri"/>
          <w:sz w:val="22"/>
          <w:szCs w:val="22"/>
          <w:lang w:val="cs-CZ"/>
        </w:rPr>
        <w:t xml:space="preserve"> tak bylo denně produkováno na 500 litrů gelu, který byl následně distribuován k použití na všech </w:t>
      </w:r>
      <w:r w:rsidR="00A46B53">
        <w:rPr>
          <w:rFonts w:eastAsia="Calibri"/>
          <w:sz w:val="22"/>
          <w:szCs w:val="22"/>
          <w:lang w:val="cs-CZ"/>
        </w:rPr>
        <w:t xml:space="preserve">prostorech </w:t>
      </w:r>
      <w:r w:rsidRPr="007263C2">
        <w:rPr>
          <w:rFonts w:eastAsia="Calibri"/>
          <w:sz w:val="22"/>
          <w:szCs w:val="22"/>
          <w:lang w:val="cs-CZ"/>
        </w:rPr>
        <w:t xml:space="preserve">univerzity. Hlavní složkou </w:t>
      </w:r>
      <w:r w:rsidRPr="007263C2">
        <w:rPr>
          <w:sz w:val="22"/>
          <w:szCs w:val="22"/>
          <w:lang w:val="cs-CZ"/>
        </w:rPr>
        <w:t>rychle působícího dezinfekční gelu je líh, dále je v něm obsaženo malé množství demineralizované vody, látka způsobující gelovou konzistenci výrobku, konzervant a glycerin, který zabraňuje vysoušení pokožky. Účinnost přípravku je téměř stoprocentní, spolehlivě ničí bakterie, viry i plísně a je možné jej používat pro běžnou dezinfekci rukou i k profesionálním účelům ve zdravotnictví.</w:t>
      </w:r>
    </w:p>
    <w:p w14:paraId="674D3411" w14:textId="77777777" w:rsidR="00041875" w:rsidRPr="007263C2" w:rsidRDefault="00041875" w:rsidP="00041875">
      <w:pPr>
        <w:pStyle w:val="Normlnweb"/>
        <w:numPr>
          <w:ilvl w:val="0"/>
          <w:numId w:val="32"/>
        </w:numPr>
        <w:ind w:left="0" w:firstLine="0"/>
        <w:jc w:val="both"/>
        <w:rPr>
          <w:rFonts w:eastAsia="Calibri"/>
          <w:sz w:val="22"/>
          <w:szCs w:val="22"/>
          <w:lang w:val="cs-CZ"/>
        </w:rPr>
      </w:pPr>
      <w:r w:rsidRPr="007263C2">
        <w:rPr>
          <w:rFonts w:eastAsia="Calibri"/>
          <w:sz w:val="22"/>
          <w:szCs w:val="22"/>
          <w:lang w:val="cs-CZ"/>
        </w:rPr>
        <w:t>UTB spustila také na základě povolení ministerstva zdravotnictví výrobu dezinfekce Anti-COVID dle receptu Světové zdravotnické organizace. Její kapacita dosáhla až 1000 litrů denně. Roztok tvoří etanol, demineralizov</w:t>
      </w:r>
      <w:r w:rsidR="00BA161D">
        <w:rPr>
          <w:rFonts w:eastAsia="Calibri"/>
          <w:sz w:val="22"/>
          <w:szCs w:val="22"/>
          <w:lang w:val="cs-CZ"/>
        </w:rPr>
        <w:t>a</w:t>
      </w:r>
      <w:r w:rsidRPr="007263C2">
        <w:rPr>
          <w:rFonts w:eastAsia="Calibri"/>
          <w:sz w:val="22"/>
          <w:szCs w:val="22"/>
          <w:lang w:val="cs-CZ"/>
        </w:rPr>
        <w:t>ná voda, glycerol a peroxid vodíku.</w:t>
      </w:r>
    </w:p>
    <w:p w14:paraId="17D35BA0" w14:textId="77777777" w:rsidR="00041875" w:rsidRPr="009373D0" w:rsidRDefault="00041875" w:rsidP="00041875">
      <w:pPr>
        <w:pStyle w:val="Odstavecseseznamem"/>
        <w:numPr>
          <w:ilvl w:val="0"/>
          <w:numId w:val="32"/>
        </w:numPr>
        <w:ind w:left="0" w:firstLine="0"/>
        <w:contextualSpacing w:val="0"/>
        <w:jc w:val="both"/>
        <w:rPr>
          <w:rFonts w:eastAsia="Calibri"/>
          <w:sz w:val="22"/>
          <w:szCs w:val="22"/>
        </w:rPr>
      </w:pPr>
      <w:r w:rsidRPr="009373D0">
        <w:rPr>
          <w:rFonts w:eastAsia="Calibri"/>
          <w:sz w:val="22"/>
          <w:szCs w:val="22"/>
        </w:rPr>
        <w:t xml:space="preserve">Ve spolupráci se společností SPUR a. s. vyvinulo CPS UTB speciální nanomateriál schopný zachytit </w:t>
      </w:r>
      <w:proofErr w:type="spellStart"/>
      <w:r w:rsidRPr="009373D0">
        <w:rPr>
          <w:rFonts w:eastAsia="Calibri"/>
          <w:sz w:val="22"/>
          <w:szCs w:val="22"/>
        </w:rPr>
        <w:t>koronavirus</w:t>
      </w:r>
      <w:proofErr w:type="spellEnd"/>
      <w:r w:rsidR="007263C2">
        <w:rPr>
          <w:rFonts w:eastAsia="Calibri"/>
          <w:sz w:val="22"/>
          <w:szCs w:val="22"/>
        </w:rPr>
        <w:t>.</w:t>
      </w:r>
      <w:r w:rsidR="007263C2" w:rsidRPr="007263C2">
        <w:rPr>
          <w:rFonts w:eastAsia="Calibri"/>
          <w:sz w:val="22"/>
          <w:szCs w:val="22"/>
        </w:rPr>
        <w:t xml:space="preserve"> </w:t>
      </w:r>
      <w:r w:rsidR="007263C2">
        <w:rPr>
          <w:rFonts w:eastAsia="Calibri"/>
          <w:sz w:val="22"/>
          <w:szCs w:val="22"/>
        </w:rPr>
        <w:t>K následné výrobě roušek z tohoto materiálu přispěla i FMK, kde v Ateliéru design oděvu byly navrženy střihy roušek.</w:t>
      </w:r>
    </w:p>
    <w:p w14:paraId="226ECEBC" w14:textId="77777777" w:rsidR="00041875" w:rsidRPr="009373D0" w:rsidRDefault="00041875" w:rsidP="00041875">
      <w:pPr>
        <w:pStyle w:val="Odstavecseseznamem"/>
        <w:numPr>
          <w:ilvl w:val="0"/>
          <w:numId w:val="32"/>
        </w:numPr>
        <w:ind w:left="0" w:firstLine="0"/>
        <w:contextualSpacing w:val="0"/>
        <w:jc w:val="both"/>
        <w:rPr>
          <w:rFonts w:eastAsia="Calibri"/>
          <w:sz w:val="22"/>
          <w:szCs w:val="22"/>
        </w:rPr>
      </w:pPr>
      <w:r w:rsidRPr="009373D0">
        <w:rPr>
          <w:rFonts w:eastAsia="Calibri"/>
          <w:sz w:val="22"/>
          <w:szCs w:val="22"/>
        </w:rPr>
        <w:t>Na univerzitě začala výroba ochranných štítů, a to technologií 3D tisku.</w:t>
      </w:r>
    </w:p>
    <w:p w14:paraId="0FFDD253" w14:textId="77777777" w:rsidR="00041875" w:rsidRPr="009373D0" w:rsidRDefault="00041875" w:rsidP="00041875">
      <w:pPr>
        <w:pStyle w:val="Odstavecseseznamem"/>
        <w:numPr>
          <w:ilvl w:val="0"/>
          <w:numId w:val="32"/>
        </w:numPr>
        <w:ind w:left="0" w:firstLine="0"/>
        <w:contextualSpacing w:val="0"/>
        <w:jc w:val="both"/>
        <w:rPr>
          <w:rFonts w:eastAsia="Calibri"/>
          <w:sz w:val="22"/>
          <w:szCs w:val="22"/>
        </w:rPr>
      </w:pPr>
      <w:r w:rsidRPr="009373D0">
        <w:rPr>
          <w:rFonts w:eastAsia="Calibri"/>
          <w:sz w:val="22"/>
          <w:szCs w:val="22"/>
        </w:rPr>
        <w:t xml:space="preserve">K zajímavým výstupům patřilo i tzv. </w:t>
      </w:r>
      <w:proofErr w:type="spellStart"/>
      <w:r w:rsidRPr="009373D0">
        <w:rPr>
          <w:rFonts w:eastAsia="Calibri"/>
          <w:sz w:val="22"/>
          <w:szCs w:val="22"/>
        </w:rPr>
        <w:t>namadlo</w:t>
      </w:r>
      <w:proofErr w:type="spellEnd"/>
      <w:r w:rsidRPr="009373D0">
        <w:rPr>
          <w:rFonts w:eastAsia="Calibri"/>
          <w:sz w:val="22"/>
          <w:szCs w:val="22"/>
        </w:rPr>
        <w:t xml:space="preserve">, plastový nástavec na kliky dveří, díky němuž lze dveře otevírat předloktím, bez toho, aby bylo nutné dlaní sahat na kliku. </w:t>
      </w:r>
    </w:p>
    <w:p w14:paraId="177A6D55" w14:textId="77777777" w:rsidR="00041875" w:rsidRDefault="00041875" w:rsidP="00041875">
      <w:pPr>
        <w:jc w:val="both"/>
        <w:rPr>
          <w:sz w:val="22"/>
          <w:szCs w:val="22"/>
        </w:rPr>
      </w:pPr>
    </w:p>
    <w:p w14:paraId="4EC10BAD" w14:textId="77777777" w:rsidR="00041875" w:rsidRPr="008325CC" w:rsidRDefault="00041875" w:rsidP="00041875">
      <w:pPr>
        <w:jc w:val="both"/>
        <w:rPr>
          <w:sz w:val="22"/>
          <w:szCs w:val="22"/>
        </w:rPr>
      </w:pPr>
      <w:r w:rsidRPr="008325CC">
        <w:rPr>
          <w:sz w:val="22"/>
          <w:szCs w:val="22"/>
        </w:rPr>
        <w:t xml:space="preserve">Z pohledu výzkumné činnosti byly </w:t>
      </w:r>
      <w:r>
        <w:rPr>
          <w:sz w:val="22"/>
          <w:szCs w:val="22"/>
        </w:rPr>
        <w:t xml:space="preserve">zároveň </w:t>
      </w:r>
      <w:r w:rsidRPr="008325CC">
        <w:rPr>
          <w:sz w:val="22"/>
          <w:szCs w:val="22"/>
        </w:rPr>
        <w:t>eliminovány mobilitní aktivity na národní i mezinárodní úrovni. Téměř byly zastaveny studijní pobyty, účasti na konferen</w:t>
      </w:r>
      <w:r>
        <w:rPr>
          <w:sz w:val="22"/>
          <w:szCs w:val="22"/>
        </w:rPr>
        <w:t>c</w:t>
      </w:r>
      <w:r w:rsidRPr="008325CC">
        <w:rPr>
          <w:sz w:val="22"/>
          <w:szCs w:val="22"/>
        </w:rPr>
        <w:t>ích, seminářích, workshopech</w:t>
      </w:r>
      <w:r>
        <w:rPr>
          <w:sz w:val="22"/>
          <w:szCs w:val="22"/>
        </w:rPr>
        <w:t xml:space="preserve"> a</w:t>
      </w:r>
      <w:r w:rsidRPr="008325CC">
        <w:rPr>
          <w:sz w:val="22"/>
          <w:szCs w:val="22"/>
        </w:rPr>
        <w:t xml:space="preserve"> </w:t>
      </w:r>
      <w:r>
        <w:rPr>
          <w:sz w:val="22"/>
          <w:szCs w:val="22"/>
        </w:rPr>
        <w:t>b</w:t>
      </w:r>
      <w:r w:rsidRPr="008325CC">
        <w:rPr>
          <w:sz w:val="22"/>
          <w:szCs w:val="22"/>
        </w:rPr>
        <w:t xml:space="preserve">yla zrušena celá řada konferencí, na </w:t>
      </w:r>
      <w:r>
        <w:rPr>
          <w:sz w:val="22"/>
          <w:szCs w:val="22"/>
        </w:rPr>
        <w:t>nichž</w:t>
      </w:r>
      <w:r w:rsidRPr="008325CC">
        <w:rPr>
          <w:sz w:val="22"/>
          <w:szCs w:val="22"/>
        </w:rPr>
        <w:t xml:space="preserve"> se UTB organizačně podílí.</w:t>
      </w:r>
    </w:p>
    <w:p w14:paraId="5EE9D5B8" w14:textId="77777777" w:rsidR="00041875" w:rsidRPr="008325CC" w:rsidRDefault="00041875" w:rsidP="00041875">
      <w:pPr>
        <w:jc w:val="both"/>
        <w:rPr>
          <w:rFonts w:eastAsia="Calibri"/>
          <w:sz w:val="22"/>
          <w:szCs w:val="22"/>
        </w:rPr>
      </w:pPr>
    </w:p>
    <w:p w14:paraId="4BB8E6EF" w14:textId="77777777" w:rsidR="00041875" w:rsidRPr="0009570C" w:rsidRDefault="00041875" w:rsidP="00041875">
      <w:pPr>
        <w:jc w:val="both"/>
        <w:rPr>
          <w:sz w:val="22"/>
          <w:szCs w:val="22"/>
        </w:rPr>
      </w:pPr>
      <w:r w:rsidRPr="0009570C">
        <w:rPr>
          <w:b/>
          <w:sz w:val="22"/>
          <w:szCs w:val="22"/>
        </w:rPr>
        <w:t>1</w:t>
      </w:r>
      <w:r>
        <w:rPr>
          <w:b/>
          <w:sz w:val="22"/>
          <w:szCs w:val="22"/>
        </w:rPr>
        <w:t>2</w:t>
      </w:r>
      <w:r w:rsidRPr="0009570C">
        <w:rPr>
          <w:b/>
          <w:sz w:val="22"/>
          <w:szCs w:val="22"/>
        </w:rPr>
        <w:t xml:space="preserve">.c </w:t>
      </w:r>
      <w:r>
        <w:rPr>
          <w:b/>
          <w:sz w:val="22"/>
          <w:szCs w:val="22"/>
        </w:rPr>
        <w:t>Třetí role vysoké školy</w:t>
      </w:r>
    </w:p>
    <w:p w14:paraId="0F8038AB" w14:textId="77777777" w:rsidR="00041875" w:rsidRDefault="00041875" w:rsidP="00041875">
      <w:pPr>
        <w:jc w:val="both"/>
        <w:rPr>
          <w:sz w:val="22"/>
          <w:szCs w:val="22"/>
        </w:rPr>
      </w:pPr>
    </w:p>
    <w:p w14:paraId="450AA36E" w14:textId="77777777" w:rsidR="00041875" w:rsidRPr="00BF3DC6" w:rsidRDefault="00041875" w:rsidP="00041875">
      <w:pPr>
        <w:jc w:val="both"/>
        <w:rPr>
          <w:sz w:val="22"/>
          <w:szCs w:val="22"/>
        </w:rPr>
      </w:pPr>
      <w:r>
        <w:rPr>
          <w:sz w:val="22"/>
          <w:szCs w:val="22"/>
        </w:rPr>
        <w:t xml:space="preserve">Pandemická situace, která se do České republiky dostala v březnu 2020, postavila společnost před skutečnost, s níž dosud nikdo neměl zkušenosti. Můžeme ovšem říct, že UTB jako celek i její </w:t>
      </w:r>
      <w:r w:rsidRPr="005C0F1D">
        <w:rPr>
          <w:sz w:val="22"/>
          <w:szCs w:val="22"/>
        </w:rPr>
        <w:t>zaměstnanci a studenti jako jednotlivci v této době obstáli.</w:t>
      </w:r>
      <w:r>
        <w:rPr>
          <w:sz w:val="22"/>
          <w:szCs w:val="22"/>
        </w:rPr>
        <w:t xml:space="preserve"> </w:t>
      </w:r>
      <w:r w:rsidRPr="00BF3DC6">
        <w:rPr>
          <w:sz w:val="22"/>
          <w:szCs w:val="22"/>
        </w:rPr>
        <w:t>UTB se zapojila velmi výrazně v mnoha oblastech:</w:t>
      </w:r>
    </w:p>
    <w:p w14:paraId="442C8C5A" w14:textId="77777777" w:rsidR="00041875" w:rsidRPr="007263C2" w:rsidRDefault="00041875" w:rsidP="00041875">
      <w:pPr>
        <w:numPr>
          <w:ilvl w:val="0"/>
          <w:numId w:val="31"/>
        </w:numPr>
        <w:ind w:left="0" w:firstLine="0"/>
        <w:jc w:val="both"/>
        <w:rPr>
          <w:rStyle w:val="Siln"/>
          <w:b w:val="0"/>
          <w:bCs w:val="0"/>
          <w:sz w:val="22"/>
          <w:szCs w:val="22"/>
          <w:bdr w:val="none" w:sz="0" w:space="0" w:color="auto" w:frame="1"/>
        </w:rPr>
      </w:pPr>
      <w:r w:rsidRPr="00BF3DC6">
        <w:rPr>
          <w:sz w:val="22"/>
          <w:szCs w:val="22"/>
          <w:bdr w:val="none" w:sz="0" w:space="0" w:color="auto" w:frame="1"/>
        </w:rPr>
        <w:t>Na žádost vedení K</w:t>
      </w:r>
      <w:r w:rsidR="00B311D9">
        <w:rPr>
          <w:sz w:val="22"/>
          <w:szCs w:val="22"/>
          <w:bdr w:val="none" w:sz="0" w:space="0" w:color="auto" w:frame="1"/>
        </w:rPr>
        <w:t>rajské hygienické stanice</w:t>
      </w:r>
      <w:r w:rsidRPr="00BF3DC6">
        <w:rPr>
          <w:sz w:val="22"/>
          <w:szCs w:val="22"/>
          <w:bdr w:val="none" w:sz="0" w:space="0" w:color="auto" w:frame="1"/>
        </w:rPr>
        <w:t xml:space="preserve"> ve Zlíně v době zhoršující se epidemiologické situace ve Zlínském kraji zřídila UTB v září 2020 v prostorách univerzitní knihovny </w:t>
      </w:r>
      <w:r>
        <w:rPr>
          <w:sz w:val="22"/>
          <w:szCs w:val="22"/>
          <w:bdr w:val="none" w:sz="0" w:space="0" w:color="auto" w:frame="1"/>
        </w:rPr>
        <w:t>k</w:t>
      </w:r>
      <w:r w:rsidRPr="00BF3DC6">
        <w:rPr>
          <w:sz w:val="22"/>
          <w:szCs w:val="22"/>
          <w:bdr w:val="none" w:sz="0" w:space="0" w:color="auto" w:frame="1"/>
        </w:rPr>
        <w:t xml:space="preserve">rizové call centrum, ve kterém byli zapojeni studenti UTB a podíleli se na trasování osob pozitivních na </w:t>
      </w:r>
      <w:r>
        <w:rPr>
          <w:sz w:val="22"/>
          <w:szCs w:val="22"/>
          <w:bdr w:val="none" w:sz="0" w:space="0" w:color="auto" w:frame="1"/>
        </w:rPr>
        <w:t>covid</w:t>
      </w:r>
      <w:r w:rsidR="00A46B53">
        <w:rPr>
          <w:sz w:val="22"/>
          <w:szCs w:val="22"/>
          <w:bdr w:val="none" w:sz="0" w:space="0" w:color="auto" w:frame="1"/>
        </w:rPr>
        <w:t>-19</w:t>
      </w:r>
      <w:r w:rsidRPr="00BF3DC6">
        <w:rPr>
          <w:sz w:val="22"/>
          <w:szCs w:val="22"/>
          <w:bdr w:val="none" w:sz="0" w:space="0" w:color="auto" w:frame="1"/>
        </w:rPr>
        <w:t xml:space="preserve">. S ohledem na vývoj situace docházelo k postupnému navyšování kapacit call centra a zřízení dalšího call centra </w:t>
      </w:r>
      <w:r w:rsidR="00A46B53">
        <w:rPr>
          <w:sz w:val="22"/>
          <w:szCs w:val="22"/>
          <w:bdr w:val="none" w:sz="0" w:space="0" w:color="auto" w:frame="1"/>
        </w:rPr>
        <w:t xml:space="preserve">na FLKŘ </w:t>
      </w:r>
      <w:r w:rsidRPr="00BF3DC6">
        <w:rPr>
          <w:sz w:val="22"/>
          <w:szCs w:val="22"/>
          <w:bdr w:val="none" w:sz="0" w:space="0" w:color="auto" w:frame="1"/>
        </w:rPr>
        <w:t>v Uherském Hradišti a další ve Zlíně na F</w:t>
      </w:r>
      <w:r>
        <w:rPr>
          <w:sz w:val="22"/>
          <w:szCs w:val="22"/>
          <w:bdr w:val="none" w:sz="0" w:space="0" w:color="auto" w:frame="1"/>
        </w:rPr>
        <w:t>T</w:t>
      </w:r>
      <w:r w:rsidRPr="00BF3DC6">
        <w:rPr>
          <w:sz w:val="22"/>
          <w:szCs w:val="22"/>
          <w:bdr w:val="none" w:sz="0" w:space="0" w:color="auto" w:frame="1"/>
        </w:rPr>
        <w:t xml:space="preserve">, </w:t>
      </w:r>
      <w:r w:rsidRPr="00147C92">
        <w:rPr>
          <w:sz w:val="22"/>
          <w:szCs w:val="22"/>
          <w:bdr w:val="none" w:sz="0" w:space="0" w:color="auto" w:frame="1"/>
        </w:rPr>
        <w:t xml:space="preserve">v němž byli zapojeni někteří </w:t>
      </w:r>
      <w:r w:rsidRPr="00147C92">
        <w:rPr>
          <w:sz w:val="22"/>
          <w:szCs w:val="22"/>
          <w:bdr w:val="none" w:sz="0" w:space="0" w:color="auto" w:frame="1"/>
        </w:rPr>
        <w:lastRenderedPageBreak/>
        <w:t>zaměstnanci UTB. Celkem bylo do činnosti call center zapojen</w:t>
      </w:r>
      <w:r w:rsidR="00A46B53">
        <w:rPr>
          <w:sz w:val="22"/>
          <w:szCs w:val="22"/>
          <w:bdr w:val="none" w:sz="0" w:space="0" w:color="auto" w:frame="1"/>
        </w:rPr>
        <w:t xml:space="preserve">o </w:t>
      </w:r>
      <w:r w:rsidRPr="00147C92">
        <w:rPr>
          <w:sz w:val="22"/>
          <w:szCs w:val="22"/>
          <w:bdr w:val="none" w:sz="0" w:space="0" w:color="auto" w:frame="1"/>
        </w:rPr>
        <w:t>téměř 200 studentů</w:t>
      </w:r>
      <w:r w:rsidRPr="00147C92">
        <w:rPr>
          <w:sz w:val="22"/>
          <w:szCs w:val="22"/>
        </w:rPr>
        <w:t>, kteří zde odpracovali více než 11 tis</w:t>
      </w:r>
      <w:r w:rsidR="00BA161D">
        <w:rPr>
          <w:sz w:val="22"/>
          <w:szCs w:val="22"/>
        </w:rPr>
        <w:t>íc</w:t>
      </w:r>
      <w:r w:rsidRPr="00147C92">
        <w:rPr>
          <w:sz w:val="22"/>
          <w:szCs w:val="22"/>
        </w:rPr>
        <w:t xml:space="preserve"> hodin. </w:t>
      </w:r>
      <w:r w:rsidRPr="007263C2">
        <w:rPr>
          <w:rStyle w:val="Siln"/>
          <w:b w:val="0"/>
          <w:bCs w:val="0"/>
          <w:sz w:val="22"/>
          <w:szCs w:val="22"/>
          <w:bdr w:val="none" w:sz="0" w:space="0" w:color="auto" w:frame="1"/>
        </w:rPr>
        <w:t>Díky jejich pomoci došlo k výraznému zefektivněn</w:t>
      </w:r>
      <w:r w:rsidR="00A46B53">
        <w:rPr>
          <w:rStyle w:val="Siln"/>
          <w:b w:val="0"/>
          <w:bCs w:val="0"/>
          <w:sz w:val="22"/>
          <w:szCs w:val="22"/>
          <w:bdr w:val="none" w:sz="0" w:space="0" w:color="auto" w:frame="1"/>
        </w:rPr>
        <w:t xml:space="preserve">í </w:t>
      </w:r>
      <w:r w:rsidRPr="007263C2">
        <w:rPr>
          <w:rStyle w:val="Siln"/>
          <w:b w:val="0"/>
          <w:bCs w:val="0"/>
          <w:sz w:val="22"/>
          <w:szCs w:val="22"/>
          <w:bdr w:val="none" w:sz="0" w:space="0" w:color="auto" w:frame="1"/>
        </w:rPr>
        <w:t>fun</w:t>
      </w:r>
      <w:r w:rsidR="00A46B53">
        <w:rPr>
          <w:rStyle w:val="Siln"/>
          <w:b w:val="0"/>
          <w:bCs w:val="0"/>
          <w:sz w:val="22"/>
          <w:szCs w:val="22"/>
          <w:bdr w:val="none" w:sz="0" w:space="0" w:color="auto" w:frame="1"/>
        </w:rPr>
        <w:t xml:space="preserve">kčnosti </w:t>
      </w:r>
      <w:r w:rsidRPr="007263C2">
        <w:rPr>
          <w:rStyle w:val="Siln"/>
          <w:b w:val="0"/>
          <w:bCs w:val="0"/>
          <w:sz w:val="22"/>
          <w:szCs w:val="22"/>
          <w:bdr w:val="none" w:sz="0" w:space="0" w:color="auto" w:frame="1"/>
        </w:rPr>
        <w:t>tzv. chytré karantény</w:t>
      </w:r>
      <w:r w:rsidR="007263C2">
        <w:rPr>
          <w:rStyle w:val="Siln"/>
          <w:b w:val="0"/>
          <w:bCs w:val="0"/>
          <w:sz w:val="22"/>
          <w:szCs w:val="22"/>
          <w:bdr w:val="none" w:sz="0" w:space="0" w:color="auto" w:frame="1"/>
        </w:rPr>
        <w:t>,</w:t>
      </w:r>
      <w:r w:rsidRPr="007263C2">
        <w:rPr>
          <w:rStyle w:val="Siln"/>
          <w:b w:val="0"/>
          <w:bCs w:val="0"/>
          <w:sz w:val="22"/>
          <w:szCs w:val="22"/>
          <w:bdr w:val="none" w:sz="0" w:space="0" w:color="auto" w:frame="1"/>
        </w:rPr>
        <w:t xml:space="preserve"> a tím i redukci dopadů pandemie ve Zlínském kraji. Chod univerzitních call center byl v období od 22. 9. do 21. 11. 2020 spolufinancován Zlínským krajem.</w:t>
      </w:r>
    </w:p>
    <w:p w14:paraId="7C1126EB" w14:textId="77777777" w:rsidR="00041875" w:rsidRPr="00147C92" w:rsidRDefault="00041875" w:rsidP="00041875">
      <w:pPr>
        <w:numPr>
          <w:ilvl w:val="0"/>
          <w:numId w:val="31"/>
        </w:numPr>
        <w:ind w:left="0" w:firstLine="0"/>
        <w:jc w:val="both"/>
        <w:rPr>
          <w:rFonts w:eastAsiaTheme="minorHAnsi"/>
          <w:sz w:val="22"/>
          <w:szCs w:val="22"/>
        </w:rPr>
      </w:pPr>
      <w:r w:rsidRPr="00147C92">
        <w:rPr>
          <w:sz w:val="22"/>
          <w:szCs w:val="22"/>
        </w:rPr>
        <w:t>Studenti zdravotnických oborů FHS se zapojili do ostrého provozu v Krajské nemocnici T</w:t>
      </w:r>
      <w:r w:rsidR="00923F32">
        <w:rPr>
          <w:sz w:val="22"/>
          <w:szCs w:val="22"/>
        </w:rPr>
        <w:t xml:space="preserve">. </w:t>
      </w:r>
      <w:r w:rsidRPr="00147C92">
        <w:rPr>
          <w:sz w:val="22"/>
          <w:szCs w:val="22"/>
        </w:rPr>
        <w:t xml:space="preserve">Bati i dalších nemocnicích celého Zlínského kraje. </w:t>
      </w:r>
      <w:r w:rsidRPr="00147C92">
        <w:rPr>
          <w:sz w:val="22"/>
          <w:szCs w:val="22"/>
          <w:shd w:val="clear" w:color="auto" w:fill="FFFFFF"/>
        </w:rPr>
        <w:t>Studenti pomáhali na standar</w:t>
      </w:r>
      <w:r w:rsidR="00923F32">
        <w:rPr>
          <w:sz w:val="22"/>
          <w:szCs w:val="22"/>
          <w:shd w:val="clear" w:color="auto" w:fill="FFFFFF"/>
        </w:rPr>
        <w:t>d</w:t>
      </w:r>
      <w:r w:rsidRPr="00147C92">
        <w:rPr>
          <w:sz w:val="22"/>
          <w:szCs w:val="22"/>
          <w:shd w:val="clear" w:color="auto" w:fill="FFFFFF"/>
        </w:rPr>
        <w:t xml:space="preserve">ních odděleních, ale také na rizikových odděleních, kde se starali o </w:t>
      </w:r>
      <w:proofErr w:type="spellStart"/>
      <w:r>
        <w:rPr>
          <w:sz w:val="22"/>
          <w:szCs w:val="22"/>
          <w:shd w:val="clear" w:color="auto" w:fill="FFFFFF"/>
        </w:rPr>
        <w:t>c</w:t>
      </w:r>
      <w:r w:rsidRPr="00147C92">
        <w:rPr>
          <w:sz w:val="22"/>
          <w:szCs w:val="22"/>
          <w:shd w:val="clear" w:color="auto" w:fill="FFFFFF"/>
        </w:rPr>
        <w:t>ovid</w:t>
      </w:r>
      <w:proofErr w:type="spellEnd"/>
      <w:r w:rsidRPr="00147C92">
        <w:rPr>
          <w:sz w:val="22"/>
          <w:szCs w:val="22"/>
          <w:shd w:val="clear" w:color="auto" w:fill="FFFFFF"/>
        </w:rPr>
        <w:t xml:space="preserve"> pozitivní pacienty. Další výrazné zapojení studentů bylo v sociálních zařízeních, domovech důchodců aj. Celkem bylo do této pomoci zapojeno více než 200 studentů. </w:t>
      </w:r>
    </w:p>
    <w:p w14:paraId="390EF77D" w14:textId="77777777" w:rsidR="00041875" w:rsidRPr="00BF3DC6" w:rsidRDefault="00041875" w:rsidP="00041875">
      <w:pPr>
        <w:numPr>
          <w:ilvl w:val="0"/>
          <w:numId w:val="31"/>
        </w:numPr>
        <w:ind w:left="0" w:firstLine="0"/>
        <w:jc w:val="both"/>
        <w:rPr>
          <w:sz w:val="22"/>
          <w:szCs w:val="22"/>
        </w:rPr>
      </w:pPr>
      <w:r w:rsidRPr="00147C92">
        <w:rPr>
          <w:sz w:val="22"/>
          <w:szCs w:val="22"/>
          <w:bdr w:val="none" w:sz="0" w:space="0" w:color="auto" w:frame="1"/>
        </w:rPr>
        <w:t>Studenti pedagogických oborů UTB významně pomáhali v období pandemie s pedagogickým procesem v mateřských i základních školách</w:t>
      </w:r>
      <w:r w:rsidRPr="00BF3DC6">
        <w:rPr>
          <w:sz w:val="22"/>
          <w:szCs w:val="22"/>
          <w:bdr w:val="none" w:sz="0" w:space="0" w:color="auto" w:frame="1"/>
        </w:rPr>
        <w:t xml:space="preserve">, dětských domovech nebo přímo v rodinách zdravotníků. Celkově bylo do této pomoci zapojeno více než 250 studentů. </w:t>
      </w:r>
    </w:p>
    <w:p w14:paraId="0E394277" w14:textId="77777777" w:rsidR="00041875" w:rsidRPr="00BF3DC6" w:rsidRDefault="00041875" w:rsidP="00041875">
      <w:pPr>
        <w:numPr>
          <w:ilvl w:val="0"/>
          <w:numId w:val="31"/>
        </w:numPr>
        <w:ind w:left="0" w:firstLine="0"/>
        <w:jc w:val="both"/>
        <w:rPr>
          <w:sz w:val="22"/>
          <w:szCs w:val="22"/>
          <w:lang w:eastAsia="en-US"/>
        </w:rPr>
      </w:pPr>
      <w:r>
        <w:rPr>
          <w:sz w:val="22"/>
          <w:szCs w:val="22"/>
        </w:rPr>
        <w:t>Vlastní dezinfekční gely</w:t>
      </w:r>
      <w:r w:rsidRPr="00BF3DC6">
        <w:rPr>
          <w:sz w:val="22"/>
          <w:szCs w:val="22"/>
        </w:rPr>
        <w:t xml:space="preserve"> darovala </w:t>
      </w:r>
      <w:r>
        <w:rPr>
          <w:sz w:val="22"/>
          <w:szCs w:val="22"/>
        </w:rPr>
        <w:t xml:space="preserve">UTB </w:t>
      </w:r>
      <w:r w:rsidRPr="00BF3DC6">
        <w:rPr>
          <w:sz w:val="22"/>
          <w:szCs w:val="22"/>
        </w:rPr>
        <w:t xml:space="preserve">např. zlínskému Domovu pro seniory </w:t>
      </w:r>
      <w:proofErr w:type="spellStart"/>
      <w:r w:rsidRPr="00BF3DC6">
        <w:rPr>
          <w:sz w:val="22"/>
          <w:szCs w:val="22"/>
        </w:rPr>
        <w:t>Burešov</w:t>
      </w:r>
      <w:proofErr w:type="spellEnd"/>
      <w:r w:rsidRPr="00BF3DC6">
        <w:rPr>
          <w:sz w:val="22"/>
          <w:szCs w:val="22"/>
        </w:rPr>
        <w:t>, Českému červenému kříži, Krajské hygienické stanici ve Zlíně, ale také všem složkám záchranného integrovaného systému ve Zlínském kraji.</w:t>
      </w:r>
    </w:p>
    <w:p w14:paraId="45B790B8" w14:textId="77777777" w:rsidR="00041875" w:rsidRPr="00BF3DC6" w:rsidRDefault="00041875" w:rsidP="00041875">
      <w:pPr>
        <w:numPr>
          <w:ilvl w:val="0"/>
          <w:numId w:val="31"/>
        </w:numPr>
        <w:ind w:left="0" w:firstLine="0"/>
        <w:jc w:val="both"/>
        <w:rPr>
          <w:sz w:val="22"/>
          <w:szCs w:val="22"/>
          <w:lang w:eastAsia="en-US"/>
        </w:rPr>
      </w:pPr>
      <w:r w:rsidRPr="00BF3DC6">
        <w:rPr>
          <w:sz w:val="22"/>
          <w:szCs w:val="22"/>
          <w:shd w:val="clear" w:color="auto" w:fill="FFFFFF"/>
        </w:rPr>
        <w:t xml:space="preserve">Kromě dezinfekčních gelů se </w:t>
      </w:r>
      <w:r>
        <w:rPr>
          <w:sz w:val="22"/>
          <w:szCs w:val="22"/>
          <w:shd w:val="clear" w:color="auto" w:fill="FFFFFF"/>
        </w:rPr>
        <w:t>na</w:t>
      </w:r>
      <w:r w:rsidRPr="00BF3DC6">
        <w:rPr>
          <w:sz w:val="22"/>
          <w:szCs w:val="22"/>
          <w:shd w:val="clear" w:color="auto" w:fill="FFFFFF"/>
        </w:rPr>
        <w:t> </w:t>
      </w:r>
      <w:r>
        <w:rPr>
          <w:sz w:val="22"/>
          <w:szCs w:val="22"/>
          <w:shd w:val="clear" w:color="auto" w:fill="FFFFFF"/>
        </w:rPr>
        <w:t xml:space="preserve">CPS </w:t>
      </w:r>
      <w:r w:rsidRPr="00BF3DC6">
        <w:rPr>
          <w:sz w:val="22"/>
          <w:szCs w:val="22"/>
          <w:shd w:val="clear" w:color="auto" w:fill="FFFFFF"/>
        </w:rPr>
        <w:t>také vyráběla dezinfekce Anti-COVID. K tomuto účelu sloužily tisíce litrů etanolu, které dostala univerzita od státu. Velmi žádané roztoky vznikaly podle receptury Světové zdravotnické organizace.</w:t>
      </w:r>
      <w:r>
        <w:rPr>
          <w:sz w:val="22"/>
          <w:szCs w:val="22"/>
          <w:shd w:val="clear" w:color="auto" w:fill="FFFFFF"/>
        </w:rPr>
        <w:t xml:space="preserve"> Dezinfekci univerzita distribuovala např. Statutárnímu městu Zlínu nebo Zlínskému kraji.</w:t>
      </w:r>
    </w:p>
    <w:p w14:paraId="2E37B33E" w14:textId="77777777" w:rsidR="00041875" w:rsidRPr="00BF3DC6" w:rsidRDefault="00041875" w:rsidP="00041875">
      <w:pPr>
        <w:numPr>
          <w:ilvl w:val="0"/>
          <w:numId w:val="31"/>
        </w:numPr>
        <w:ind w:left="0" w:firstLine="0"/>
        <w:jc w:val="both"/>
        <w:rPr>
          <w:sz w:val="22"/>
          <w:szCs w:val="22"/>
          <w:lang w:eastAsia="en-US"/>
        </w:rPr>
      </w:pPr>
      <w:r w:rsidRPr="00BF3DC6">
        <w:rPr>
          <w:sz w:val="22"/>
          <w:szCs w:val="22"/>
        </w:rPr>
        <w:t>C</w:t>
      </w:r>
      <w:r>
        <w:rPr>
          <w:sz w:val="22"/>
          <w:szCs w:val="22"/>
        </w:rPr>
        <w:t>PS</w:t>
      </w:r>
      <w:r w:rsidRPr="00BF3DC6">
        <w:rPr>
          <w:sz w:val="22"/>
          <w:szCs w:val="22"/>
        </w:rPr>
        <w:t xml:space="preserve"> vyvinulo společně se zlínskou společností SPUR a.s. nanomateriál, který je schopen zachytit </w:t>
      </w:r>
      <w:proofErr w:type="spellStart"/>
      <w:r w:rsidRPr="00BF3DC6">
        <w:rPr>
          <w:sz w:val="22"/>
          <w:szCs w:val="22"/>
        </w:rPr>
        <w:t>koronavir</w:t>
      </w:r>
      <w:r>
        <w:rPr>
          <w:sz w:val="22"/>
          <w:szCs w:val="22"/>
        </w:rPr>
        <w:t>us</w:t>
      </w:r>
      <w:proofErr w:type="spellEnd"/>
      <w:r w:rsidRPr="00BF3DC6">
        <w:rPr>
          <w:sz w:val="22"/>
          <w:szCs w:val="22"/>
        </w:rPr>
        <w:t>. Tento materiál tak splňuje normy pro výrobu zdravotnických roušek či respirátorů.</w:t>
      </w:r>
    </w:p>
    <w:p w14:paraId="29E4278B" w14:textId="77777777" w:rsidR="00041875" w:rsidRPr="00BF3DC6" w:rsidRDefault="00041875" w:rsidP="00041875">
      <w:pPr>
        <w:pStyle w:val="Odstavecseseznamem"/>
        <w:numPr>
          <w:ilvl w:val="0"/>
          <w:numId w:val="31"/>
        </w:numPr>
        <w:ind w:left="0" w:firstLine="0"/>
        <w:contextualSpacing w:val="0"/>
        <w:jc w:val="both"/>
        <w:rPr>
          <w:rFonts w:eastAsiaTheme="minorHAnsi"/>
          <w:sz w:val="22"/>
          <w:szCs w:val="22"/>
          <w:lang w:eastAsia="en-US"/>
        </w:rPr>
      </w:pPr>
      <w:r w:rsidRPr="00BF3DC6">
        <w:rPr>
          <w:sz w:val="22"/>
          <w:szCs w:val="22"/>
          <w:lang w:eastAsia="en-US"/>
        </w:rPr>
        <w:t>Univerzita vyráběla a distribuovala také ochranné štíty, které se vyráběly na F</w:t>
      </w:r>
      <w:r>
        <w:rPr>
          <w:sz w:val="22"/>
          <w:szCs w:val="22"/>
          <w:lang w:eastAsia="en-US"/>
        </w:rPr>
        <w:t>T</w:t>
      </w:r>
      <w:r w:rsidRPr="00BF3DC6">
        <w:rPr>
          <w:sz w:val="22"/>
          <w:szCs w:val="22"/>
          <w:lang w:eastAsia="en-US"/>
        </w:rPr>
        <w:t xml:space="preserve"> a v</w:t>
      </w:r>
      <w:r>
        <w:rPr>
          <w:sz w:val="22"/>
          <w:szCs w:val="22"/>
          <w:lang w:eastAsia="en-US"/>
        </w:rPr>
        <w:t> </w:t>
      </w:r>
      <w:r w:rsidRPr="00BF3DC6">
        <w:rPr>
          <w:sz w:val="22"/>
          <w:szCs w:val="22"/>
          <w:lang w:eastAsia="en-US"/>
        </w:rPr>
        <w:t>C</w:t>
      </w:r>
      <w:r>
        <w:rPr>
          <w:sz w:val="22"/>
          <w:szCs w:val="22"/>
          <w:lang w:eastAsia="en-US"/>
        </w:rPr>
        <w:t>PS.</w:t>
      </w:r>
      <w:r w:rsidRPr="00BF3DC6">
        <w:rPr>
          <w:sz w:val="22"/>
          <w:szCs w:val="22"/>
          <w:lang w:eastAsia="en-US"/>
        </w:rPr>
        <w:t xml:space="preserve"> </w:t>
      </w:r>
    </w:p>
    <w:p w14:paraId="30CDC70E" w14:textId="77777777" w:rsidR="00041875" w:rsidRPr="00BF3DC6" w:rsidRDefault="00041875" w:rsidP="00041875">
      <w:pPr>
        <w:pStyle w:val="Odstavecseseznamem"/>
        <w:numPr>
          <w:ilvl w:val="0"/>
          <w:numId w:val="31"/>
        </w:numPr>
        <w:ind w:left="0" w:firstLine="0"/>
        <w:contextualSpacing w:val="0"/>
        <w:jc w:val="both"/>
        <w:rPr>
          <w:sz w:val="22"/>
          <w:szCs w:val="22"/>
          <w:lang w:eastAsia="en-US"/>
        </w:rPr>
      </w:pPr>
      <w:r w:rsidRPr="00BF3DC6">
        <w:rPr>
          <w:sz w:val="22"/>
          <w:szCs w:val="22"/>
          <w:lang w:eastAsia="en-US"/>
        </w:rPr>
        <w:t xml:space="preserve">V prostorách univerzity se šily rovněž roušky. Do této pomoci se kromě zaměstnanců zapojily také studentky designu oděvu. </w:t>
      </w:r>
    </w:p>
    <w:p w14:paraId="615A2978" w14:textId="77777777" w:rsidR="00041875" w:rsidRPr="00BF3DC6" w:rsidRDefault="00041875" w:rsidP="00041875">
      <w:pPr>
        <w:pStyle w:val="Odstavecseseznamem"/>
        <w:numPr>
          <w:ilvl w:val="0"/>
          <w:numId w:val="31"/>
        </w:numPr>
        <w:ind w:left="0" w:firstLine="0"/>
        <w:contextualSpacing w:val="0"/>
        <w:jc w:val="both"/>
        <w:rPr>
          <w:sz w:val="22"/>
          <w:szCs w:val="22"/>
          <w:lang w:eastAsia="en-US"/>
        </w:rPr>
      </w:pPr>
      <w:r w:rsidRPr="00BF3DC6">
        <w:rPr>
          <w:sz w:val="22"/>
          <w:szCs w:val="22"/>
          <w:lang w:eastAsia="en-US"/>
        </w:rPr>
        <w:t xml:space="preserve">Do organizovaného mapovaní, tzv. </w:t>
      </w:r>
      <w:proofErr w:type="spellStart"/>
      <w:r w:rsidRPr="00BF3DC6">
        <w:rPr>
          <w:sz w:val="22"/>
          <w:szCs w:val="22"/>
          <w:lang w:eastAsia="en-US"/>
        </w:rPr>
        <w:t>mapathonu</w:t>
      </w:r>
      <w:proofErr w:type="spellEnd"/>
      <w:r w:rsidRPr="00BF3DC6">
        <w:rPr>
          <w:sz w:val="22"/>
          <w:szCs w:val="22"/>
          <w:lang w:eastAsia="en-US"/>
        </w:rPr>
        <w:t xml:space="preserve">, se zapojili studenti </w:t>
      </w:r>
      <w:r>
        <w:rPr>
          <w:sz w:val="22"/>
          <w:szCs w:val="22"/>
          <w:lang w:eastAsia="en-US"/>
        </w:rPr>
        <w:t>FLKŘ</w:t>
      </w:r>
      <w:r w:rsidRPr="00BF3DC6">
        <w:rPr>
          <w:sz w:val="22"/>
          <w:szCs w:val="22"/>
          <w:lang w:eastAsia="en-US"/>
        </w:rPr>
        <w:t>. Dostali tak jedinečnou a zajímavou příležitost, jak pomoci zdigitalizovat a zmapovat nejvíce ohrožená místa v rozvojových oblastech světa postižených koronavirovou nákazou.</w:t>
      </w:r>
    </w:p>
    <w:p w14:paraId="5AF5C213" w14:textId="77777777" w:rsidR="00041875" w:rsidRPr="00BF3DC6" w:rsidRDefault="00041875" w:rsidP="00041875">
      <w:pPr>
        <w:pStyle w:val="Odstavecseseznamem"/>
        <w:numPr>
          <w:ilvl w:val="0"/>
          <w:numId w:val="31"/>
        </w:numPr>
        <w:ind w:left="0" w:firstLine="0"/>
        <w:contextualSpacing w:val="0"/>
        <w:jc w:val="both"/>
        <w:rPr>
          <w:sz w:val="22"/>
          <w:szCs w:val="22"/>
          <w:lang w:eastAsia="en-US"/>
        </w:rPr>
      </w:pPr>
      <w:r w:rsidRPr="00BF3DC6">
        <w:rPr>
          <w:sz w:val="22"/>
          <w:szCs w:val="22"/>
          <w:lang w:eastAsia="en-US"/>
        </w:rPr>
        <w:t xml:space="preserve">Univerzitní knihovna nabídla počítače do celosvětového projektu </w:t>
      </w:r>
      <w:proofErr w:type="spellStart"/>
      <w:r w:rsidRPr="00BF3DC6">
        <w:rPr>
          <w:sz w:val="22"/>
          <w:szCs w:val="22"/>
          <w:lang w:eastAsia="en-US"/>
        </w:rPr>
        <w:t>Folding</w:t>
      </w:r>
      <w:r>
        <w:rPr>
          <w:sz w:val="22"/>
          <w:szCs w:val="22"/>
          <w:lang w:eastAsia="en-US"/>
        </w:rPr>
        <w:t>@</w:t>
      </w:r>
      <w:r w:rsidRPr="00BF3DC6">
        <w:rPr>
          <w:sz w:val="22"/>
          <w:szCs w:val="22"/>
          <w:lang w:eastAsia="en-US"/>
        </w:rPr>
        <w:t>Home</w:t>
      </w:r>
      <w:proofErr w:type="spellEnd"/>
      <w:r w:rsidRPr="00BF3DC6">
        <w:rPr>
          <w:sz w:val="22"/>
          <w:szCs w:val="22"/>
          <w:lang w:eastAsia="en-US"/>
        </w:rPr>
        <w:t xml:space="preserve">. Ten se zabýval hledáním léku proti </w:t>
      </w:r>
      <w:proofErr w:type="spellStart"/>
      <w:r w:rsidRPr="00BF3DC6">
        <w:rPr>
          <w:sz w:val="22"/>
          <w:szCs w:val="22"/>
          <w:lang w:eastAsia="en-US"/>
        </w:rPr>
        <w:t>koronaviru</w:t>
      </w:r>
      <w:proofErr w:type="spellEnd"/>
      <w:r w:rsidRPr="00BF3DC6">
        <w:rPr>
          <w:sz w:val="22"/>
          <w:szCs w:val="22"/>
          <w:lang w:eastAsia="en-US"/>
        </w:rPr>
        <w:t>.</w:t>
      </w:r>
    </w:p>
    <w:p w14:paraId="212338CF" w14:textId="77777777" w:rsidR="00041875" w:rsidRPr="005C0F1D" w:rsidRDefault="00041875" w:rsidP="00041875">
      <w:pPr>
        <w:pStyle w:val="Normlnweb"/>
        <w:jc w:val="both"/>
        <w:rPr>
          <w:sz w:val="22"/>
          <w:szCs w:val="22"/>
        </w:rPr>
      </w:pPr>
    </w:p>
    <w:p w14:paraId="5F4711DF" w14:textId="77777777" w:rsidR="00F52EAB" w:rsidRDefault="00F52EAB" w:rsidP="00F52EAB">
      <w:pPr>
        <w:suppressAutoHyphens/>
        <w:jc w:val="both"/>
      </w:pPr>
    </w:p>
    <w:p w14:paraId="44858C73" w14:textId="77777777" w:rsidR="0003690F" w:rsidRPr="0003690F" w:rsidRDefault="0003690F" w:rsidP="0003690F">
      <w:pPr>
        <w:tabs>
          <w:tab w:val="left" w:pos="2832"/>
        </w:tabs>
        <w:rPr>
          <w:sz w:val="22"/>
          <w:szCs w:val="22"/>
        </w:rPr>
      </w:pPr>
    </w:p>
    <w:sectPr w:rsidR="0003690F" w:rsidRPr="0003690F" w:rsidSect="00B25E0E">
      <w:footerReference w:type="default" r:id="rId15"/>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C5193" w14:textId="77777777" w:rsidR="0001298F" w:rsidRDefault="0001298F" w:rsidP="00BB6F25">
      <w:r>
        <w:separator/>
      </w:r>
    </w:p>
  </w:endnote>
  <w:endnote w:type="continuationSeparator" w:id="0">
    <w:p w14:paraId="0A51BDBA" w14:textId="77777777" w:rsidR="0001298F" w:rsidRDefault="0001298F" w:rsidP="00BB6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Berlin CE">
    <w:altName w:val="Calibri"/>
    <w:charset w:val="00"/>
    <w:family w:val="auto"/>
    <w:pitch w:val="variable"/>
    <w:sig w:usb0="80000027" w:usb1="00000000" w:usb2="00000000" w:usb3="00000000" w:csb0="00000083"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4881758"/>
      <w:docPartObj>
        <w:docPartGallery w:val="Page Numbers (Bottom of Page)"/>
        <w:docPartUnique/>
      </w:docPartObj>
    </w:sdtPr>
    <w:sdtEndPr/>
    <w:sdtContent>
      <w:p w14:paraId="29EBEF0C" w14:textId="77777777" w:rsidR="00F50380" w:rsidRDefault="00F50380">
        <w:pPr>
          <w:pStyle w:val="Zpat"/>
        </w:pPr>
        <w:r>
          <w:rPr>
            <w:noProof/>
          </w:rPr>
          <mc:AlternateContent>
            <mc:Choice Requires="wps">
              <w:drawing>
                <wp:anchor distT="0" distB="0" distL="114300" distR="114300" simplePos="0" relativeHeight="251659264" behindDoc="0" locked="0" layoutInCell="1" allowOverlap="1" wp14:anchorId="5C9EDBD3" wp14:editId="55642490">
                  <wp:simplePos x="0" y="0"/>
                  <wp:positionH relativeFrom="leftMargin">
                    <wp:align>center</wp:align>
                  </wp:positionH>
                  <wp:positionV relativeFrom="bottomMargin">
                    <wp:align>center</wp:align>
                  </wp:positionV>
                  <wp:extent cx="565785" cy="191770"/>
                  <wp:effectExtent l="0" t="0" r="0" b="0"/>
                  <wp:wrapNone/>
                  <wp:docPr id="1"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7DDB8C43" w14:textId="77777777" w:rsidR="00F50380" w:rsidRDefault="00F50380">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Pr="005967C7">
                                <w:rPr>
                                  <w:noProof/>
                                  <w:color w:val="ED7D31" w:themeColor="accent2"/>
                                </w:rPr>
                                <w:t>1</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5C9EDBD3" id="Obdélník 1"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" filled="f" fillcolor="#c0504d" stroked="f" strokecolor="#5c83b4" strokeweight="2.25pt">
                  <v:textbox inset=",0,,0">
                    <w:txbxContent>
                      <w:p w14:paraId="7DDB8C43" w14:textId="77777777" w:rsidR="00F50380" w:rsidRDefault="00F50380">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Pr="005967C7">
                          <w:rPr>
                            <w:noProof/>
                            <w:color w:val="ED7D31" w:themeColor="accent2"/>
                          </w:rPr>
                          <w:t>1</w:t>
                        </w:r>
                        <w:r>
                          <w:rPr>
                            <w:color w:val="ED7D31"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7571B" w14:textId="77777777" w:rsidR="0001298F" w:rsidRDefault="0001298F" w:rsidP="00BB6F25">
      <w:r>
        <w:separator/>
      </w:r>
    </w:p>
  </w:footnote>
  <w:footnote w:type="continuationSeparator" w:id="0">
    <w:p w14:paraId="064AED78" w14:textId="77777777" w:rsidR="0001298F" w:rsidRDefault="0001298F" w:rsidP="00BB6F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2"/>
    <w:lvl w:ilvl="0">
      <w:start w:val="1"/>
      <w:numFmt w:val="bullet"/>
      <w:lvlText w:val=""/>
      <w:lvlJc w:val="left"/>
      <w:pPr>
        <w:tabs>
          <w:tab w:val="num" w:pos="720"/>
        </w:tabs>
        <w:ind w:left="720" w:hanging="360"/>
      </w:pPr>
      <w:rPr>
        <w:rFonts w:ascii="Symbol" w:hAnsi="Symbol" w:cs="Symbol"/>
      </w:rPr>
    </w:lvl>
  </w:abstractNum>
  <w:abstractNum w:abstractNumId="1" w15:restartNumberingAfterBreak="0">
    <w:nsid w:val="00000016"/>
    <w:multiLevelType w:val="singleLevel"/>
    <w:tmpl w:val="00000016"/>
    <w:name w:val="WW8Num39"/>
    <w:lvl w:ilvl="0">
      <w:start w:val="1"/>
      <w:numFmt w:val="bullet"/>
      <w:lvlText w:val=""/>
      <w:lvlJc w:val="left"/>
      <w:pPr>
        <w:tabs>
          <w:tab w:val="num" w:pos="717"/>
        </w:tabs>
        <w:ind w:left="717" w:hanging="357"/>
      </w:pPr>
      <w:rPr>
        <w:rFonts w:ascii="Symbol" w:hAnsi="Symbol" w:cs="Symbol"/>
        <w:color w:val="auto"/>
      </w:rPr>
    </w:lvl>
  </w:abstractNum>
  <w:abstractNum w:abstractNumId="2" w15:restartNumberingAfterBreak="0">
    <w:nsid w:val="008B07C2"/>
    <w:multiLevelType w:val="hybridMultilevel"/>
    <w:tmpl w:val="B1E052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1A42122"/>
    <w:multiLevelType w:val="hybridMultilevel"/>
    <w:tmpl w:val="8D764E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2814311"/>
    <w:multiLevelType w:val="hybridMultilevel"/>
    <w:tmpl w:val="AFC0C916"/>
    <w:lvl w:ilvl="0" w:tplc="EB36F946">
      <w:start w:val="1"/>
      <w:numFmt w:val="decimal"/>
      <w:lvlText w:val="%1."/>
      <w:lvlJc w:val="left"/>
      <w:pPr>
        <w:tabs>
          <w:tab w:val="num" w:pos="720"/>
        </w:tabs>
        <w:ind w:left="720" w:hanging="360"/>
      </w:pPr>
      <w:rPr>
        <w:rFonts w:hint="default"/>
      </w:rPr>
    </w:lvl>
    <w:lvl w:ilvl="1" w:tplc="A20C49F0">
      <w:start w:val="1"/>
      <w:numFmt w:val="bullet"/>
      <w:pStyle w:val="odrazky"/>
      <w:lvlText w:val="-"/>
      <w:lvlJc w:val="left"/>
      <w:pPr>
        <w:tabs>
          <w:tab w:val="num" w:pos="928"/>
        </w:tabs>
        <w:ind w:left="928" w:hanging="360"/>
      </w:pPr>
      <w:rPr>
        <w:rFonts w:ascii="Times New Roman" w:eastAsia="Times New Roman" w:hAnsi="Times New Roman" w:cs="Times New Roman"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3797354"/>
    <w:multiLevelType w:val="hybridMultilevel"/>
    <w:tmpl w:val="66F655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3B44FEE"/>
    <w:multiLevelType w:val="hybridMultilevel"/>
    <w:tmpl w:val="283043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5B63466"/>
    <w:multiLevelType w:val="hybridMultilevel"/>
    <w:tmpl w:val="E578B1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6646C46"/>
    <w:multiLevelType w:val="hybridMultilevel"/>
    <w:tmpl w:val="22AC91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69A66EA"/>
    <w:multiLevelType w:val="hybridMultilevel"/>
    <w:tmpl w:val="DE9C82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06CC6D59"/>
    <w:multiLevelType w:val="hybridMultilevel"/>
    <w:tmpl w:val="89621E2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0BD40655"/>
    <w:multiLevelType w:val="hybridMultilevel"/>
    <w:tmpl w:val="57C8F5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0C6D729F"/>
    <w:multiLevelType w:val="hybridMultilevel"/>
    <w:tmpl w:val="0D143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D2C7533"/>
    <w:multiLevelType w:val="hybridMultilevel"/>
    <w:tmpl w:val="EB0E37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0EBE42AB"/>
    <w:multiLevelType w:val="hybridMultilevel"/>
    <w:tmpl w:val="A0404FD4"/>
    <w:lvl w:ilvl="0" w:tplc="04050003">
      <w:start w:val="1"/>
      <w:numFmt w:val="bullet"/>
      <w:lvlText w:val="o"/>
      <w:lvlJc w:val="left"/>
      <w:pPr>
        <w:ind w:left="1428" w:hanging="360"/>
      </w:pPr>
      <w:rPr>
        <w:rFonts w:ascii="Courier New" w:hAnsi="Courier New" w:cs="Courier New" w:hint="default"/>
      </w:rPr>
    </w:lvl>
    <w:lvl w:ilvl="1" w:tplc="04050003">
      <w:start w:val="1"/>
      <w:numFmt w:val="bullet"/>
      <w:lvlText w:val="o"/>
      <w:lvlJc w:val="left"/>
      <w:pPr>
        <w:ind w:left="2148" w:hanging="360"/>
      </w:pPr>
      <w:rPr>
        <w:rFonts w:ascii="Courier New" w:hAnsi="Courier New" w:cs="Courier New" w:hint="default"/>
      </w:rPr>
    </w:lvl>
    <w:lvl w:ilvl="2" w:tplc="04050005">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5" w15:restartNumberingAfterBreak="0">
    <w:nsid w:val="0FC233DA"/>
    <w:multiLevelType w:val="hybridMultilevel"/>
    <w:tmpl w:val="F8CC35F2"/>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6" w15:restartNumberingAfterBreak="0">
    <w:nsid w:val="10663D70"/>
    <w:multiLevelType w:val="hybridMultilevel"/>
    <w:tmpl w:val="18E0A44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11B626F1"/>
    <w:multiLevelType w:val="hybridMultilevel"/>
    <w:tmpl w:val="397225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12613B0C"/>
    <w:multiLevelType w:val="hybridMultilevel"/>
    <w:tmpl w:val="D0F625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128E0A16"/>
    <w:multiLevelType w:val="hybridMultilevel"/>
    <w:tmpl w:val="2EE212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14A063AC"/>
    <w:multiLevelType w:val="hybridMultilevel"/>
    <w:tmpl w:val="271CD3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1528504B"/>
    <w:multiLevelType w:val="hybridMultilevel"/>
    <w:tmpl w:val="2944A4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165036D6"/>
    <w:multiLevelType w:val="hybridMultilevel"/>
    <w:tmpl w:val="38E62FCA"/>
    <w:lvl w:ilvl="0" w:tplc="04050001">
      <w:start w:val="1"/>
      <w:numFmt w:val="bullet"/>
      <w:lvlText w:val=""/>
      <w:lvlJc w:val="left"/>
      <w:pPr>
        <w:ind w:left="786" w:hanging="360"/>
      </w:pPr>
      <w:rPr>
        <w:rFonts w:ascii="Symbol" w:hAnsi="Symbol" w:hint="default"/>
      </w:rPr>
    </w:lvl>
    <w:lvl w:ilvl="1" w:tplc="8A44CAA6">
      <w:start w:val="1"/>
      <w:numFmt w:val="decimal"/>
      <w:lvlText w:val="%2)"/>
      <w:lvlJc w:val="left"/>
      <w:pPr>
        <w:ind w:left="1434" w:hanging="360"/>
      </w:pPr>
      <w:rPr>
        <w:rFonts w:hint="default"/>
      </w:rPr>
    </w:lvl>
    <w:lvl w:ilvl="2" w:tplc="0405001B" w:tentative="1">
      <w:start w:val="1"/>
      <w:numFmt w:val="lowerRoman"/>
      <w:lvlText w:val="%3."/>
      <w:lvlJc w:val="right"/>
      <w:pPr>
        <w:ind w:left="2154" w:hanging="180"/>
      </w:pPr>
    </w:lvl>
    <w:lvl w:ilvl="3" w:tplc="0405000F" w:tentative="1">
      <w:start w:val="1"/>
      <w:numFmt w:val="decimal"/>
      <w:lvlText w:val="%4."/>
      <w:lvlJc w:val="left"/>
      <w:pPr>
        <w:ind w:left="2874" w:hanging="360"/>
      </w:pPr>
    </w:lvl>
    <w:lvl w:ilvl="4" w:tplc="04050019" w:tentative="1">
      <w:start w:val="1"/>
      <w:numFmt w:val="lowerLetter"/>
      <w:lvlText w:val="%5."/>
      <w:lvlJc w:val="left"/>
      <w:pPr>
        <w:ind w:left="3594" w:hanging="360"/>
      </w:pPr>
    </w:lvl>
    <w:lvl w:ilvl="5" w:tplc="0405001B" w:tentative="1">
      <w:start w:val="1"/>
      <w:numFmt w:val="lowerRoman"/>
      <w:lvlText w:val="%6."/>
      <w:lvlJc w:val="right"/>
      <w:pPr>
        <w:ind w:left="4314" w:hanging="180"/>
      </w:pPr>
    </w:lvl>
    <w:lvl w:ilvl="6" w:tplc="0405000F" w:tentative="1">
      <w:start w:val="1"/>
      <w:numFmt w:val="decimal"/>
      <w:lvlText w:val="%7."/>
      <w:lvlJc w:val="left"/>
      <w:pPr>
        <w:ind w:left="5034" w:hanging="360"/>
      </w:pPr>
    </w:lvl>
    <w:lvl w:ilvl="7" w:tplc="04050019" w:tentative="1">
      <w:start w:val="1"/>
      <w:numFmt w:val="lowerLetter"/>
      <w:lvlText w:val="%8."/>
      <w:lvlJc w:val="left"/>
      <w:pPr>
        <w:ind w:left="5754" w:hanging="360"/>
      </w:pPr>
    </w:lvl>
    <w:lvl w:ilvl="8" w:tplc="0405001B" w:tentative="1">
      <w:start w:val="1"/>
      <w:numFmt w:val="lowerRoman"/>
      <w:lvlText w:val="%9."/>
      <w:lvlJc w:val="right"/>
      <w:pPr>
        <w:ind w:left="6474" w:hanging="180"/>
      </w:pPr>
    </w:lvl>
  </w:abstractNum>
  <w:abstractNum w:abstractNumId="23" w15:restartNumberingAfterBreak="0">
    <w:nsid w:val="18616898"/>
    <w:multiLevelType w:val="hybridMultilevel"/>
    <w:tmpl w:val="AE14C8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18ED7855"/>
    <w:multiLevelType w:val="hybridMultilevel"/>
    <w:tmpl w:val="FAD2E15C"/>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5" w15:restartNumberingAfterBreak="0">
    <w:nsid w:val="19DF4648"/>
    <w:multiLevelType w:val="hybridMultilevel"/>
    <w:tmpl w:val="E7ECD3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1A003346"/>
    <w:multiLevelType w:val="hybridMultilevel"/>
    <w:tmpl w:val="A46653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1B107D4F"/>
    <w:multiLevelType w:val="hybridMultilevel"/>
    <w:tmpl w:val="4AA2B7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1C6F7D2A"/>
    <w:multiLevelType w:val="hybridMultilevel"/>
    <w:tmpl w:val="23468FD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1CB7478D"/>
    <w:multiLevelType w:val="hybridMultilevel"/>
    <w:tmpl w:val="841A3E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1D260143"/>
    <w:multiLevelType w:val="hybridMultilevel"/>
    <w:tmpl w:val="31B433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1D672DF6"/>
    <w:multiLevelType w:val="hybridMultilevel"/>
    <w:tmpl w:val="02C6A5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1D7E170F"/>
    <w:multiLevelType w:val="hybridMultilevel"/>
    <w:tmpl w:val="43D25C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1F147114"/>
    <w:multiLevelType w:val="hybridMultilevel"/>
    <w:tmpl w:val="BEDA49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203A018E"/>
    <w:multiLevelType w:val="hybridMultilevel"/>
    <w:tmpl w:val="99F0F0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21FA369D"/>
    <w:multiLevelType w:val="hybridMultilevel"/>
    <w:tmpl w:val="C2D4EE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24C42A30"/>
    <w:multiLevelType w:val="hybridMultilevel"/>
    <w:tmpl w:val="74E058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25FA188B"/>
    <w:multiLevelType w:val="hybridMultilevel"/>
    <w:tmpl w:val="83061C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26FD7F83"/>
    <w:multiLevelType w:val="hybridMultilevel"/>
    <w:tmpl w:val="1D580D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277C026C"/>
    <w:multiLevelType w:val="hybridMultilevel"/>
    <w:tmpl w:val="4C06FB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28690292"/>
    <w:multiLevelType w:val="hybridMultilevel"/>
    <w:tmpl w:val="8EDE51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2CCE2567"/>
    <w:multiLevelType w:val="hybridMultilevel"/>
    <w:tmpl w:val="32043EBC"/>
    <w:lvl w:ilvl="0" w:tplc="04050001">
      <w:start w:val="1"/>
      <w:numFmt w:val="bullet"/>
      <w:lvlText w:val=""/>
      <w:lvlJc w:val="left"/>
      <w:pPr>
        <w:ind w:left="1428" w:hanging="360"/>
      </w:pPr>
      <w:rPr>
        <w:rFonts w:ascii="Symbol" w:hAnsi="Symbol" w:hint="default"/>
      </w:rPr>
    </w:lvl>
    <w:lvl w:ilvl="1" w:tplc="04050003">
      <w:start w:val="1"/>
      <w:numFmt w:val="bullet"/>
      <w:lvlText w:val="o"/>
      <w:lvlJc w:val="left"/>
      <w:pPr>
        <w:ind w:left="2148" w:hanging="360"/>
      </w:pPr>
      <w:rPr>
        <w:rFonts w:ascii="Courier New" w:hAnsi="Courier New" w:cs="Courier New" w:hint="default"/>
      </w:rPr>
    </w:lvl>
    <w:lvl w:ilvl="2" w:tplc="04050005">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2" w15:restartNumberingAfterBreak="0">
    <w:nsid w:val="2E287508"/>
    <w:multiLevelType w:val="hybridMultilevel"/>
    <w:tmpl w:val="D496329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2EA47794"/>
    <w:multiLevelType w:val="hybridMultilevel"/>
    <w:tmpl w:val="68D406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2F0F07C8"/>
    <w:multiLevelType w:val="hybridMultilevel"/>
    <w:tmpl w:val="57E670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3157217A"/>
    <w:multiLevelType w:val="hybridMultilevel"/>
    <w:tmpl w:val="14E4BEA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6" w15:restartNumberingAfterBreak="0">
    <w:nsid w:val="323E3354"/>
    <w:multiLevelType w:val="hybridMultilevel"/>
    <w:tmpl w:val="D9900740"/>
    <w:lvl w:ilvl="0" w:tplc="04050001">
      <w:start w:val="1"/>
      <w:numFmt w:val="bullet"/>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47" w15:restartNumberingAfterBreak="0">
    <w:nsid w:val="34473C88"/>
    <w:multiLevelType w:val="hybridMultilevel"/>
    <w:tmpl w:val="BDBEDB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36BF009A"/>
    <w:multiLevelType w:val="hybridMultilevel"/>
    <w:tmpl w:val="00668CFC"/>
    <w:lvl w:ilvl="0" w:tplc="B22853EC">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9" w15:restartNumberingAfterBreak="0">
    <w:nsid w:val="3709178E"/>
    <w:multiLevelType w:val="hybridMultilevel"/>
    <w:tmpl w:val="93466CB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3AD371D6"/>
    <w:multiLevelType w:val="hybridMultilevel"/>
    <w:tmpl w:val="E06C55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3D506991"/>
    <w:multiLevelType w:val="hybridMultilevel"/>
    <w:tmpl w:val="762E40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3E370505"/>
    <w:multiLevelType w:val="hybridMultilevel"/>
    <w:tmpl w:val="8918DC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3E877F8C"/>
    <w:multiLevelType w:val="hybridMultilevel"/>
    <w:tmpl w:val="E2B864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3FB67C40"/>
    <w:multiLevelType w:val="hybridMultilevel"/>
    <w:tmpl w:val="E000DA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15:restartNumberingAfterBreak="0">
    <w:nsid w:val="40C5782E"/>
    <w:multiLevelType w:val="hybridMultilevel"/>
    <w:tmpl w:val="44D8A7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15:restartNumberingAfterBreak="0">
    <w:nsid w:val="4139774B"/>
    <w:multiLevelType w:val="hybridMultilevel"/>
    <w:tmpl w:val="AED82B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426731A1"/>
    <w:multiLevelType w:val="hybridMultilevel"/>
    <w:tmpl w:val="5832DE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43E4438E"/>
    <w:multiLevelType w:val="hybridMultilevel"/>
    <w:tmpl w:val="D514F3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43FE2D4A"/>
    <w:multiLevelType w:val="hybridMultilevel"/>
    <w:tmpl w:val="42E0FB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15:restartNumberingAfterBreak="0">
    <w:nsid w:val="451C7A8C"/>
    <w:multiLevelType w:val="hybridMultilevel"/>
    <w:tmpl w:val="2E5A7F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 w15:restartNumberingAfterBreak="0">
    <w:nsid w:val="452017BB"/>
    <w:multiLevelType w:val="hybridMultilevel"/>
    <w:tmpl w:val="DD22F016"/>
    <w:lvl w:ilvl="0" w:tplc="04050001">
      <w:start w:val="1"/>
      <w:numFmt w:val="bullet"/>
      <w:lvlText w:val=""/>
      <w:lvlJc w:val="left"/>
      <w:pPr>
        <w:ind w:left="360" w:hanging="360"/>
      </w:pPr>
      <w:rPr>
        <w:rFonts w:ascii="Symbol" w:hAnsi="Symbol" w:hint="default"/>
      </w:rPr>
    </w:lvl>
    <w:lvl w:ilvl="1" w:tplc="668EEB92">
      <w:numFmt w:val="bullet"/>
      <w:lvlText w:val="-"/>
      <w:lvlJc w:val="left"/>
      <w:pPr>
        <w:ind w:left="1080" w:hanging="360"/>
      </w:pPr>
      <w:rPr>
        <w:rFonts w:ascii="Times New Roman" w:eastAsia="Times New Roman" w:hAnsi="Times New Roman" w:cs="Times New Roman"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2" w15:restartNumberingAfterBreak="0">
    <w:nsid w:val="46393A2E"/>
    <w:multiLevelType w:val="hybridMultilevel"/>
    <w:tmpl w:val="7108AD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15:restartNumberingAfterBreak="0">
    <w:nsid w:val="49383EF8"/>
    <w:multiLevelType w:val="hybridMultilevel"/>
    <w:tmpl w:val="E0EA07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4" w15:restartNumberingAfterBreak="0">
    <w:nsid w:val="49726344"/>
    <w:multiLevelType w:val="hybridMultilevel"/>
    <w:tmpl w:val="DF6832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5" w15:restartNumberingAfterBreak="0">
    <w:nsid w:val="4D0B681A"/>
    <w:multiLevelType w:val="hybridMultilevel"/>
    <w:tmpl w:val="14CC5B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15:restartNumberingAfterBreak="0">
    <w:nsid w:val="4D660A3A"/>
    <w:multiLevelType w:val="hybridMultilevel"/>
    <w:tmpl w:val="0F882F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7" w15:restartNumberingAfterBreak="0">
    <w:nsid w:val="4F7627F3"/>
    <w:multiLevelType w:val="multilevel"/>
    <w:tmpl w:val="B37EA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1241DDB"/>
    <w:multiLevelType w:val="hybridMultilevel"/>
    <w:tmpl w:val="071AED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9" w15:restartNumberingAfterBreak="0">
    <w:nsid w:val="52903462"/>
    <w:multiLevelType w:val="hybridMultilevel"/>
    <w:tmpl w:val="ADEA92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0" w15:restartNumberingAfterBreak="0">
    <w:nsid w:val="549051B5"/>
    <w:multiLevelType w:val="hybridMultilevel"/>
    <w:tmpl w:val="AD4CB3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1" w15:restartNumberingAfterBreak="0">
    <w:nsid w:val="5570037B"/>
    <w:multiLevelType w:val="hybridMultilevel"/>
    <w:tmpl w:val="15C22A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2" w15:restartNumberingAfterBreak="0">
    <w:nsid w:val="57052E71"/>
    <w:multiLevelType w:val="hybridMultilevel"/>
    <w:tmpl w:val="DA0474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3" w15:restartNumberingAfterBreak="0">
    <w:nsid w:val="59DE728E"/>
    <w:multiLevelType w:val="hybridMultilevel"/>
    <w:tmpl w:val="091CD0A6"/>
    <w:lvl w:ilvl="0" w:tplc="04050001">
      <w:start w:val="1"/>
      <w:numFmt w:val="bullet"/>
      <w:lvlText w:val=""/>
      <w:lvlJc w:val="left"/>
      <w:pPr>
        <w:tabs>
          <w:tab w:val="num" w:pos="792"/>
        </w:tabs>
        <w:ind w:left="792" w:hanging="360"/>
      </w:pPr>
      <w:rPr>
        <w:rFonts w:ascii="Symbol" w:hAnsi="Symbol" w:hint="default"/>
      </w:rPr>
    </w:lvl>
    <w:lvl w:ilvl="1" w:tplc="04050003" w:tentative="1">
      <w:start w:val="1"/>
      <w:numFmt w:val="bullet"/>
      <w:lvlText w:val="o"/>
      <w:lvlJc w:val="left"/>
      <w:pPr>
        <w:tabs>
          <w:tab w:val="num" w:pos="1512"/>
        </w:tabs>
        <w:ind w:left="1512" w:hanging="360"/>
      </w:pPr>
      <w:rPr>
        <w:rFonts w:ascii="Courier New" w:hAnsi="Courier New" w:cs="Courier New" w:hint="default"/>
      </w:rPr>
    </w:lvl>
    <w:lvl w:ilvl="2" w:tplc="04050005" w:tentative="1">
      <w:start w:val="1"/>
      <w:numFmt w:val="bullet"/>
      <w:lvlText w:val=""/>
      <w:lvlJc w:val="left"/>
      <w:pPr>
        <w:tabs>
          <w:tab w:val="num" w:pos="2232"/>
        </w:tabs>
        <w:ind w:left="2232" w:hanging="360"/>
      </w:pPr>
      <w:rPr>
        <w:rFonts w:ascii="Wingdings" w:hAnsi="Wingdings" w:hint="default"/>
      </w:rPr>
    </w:lvl>
    <w:lvl w:ilvl="3" w:tplc="04050001" w:tentative="1">
      <w:start w:val="1"/>
      <w:numFmt w:val="bullet"/>
      <w:lvlText w:val=""/>
      <w:lvlJc w:val="left"/>
      <w:pPr>
        <w:tabs>
          <w:tab w:val="num" w:pos="2952"/>
        </w:tabs>
        <w:ind w:left="2952" w:hanging="360"/>
      </w:pPr>
      <w:rPr>
        <w:rFonts w:ascii="Symbol" w:hAnsi="Symbol" w:hint="default"/>
      </w:rPr>
    </w:lvl>
    <w:lvl w:ilvl="4" w:tplc="04050003" w:tentative="1">
      <w:start w:val="1"/>
      <w:numFmt w:val="bullet"/>
      <w:lvlText w:val="o"/>
      <w:lvlJc w:val="left"/>
      <w:pPr>
        <w:tabs>
          <w:tab w:val="num" w:pos="3672"/>
        </w:tabs>
        <w:ind w:left="3672" w:hanging="360"/>
      </w:pPr>
      <w:rPr>
        <w:rFonts w:ascii="Courier New" w:hAnsi="Courier New" w:cs="Courier New" w:hint="default"/>
      </w:rPr>
    </w:lvl>
    <w:lvl w:ilvl="5" w:tplc="04050005" w:tentative="1">
      <w:start w:val="1"/>
      <w:numFmt w:val="bullet"/>
      <w:lvlText w:val=""/>
      <w:lvlJc w:val="left"/>
      <w:pPr>
        <w:tabs>
          <w:tab w:val="num" w:pos="4392"/>
        </w:tabs>
        <w:ind w:left="4392" w:hanging="360"/>
      </w:pPr>
      <w:rPr>
        <w:rFonts w:ascii="Wingdings" w:hAnsi="Wingdings" w:hint="default"/>
      </w:rPr>
    </w:lvl>
    <w:lvl w:ilvl="6" w:tplc="04050001" w:tentative="1">
      <w:start w:val="1"/>
      <w:numFmt w:val="bullet"/>
      <w:lvlText w:val=""/>
      <w:lvlJc w:val="left"/>
      <w:pPr>
        <w:tabs>
          <w:tab w:val="num" w:pos="5112"/>
        </w:tabs>
        <w:ind w:left="5112" w:hanging="360"/>
      </w:pPr>
      <w:rPr>
        <w:rFonts w:ascii="Symbol" w:hAnsi="Symbol" w:hint="default"/>
      </w:rPr>
    </w:lvl>
    <w:lvl w:ilvl="7" w:tplc="04050003" w:tentative="1">
      <w:start w:val="1"/>
      <w:numFmt w:val="bullet"/>
      <w:lvlText w:val="o"/>
      <w:lvlJc w:val="left"/>
      <w:pPr>
        <w:tabs>
          <w:tab w:val="num" w:pos="5832"/>
        </w:tabs>
        <w:ind w:left="5832" w:hanging="360"/>
      </w:pPr>
      <w:rPr>
        <w:rFonts w:ascii="Courier New" w:hAnsi="Courier New" w:cs="Courier New" w:hint="default"/>
      </w:rPr>
    </w:lvl>
    <w:lvl w:ilvl="8" w:tplc="04050005" w:tentative="1">
      <w:start w:val="1"/>
      <w:numFmt w:val="bullet"/>
      <w:lvlText w:val=""/>
      <w:lvlJc w:val="left"/>
      <w:pPr>
        <w:tabs>
          <w:tab w:val="num" w:pos="6552"/>
        </w:tabs>
        <w:ind w:left="6552" w:hanging="360"/>
      </w:pPr>
      <w:rPr>
        <w:rFonts w:ascii="Wingdings" w:hAnsi="Wingdings" w:hint="default"/>
      </w:rPr>
    </w:lvl>
  </w:abstractNum>
  <w:abstractNum w:abstractNumId="74" w15:restartNumberingAfterBreak="0">
    <w:nsid w:val="5DBF3DD8"/>
    <w:multiLevelType w:val="hybridMultilevel"/>
    <w:tmpl w:val="81BEB5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5" w15:restartNumberingAfterBreak="0">
    <w:nsid w:val="605159FA"/>
    <w:multiLevelType w:val="hybridMultilevel"/>
    <w:tmpl w:val="2D741F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6" w15:restartNumberingAfterBreak="0">
    <w:nsid w:val="605B4551"/>
    <w:multiLevelType w:val="hybridMultilevel"/>
    <w:tmpl w:val="DDBCF8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7" w15:restartNumberingAfterBreak="0">
    <w:nsid w:val="61350BC0"/>
    <w:multiLevelType w:val="hybridMultilevel"/>
    <w:tmpl w:val="F4BEB2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8" w15:restartNumberingAfterBreak="0">
    <w:nsid w:val="614F5EE6"/>
    <w:multiLevelType w:val="hybridMultilevel"/>
    <w:tmpl w:val="C130E9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9" w15:restartNumberingAfterBreak="0">
    <w:nsid w:val="62966DDE"/>
    <w:multiLevelType w:val="hybridMultilevel"/>
    <w:tmpl w:val="70A86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0" w15:restartNumberingAfterBreak="0">
    <w:nsid w:val="63C969CB"/>
    <w:multiLevelType w:val="hybridMultilevel"/>
    <w:tmpl w:val="6D6AE8B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1" w15:restartNumberingAfterBreak="0">
    <w:nsid w:val="64D05D4A"/>
    <w:multiLevelType w:val="hybridMultilevel"/>
    <w:tmpl w:val="54FA54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2" w15:restartNumberingAfterBreak="0">
    <w:nsid w:val="659303A7"/>
    <w:multiLevelType w:val="hybridMultilevel"/>
    <w:tmpl w:val="880C94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3" w15:restartNumberingAfterBreak="0">
    <w:nsid w:val="65EE24E9"/>
    <w:multiLevelType w:val="hybridMultilevel"/>
    <w:tmpl w:val="8E14310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4" w15:restartNumberingAfterBreak="0">
    <w:nsid w:val="66C6789F"/>
    <w:multiLevelType w:val="hybridMultilevel"/>
    <w:tmpl w:val="92D68C2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5" w15:restartNumberingAfterBreak="0">
    <w:nsid w:val="67463B58"/>
    <w:multiLevelType w:val="hybridMultilevel"/>
    <w:tmpl w:val="AEA682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6" w15:restartNumberingAfterBreak="0">
    <w:nsid w:val="68E0274F"/>
    <w:multiLevelType w:val="hybridMultilevel"/>
    <w:tmpl w:val="58D087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7" w15:restartNumberingAfterBreak="0">
    <w:nsid w:val="6C252543"/>
    <w:multiLevelType w:val="hybridMultilevel"/>
    <w:tmpl w:val="8BBE84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8" w15:restartNumberingAfterBreak="0">
    <w:nsid w:val="6F6B2D7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9" w15:restartNumberingAfterBreak="0">
    <w:nsid w:val="702B0393"/>
    <w:multiLevelType w:val="hybridMultilevel"/>
    <w:tmpl w:val="ADAACC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0" w15:restartNumberingAfterBreak="0">
    <w:nsid w:val="70595F23"/>
    <w:multiLevelType w:val="hybridMultilevel"/>
    <w:tmpl w:val="340C14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1" w15:restartNumberingAfterBreak="0">
    <w:nsid w:val="70C74123"/>
    <w:multiLevelType w:val="hybridMultilevel"/>
    <w:tmpl w:val="5F549C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2" w15:restartNumberingAfterBreak="0">
    <w:nsid w:val="71191CCA"/>
    <w:multiLevelType w:val="hybridMultilevel"/>
    <w:tmpl w:val="31B44B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3" w15:restartNumberingAfterBreak="0">
    <w:nsid w:val="71D95275"/>
    <w:multiLevelType w:val="hybridMultilevel"/>
    <w:tmpl w:val="18E8CF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4" w15:restartNumberingAfterBreak="0">
    <w:nsid w:val="74B103FE"/>
    <w:multiLevelType w:val="hybridMultilevel"/>
    <w:tmpl w:val="8B3CE5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5" w15:restartNumberingAfterBreak="0">
    <w:nsid w:val="75B02F2B"/>
    <w:multiLevelType w:val="hybridMultilevel"/>
    <w:tmpl w:val="868C1A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6" w15:restartNumberingAfterBreak="0">
    <w:nsid w:val="765F6405"/>
    <w:multiLevelType w:val="hybridMultilevel"/>
    <w:tmpl w:val="B2F26BAA"/>
    <w:lvl w:ilvl="0" w:tplc="04050003">
      <w:start w:val="1"/>
      <w:numFmt w:val="bullet"/>
      <w:lvlText w:val="o"/>
      <w:lvlJc w:val="left"/>
      <w:pPr>
        <w:ind w:left="1428" w:hanging="360"/>
      </w:pPr>
      <w:rPr>
        <w:rFonts w:ascii="Courier New" w:hAnsi="Courier New" w:cs="Courier New" w:hint="default"/>
      </w:rPr>
    </w:lvl>
    <w:lvl w:ilvl="1" w:tplc="04050003">
      <w:start w:val="1"/>
      <w:numFmt w:val="bullet"/>
      <w:lvlText w:val="o"/>
      <w:lvlJc w:val="left"/>
      <w:pPr>
        <w:ind w:left="2148" w:hanging="360"/>
      </w:pPr>
      <w:rPr>
        <w:rFonts w:ascii="Courier New" w:hAnsi="Courier New" w:cs="Courier New" w:hint="default"/>
      </w:rPr>
    </w:lvl>
    <w:lvl w:ilvl="2" w:tplc="04050005">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97" w15:restartNumberingAfterBreak="0">
    <w:nsid w:val="76BA0EFB"/>
    <w:multiLevelType w:val="hybridMultilevel"/>
    <w:tmpl w:val="EB8E59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8" w15:restartNumberingAfterBreak="0">
    <w:nsid w:val="78495AF9"/>
    <w:multiLevelType w:val="hybridMultilevel"/>
    <w:tmpl w:val="95EAA3B2"/>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99" w15:restartNumberingAfterBreak="0">
    <w:nsid w:val="79492BBE"/>
    <w:multiLevelType w:val="hybridMultilevel"/>
    <w:tmpl w:val="62DAE2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0" w15:restartNumberingAfterBreak="0">
    <w:nsid w:val="79A1617E"/>
    <w:multiLevelType w:val="hybridMultilevel"/>
    <w:tmpl w:val="C60EC0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1" w15:restartNumberingAfterBreak="0">
    <w:nsid w:val="7C383DC2"/>
    <w:multiLevelType w:val="hybridMultilevel"/>
    <w:tmpl w:val="0E6831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2" w15:restartNumberingAfterBreak="0">
    <w:nsid w:val="7D475F59"/>
    <w:multiLevelType w:val="hybridMultilevel"/>
    <w:tmpl w:val="2C028C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3" w15:restartNumberingAfterBreak="0">
    <w:nsid w:val="7D63074D"/>
    <w:multiLevelType w:val="hybridMultilevel"/>
    <w:tmpl w:val="9FE6EA74"/>
    <w:lvl w:ilvl="0" w:tplc="04050001">
      <w:start w:val="1"/>
      <w:numFmt w:val="bullet"/>
      <w:lvlText w:val=""/>
      <w:lvlJc w:val="left"/>
      <w:pPr>
        <w:ind w:left="723" w:hanging="360"/>
      </w:pPr>
      <w:rPr>
        <w:rFonts w:ascii="Symbol" w:hAnsi="Symbol" w:hint="default"/>
      </w:rPr>
    </w:lvl>
    <w:lvl w:ilvl="1" w:tplc="04050003" w:tentative="1">
      <w:start w:val="1"/>
      <w:numFmt w:val="bullet"/>
      <w:lvlText w:val="o"/>
      <w:lvlJc w:val="left"/>
      <w:pPr>
        <w:ind w:left="1443" w:hanging="360"/>
      </w:pPr>
      <w:rPr>
        <w:rFonts w:ascii="Courier New" w:hAnsi="Courier New" w:cs="Courier New" w:hint="default"/>
      </w:rPr>
    </w:lvl>
    <w:lvl w:ilvl="2" w:tplc="04050005" w:tentative="1">
      <w:start w:val="1"/>
      <w:numFmt w:val="bullet"/>
      <w:lvlText w:val=""/>
      <w:lvlJc w:val="left"/>
      <w:pPr>
        <w:ind w:left="2163" w:hanging="360"/>
      </w:pPr>
      <w:rPr>
        <w:rFonts w:ascii="Wingdings" w:hAnsi="Wingdings" w:hint="default"/>
      </w:rPr>
    </w:lvl>
    <w:lvl w:ilvl="3" w:tplc="04050001" w:tentative="1">
      <w:start w:val="1"/>
      <w:numFmt w:val="bullet"/>
      <w:lvlText w:val=""/>
      <w:lvlJc w:val="left"/>
      <w:pPr>
        <w:ind w:left="2883" w:hanging="360"/>
      </w:pPr>
      <w:rPr>
        <w:rFonts w:ascii="Symbol" w:hAnsi="Symbol" w:hint="default"/>
      </w:rPr>
    </w:lvl>
    <w:lvl w:ilvl="4" w:tplc="04050003" w:tentative="1">
      <w:start w:val="1"/>
      <w:numFmt w:val="bullet"/>
      <w:lvlText w:val="o"/>
      <w:lvlJc w:val="left"/>
      <w:pPr>
        <w:ind w:left="3603" w:hanging="360"/>
      </w:pPr>
      <w:rPr>
        <w:rFonts w:ascii="Courier New" w:hAnsi="Courier New" w:cs="Courier New" w:hint="default"/>
      </w:rPr>
    </w:lvl>
    <w:lvl w:ilvl="5" w:tplc="04050005" w:tentative="1">
      <w:start w:val="1"/>
      <w:numFmt w:val="bullet"/>
      <w:lvlText w:val=""/>
      <w:lvlJc w:val="left"/>
      <w:pPr>
        <w:ind w:left="4323" w:hanging="360"/>
      </w:pPr>
      <w:rPr>
        <w:rFonts w:ascii="Wingdings" w:hAnsi="Wingdings" w:hint="default"/>
      </w:rPr>
    </w:lvl>
    <w:lvl w:ilvl="6" w:tplc="04050001" w:tentative="1">
      <w:start w:val="1"/>
      <w:numFmt w:val="bullet"/>
      <w:lvlText w:val=""/>
      <w:lvlJc w:val="left"/>
      <w:pPr>
        <w:ind w:left="5043" w:hanging="360"/>
      </w:pPr>
      <w:rPr>
        <w:rFonts w:ascii="Symbol" w:hAnsi="Symbol" w:hint="default"/>
      </w:rPr>
    </w:lvl>
    <w:lvl w:ilvl="7" w:tplc="04050003" w:tentative="1">
      <w:start w:val="1"/>
      <w:numFmt w:val="bullet"/>
      <w:lvlText w:val="o"/>
      <w:lvlJc w:val="left"/>
      <w:pPr>
        <w:ind w:left="5763" w:hanging="360"/>
      </w:pPr>
      <w:rPr>
        <w:rFonts w:ascii="Courier New" w:hAnsi="Courier New" w:cs="Courier New" w:hint="default"/>
      </w:rPr>
    </w:lvl>
    <w:lvl w:ilvl="8" w:tplc="04050005" w:tentative="1">
      <w:start w:val="1"/>
      <w:numFmt w:val="bullet"/>
      <w:lvlText w:val=""/>
      <w:lvlJc w:val="left"/>
      <w:pPr>
        <w:ind w:left="6483" w:hanging="360"/>
      </w:pPr>
      <w:rPr>
        <w:rFonts w:ascii="Wingdings" w:hAnsi="Wingdings" w:hint="default"/>
      </w:rPr>
    </w:lvl>
  </w:abstractNum>
  <w:abstractNum w:abstractNumId="104" w15:restartNumberingAfterBreak="0">
    <w:nsid w:val="7EE601CD"/>
    <w:multiLevelType w:val="hybridMultilevel"/>
    <w:tmpl w:val="6BAC17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5" w15:restartNumberingAfterBreak="0">
    <w:nsid w:val="7F0D717B"/>
    <w:multiLevelType w:val="hybridMultilevel"/>
    <w:tmpl w:val="753609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88"/>
  </w:num>
  <w:num w:numId="2">
    <w:abstractNumId w:val="61"/>
  </w:num>
  <w:num w:numId="3">
    <w:abstractNumId w:val="31"/>
  </w:num>
  <w:num w:numId="4">
    <w:abstractNumId w:val="12"/>
  </w:num>
  <w:num w:numId="5">
    <w:abstractNumId w:val="46"/>
  </w:num>
  <w:num w:numId="6">
    <w:abstractNumId w:val="15"/>
  </w:num>
  <w:num w:numId="7">
    <w:abstractNumId w:val="4"/>
  </w:num>
  <w:num w:numId="8">
    <w:abstractNumId w:val="42"/>
  </w:num>
  <w:num w:numId="9">
    <w:abstractNumId w:val="0"/>
  </w:num>
  <w:num w:numId="10">
    <w:abstractNumId w:val="1"/>
  </w:num>
  <w:num w:numId="11">
    <w:abstractNumId w:val="18"/>
  </w:num>
  <w:num w:numId="12">
    <w:abstractNumId w:val="85"/>
  </w:num>
  <w:num w:numId="13">
    <w:abstractNumId w:val="48"/>
  </w:num>
  <w:num w:numId="14">
    <w:abstractNumId w:val="67"/>
  </w:num>
  <w:num w:numId="15">
    <w:abstractNumId w:val="73"/>
  </w:num>
  <w:num w:numId="16">
    <w:abstractNumId w:val="80"/>
  </w:num>
  <w:num w:numId="17">
    <w:abstractNumId w:val="45"/>
  </w:num>
  <w:num w:numId="18">
    <w:abstractNumId w:val="50"/>
  </w:num>
  <w:num w:numId="19">
    <w:abstractNumId w:val="24"/>
  </w:num>
  <w:num w:numId="20">
    <w:abstractNumId w:val="22"/>
  </w:num>
  <w:num w:numId="21">
    <w:abstractNumId w:val="41"/>
  </w:num>
  <w:num w:numId="22">
    <w:abstractNumId w:val="14"/>
  </w:num>
  <w:num w:numId="23">
    <w:abstractNumId w:val="96"/>
  </w:num>
  <w:num w:numId="24">
    <w:abstractNumId w:val="5"/>
  </w:num>
  <w:num w:numId="25">
    <w:abstractNumId w:val="55"/>
  </w:num>
  <w:num w:numId="26">
    <w:abstractNumId w:val="36"/>
  </w:num>
  <w:num w:numId="27">
    <w:abstractNumId w:val="103"/>
  </w:num>
  <w:num w:numId="28">
    <w:abstractNumId w:val="98"/>
  </w:num>
  <w:num w:numId="29">
    <w:abstractNumId w:val="32"/>
  </w:num>
  <w:num w:numId="30">
    <w:abstractNumId w:val="99"/>
  </w:num>
  <w:num w:numId="31">
    <w:abstractNumId w:val="89"/>
  </w:num>
  <w:num w:numId="32">
    <w:abstractNumId w:val="30"/>
  </w:num>
  <w:num w:numId="33">
    <w:abstractNumId w:val="90"/>
  </w:num>
  <w:num w:numId="34">
    <w:abstractNumId w:val="16"/>
  </w:num>
  <w:num w:numId="35">
    <w:abstractNumId w:val="38"/>
  </w:num>
  <w:num w:numId="36">
    <w:abstractNumId w:val="43"/>
  </w:num>
  <w:num w:numId="37">
    <w:abstractNumId w:val="66"/>
  </w:num>
  <w:num w:numId="38">
    <w:abstractNumId w:val="2"/>
  </w:num>
  <w:num w:numId="39">
    <w:abstractNumId w:val="11"/>
  </w:num>
  <w:num w:numId="40">
    <w:abstractNumId w:val="100"/>
  </w:num>
  <w:num w:numId="41">
    <w:abstractNumId w:val="25"/>
  </w:num>
  <w:num w:numId="42">
    <w:abstractNumId w:val="86"/>
  </w:num>
  <w:num w:numId="43">
    <w:abstractNumId w:val="65"/>
  </w:num>
  <w:num w:numId="44">
    <w:abstractNumId w:val="57"/>
  </w:num>
  <w:num w:numId="45">
    <w:abstractNumId w:val="10"/>
  </w:num>
  <w:num w:numId="46">
    <w:abstractNumId w:val="44"/>
  </w:num>
  <w:num w:numId="47">
    <w:abstractNumId w:val="101"/>
  </w:num>
  <w:num w:numId="48">
    <w:abstractNumId w:val="59"/>
  </w:num>
  <w:num w:numId="49">
    <w:abstractNumId w:val="47"/>
  </w:num>
  <w:num w:numId="50">
    <w:abstractNumId w:val="34"/>
  </w:num>
  <w:num w:numId="51">
    <w:abstractNumId w:val="74"/>
  </w:num>
  <w:num w:numId="52">
    <w:abstractNumId w:val="104"/>
  </w:num>
  <w:num w:numId="53">
    <w:abstractNumId w:val="7"/>
  </w:num>
  <w:num w:numId="54">
    <w:abstractNumId w:val="76"/>
  </w:num>
  <w:num w:numId="55">
    <w:abstractNumId w:val="6"/>
  </w:num>
  <w:num w:numId="56">
    <w:abstractNumId w:val="91"/>
  </w:num>
  <w:num w:numId="57">
    <w:abstractNumId w:val="39"/>
  </w:num>
  <w:num w:numId="58">
    <w:abstractNumId w:val="97"/>
  </w:num>
  <w:num w:numId="59">
    <w:abstractNumId w:val="19"/>
  </w:num>
  <w:num w:numId="60">
    <w:abstractNumId w:val="58"/>
  </w:num>
  <w:num w:numId="61">
    <w:abstractNumId w:val="27"/>
  </w:num>
  <w:num w:numId="62">
    <w:abstractNumId w:val="26"/>
  </w:num>
  <w:num w:numId="63">
    <w:abstractNumId w:val="68"/>
  </w:num>
  <w:num w:numId="64">
    <w:abstractNumId w:val="35"/>
  </w:num>
  <w:num w:numId="65">
    <w:abstractNumId w:val="84"/>
  </w:num>
  <w:num w:numId="66">
    <w:abstractNumId w:val="81"/>
  </w:num>
  <w:num w:numId="67">
    <w:abstractNumId w:val="72"/>
  </w:num>
  <w:num w:numId="68">
    <w:abstractNumId w:val="9"/>
  </w:num>
  <w:num w:numId="69">
    <w:abstractNumId w:val="56"/>
  </w:num>
  <w:num w:numId="70">
    <w:abstractNumId w:val="79"/>
  </w:num>
  <w:num w:numId="71">
    <w:abstractNumId w:val="49"/>
  </w:num>
  <w:num w:numId="72">
    <w:abstractNumId w:val="21"/>
  </w:num>
  <w:num w:numId="73">
    <w:abstractNumId w:val="94"/>
  </w:num>
  <w:num w:numId="74">
    <w:abstractNumId w:val="51"/>
  </w:num>
  <w:num w:numId="75">
    <w:abstractNumId w:val="69"/>
  </w:num>
  <w:num w:numId="76">
    <w:abstractNumId w:val="52"/>
  </w:num>
  <w:num w:numId="77">
    <w:abstractNumId w:val="8"/>
  </w:num>
  <w:num w:numId="78">
    <w:abstractNumId w:val="53"/>
  </w:num>
  <w:num w:numId="79">
    <w:abstractNumId w:val="75"/>
  </w:num>
  <w:num w:numId="80">
    <w:abstractNumId w:val="23"/>
  </w:num>
  <w:num w:numId="81">
    <w:abstractNumId w:val="33"/>
  </w:num>
  <w:num w:numId="82">
    <w:abstractNumId w:val="64"/>
  </w:num>
  <w:num w:numId="83">
    <w:abstractNumId w:val="62"/>
  </w:num>
  <w:num w:numId="84">
    <w:abstractNumId w:val="93"/>
  </w:num>
  <w:num w:numId="85">
    <w:abstractNumId w:val="102"/>
  </w:num>
  <w:num w:numId="86">
    <w:abstractNumId w:val="82"/>
  </w:num>
  <w:num w:numId="87">
    <w:abstractNumId w:val="13"/>
  </w:num>
  <w:num w:numId="88">
    <w:abstractNumId w:val="78"/>
  </w:num>
  <w:num w:numId="89">
    <w:abstractNumId w:val="3"/>
  </w:num>
  <w:num w:numId="90">
    <w:abstractNumId w:val="83"/>
  </w:num>
  <w:num w:numId="91">
    <w:abstractNumId w:val="77"/>
  </w:num>
  <w:num w:numId="92">
    <w:abstractNumId w:val="95"/>
  </w:num>
  <w:num w:numId="93">
    <w:abstractNumId w:val="28"/>
  </w:num>
  <w:num w:numId="94">
    <w:abstractNumId w:val="40"/>
  </w:num>
  <w:num w:numId="95">
    <w:abstractNumId w:val="71"/>
  </w:num>
  <w:num w:numId="96">
    <w:abstractNumId w:val="70"/>
  </w:num>
  <w:num w:numId="97">
    <w:abstractNumId w:val="29"/>
  </w:num>
  <w:num w:numId="98">
    <w:abstractNumId w:val="20"/>
  </w:num>
  <w:num w:numId="99">
    <w:abstractNumId w:val="60"/>
  </w:num>
  <w:num w:numId="100">
    <w:abstractNumId w:val="105"/>
  </w:num>
  <w:num w:numId="101">
    <w:abstractNumId w:val="37"/>
  </w:num>
  <w:num w:numId="102">
    <w:abstractNumId w:val="63"/>
  </w:num>
  <w:num w:numId="103">
    <w:abstractNumId w:val="54"/>
  </w:num>
  <w:num w:numId="104">
    <w:abstractNumId w:val="17"/>
  </w:num>
  <w:num w:numId="105">
    <w:abstractNumId w:val="92"/>
  </w:num>
  <w:num w:numId="106">
    <w:abstractNumId w:val="87"/>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F4D"/>
    <w:rsid w:val="00000D2C"/>
    <w:rsid w:val="000022D0"/>
    <w:rsid w:val="00007606"/>
    <w:rsid w:val="0001230B"/>
    <w:rsid w:val="00012322"/>
    <w:rsid w:val="0001298F"/>
    <w:rsid w:val="00013966"/>
    <w:rsid w:val="00016F70"/>
    <w:rsid w:val="00021332"/>
    <w:rsid w:val="0003690F"/>
    <w:rsid w:val="00036A02"/>
    <w:rsid w:val="00041875"/>
    <w:rsid w:val="000459C9"/>
    <w:rsid w:val="00045E66"/>
    <w:rsid w:val="00047DDD"/>
    <w:rsid w:val="00050C11"/>
    <w:rsid w:val="00065B89"/>
    <w:rsid w:val="00066351"/>
    <w:rsid w:val="00083563"/>
    <w:rsid w:val="000837E2"/>
    <w:rsid w:val="00085166"/>
    <w:rsid w:val="00086F66"/>
    <w:rsid w:val="000950F9"/>
    <w:rsid w:val="000A2D46"/>
    <w:rsid w:val="000A2F06"/>
    <w:rsid w:val="000A72BA"/>
    <w:rsid w:val="000B2024"/>
    <w:rsid w:val="000B2574"/>
    <w:rsid w:val="000D0954"/>
    <w:rsid w:val="000E6D0F"/>
    <w:rsid w:val="000E6DDC"/>
    <w:rsid w:val="000F2D7B"/>
    <w:rsid w:val="00117479"/>
    <w:rsid w:val="00117C2E"/>
    <w:rsid w:val="0012736E"/>
    <w:rsid w:val="00131C7A"/>
    <w:rsid w:val="00144519"/>
    <w:rsid w:val="001557DC"/>
    <w:rsid w:val="001573DE"/>
    <w:rsid w:val="001652EE"/>
    <w:rsid w:val="001748F2"/>
    <w:rsid w:val="0017582C"/>
    <w:rsid w:val="00176891"/>
    <w:rsid w:val="001827C1"/>
    <w:rsid w:val="00185A1F"/>
    <w:rsid w:val="0018600B"/>
    <w:rsid w:val="0019036E"/>
    <w:rsid w:val="00194B39"/>
    <w:rsid w:val="001977B7"/>
    <w:rsid w:val="001A14E9"/>
    <w:rsid w:val="001B3DA2"/>
    <w:rsid w:val="001B4333"/>
    <w:rsid w:val="001B541B"/>
    <w:rsid w:val="001B5E54"/>
    <w:rsid w:val="001B72EB"/>
    <w:rsid w:val="001C1131"/>
    <w:rsid w:val="001C24A5"/>
    <w:rsid w:val="001C4402"/>
    <w:rsid w:val="001D4E7E"/>
    <w:rsid w:val="001E0D2B"/>
    <w:rsid w:val="001E678F"/>
    <w:rsid w:val="002005FE"/>
    <w:rsid w:val="00200A0F"/>
    <w:rsid w:val="00220086"/>
    <w:rsid w:val="00233DFB"/>
    <w:rsid w:val="00234871"/>
    <w:rsid w:val="00234F70"/>
    <w:rsid w:val="00237EE9"/>
    <w:rsid w:val="00250AE0"/>
    <w:rsid w:val="00262A1E"/>
    <w:rsid w:val="00266FF4"/>
    <w:rsid w:val="00276051"/>
    <w:rsid w:val="0029249E"/>
    <w:rsid w:val="002931E9"/>
    <w:rsid w:val="00296CEC"/>
    <w:rsid w:val="00297D64"/>
    <w:rsid w:val="002A59B5"/>
    <w:rsid w:val="002B6951"/>
    <w:rsid w:val="002C3272"/>
    <w:rsid w:val="002D012F"/>
    <w:rsid w:val="002E6879"/>
    <w:rsid w:val="00301E78"/>
    <w:rsid w:val="003067FC"/>
    <w:rsid w:val="00312ABB"/>
    <w:rsid w:val="0031529D"/>
    <w:rsid w:val="00332FC0"/>
    <w:rsid w:val="00336DC3"/>
    <w:rsid w:val="0034298B"/>
    <w:rsid w:val="00353AFD"/>
    <w:rsid w:val="00357951"/>
    <w:rsid w:val="00361B08"/>
    <w:rsid w:val="00367110"/>
    <w:rsid w:val="00380ECF"/>
    <w:rsid w:val="00393BE0"/>
    <w:rsid w:val="003A716C"/>
    <w:rsid w:val="003B5501"/>
    <w:rsid w:val="003B62D8"/>
    <w:rsid w:val="003C6B7C"/>
    <w:rsid w:val="003D2B82"/>
    <w:rsid w:val="003D446D"/>
    <w:rsid w:val="003D4D50"/>
    <w:rsid w:val="003E0C41"/>
    <w:rsid w:val="003F7CFC"/>
    <w:rsid w:val="004019A2"/>
    <w:rsid w:val="00406DBE"/>
    <w:rsid w:val="00412577"/>
    <w:rsid w:val="00417723"/>
    <w:rsid w:val="00441E0C"/>
    <w:rsid w:val="004570EE"/>
    <w:rsid w:val="00462891"/>
    <w:rsid w:val="00483043"/>
    <w:rsid w:val="00490A7F"/>
    <w:rsid w:val="00491E0E"/>
    <w:rsid w:val="004938F7"/>
    <w:rsid w:val="00497C0F"/>
    <w:rsid w:val="004A320C"/>
    <w:rsid w:val="004A658D"/>
    <w:rsid w:val="004C199C"/>
    <w:rsid w:val="004C3840"/>
    <w:rsid w:val="004C5B38"/>
    <w:rsid w:val="004D0D40"/>
    <w:rsid w:val="004D6599"/>
    <w:rsid w:val="004E0850"/>
    <w:rsid w:val="004E4131"/>
    <w:rsid w:val="004E78C0"/>
    <w:rsid w:val="004F1002"/>
    <w:rsid w:val="004F2679"/>
    <w:rsid w:val="004F7A32"/>
    <w:rsid w:val="004F7CF2"/>
    <w:rsid w:val="0050777E"/>
    <w:rsid w:val="00511322"/>
    <w:rsid w:val="00515405"/>
    <w:rsid w:val="005317F3"/>
    <w:rsid w:val="00532C17"/>
    <w:rsid w:val="0053678D"/>
    <w:rsid w:val="005376A5"/>
    <w:rsid w:val="00540083"/>
    <w:rsid w:val="005507FE"/>
    <w:rsid w:val="00552FE8"/>
    <w:rsid w:val="00554B4D"/>
    <w:rsid w:val="005571F1"/>
    <w:rsid w:val="00560C40"/>
    <w:rsid w:val="00567C70"/>
    <w:rsid w:val="00576E89"/>
    <w:rsid w:val="00576FC1"/>
    <w:rsid w:val="005933BA"/>
    <w:rsid w:val="00593D6B"/>
    <w:rsid w:val="005967C7"/>
    <w:rsid w:val="005A02A0"/>
    <w:rsid w:val="005A179F"/>
    <w:rsid w:val="005B3C78"/>
    <w:rsid w:val="005B59CA"/>
    <w:rsid w:val="005B720E"/>
    <w:rsid w:val="005C00F9"/>
    <w:rsid w:val="005C2C84"/>
    <w:rsid w:val="005C3DE4"/>
    <w:rsid w:val="005C6FB4"/>
    <w:rsid w:val="005D5706"/>
    <w:rsid w:val="005E2172"/>
    <w:rsid w:val="005E35B0"/>
    <w:rsid w:val="005E6250"/>
    <w:rsid w:val="005E700B"/>
    <w:rsid w:val="00602C81"/>
    <w:rsid w:val="00611116"/>
    <w:rsid w:val="00627080"/>
    <w:rsid w:val="00643C83"/>
    <w:rsid w:val="00645D1E"/>
    <w:rsid w:val="00647F33"/>
    <w:rsid w:val="00665B16"/>
    <w:rsid w:val="00671BDC"/>
    <w:rsid w:val="00672029"/>
    <w:rsid w:val="00673620"/>
    <w:rsid w:val="00674C66"/>
    <w:rsid w:val="0068473C"/>
    <w:rsid w:val="00686DE2"/>
    <w:rsid w:val="00690A33"/>
    <w:rsid w:val="00692B2C"/>
    <w:rsid w:val="0069517C"/>
    <w:rsid w:val="006B28D1"/>
    <w:rsid w:val="006B65D4"/>
    <w:rsid w:val="006C09BB"/>
    <w:rsid w:val="006C2A19"/>
    <w:rsid w:val="006C34EE"/>
    <w:rsid w:val="006D0471"/>
    <w:rsid w:val="006D444C"/>
    <w:rsid w:val="006D4CC2"/>
    <w:rsid w:val="006D689B"/>
    <w:rsid w:val="006D7C9B"/>
    <w:rsid w:val="006F1BC1"/>
    <w:rsid w:val="00700BBC"/>
    <w:rsid w:val="00717232"/>
    <w:rsid w:val="00717E2C"/>
    <w:rsid w:val="007253F4"/>
    <w:rsid w:val="007263C2"/>
    <w:rsid w:val="00735346"/>
    <w:rsid w:val="007368D9"/>
    <w:rsid w:val="00763C8A"/>
    <w:rsid w:val="00764719"/>
    <w:rsid w:val="007738A8"/>
    <w:rsid w:val="007926DD"/>
    <w:rsid w:val="00793599"/>
    <w:rsid w:val="00793D99"/>
    <w:rsid w:val="00794FF4"/>
    <w:rsid w:val="0079749E"/>
    <w:rsid w:val="007A1D50"/>
    <w:rsid w:val="007A56F3"/>
    <w:rsid w:val="007C0D58"/>
    <w:rsid w:val="007C549A"/>
    <w:rsid w:val="007E6143"/>
    <w:rsid w:val="0080075C"/>
    <w:rsid w:val="00804D81"/>
    <w:rsid w:val="008050DD"/>
    <w:rsid w:val="00822001"/>
    <w:rsid w:val="00831865"/>
    <w:rsid w:val="00833618"/>
    <w:rsid w:val="00833B5D"/>
    <w:rsid w:val="00834F76"/>
    <w:rsid w:val="00843323"/>
    <w:rsid w:val="0084647A"/>
    <w:rsid w:val="00850DC1"/>
    <w:rsid w:val="008529C4"/>
    <w:rsid w:val="00852F4D"/>
    <w:rsid w:val="00861E14"/>
    <w:rsid w:val="00883B39"/>
    <w:rsid w:val="00886B63"/>
    <w:rsid w:val="008878D4"/>
    <w:rsid w:val="008A2E13"/>
    <w:rsid w:val="008A5243"/>
    <w:rsid w:val="008B0148"/>
    <w:rsid w:val="008B03FF"/>
    <w:rsid w:val="008B1413"/>
    <w:rsid w:val="008B62FF"/>
    <w:rsid w:val="008C35E8"/>
    <w:rsid w:val="008C418A"/>
    <w:rsid w:val="008C47E3"/>
    <w:rsid w:val="008C50CA"/>
    <w:rsid w:val="008D3FE3"/>
    <w:rsid w:val="008E421F"/>
    <w:rsid w:val="008E4764"/>
    <w:rsid w:val="008F5EDD"/>
    <w:rsid w:val="0090433B"/>
    <w:rsid w:val="00905BC8"/>
    <w:rsid w:val="0091596C"/>
    <w:rsid w:val="00923F32"/>
    <w:rsid w:val="0093291C"/>
    <w:rsid w:val="0093455B"/>
    <w:rsid w:val="00944031"/>
    <w:rsid w:val="00947271"/>
    <w:rsid w:val="00951882"/>
    <w:rsid w:val="0096540D"/>
    <w:rsid w:val="00975FE8"/>
    <w:rsid w:val="00984F71"/>
    <w:rsid w:val="00985934"/>
    <w:rsid w:val="00990909"/>
    <w:rsid w:val="00994C31"/>
    <w:rsid w:val="00997CD2"/>
    <w:rsid w:val="009A47D3"/>
    <w:rsid w:val="009A508E"/>
    <w:rsid w:val="009B0E53"/>
    <w:rsid w:val="009B2A62"/>
    <w:rsid w:val="009B4EE8"/>
    <w:rsid w:val="009D164F"/>
    <w:rsid w:val="009E059A"/>
    <w:rsid w:val="009E21BA"/>
    <w:rsid w:val="009E5512"/>
    <w:rsid w:val="009E56F2"/>
    <w:rsid w:val="009E65B6"/>
    <w:rsid w:val="009F52B0"/>
    <w:rsid w:val="009F7141"/>
    <w:rsid w:val="009F77BC"/>
    <w:rsid w:val="00A002F4"/>
    <w:rsid w:val="00A035A4"/>
    <w:rsid w:val="00A131CE"/>
    <w:rsid w:val="00A3656C"/>
    <w:rsid w:val="00A43AC4"/>
    <w:rsid w:val="00A46B53"/>
    <w:rsid w:val="00A50003"/>
    <w:rsid w:val="00A64C43"/>
    <w:rsid w:val="00A70466"/>
    <w:rsid w:val="00A71AE2"/>
    <w:rsid w:val="00A83554"/>
    <w:rsid w:val="00A83C06"/>
    <w:rsid w:val="00A94EE6"/>
    <w:rsid w:val="00AB348E"/>
    <w:rsid w:val="00AB456D"/>
    <w:rsid w:val="00AB623F"/>
    <w:rsid w:val="00AD1366"/>
    <w:rsid w:val="00AF732F"/>
    <w:rsid w:val="00B00516"/>
    <w:rsid w:val="00B01C78"/>
    <w:rsid w:val="00B1200B"/>
    <w:rsid w:val="00B21BB5"/>
    <w:rsid w:val="00B25E0E"/>
    <w:rsid w:val="00B26709"/>
    <w:rsid w:val="00B311D9"/>
    <w:rsid w:val="00B33C26"/>
    <w:rsid w:val="00B45E62"/>
    <w:rsid w:val="00B46F15"/>
    <w:rsid w:val="00B61682"/>
    <w:rsid w:val="00B62831"/>
    <w:rsid w:val="00B6735B"/>
    <w:rsid w:val="00B7038C"/>
    <w:rsid w:val="00B73817"/>
    <w:rsid w:val="00B83BC1"/>
    <w:rsid w:val="00BA161D"/>
    <w:rsid w:val="00BA6FE2"/>
    <w:rsid w:val="00BB2A53"/>
    <w:rsid w:val="00BB5030"/>
    <w:rsid w:val="00BB6F25"/>
    <w:rsid w:val="00BC3620"/>
    <w:rsid w:val="00BD64D7"/>
    <w:rsid w:val="00BE2A92"/>
    <w:rsid w:val="00BF30E7"/>
    <w:rsid w:val="00BF5896"/>
    <w:rsid w:val="00C02AA1"/>
    <w:rsid w:val="00C121AB"/>
    <w:rsid w:val="00C14C25"/>
    <w:rsid w:val="00C23EBD"/>
    <w:rsid w:val="00C358BB"/>
    <w:rsid w:val="00C37D03"/>
    <w:rsid w:val="00C40DCB"/>
    <w:rsid w:val="00C416AB"/>
    <w:rsid w:val="00C422DB"/>
    <w:rsid w:val="00C446F2"/>
    <w:rsid w:val="00C64AE8"/>
    <w:rsid w:val="00C703E6"/>
    <w:rsid w:val="00C716D0"/>
    <w:rsid w:val="00C7192D"/>
    <w:rsid w:val="00C800D4"/>
    <w:rsid w:val="00C805C7"/>
    <w:rsid w:val="00C93C04"/>
    <w:rsid w:val="00CB0D37"/>
    <w:rsid w:val="00CC5BEC"/>
    <w:rsid w:val="00CD234A"/>
    <w:rsid w:val="00D00002"/>
    <w:rsid w:val="00D04DA4"/>
    <w:rsid w:val="00D07282"/>
    <w:rsid w:val="00D14F4D"/>
    <w:rsid w:val="00D15CF5"/>
    <w:rsid w:val="00D20365"/>
    <w:rsid w:val="00D329E7"/>
    <w:rsid w:val="00D375C5"/>
    <w:rsid w:val="00D471E8"/>
    <w:rsid w:val="00D527CC"/>
    <w:rsid w:val="00D532FD"/>
    <w:rsid w:val="00D72C29"/>
    <w:rsid w:val="00D81D33"/>
    <w:rsid w:val="00D9004D"/>
    <w:rsid w:val="00D924E4"/>
    <w:rsid w:val="00D93E98"/>
    <w:rsid w:val="00D97FF8"/>
    <w:rsid w:val="00DA627B"/>
    <w:rsid w:val="00DA7D49"/>
    <w:rsid w:val="00DB402B"/>
    <w:rsid w:val="00DC2720"/>
    <w:rsid w:val="00DC5F23"/>
    <w:rsid w:val="00DC73DE"/>
    <w:rsid w:val="00DD248F"/>
    <w:rsid w:val="00DF56FE"/>
    <w:rsid w:val="00E008B9"/>
    <w:rsid w:val="00E02B70"/>
    <w:rsid w:val="00E130A4"/>
    <w:rsid w:val="00E221F4"/>
    <w:rsid w:val="00E278C8"/>
    <w:rsid w:val="00E40DAF"/>
    <w:rsid w:val="00E42D0C"/>
    <w:rsid w:val="00E53D63"/>
    <w:rsid w:val="00E82D24"/>
    <w:rsid w:val="00E8622E"/>
    <w:rsid w:val="00E879A5"/>
    <w:rsid w:val="00E941B4"/>
    <w:rsid w:val="00EB5A39"/>
    <w:rsid w:val="00EB5E63"/>
    <w:rsid w:val="00EC4F80"/>
    <w:rsid w:val="00EF4E46"/>
    <w:rsid w:val="00F11CF0"/>
    <w:rsid w:val="00F21F85"/>
    <w:rsid w:val="00F22F40"/>
    <w:rsid w:val="00F23802"/>
    <w:rsid w:val="00F27792"/>
    <w:rsid w:val="00F32630"/>
    <w:rsid w:val="00F33498"/>
    <w:rsid w:val="00F423E7"/>
    <w:rsid w:val="00F45892"/>
    <w:rsid w:val="00F50380"/>
    <w:rsid w:val="00F50734"/>
    <w:rsid w:val="00F52EAB"/>
    <w:rsid w:val="00F55F7D"/>
    <w:rsid w:val="00F563E9"/>
    <w:rsid w:val="00F5794F"/>
    <w:rsid w:val="00F6327F"/>
    <w:rsid w:val="00F703E2"/>
    <w:rsid w:val="00F71A15"/>
    <w:rsid w:val="00F7648C"/>
    <w:rsid w:val="00F82F10"/>
    <w:rsid w:val="00F84916"/>
    <w:rsid w:val="00FC5DA0"/>
    <w:rsid w:val="00FD0ED8"/>
    <w:rsid w:val="00FE76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5F3E3F"/>
  <w15:chartTrackingRefBased/>
  <w15:docId w15:val="{2AC7B0E5-9BF0-447F-A7A1-AFD3CFAAE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uiPriority w:val="99"/>
    <w:unhideWhenUsed/>
    <w:rsid w:val="00012322"/>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rsid w:val="00012322"/>
    <w:rPr>
      <w:rFonts w:ascii="Calibri" w:eastAsiaTheme="minorHAnsi" w:hAnsi="Calibri" w:cstheme="minorBidi"/>
      <w:sz w:val="22"/>
      <w:szCs w:val="21"/>
      <w:lang w:eastAsia="en-US"/>
    </w:rPr>
  </w:style>
  <w:style w:type="paragraph" w:styleId="Textbubliny">
    <w:name w:val="Balloon Text"/>
    <w:basedOn w:val="Normln"/>
    <w:link w:val="TextbublinyChar"/>
    <w:rsid w:val="00B25E0E"/>
    <w:rPr>
      <w:rFonts w:ascii="Segoe UI" w:hAnsi="Segoe UI" w:cs="Segoe UI"/>
      <w:sz w:val="18"/>
      <w:szCs w:val="18"/>
    </w:rPr>
  </w:style>
  <w:style w:type="character" w:customStyle="1" w:styleId="TextbublinyChar">
    <w:name w:val="Text bubliny Char"/>
    <w:basedOn w:val="Standardnpsmoodstavce"/>
    <w:link w:val="Textbubliny"/>
    <w:rsid w:val="00B25E0E"/>
    <w:rPr>
      <w:rFonts w:ascii="Segoe UI" w:hAnsi="Segoe UI" w:cs="Segoe UI"/>
      <w:sz w:val="18"/>
      <w:szCs w:val="18"/>
    </w:rPr>
  </w:style>
  <w:style w:type="paragraph" w:customStyle="1" w:styleId="Default">
    <w:name w:val="Default"/>
    <w:rsid w:val="005E2172"/>
    <w:pPr>
      <w:autoSpaceDE w:val="0"/>
      <w:autoSpaceDN w:val="0"/>
      <w:adjustRightInd w:val="0"/>
    </w:pPr>
    <w:rPr>
      <w:rFonts w:eastAsiaTheme="minorHAnsi"/>
      <w:color w:val="000000"/>
      <w:sz w:val="24"/>
      <w:szCs w:val="24"/>
      <w:lang w:eastAsia="en-US"/>
    </w:rPr>
  </w:style>
  <w:style w:type="paragraph" w:styleId="Zkladntext">
    <w:name w:val="Body Text"/>
    <w:basedOn w:val="Normln"/>
    <w:link w:val="ZkladntextChar"/>
    <w:rsid w:val="005E2172"/>
    <w:pPr>
      <w:spacing w:after="120"/>
    </w:pPr>
  </w:style>
  <w:style w:type="character" w:customStyle="1" w:styleId="ZkladntextChar">
    <w:name w:val="Základní text Char"/>
    <w:basedOn w:val="Standardnpsmoodstavce"/>
    <w:link w:val="Zkladntext"/>
    <w:rsid w:val="005E2172"/>
    <w:rPr>
      <w:sz w:val="24"/>
      <w:szCs w:val="24"/>
    </w:rPr>
  </w:style>
  <w:style w:type="paragraph" w:styleId="Odstavecseseznamem">
    <w:name w:val="List Paragraph"/>
    <w:basedOn w:val="Normln"/>
    <w:uiPriority w:val="34"/>
    <w:qFormat/>
    <w:rsid w:val="005E2172"/>
    <w:pPr>
      <w:ind w:left="720"/>
      <w:contextualSpacing/>
    </w:pPr>
  </w:style>
  <w:style w:type="paragraph" w:styleId="Bezmezer">
    <w:name w:val="No Spacing"/>
    <w:qFormat/>
    <w:rsid w:val="005E2172"/>
    <w:rPr>
      <w:rFonts w:ascii="Calibri" w:eastAsia="Calibri" w:hAnsi="Calibri" w:cs="Calibri"/>
      <w:sz w:val="22"/>
      <w:szCs w:val="22"/>
      <w:lang w:eastAsia="en-US"/>
    </w:rPr>
  </w:style>
  <w:style w:type="paragraph" w:styleId="Normlnweb">
    <w:name w:val="Normal (Web)"/>
    <w:basedOn w:val="Normln"/>
    <w:uiPriority w:val="99"/>
    <w:unhideWhenUsed/>
    <w:rsid w:val="005E2172"/>
    <w:rPr>
      <w:rFonts w:eastAsiaTheme="minorHAnsi"/>
      <w:lang w:val="en-GB" w:eastAsia="en-GB"/>
    </w:rPr>
  </w:style>
  <w:style w:type="paragraph" w:customStyle="1" w:styleId="odrazky">
    <w:name w:val="odrazky"/>
    <w:basedOn w:val="Normln"/>
    <w:rsid w:val="005E2172"/>
    <w:pPr>
      <w:numPr>
        <w:ilvl w:val="1"/>
        <w:numId w:val="7"/>
      </w:numPr>
    </w:pPr>
    <w:rPr>
      <w:bCs/>
    </w:rPr>
  </w:style>
  <w:style w:type="character" w:styleId="Hypertextovodkaz">
    <w:name w:val="Hyperlink"/>
    <w:basedOn w:val="Standardnpsmoodstavce"/>
    <w:rsid w:val="00F6327F"/>
    <w:rPr>
      <w:color w:val="0563C1" w:themeColor="hyperlink"/>
      <w:u w:val="single"/>
    </w:rPr>
  </w:style>
  <w:style w:type="character" w:styleId="Siln">
    <w:name w:val="Strong"/>
    <w:basedOn w:val="Standardnpsmoodstavce"/>
    <w:uiPriority w:val="22"/>
    <w:qFormat/>
    <w:rsid w:val="000950F9"/>
    <w:rPr>
      <w:b/>
      <w:bCs/>
    </w:rPr>
  </w:style>
  <w:style w:type="paragraph" w:styleId="Textkomente">
    <w:name w:val="annotation text"/>
    <w:basedOn w:val="Normln"/>
    <w:link w:val="TextkomenteChar"/>
    <w:rsid w:val="00E879A5"/>
    <w:rPr>
      <w:sz w:val="20"/>
      <w:szCs w:val="20"/>
    </w:rPr>
  </w:style>
  <w:style w:type="character" w:customStyle="1" w:styleId="TextkomenteChar">
    <w:name w:val="Text komentáře Char"/>
    <w:basedOn w:val="Standardnpsmoodstavce"/>
    <w:link w:val="Textkomente"/>
    <w:rsid w:val="00E879A5"/>
  </w:style>
  <w:style w:type="character" w:styleId="Odkaznakoment">
    <w:name w:val="annotation reference"/>
    <w:basedOn w:val="Standardnpsmoodstavce"/>
    <w:rsid w:val="00944031"/>
    <w:rPr>
      <w:sz w:val="16"/>
      <w:szCs w:val="16"/>
    </w:rPr>
  </w:style>
  <w:style w:type="paragraph" w:styleId="Pedmtkomente">
    <w:name w:val="annotation subject"/>
    <w:basedOn w:val="Textkomente"/>
    <w:next w:val="Textkomente"/>
    <w:link w:val="PedmtkomenteChar"/>
    <w:rsid w:val="00944031"/>
    <w:rPr>
      <w:b/>
      <w:bCs/>
    </w:rPr>
  </w:style>
  <w:style w:type="character" w:customStyle="1" w:styleId="PedmtkomenteChar">
    <w:name w:val="Předmět komentáře Char"/>
    <w:basedOn w:val="TextkomenteChar"/>
    <w:link w:val="Pedmtkomente"/>
    <w:rsid w:val="00944031"/>
    <w:rPr>
      <w:b/>
      <w:bCs/>
    </w:rPr>
  </w:style>
  <w:style w:type="paragraph" w:styleId="Zhlav">
    <w:name w:val="header"/>
    <w:basedOn w:val="Normln"/>
    <w:link w:val="ZhlavChar"/>
    <w:rsid w:val="00BB6F25"/>
    <w:pPr>
      <w:tabs>
        <w:tab w:val="center" w:pos="4536"/>
        <w:tab w:val="right" w:pos="9072"/>
      </w:tabs>
    </w:pPr>
  </w:style>
  <w:style w:type="character" w:customStyle="1" w:styleId="ZhlavChar">
    <w:name w:val="Záhlaví Char"/>
    <w:basedOn w:val="Standardnpsmoodstavce"/>
    <w:link w:val="Zhlav"/>
    <w:rsid w:val="00BB6F25"/>
    <w:rPr>
      <w:sz w:val="24"/>
      <w:szCs w:val="24"/>
    </w:rPr>
  </w:style>
  <w:style w:type="paragraph" w:styleId="Zpat">
    <w:name w:val="footer"/>
    <w:basedOn w:val="Normln"/>
    <w:link w:val="ZpatChar"/>
    <w:rsid w:val="00BB6F25"/>
    <w:pPr>
      <w:tabs>
        <w:tab w:val="center" w:pos="4536"/>
        <w:tab w:val="right" w:pos="9072"/>
      </w:tabs>
    </w:pPr>
  </w:style>
  <w:style w:type="character" w:customStyle="1" w:styleId="ZpatChar">
    <w:name w:val="Zápatí Char"/>
    <w:basedOn w:val="Standardnpsmoodstavce"/>
    <w:link w:val="Zpat"/>
    <w:rsid w:val="00BB6F25"/>
    <w:rPr>
      <w:sz w:val="24"/>
      <w:szCs w:val="24"/>
    </w:rPr>
  </w:style>
  <w:style w:type="paragraph" w:styleId="Revize">
    <w:name w:val="Revision"/>
    <w:hidden/>
    <w:uiPriority w:val="99"/>
    <w:semiHidden/>
    <w:rsid w:val="009E5512"/>
    <w:rPr>
      <w:sz w:val="24"/>
      <w:szCs w:val="24"/>
    </w:rPr>
  </w:style>
  <w:style w:type="table" w:styleId="Prosttabulka4">
    <w:name w:val="Plain Table 4"/>
    <w:basedOn w:val="Normlntabulka"/>
    <w:uiPriority w:val="44"/>
    <w:rsid w:val="00B7381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840234">
      <w:bodyDiv w:val="1"/>
      <w:marLeft w:val="0"/>
      <w:marRight w:val="0"/>
      <w:marTop w:val="0"/>
      <w:marBottom w:val="0"/>
      <w:divBdr>
        <w:top w:val="none" w:sz="0" w:space="0" w:color="auto"/>
        <w:left w:val="none" w:sz="0" w:space="0" w:color="auto"/>
        <w:bottom w:val="none" w:sz="0" w:space="0" w:color="auto"/>
        <w:right w:val="none" w:sz="0" w:space="0" w:color="auto"/>
      </w:divBdr>
    </w:div>
    <w:div w:id="1018699760">
      <w:bodyDiv w:val="1"/>
      <w:marLeft w:val="0"/>
      <w:marRight w:val="0"/>
      <w:marTop w:val="0"/>
      <w:marBottom w:val="0"/>
      <w:divBdr>
        <w:top w:val="none" w:sz="0" w:space="0" w:color="auto"/>
        <w:left w:val="none" w:sz="0" w:space="0" w:color="auto"/>
        <w:bottom w:val="none" w:sz="0" w:space="0" w:color="auto"/>
        <w:right w:val="none" w:sz="0" w:space="0" w:color="auto"/>
      </w:divBdr>
    </w:div>
    <w:div w:id="1323852138">
      <w:bodyDiv w:val="1"/>
      <w:marLeft w:val="0"/>
      <w:marRight w:val="0"/>
      <w:marTop w:val="0"/>
      <w:marBottom w:val="0"/>
      <w:divBdr>
        <w:top w:val="none" w:sz="0" w:space="0" w:color="auto"/>
        <w:left w:val="none" w:sz="0" w:space="0" w:color="auto"/>
        <w:bottom w:val="none" w:sz="0" w:space="0" w:color="auto"/>
        <w:right w:val="none" w:sz="0" w:space="0" w:color="auto"/>
      </w:divBdr>
    </w:div>
    <w:div w:id="1505626917">
      <w:bodyDiv w:val="1"/>
      <w:marLeft w:val="0"/>
      <w:marRight w:val="0"/>
      <w:marTop w:val="0"/>
      <w:marBottom w:val="0"/>
      <w:divBdr>
        <w:top w:val="none" w:sz="0" w:space="0" w:color="auto"/>
        <w:left w:val="none" w:sz="0" w:space="0" w:color="auto"/>
        <w:bottom w:val="none" w:sz="0" w:space="0" w:color="auto"/>
        <w:right w:val="none" w:sz="0" w:space="0" w:color="auto"/>
      </w:divBdr>
    </w:div>
    <w:div w:id="1771731212">
      <w:bodyDiv w:val="1"/>
      <w:marLeft w:val="0"/>
      <w:marRight w:val="0"/>
      <w:marTop w:val="0"/>
      <w:marBottom w:val="0"/>
      <w:divBdr>
        <w:top w:val="none" w:sz="0" w:space="0" w:color="auto"/>
        <w:left w:val="none" w:sz="0" w:space="0" w:color="auto"/>
        <w:bottom w:val="none" w:sz="0" w:space="0" w:color="auto"/>
        <w:right w:val="none" w:sz="0" w:space="0" w:color="auto"/>
      </w:divBdr>
    </w:div>
    <w:div w:id="188366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sno.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jobcentrum.utb.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obcentrum.utb.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foldingathome.org/"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C61585-262D-4436-9F69-9DCBF52CB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31482</Words>
  <Characters>185745</Characters>
  <Application>Microsoft Office Word</Application>
  <DocSecurity>0</DocSecurity>
  <Lines>1547</Lines>
  <Paragraphs>433</Paragraphs>
  <ScaleCrop>false</ScaleCrop>
  <HeadingPairs>
    <vt:vector size="2" baseType="variant">
      <vt:variant>
        <vt:lpstr>Název</vt:lpstr>
      </vt:variant>
      <vt:variant>
        <vt:i4>1</vt:i4>
      </vt:variant>
    </vt:vector>
  </HeadingPairs>
  <TitlesOfParts>
    <vt:vector size="1" baseType="lpstr">
      <vt:lpstr>Zpráva o činnosti 2020</vt:lpstr>
    </vt:vector>
  </TitlesOfParts>
  <Company>Univerzita Tomáše Bati ve Zlíně</Company>
  <LinksUpToDate>false</LinksUpToDate>
  <CharactersWithSpaces>216794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Zpráva o činnosti 2020</dc:title>
  <dc:subject/>
  <dc:creator>Mgr. Jan Malý</dc:creator>
  <cp:keywords/>
  <dc:description/>
  <cp:lastModifiedBy>m.maly.13</cp:lastModifiedBy>
  <cp:revision>2</cp:revision>
  <cp:lastPrinted>2021-04-13T12:10:00Z</cp:lastPrinted>
  <dcterms:created xsi:type="dcterms:W3CDTF">2021-04-19T13:55:00Z</dcterms:created>
  <dcterms:modified xsi:type="dcterms:W3CDTF">2021-04-19T13:55:00Z</dcterms:modified>
</cp:coreProperties>
</file>