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0BB60DDB" w:rsidR="000654C9" w:rsidRPr="00E355E0" w:rsidRDefault="00052E45" w:rsidP="00F335DB">
      <w:pPr>
        <w:jc w:val="center"/>
        <w:rPr>
          <w:rFonts w:ascii="Arial" w:hAnsi="Arial" w:cs="Arial"/>
          <w:b/>
          <w:sz w:val="48"/>
          <w:szCs w:val="48"/>
        </w:rPr>
      </w:pPr>
      <w:r>
        <w:rPr>
          <w:rFonts w:ascii="Arial" w:hAnsi="Arial" w:cs="Arial"/>
          <w:b/>
          <w:sz w:val="48"/>
          <w:szCs w:val="48"/>
        </w:rPr>
        <w:t>Z</w:t>
      </w:r>
      <w:r w:rsidR="006750EA" w:rsidRPr="00E355E0">
        <w:rPr>
          <w:rFonts w:ascii="Arial" w:hAnsi="Arial" w:cs="Arial"/>
          <w:b/>
          <w:sz w:val="48"/>
          <w:szCs w:val="48"/>
        </w:rPr>
        <w:t>práv</w:t>
      </w:r>
      <w:r>
        <w:rPr>
          <w:rFonts w:ascii="Arial" w:hAnsi="Arial" w:cs="Arial"/>
          <w:b/>
          <w:sz w:val="48"/>
          <w:szCs w:val="48"/>
        </w:rPr>
        <w:t>a</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00E355E0" w:rsidRPr="00E355E0">
        <w:rPr>
          <w:rFonts w:ascii="Arial" w:hAnsi="Arial" w:cs="Arial"/>
          <w:b/>
          <w:sz w:val="48"/>
          <w:szCs w:val="48"/>
        </w:rPr>
        <w:t>kvality vzdělávací, tvůrčí a s</w:t>
      </w:r>
      <w:r w:rsidR="00F335DB">
        <w:rPr>
          <w:rFonts w:ascii="Arial" w:hAnsi="Arial" w:cs="Arial"/>
          <w:b/>
          <w:sz w:val="48"/>
          <w:szCs w:val="48"/>
        </w:rPr>
        <w:t> </w:t>
      </w:r>
      <w:r w:rsidR="00E355E0" w:rsidRPr="00E355E0">
        <w:rPr>
          <w:rFonts w:ascii="Arial" w:hAnsi="Arial" w:cs="Arial"/>
          <w:b/>
          <w:sz w:val="48"/>
          <w:szCs w:val="48"/>
        </w:rPr>
        <w:t>nimi</w:t>
      </w:r>
      <w:r w:rsidR="00F335DB">
        <w:rPr>
          <w:rFonts w:ascii="Arial" w:hAnsi="Arial" w:cs="Arial"/>
          <w:b/>
          <w:sz w:val="48"/>
          <w:szCs w:val="48"/>
        </w:rPr>
        <w:t xml:space="preserve"> </w:t>
      </w:r>
      <w:r w:rsidR="00E355E0" w:rsidRPr="00E355E0">
        <w:rPr>
          <w:rFonts w:ascii="Arial" w:hAnsi="Arial" w:cs="Arial"/>
          <w:b/>
          <w:sz w:val="48"/>
          <w:szCs w:val="48"/>
        </w:rPr>
        <w:t>souvisejících činností</w:t>
      </w:r>
      <w:r w:rsidR="00C90311">
        <w:rPr>
          <w:rFonts w:ascii="Arial" w:hAnsi="Arial" w:cs="Arial"/>
          <w:b/>
          <w:sz w:val="48"/>
          <w:szCs w:val="48"/>
        </w:rPr>
        <w:t xml:space="preserve"> </w:t>
      </w:r>
      <w:r w:rsidR="00E355E0" w:rsidRPr="00E355E0">
        <w:rPr>
          <w:rFonts w:ascii="Arial" w:hAnsi="Arial" w:cs="Arial"/>
          <w:b/>
          <w:sz w:val="48"/>
          <w:szCs w:val="48"/>
        </w:rPr>
        <w:t>Univerzity</w:t>
      </w:r>
      <w:r w:rsidR="00C90311">
        <w:rPr>
          <w:rFonts w:ascii="Arial" w:hAnsi="Arial" w:cs="Arial"/>
          <w:b/>
          <w:sz w:val="48"/>
          <w:szCs w:val="48"/>
        </w:rPr>
        <w:t xml:space="preserve"> </w:t>
      </w:r>
      <w:r w:rsidR="00E355E0" w:rsidRPr="00E355E0">
        <w:rPr>
          <w:rFonts w:ascii="Arial" w:hAnsi="Arial" w:cs="Arial"/>
          <w:b/>
          <w:sz w:val="48"/>
          <w:szCs w:val="48"/>
        </w:rPr>
        <w:t>Tomáše Bati ve Zlíně</w:t>
      </w:r>
      <w:r w:rsidR="00C6417C">
        <w:rPr>
          <w:rFonts w:ascii="Arial" w:hAnsi="Arial" w:cs="Arial"/>
          <w:b/>
          <w:sz w:val="48"/>
          <w:szCs w:val="48"/>
        </w:rPr>
        <w:t>: 2021–2025</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4A7EC1" w:rsidRPr="00521D81" w:rsidRDefault="004A7EC1" w:rsidP="00521D81">
                            <w:pPr>
                              <w:jc w:val="center"/>
                              <w:rPr>
                                <w:rFonts w:ascii="Arial" w:hAnsi="Arial" w:cs="Arial"/>
                                <w:b/>
                                <w:sz w:val="40"/>
                                <w:szCs w:val="40"/>
                              </w:rPr>
                            </w:pPr>
                            <w:r w:rsidRPr="00521D81">
                              <w:rPr>
                                <w:rFonts w:ascii="Arial" w:hAnsi="Arial" w:cs="Arial"/>
                                <w:b/>
                                <w:sz w:val="40"/>
                                <w:szCs w:val="40"/>
                              </w:rPr>
                              <w:t>Zlín</w:t>
                            </w:r>
                          </w:p>
                          <w:p w14:paraId="663DDEC0" w14:textId="0FD8C682" w:rsidR="004A7EC1" w:rsidRPr="00521D81" w:rsidRDefault="004A7EC1" w:rsidP="00521D81">
                            <w:pPr>
                              <w:jc w:val="center"/>
                              <w:rPr>
                                <w:rFonts w:ascii="Arial" w:hAnsi="Arial" w:cs="Arial"/>
                                <w:b/>
                                <w:sz w:val="40"/>
                                <w:szCs w:val="40"/>
                              </w:rPr>
                            </w:pPr>
                            <w:r>
                              <w:rPr>
                                <w:rFonts w:ascii="Arial" w:hAnsi="Arial" w:cs="Arial"/>
                                <w:b/>
                                <w:sz w:val="40"/>
                                <w:szCs w:val="40"/>
                              </w:rPr>
                              <w:t>2021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4A7EC1" w:rsidRPr="00521D81" w:rsidRDefault="004A7EC1" w:rsidP="00521D81">
                      <w:pPr>
                        <w:jc w:val="center"/>
                        <w:rPr>
                          <w:rFonts w:ascii="Arial" w:hAnsi="Arial" w:cs="Arial"/>
                          <w:b/>
                          <w:sz w:val="40"/>
                          <w:szCs w:val="40"/>
                        </w:rPr>
                      </w:pPr>
                      <w:r w:rsidRPr="00521D81">
                        <w:rPr>
                          <w:rFonts w:ascii="Arial" w:hAnsi="Arial" w:cs="Arial"/>
                          <w:b/>
                          <w:sz w:val="40"/>
                          <w:szCs w:val="40"/>
                        </w:rPr>
                        <w:t>Zlín</w:t>
                      </w:r>
                    </w:p>
                    <w:p w14:paraId="663DDEC0" w14:textId="0FD8C682" w:rsidR="004A7EC1" w:rsidRPr="00521D81" w:rsidRDefault="004A7EC1" w:rsidP="00521D81">
                      <w:pPr>
                        <w:jc w:val="center"/>
                        <w:rPr>
                          <w:rFonts w:ascii="Arial" w:hAnsi="Arial" w:cs="Arial"/>
                          <w:b/>
                          <w:sz w:val="40"/>
                          <w:szCs w:val="40"/>
                        </w:rPr>
                      </w:pPr>
                      <w:r>
                        <w:rPr>
                          <w:rFonts w:ascii="Arial" w:hAnsi="Arial" w:cs="Arial"/>
                          <w:b/>
                          <w:sz w:val="40"/>
                          <w:szCs w:val="40"/>
                        </w:rPr>
                        <w:t>2021</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741BD175"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6455BA">
        <w:rPr>
          <w:rFonts w:asciiTheme="minorHAnsi" w:hAnsiTheme="minorHAnsi"/>
          <w:sz w:val="22"/>
          <w:szCs w:val="22"/>
        </w:rPr>
        <w:t>22</w:t>
      </w:r>
      <w:r w:rsidR="003A6296" w:rsidRPr="00E42F86">
        <w:rPr>
          <w:rFonts w:asciiTheme="minorHAnsi" w:hAnsiTheme="minorHAnsi"/>
          <w:sz w:val="22"/>
          <w:szCs w:val="22"/>
        </w:rPr>
        <w:t xml:space="preserve">. </w:t>
      </w:r>
      <w:r w:rsidR="006455BA">
        <w:rPr>
          <w:rFonts w:asciiTheme="minorHAnsi" w:hAnsiTheme="minorHAnsi"/>
          <w:sz w:val="22"/>
          <w:szCs w:val="22"/>
        </w:rPr>
        <w:t>09</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F62E3F">
        <w:rPr>
          <w:rFonts w:asciiTheme="minorHAnsi" w:hAnsiTheme="minorHAnsi"/>
          <w:sz w:val="22"/>
          <w:szCs w:val="22"/>
        </w:rPr>
        <w:t>2021</w:t>
      </w:r>
    </w:p>
    <w:p w14:paraId="15D63713" w14:textId="7B3ECFA3"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243A7D">
        <w:rPr>
          <w:rFonts w:asciiTheme="minorHAnsi" w:hAnsiTheme="minorHAnsi"/>
          <w:sz w:val="22"/>
          <w:szCs w:val="22"/>
        </w:rPr>
        <w:t>17</w:t>
      </w:r>
      <w:r w:rsidR="00F62E3F">
        <w:rPr>
          <w:rFonts w:asciiTheme="minorHAnsi" w:hAnsiTheme="minorHAnsi"/>
          <w:sz w:val="22"/>
          <w:szCs w:val="22"/>
        </w:rPr>
        <w:t xml:space="preserve">. </w:t>
      </w:r>
      <w:r w:rsidR="00243A7D">
        <w:rPr>
          <w:rFonts w:asciiTheme="minorHAnsi" w:hAnsiTheme="minorHAnsi"/>
          <w:sz w:val="22"/>
          <w:szCs w:val="22"/>
        </w:rPr>
        <w:t>10</w:t>
      </w:r>
      <w:bookmarkStart w:id="0" w:name="_GoBack"/>
      <w:bookmarkEnd w:id="0"/>
      <w:r w:rsidR="003A6296" w:rsidRPr="00C00D74">
        <w:rPr>
          <w:rFonts w:asciiTheme="minorHAnsi" w:hAnsiTheme="minorHAnsi"/>
          <w:sz w:val="22"/>
          <w:szCs w:val="22"/>
        </w:rPr>
        <w:t>. 202</w:t>
      </w:r>
      <w:r w:rsidR="00F62E3F">
        <w:rPr>
          <w:rFonts w:asciiTheme="minorHAnsi" w:hAnsiTheme="minorHAnsi"/>
          <w:sz w:val="22"/>
          <w:szCs w:val="22"/>
        </w:rPr>
        <w:t>1</w:t>
      </w:r>
      <w:r w:rsidRPr="005969B6">
        <w:rPr>
          <w:rFonts w:asciiTheme="minorHAnsi" w:hAnsiTheme="minorHAnsi"/>
          <w:color w:val="auto"/>
          <w:sz w:val="22"/>
          <w:szCs w:val="22"/>
        </w:rPr>
        <w:t xml:space="preserve"> </w:t>
      </w:r>
    </w:p>
    <w:p w14:paraId="6A975FFA" w14:textId="09F548F4"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F62E3F">
        <w:rPr>
          <w:rFonts w:asciiTheme="minorHAnsi" w:hAnsiTheme="minorHAnsi"/>
          <w:sz w:val="22"/>
          <w:szCs w:val="22"/>
        </w:rPr>
        <w:t>XX. XX</w:t>
      </w:r>
      <w:r w:rsidR="003A6296" w:rsidRPr="0090695F">
        <w:rPr>
          <w:rFonts w:asciiTheme="minorHAnsi" w:hAnsiTheme="minorHAnsi"/>
          <w:sz w:val="22"/>
          <w:szCs w:val="22"/>
        </w:rPr>
        <w:t>. 202</w:t>
      </w:r>
      <w:r w:rsidR="00F62E3F">
        <w:rPr>
          <w:rFonts w:asciiTheme="minorHAnsi" w:hAnsiTheme="minorHAnsi"/>
          <w:sz w:val="22"/>
          <w:szCs w:val="22"/>
        </w:rPr>
        <w:t>1</w:t>
      </w:r>
      <w:r w:rsidRPr="00650D85">
        <w:rPr>
          <w:rFonts w:asciiTheme="minorHAnsi" w:hAnsiTheme="minorHAnsi"/>
          <w:color w:val="auto"/>
          <w:sz w:val="22"/>
          <w:szCs w:val="22"/>
        </w:rPr>
        <w:t xml:space="preserve"> </w:t>
      </w:r>
    </w:p>
    <w:p w14:paraId="47F9242D" w14:textId="4AF1F4D2"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F62E3F">
        <w:rPr>
          <w:rFonts w:asciiTheme="minorHAnsi" w:hAnsiTheme="minorHAnsi"/>
          <w:sz w:val="22"/>
          <w:szCs w:val="22"/>
        </w:rPr>
        <w:t>XX. XX</w:t>
      </w:r>
      <w:r w:rsidR="003A6296" w:rsidRPr="009A2725">
        <w:rPr>
          <w:rFonts w:asciiTheme="minorHAnsi" w:hAnsiTheme="minorHAnsi"/>
          <w:sz w:val="22"/>
          <w:szCs w:val="22"/>
        </w:rPr>
        <w:t>. 202</w:t>
      </w:r>
      <w:r w:rsidR="00F62E3F">
        <w:rPr>
          <w:rFonts w:asciiTheme="minorHAnsi" w:hAnsiTheme="minorHAnsi"/>
          <w:sz w:val="22"/>
          <w:szCs w:val="22"/>
        </w:rPr>
        <w:t>1</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4856A012"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5074A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134" w:bottom="1134" w:left="1134" w:header="567" w:footer="0" w:gutter="851"/>
          <w:pgNumType w:start="1"/>
          <w:cols w:space="720"/>
          <w:titlePg/>
          <w:docGrid w:linePitch="326"/>
        </w:sectPr>
      </w:pPr>
    </w:p>
    <w:p w14:paraId="52B66C2E" w14:textId="77777777" w:rsidR="009B06CC" w:rsidRPr="00521D81" w:rsidRDefault="009B06CC" w:rsidP="006B5D48">
      <w:pPr>
        <w:pStyle w:val="Nadpis"/>
        <w:spacing w:after="1800" w:line="240" w:lineRule="auto"/>
        <w:rPr>
          <w:rFonts w:ascii="Arial" w:hAnsi="Arial" w:cs="Arial"/>
          <w:sz w:val="32"/>
          <w:szCs w:val="32"/>
        </w:rPr>
      </w:pPr>
      <w:bookmarkStart w:id="1" w:name="_Toc444614473"/>
      <w:bookmarkStart w:id="2" w:name="_Toc498088374"/>
      <w:bookmarkStart w:id="3" w:name="_Toc107634143"/>
      <w:bookmarkStart w:id="4" w:name="_Toc107635178"/>
      <w:bookmarkStart w:id="5" w:name="_Toc107635218"/>
      <w:bookmarkStart w:id="6" w:name="_Toc107635235"/>
      <w:r w:rsidRPr="00521D81">
        <w:rPr>
          <w:rFonts w:ascii="Arial" w:hAnsi="Arial" w:cs="Arial"/>
          <w:sz w:val="32"/>
          <w:szCs w:val="32"/>
        </w:rPr>
        <w:lastRenderedPageBreak/>
        <w:t>Úvod</w:t>
      </w:r>
      <w:bookmarkEnd w:id="1"/>
      <w:bookmarkEnd w:id="2"/>
    </w:p>
    <w:p w14:paraId="621582B0" w14:textId="4382711C" w:rsidR="00C62917" w:rsidRDefault="004C70B8" w:rsidP="006B5D48">
      <w:pPr>
        <w:pStyle w:val="Obsah2"/>
        <w:spacing w:line="240" w:lineRule="auto"/>
      </w:pPr>
      <w:r>
        <w:t>Zpráva</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w:t>
      </w:r>
      <w:r w:rsidR="00C6417C">
        <w:t xml:space="preserve"> pro roky 2021–2025</w:t>
      </w:r>
      <w:r w:rsidR="008439AF" w:rsidRPr="00EC7626">
        <w:t xml:space="preserve"> </w:t>
      </w:r>
      <w:r w:rsidR="008439AF">
        <w:t>(dále je</w:t>
      </w:r>
      <w:r w:rsidR="00EC7626">
        <w:t>n „</w:t>
      </w:r>
      <w:r>
        <w:t>ZVH UTB 2021/2025</w:t>
      </w:r>
      <w:r w:rsidR="003A6296">
        <w:t xml:space="preserve">“) </w:t>
      </w:r>
      <w:r w:rsidR="00EC7626">
        <w:t xml:space="preserve">popisuje </w:t>
      </w:r>
      <w:r w:rsidR="003F0A3E">
        <w:t>změny dosažené v</w:t>
      </w:r>
      <w:r w:rsidR="00D93745">
        <w:t xml:space="preserve"> kvalitě </w:t>
      </w:r>
      <w:r w:rsidR="00EC7626">
        <w:t xml:space="preserve">klíčových činností Univerzity Tomáše Bati ve Zlíně (dále jen „UTB ve Zlíně“) </w:t>
      </w:r>
      <w:r>
        <w:t>od akademického roku (dále jen „AR“) 2013–2014 do AR 2020–2021</w:t>
      </w:r>
      <w:r w:rsidR="004A7EC1">
        <w:t xml:space="preserve">. Současně s tím vymezuje i </w:t>
      </w:r>
      <w:r w:rsidR="00C6417C">
        <w:t>cíle a opatření pro obodobí následujících pěti let</w:t>
      </w:r>
      <w:r w:rsidR="004A7EC1">
        <w:t xml:space="preserve"> (2021–2025)</w:t>
      </w:r>
      <w:r w:rsidR="00EC7626">
        <w:t>.</w:t>
      </w:r>
      <w:r w:rsidR="00AF5AF5">
        <w:t xml:space="preserve"> </w:t>
      </w:r>
    </w:p>
    <w:p w14:paraId="06646990" w14:textId="4D523911" w:rsidR="004C70B8" w:rsidRDefault="00C6417C" w:rsidP="006B5D48">
      <w:pPr>
        <w:pStyle w:val="Obsah2"/>
        <w:spacing w:line="240" w:lineRule="auto"/>
      </w:pPr>
      <w:r>
        <w:t xml:space="preserve">V tomto ohledu </w:t>
      </w:r>
      <w:r w:rsidR="000316F3">
        <w:t xml:space="preserve">je </w:t>
      </w:r>
      <w:r>
        <w:t xml:space="preserve">ZVH UTB 2021/2025 </w:t>
      </w:r>
      <w:r w:rsidR="000316F3">
        <w:t>vypracován</w:t>
      </w:r>
      <w:r w:rsidR="004C70B8">
        <w:t>a</w:t>
      </w:r>
      <w:r w:rsidR="005B001C">
        <w:t xml:space="preserve">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w:t>
      </w:r>
      <w:r w:rsidR="00933841">
        <w:rPr>
          <w:i/>
        </w:rPr>
        <w:t>„</w:t>
      </w:r>
      <w:r w:rsidR="005B001C">
        <w:rPr>
          <w:i/>
        </w:rPr>
        <w:t xml:space="preserve">zákon </w:t>
      </w:r>
      <w:r w:rsidR="00AF5AF5">
        <w:t>o vysokých školách</w:t>
      </w:r>
      <w:r w:rsidR="005B001C">
        <w:t>“)</w:t>
      </w:r>
      <w:r w:rsidR="00AF5AF5">
        <w:t xml:space="preserve">. </w:t>
      </w:r>
      <w:r>
        <w:t>Jejím o</w:t>
      </w:r>
      <w:r w:rsidR="004C70B8">
        <w:t>bsahovým jádrem je s</w:t>
      </w:r>
      <w:r w:rsidR="00C62917">
        <w:t>hrnutí</w:t>
      </w:r>
      <w:r w:rsidR="004C70B8">
        <w:t xml:space="preserve"> stěžejních výsledků monitoringu a hodnocení kvality vzdělávací, tvůrčí a s nimi souvisejících činností a dokumentace cílů </w:t>
      </w:r>
      <w:r w:rsidR="004A7EC1">
        <w:t>a k nim přijatým opatřením</w:t>
      </w:r>
      <w:r w:rsidR="004C70B8">
        <w:t>.</w:t>
      </w:r>
    </w:p>
    <w:p w14:paraId="55326C1D" w14:textId="7F280FD0" w:rsidR="004C70B8" w:rsidRDefault="004C70B8" w:rsidP="006B5D48">
      <w:pPr>
        <w:pStyle w:val="Obsah2"/>
        <w:spacing w:line="240" w:lineRule="auto"/>
      </w:pPr>
      <w:r>
        <w:t xml:space="preserve">Dokument nejprve vymezuje základní východiska </w:t>
      </w:r>
      <w:r w:rsidR="00C62917">
        <w:t xml:space="preserve">systému </w:t>
      </w:r>
      <w:r>
        <w:t>řízení kvality činností na UTB ve Zlíně</w:t>
      </w:r>
      <w:r w:rsidR="00C62917">
        <w:t xml:space="preserve">, včetně způsobu </w:t>
      </w:r>
      <w:r>
        <w:t xml:space="preserve">jeho </w:t>
      </w:r>
      <w:r w:rsidR="00C62917">
        <w:t>organizace</w:t>
      </w:r>
      <w:r>
        <w:t>. Následně osvětluje celkovou strukturu</w:t>
      </w:r>
      <w:r w:rsidR="00C62917">
        <w:t xml:space="preserve"> systému</w:t>
      </w:r>
      <w:r w:rsidR="004A7EC1">
        <w:t xml:space="preserve"> </w:t>
      </w:r>
      <w:r w:rsidR="00C62917">
        <w:t xml:space="preserve">v podobě </w:t>
      </w:r>
      <w:r>
        <w:t>členění na jednotlivé moduly hodnocení s dílčími indikátory, jimiž jsou</w:t>
      </w:r>
      <w:r w:rsidR="00C62917">
        <w:t xml:space="preserve"> sledovány</w:t>
      </w:r>
      <w:r>
        <w:t xml:space="preserve"> jednotlivé </w:t>
      </w:r>
      <w:r w:rsidR="00C62917">
        <w:t>oblasti</w:t>
      </w:r>
      <w:r>
        <w:t xml:space="preserve"> řízení kvality. V navazující části pak ZVH UTB 2021/2025 popisuje vývoj jednotlivých indikátorů </w:t>
      </w:r>
      <w:r w:rsidR="00C62917">
        <w:t xml:space="preserve">z vnitřních infromačních systémů </w:t>
      </w:r>
      <w:r>
        <w:t xml:space="preserve">a seznamuje s nejnovějšími výsledky </w:t>
      </w:r>
      <w:r w:rsidR="00C62917">
        <w:t xml:space="preserve">ze </w:t>
      </w:r>
      <w:r>
        <w:t xml:space="preserve">šetření zpětné vazby na kvalitu činností </w:t>
      </w:r>
      <w:r w:rsidR="00C6417C">
        <w:t>vysoké školy</w:t>
      </w:r>
      <w:r>
        <w:t xml:space="preserve">. K jednotlivým oblastem jsou nakonec </w:t>
      </w:r>
      <w:r w:rsidR="00C62917">
        <w:t xml:space="preserve">formulovány </w:t>
      </w:r>
      <w:r w:rsidR="00C6417C">
        <w:t xml:space="preserve">stěžejní cíle a </w:t>
      </w:r>
      <w:r>
        <w:t>opatření</w:t>
      </w:r>
      <w:r w:rsidR="004A7EC1">
        <w:t xml:space="preserve"> na úrovni </w:t>
      </w:r>
      <w:r w:rsidR="00C62917">
        <w:t>součástí univerzity</w:t>
      </w:r>
      <w:r>
        <w:t>, která budou přijata k jejich dosažení.</w:t>
      </w:r>
    </w:p>
    <w:p w14:paraId="2C8BE594" w14:textId="06F88073" w:rsidR="00771404" w:rsidRDefault="00771404" w:rsidP="006B5D48">
      <w:pPr>
        <w:pStyle w:val="Obsah2"/>
        <w:spacing w:line="240" w:lineRule="auto"/>
      </w:pPr>
    </w:p>
    <w:p w14:paraId="0DF33B61" w14:textId="77777777" w:rsidR="006F39C2" w:rsidRDefault="006F39C2" w:rsidP="006B5D48">
      <w:pPr>
        <w:spacing w:after="0" w:line="240" w:lineRule="auto"/>
        <w:jc w:val="left"/>
        <w:rPr>
          <w:b/>
          <w:smallCaps/>
          <w:sz w:val="32"/>
          <w:szCs w:val="32"/>
        </w:rPr>
      </w:pPr>
      <w:r>
        <w:rPr>
          <w:b/>
          <w:smallCaps/>
          <w:sz w:val="32"/>
          <w:szCs w:val="32"/>
        </w:rPr>
        <w:br w:type="page"/>
      </w:r>
    </w:p>
    <w:p w14:paraId="4739BF32" w14:textId="79314D1F" w:rsidR="00771404" w:rsidRPr="00521D81" w:rsidRDefault="00771404" w:rsidP="006B5D48">
      <w:pPr>
        <w:spacing w:after="1800" w:line="240" w:lineRule="auto"/>
        <w:rPr>
          <w:rFonts w:ascii="Arial" w:hAnsi="Arial" w:cs="Arial"/>
          <w:b/>
          <w:caps/>
          <w:sz w:val="32"/>
          <w:szCs w:val="32"/>
        </w:rPr>
      </w:pPr>
      <w:r w:rsidRPr="00521D81">
        <w:rPr>
          <w:rFonts w:ascii="Arial" w:hAnsi="Arial" w:cs="Arial"/>
          <w:b/>
          <w:caps/>
          <w:sz w:val="32"/>
          <w:szCs w:val="32"/>
        </w:rPr>
        <w:lastRenderedPageBreak/>
        <w:t xml:space="preserve">východiska </w:t>
      </w:r>
      <w:r w:rsidR="00835F03">
        <w:rPr>
          <w:rFonts w:ascii="Arial" w:hAnsi="Arial" w:cs="Arial"/>
          <w:b/>
          <w:caps/>
          <w:sz w:val="32"/>
          <w:szCs w:val="32"/>
        </w:rPr>
        <w:t xml:space="preserve">zpracování </w:t>
      </w:r>
      <w:r w:rsidR="00E355E0">
        <w:rPr>
          <w:rFonts w:ascii="Arial" w:hAnsi="Arial" w:cs="Arial"/>
          <w:b/>
          <w:caps/>
          <w:sz w:val="32"/>
          <w:szCs w:val="32"/>
        </w:rPr>
        <w:t xml:space="preserve"> </w:t>
      </w:r>
    </w:p>
    <w:p w14:paraId="042DF107" w14:textId="47D44E8B" w:rsidR="00C62917" w:rsidRPr="00C460A6" w:rsidRDefault="004C70B8" w:rsidP="006B5D48">
      <w:pPr>
        <w:spacing w:line="240" w:lineRule="auto"/>
        <w:rPr>
          <w:rFonts w:asciiTheme="minorHAnsi" w:hAnsiTheme="minorHAnsi"/>
          <w:spacing w:val="-3"/>
          <w:sz w:val="22"/>
          <w:szCs w:val="22"/>
        </w:rPr>
      </w:pPr>
      <w:r w:rsidRPr="00C460A6">
        <w:rPr>
          <w:rFonts w:asciiTheme="minorHAnsi" w:hAnsiTheme="minorHAnsi" w:cstheme="minorHAnsi"/>
          <w:sz w:val="22"/>
          <w:szCs w:val="22"/>
        </w:rPr>
        <w:t>ZVH UTB 2021/2025</w:t>
      </w:r>
      <w:r w:rsidR="00771404" w:rsidRPr="00C460A6">
        <w:rPr>
          <w:rFonts w:asciiTheme="minorHAnsi" w:hAnsiTheme="minorHAnsi"/>
          <w:sz w:val="22"/>
          <w:szCs w:val="22"/>
        </w:rPr>
        <w:t xml:space="preserve"> </w:t>
      </w:r>
      <w:r w:rsidR="005718AC" w:rsidRPr="00C460A6">
        <w:rPr>
          <w:rFonts w:asciiTheme="minorHAnsi" w:hAnsiTheme="minorHAnsi"/>
          <w:sz w:val="22"/>
          <w:szCs w:val="22"/>
        </w:rPr>
        <w:t xml:space="preserve">vychází primárně ze zákona o vysokých školách a nařízení vlády č. 274/2016 Sb., o standardech pro akreditace ve vysokém školství (dále jen „Nařízení vlády č 274/2016 Sb.“) </w:t>
      </w:r>
      <w:r w:rsidR="00771404" w:rsidRPr="00C460A6">
        <w:rPr>
          <w:rFonts w:asciiTheme="minorHAnsi" w:hAnsiTheme="minorHAnsi"/>
          <w:sz w:val="22"/>
          <w:szCs w:val="22"/>
        </w:rPr>
        <w:t>a d</w:t>
      </w:r>
      <w:r w:rsidR="00D66728" w:rsidRPr="00C460A6">
        <w:rPr>
          <w:rFonts w:asciiTheme="minorHAnsi" w:hAnsiTheme="minorHAnsi"/>
          <w:sz w:val="22"/>
          <w:szCs w:val="22"/>
        </w:rPr>
        <w:t>ále pak</w:t>
      </w:r>
      <w:r w:rsidR="00771404" w:rsidRPr="00C460A6">
        <w:rPr>
          <w:rFonts w:asciiTheme="minorHAnsi" w:hAnsiTheme="minorHAnsi"/>
          <w:sz w:val="22"/>
          <w:szCs w:val="22"/>
        </w:rPr>
        <w:t xml:space="preserve"> ze standardů a doporučení pro kvalitu činností v Evropském vysokém školství, kterou zformulo</w:t>
      </w:r>
      <w:r w:rsidR="009610A5" w:rsidRPr="00C460A6">
        <w:rPr>
          <w:rFonts w:asciiTheme="minorHAnsi" w:hAnsiTheme="minorHAnsi"/>
          <w:sz w:val="22"/>
          <w:szCs w:val="22"/>
        </w:rPr>
        <w:t>vala Evropská asociace pro kvalitu v terciárním vzdělávání (ENQA</w:t>
      </w:r>
      <w:r w:rsidR="009318F9" w:rsidRPr="00C460A6">
        <w:rPr>
          <w:rFonts w:asciiTheme="minorHAnsi" w:hAnsiTheme="minorHAnsi"/>
          <w:sz w:val="22"/>
          <w:szCs w:val="22"/>
        </w:rPr>
        <w:t>)</w:t>
      </w:r>
      <w:r w:rsidR="00771404" w:rsidRPr="00C460A6">
        <w:rPr>
          <w:rFonts w:asciiTheme="minorHAnsi" w:hAnsiTheme="minorHAnsi"/>
          <w:sz w:val="22"/>
          <w:szCs w:val="22"/>
        </w:rPr>
        <w:t>.</w:t>
      </w:r>
      <w:r w:rsidR="003B2708" w:rsidRPr="00C460A6">
        <w:rPr>
          <w:rStyle w:val="Znakapoznpodarou"/>
          <w:rFonts w:asciiTheme="minorHAnsi" w:hAnsiTheme="minorHAnsi"/>
          <w:sz w:val="22"/>
          <w:szCs w:val="22"/>
        </w:rPr>
        <w:footnoteReference w:id="2"/>
      </w:r>
      <w:r w:rsidR="00771404" w:rsidRPr="00C460A6">
        <w:rPr>
          <w:rFonts w:asciiTheme="minorHAnsi" w:hAnsiTheme="minorHAnsi"/>
          <w:sz w:val="22"/>
          <w:szCs w:val="22"/>
        </w:rPr>
        <w:t xml:space="preserve"> Na UTB ve Zlíně je systém řízení kvality legislativně upraven ve </w:t>
      </w:r>
      <w:r w:rsidR="008678B7" w:rsidRPr="00C460A6">
        <w:rPr>
          <w:rFonts w:asciiTheme="minorHAnsi" w:hAnsiTheme="minorHAnsi"/>
          <w:sz w:val="22"/>
          <w:szCs w:val="22"/>
        </w:rPr>
        <w:t>„</w:t>
      </w:r>
      <w:r w:rsidR="00771404" w:rsidRPr="00C460A6">
        <w:rPr>
          <w:rFonts w:asciiTheme="minorHAnsi" w:hAnsiTheme="minorHAnsi"/>
          <w:spacing w:val="-3"/>
          <w:sz w:val="22"/>
          <w:szCs w:val="22"/>
        </w:rPr>
        <w:t>Statut</w:t>
      </w:r>
      <w:r w:rsidR="008678B7" w:rsidRPr="00C460A6">
        <w:rPr>
          <w:rFonts w:asciiTheme="minorHAnsi" w:hAnsiTheme="minorHAnsi"/>
          <w:spacing w:val="-3"/>
          <w:sz w:val="22"/>
          <w:szCs w:val="22"/>
        </w:rPr>
        <w:t>u</w:t>
      </w:r>
      <w:r w:rsidR="00771404" w:rsidRPr="00C460A6">
        <w:rPr>
          <w:rFonts w:asciiTheme="minorHAnsi" w:hAnsiTheme="minorHAnsi"/>
          <w:spacing w:val="-3"/>
          <w:sz w:val="22"/>
          <w:szCs w:val="22"/>
        </w:rPr>
        <w:t xml:space="preserve"> UTB ve Zlíně</w:t>
      </w:r>
      <w:r w:rsidR="008678B7" w:rsidRPr="00C460A6">
        <w:rPr>
          <w:rFonts w:asciiTheme="minorHAnsi" w:hAnsiTheme="minorHAnsi"/>
          <w:spacing w:val="-3"/>
          <w:sz w:val="22"/>
          <w:szCs w:val="22"/>
        </w:rPr>
        <w:t>,“</w:t>
      </w:r>
      <w:r w:rsidR="00771404" w:rsidRPr="00C460A6">
        <w:rPr>
          <w:rFonts w:asciiTheme="minorHAnsi" w:hAnsiTheme="minorHAnsi"/>
          <w:spacing w:val="-3"/>
          <w:sz w:val="22"/>
          <w:szCs w:val="22"/>
        </w:rPr>
        <w:t xml:space="preserve"> který v části šesté vymezuje základní principy a zajišťování kvality</w:t>
      </w:r>
      <w:r w:rsidR="004A7EC1">
        <w:rPr>
          <w:rFonts w:asciiTheme="minorHAnsi" w:hAnsiTheme="minorHAnsi"/>
          <w:spacing w:val="-3"/>
          <w:sz w:val="22"/>
          <w:szCs w:val="22"/>
        </w:rPr>
        <w:t>.</w:t>
      </w:r>
      <w:r w:rsidR="00771404" w:rsidRPr="00C460A6">
        <w:rPr>
          <w:rFonts w:asciiTheme="minorHAnsi" w:hAnsiTheme="minorHAnsi"/>
          <w:spacing w:val="-3"/>
          <w:sz w:val="22"/>
          <w:szCs w:val="22"/>
        </w:rPr>
        <w:t xml:space="preserve"> </w:t>
      </w:r>
    </w:p>
    <w:p w14:paraId="0C7262E8" w14:textId="77777777" w:rsidR="004A7EC1" w:rsidRDefault="00771404" w:rsidP="006B5D48">
      <w:pPr>
        <w:spacing w:line="240" w:lineRule="auto"/>
        <w:rPr>
          <w:rFonts w:asciiTheme="minorHAnsi" w:hAnsiTheme="minorHAnsi"/>
          <w:spacing w:val="-3"/>
          <w:sz w:val="22"/>
          <w:szCs w:val="22"/>
        </w:rPr>
      </w:pPr>
      <w:r>
        <w:rPr>
          <w:rFonts w:asciiTheme="minorHAnsi" w:hAnsiTheme="minorHAnsi"/>
          <w:spacing w:val="-3"/>
          <w:sz w:val="22"/>
          <w:szCs w:val="22"/>
        </w:rPr>
        <w:t>D</w:t>
      </w:r>
      <w:r w:rsidRPr="004B1A30">
        <w:rPr>
          <w:rFonts w:asciiTheme="minorHAnsi" w:hAnsiTheme="minorHAnsi"/>
          <w:spacing w:val="-3"/>
          <w:sz w:val="22"/>
          <w:szCs w:val="22"/>
        </w:rPr>
        <w:t xml:space="preserve">ále pak </w:t>
      </w:r>
      <w:r w:rsidR="008678B7">
        <w:rPr>
          <w:rFonts w:asciiTheme="minorHAnsi" w:hAnsiTheme="minorHAnsi"/>
          <w:spacing w:val="-3"/>
          <w:sz w:val="22"/>
          <w:szCs w:val="22"/>
        </w:rPr>
        <w:t>je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Pr>
          <w:rFonts w:asciiTheme="minorHAnsi" w:hAnsiTheme="minorHAnsi"/>
          <w:spacing w:val="-3"/>
          <w:sz w:val="22"/>
          <w:szCs w:val="22"/>
        </w:rPr>
        <w:t>í</w:t>
      </w:r>
      <w:r w:rsidRPr="004B1A30">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w:t>
      </w:r>
      <w:r w:rsidR="00C62917">
        <w:rPr>
          <w:rFonts w:asciiTheme="minorHAnsi" w:hAnsiTheme="minorHAnsi"/>
          <w:spacing w:val="-3"/>
          <w:sz w:val="22"/>
          <w:szCs w:val="22"/>
        </w:rPr>
        <w:t>P</w:t>
      </w:r>
      <w:r w:rsidR="008678B7">
        <w:rPr>
          <w:rFonts w:asciiTheme="minorHAnsi" w:hAnsiTheme="minorHAnsi"/>
          <w:spacing w:val="-3"/>
          <w:sz w:val="22"/>
          <w:szCs w:val="22"/>
        </w:rPr>
        <w:t>ravidla</w:t>
      </w:r>
      <w:r w:rsidR="00C62917">
        <w:rPr>
          <w:rFonts w:asciiTheme="minorHAnsi" w:hAnsiTheme="minorHAnsi"/>
          <w:spacing w:val="-3"/>
          <w:sz w:val="22"/>
          <w:szCs w:val="22"/>
        </w:rPr>
        <w:t xml:space="preserve"> přitom</w:t>
      </w:r>
      <w:r w:rsidR="008678B7">
        <w:rPr>
          <w:rFonts w:asciiTheme="minorHAnsi" w:hAnsiTheme="minorHAnsi"/>
          <w:spacing w:val="-3"/>
          <w:sz w:val="22"/>
          <w:szCs w:val="22"/>
        </w:rPr>
        <w:t xml:space="preserve"> </w:t>
      </w:r>
      <w:r>
        <w:rPr>
          <w:rFonts w:asciiTheme="minorHAnsi" w:hAnsiTheme="minorHAnsi"/>
          <w:spacing w:val="-3"/>
          <w:sz w:val="22"/>
          <w:szCs w:val="22"/>
        </w:rPr>
        <w:t>vymezují</w:t>
      </w:r>
      <w:r w:rsidRPr="004B1A30">
        <w:rPr>
          <w:rFonts w:asciiTheme="minorHAnsi" w:hAnsiTheme="minorHAnsi"/>
          <w:spacing w:val="-3"/>
          <w:sz w:val="22"/>
          <w:szCs w:val="22"/>
        </w:rPr>
        <w:t xml:space="preserve"> principy zajišťování kvality, podklady hodnocení</w:t>
      </w:r>
      <w:r>
        <w:rPr>
          <w:rFonts w:asciiTheme="minorHAnsi" w:hAnsiTheme="minorHAnsi"/>
          <w:spacing w:val="-3"/>
          <w:sz w:val="22"/>
          <w:szCs w:val="22"/>
        </w:rPr>
        <w:t xml:space="preserve"> činností UTB ve Zlíně</w:t>
      </w:r>
      <w:r w:rsidRPr="004B1A30">
        <w:rPr>
          <w:rFonts w:asciiTheme="minorHAnsi" w:hAnsiTheme="minorHAnsi"/>
          <w:spacing w:val="-3"/>
          <w:sz w:val="22"/>
          <w:szCs w:val="22"/>
        </w:rPr>
        <w:t xml:space="preserve">, včetně postupů hodnocení studijních programů a zabezpečení systému hodnocení kvality. </w:t>
      </w:r>
    </w:p>
    <w:p w14:paraId="0D68BB88" w14:textId="70B4813E" w:rsidR="00771404" w:rsidRDefault="00771404" w:rsidP="006B5D48">
      <w:pPr>
        <w:spacing w:line="240" w:lineRule="auto"/>
        <w:rPr>
          <w:rFonts w:asciiTheme="minorHAnsi" w:hAnsiTheme="minorHAnsi"/>
          <w:spacing w:val="-2"/>
          <w:sz w:val="22"/>
          <w:szCs w:val="22"/>
        </w:rPr>
      </w:pPr>
      <w:r w:rsidRPr="004B1A30">
        <w:rPr>
          <w:rFonts w:asciiTheme="minorHAnsi" w:hAnsiTheme="minorHAnsi"/>
          <w:spacing w:val="-3"/>
          <w:sz w:val="22"/>
          <w:szCs w:val="22"/>
        </w:rPr>
        <w:t xml:space="preserve">Kromě těchto dvou stěžejních </w:t>
      </w:r>
      <w:r>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Pr="004B1A30">
        <w:rPr>
          <w:rFonts w:asciiTheme="minorHAnsi" w:hAnsiTheme="minorHAnsi"/>
          <w:spacing w:val="-3"/>
          <w:sz w:val="22"/>
          <w:szCs w:val="22"/>
        </w:rPr>
        <w:t xml:space="preserve">jsou specifické postupy hodnocení kvality popsány </w:t>
      </w:r>
      <w:r>
        <w:rPr>
          <w:rFonts w:asciiTheme="minorHAnsi" w:hAnsiTheme="minorHAnsi"/>
          <w:spacing w:val="-3"/>
          <w:sz w:val="22"/>
          <w:szCs w:val="22"/>
        </w:rPr>
        <w:t xml:space="preserve">i </w:t>
      </w:r>
      <w:r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Pr="004B1A30">
        <w:rPr>
          <w:rFonts w:asciiTheme="minorHAnsi" w:hAnsiTheme="minorHAnsi"/>
          <w:spacing w:val="-3"/>
          <w:sz w:val="22"/>
          <w:szCs w:val="22"/>
        </w:rPr>
        <w:t>Jednací řád Rady pro vnitřní hodnocení</w:t>
      </w:r>
      <w:r>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kter</w:t>
      </w:r>
      <w:r w:rsidR="005B12A6">
        <w:rPr>
          <w:rFonts w:asciiTheme="minorHAnsi" w:hAnsiTheme="minorHAnsi"/>
          <w:spacing w:val="-3"/>
          <w:sz w:val="22"/>
          <w:szCs w:val="22"/>
        </w:rPr>
        <w:t>á</w:t>
      </w:r>
      <w:r>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Pr>
          <w:rFonts w:asciiTheme="minorHAnsi" w:hAnsiTheme="minorHAnsi"/>
          <w:spacing w:val="-3"/>
          <w:sz w:val="22"/>
          <w:szCs w:val="22"/>
        </w:rPr>
        <w:t>UTB</w:t>
      </w:r>
      <w:r w:rsidR="008678B7">
        <w:rPr>
          <w:rFonts w:asciiTheme="minorHAnsi" w:hAnsiTheme="minorHAnsi"/>
          <w:spacing w:val="-3"/>
          <w:sz w:val="22"/>
          <w:szCs w:val="22"/>
        </w:rPr>
        <w:t xml:space="preserve"> ve Zlíně</w:t>
      </w:r>
      <w:r>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Pr>
          <w:rFonts w:asciiTheme="minorHAnsi" w:hAnsiTheme="minorHAnsi"/>
          <w:spacing w:val="-3"/>
          <w:sz w:val="22"/>
          <w:szCs w:val="22"/>
        </w:rPr>
        <w:t>.</w:t>
      </w:r>
      <w:r w:rsidR="00E355E0">
        <w:rPr>
          <w:rFonts w:asciiTheme="minorHAnsi" w:hAnsiTheme="minorHAnsi"/>
          <w:spacing w:val="-3"/>
          <w:sz w:val="22"/>
          <w:szCs w:val="22"/>
        </w:rPr>
        <w:t>“</w:t>
      </w:r>
      <w:r>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Pr>
          <w:rFonts w:asciiTheme="minorHAnsi" w:hAnsiTheme="minorHAnsi"/>
          <w:spacing w:val="-3"/>
          <w:sz w:val="22"/>
          <w:szCs w:val="22"/>
        </w:rPr>
        <w:t xml:space="preserve"> </w:t>
      </w:r>
      <w:r w:rsidR="004A7EC1">
        <w:rPr>
          <w:rFonts w:asciiTheme="minorHAnsi" w:hAnsiTheme="minorHAnsi"/>
          <w:spacing w:val="-3"/>
          <w:sz w:val="22"/>
          <w:szCs w:val="22"/>
        </w:rPr>
        <w:t xml:space="preserve">i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4A7EC1">
        <w:rPr>
          <w:rFonts w:asciiTheme="minorHAnsi" w:hAnsiTheme="minorHAnsi"/>
          <w:spacing w:val="-2"/>
          <w:sz w:val="22"/>
          <w:szCs w:val="22"/>
        </w:rPr>
        <w:t xml:space="preserve"> který upřesňuje</w:t>
      </w:r>
      <w:r>
        <w:rPr>
          <w:rFonts w:asciiTheme="minorHAnsi" w:hAnsiTheme="minorHAnsi"/>
          <w:spacing w:val="-2"/>
          <w:sz w:val="22"/>
          <w:szCs w:val="22"/>
        </w:rPr>
        <w:t xml:space="preserve"> kompetence a zodpovědnost rad studijních programů a garantů studijních programů za z</w:t>
      </w:r>
      <w:r w:rsidR="004C70B8">
        <w:rPr>
          <w:rFonts w:asciiTheme="minorHAnsi" w:hAnsiTheme="minorHAnsi"/>
          <w:spacing w:val="-2"/>
          <w:sz w:val="22"/>
          <w:szCs w:val="22"/>
        </w:rPr>
        <w:t>a</w:t>
      </w:r>
      <w:r>
        <w:rPr>
          <w:rFonts w:asciiTheme="minorHAnsi" w:hAnsiTheme="minorHAnsi"/>
          <w:spacing w:val="-2"/>
          <w:sz w:val="22"/>
          <w:szCs w:val="22"/>
        </w:rPr>
        <w:t>jišťování kvality studijních programů.</w:t>
      </w:r>
    </w:p>
    <w:p w14:paraId="3CF1B356" w14:textId="594F17BF" w:rsidR="006B5D48" w:rsidRPr="009A7C66" w:rsidRDefault="004C70B8" w:rsidP="006B5D48">
      <w:pPr>
        <w:spacing w:line="240" w:lineRule="auto"/>
        <w:rPr>
          <w:rFonts w:asciiTheme="minorHAnsi" w:hAnsiTheme="minorHAnsi" w:cstheme="minorHAnsi"/>
          <w:sz w:val="22"/>
          <w:szCs w:val="22"/>
        </w:rPr>
      </w:pPr>
      <w:r w:rsidRPr="00F21547">
        <w:rPr>
          <w:rFonts w:asciiTheme="minorHAnsi" w:hAnsiTheme="minorHAnsi" w:cstheme="minorHAnsi"/>
          <w:sz w:val="22"/>
          <w:szCs w:val="22"/>
        </w:rPr>
        <w:t>ZVH UTB 2021/2025</w:t>
      </w:r>
      <w:r w:rsidRPr="00C62917">
        <w:rPr>
          <w:rFonts w:asciiTheme="minorHAnsi" w:hAnsiTheme="minorHAnsi"/>
          <w:sz w:val="22"/>
          <w:szCs w:val="22"/>
        </w:rPr>
        <w:t xml:space="preserve"> </w:t>
      </w:r>
      <w:r w:rsidR="008678B7" w:rsidRPr="00C62917">
        <w:rPr>
          <w:rFonts w:asciiTheme="minorHAnsi" w:hAnsiTheme="minorHAnsi"/>
          <w:spacing w:val="-2"/>
          <w:sz w:val="22"/>
          <w:szCs w:val="22"/>
        </w:rPr>
        <w:t xml:space="preserve">sehrává v tomto systému </w:t>
      </w:r>
      <w:r w:rsidR="008678B7" w:rsidRPr="00C62917">
        <w:rPr>
          <w:rFonts w:asciiTheme="minorHAnsi" w:hAnsiTheme="minorHAnsi"/>
          <w:sz w:val="22"/>
          <w:szCs w:val="22"/>
        </w:rPr>
        <w:t xml:space="preserve">roli </w:t>
      </w:r>
      <w:r w:rsidR="008439AF" w:rsidRPr="00C62917">
        <w:rPr>
          <w:rFonts w:asciiTheme="minorHAnsi" w:hAnsiTheme="minorHAnsi" w:cstheme="minorHAnsi"/>
          <w:sz w:val="22"/>
          <w:szCs w:val="22"/>
        </w:rPr>
        <w:t>nástroj</w:t>
      </w:r>
      <w:r w:rsidR="008678B7" w:rsidRPr="00C62917">
        <w:rPr>
          <w:rFonts w:asciiTheme="minorHAnsi" w:hAnsiTheme="minorHAnsi" w:cstheme="minorHAnsi"/>
          <w:sz w:val="22"/>
          <w:szCs w:val="22"/>
        </w:rPr>
        <w:t>e</w:t>
      </w:r>
      <w:r w:rsidR="008439AF" w:rsidRPr="00C62917">
        <w:rPr>
          <w:rFonts w:asciiTheme="minorHAnsi" w:hAnsiTheme="minorHAnsi" w:cstheme="minorHAnsi"/>
          <w:sz w:val="22"/>
          <w:szCs w:val="22"/>
        </w:rPr>
        <w:t xml:space="preserve"> </w:t>
      </w:r>
      <w:r w:rsidRPr="00C62917">
        <w:rPr>
          <w:rFonts w:asciiTheme="minorHAnsi" w:hAnsiTheme="minorHAnsi" w:cstheme="minorHAnsi"/>
          <w:sz w:val="22"/>
          <w:szCs w:val="22"/>
        </w:rPr>
        <w:t>pro</w:t>
      </w:r>
      <w:r w:rsidR="00E355E0"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pravideln</w:t>
      </w:r>
      <w:r w:rsidR="00C62917">
        <w:rPr>
          <w:rFonts w:asciiTheme="minorHAnsi" w:hAnsiTheme="minorHAnsi" w:cstheme="minorHAnsi"/>
          <w:sz w:val="22"/>
          <w:szCs w:val="22"/>
        </w:rPr>
        <w:t>é</w:t>
      </w:r>
      <w:r w:rsidR="008439AF" w:rsidRPr="00C62917">
        <w:rPr>
          <w:rFonts w:asciiTheme="minorHAnsi" w:hAnsiTheme="minorHAnsi" w:cstheme="minorHAnsi"/>
          <w:sz w:val="22"/>
          <w:szCs w:val="22"/>
        </w:rPr>
        <w:t xml:space="preserve"> a systematick</w:t>
      </w:r>
      <w:r w:rsidR="00C62917">
        <w:rPr>
          <w:rFonts w:asciiTheme="minorHAnsi" w:hAnsiTheme="minorHAnsi" w:cstheme="minorHAnsi"/>
          <w:sz w:val="22"/>
          <w:szCs w:val="22"/>
        </w:rPr>
        <w:t>é</w:t>
      </w:r>
      <w:r w:rsidR="008678B7" w:rsidRPr="00C62917">
        <w:rPr>
          <w:rFonts w:asciiTheme="minorHAnsi" w:hAnsiTheme="minorHAnsi" w:cstheme="minorHAnsi"/>
          <w:sz w:val="22"/>
          <w:szCs w:val="22"/>
        </w:rPr>
        <w:t xml:space="preserve"> </w:t>
      </w:r>
      <w:r w:rsidR="00C62917">
        <w:rPr>
          <w:rFonts w:asciiTheme="minorHAnsi" w:hAnsiTheme="minorHAnsi" w:cstheme="minorHAnsi"/>
          <w:sz w:val="22"/>
          <w:szCs w:val="22"/>
        </w:rPr>
        <w:t>sledování</w:t>
      </w:r>
      <w:r w:rsidR="00E355E0" w:rsidRPr="00C62917">
        <w:rPr>
          <w:rFonts w:asciiTheme="minorHAnsi" w:hAnsiTheme="minorHAnsi" w:cstheme="minorHAnsi"/>
          <w:sz w:val="22"/>
          <w:szCs w:val="22"/>
        </w:rPr>
        <w:t xml:space="preserve">, vyhodnocování, </w:t>
      </w:r>
      <w:r w:rsidR="008678B7" w:rsidRPr="00C62917">
        <w:rPr>
          <w:rFonts w:asciiTheme="minorHAnsi" w:hAnsiTheme="minorHAnsi" w:cstheme="minorHAnsi"/>
          <w:sz w:val="22"/>
          <w:szCs w:val="22"/>
        </w:rPr>
        <w:t>plánování</w:t>
      </w:r>
      <w:r w:rsidR="00E355E0" w:rsidRPr="00C62917">
        <w:rPr>
          <w:rFonts w:asciiTheme="minorHAnsi" w:hAnsiTheme="minorHAnsi" w:cstheme="minorHAnsi"/>
          <w:sz w:val="22"/>
          <w:szCs w:val="22"/>
        </w:rPr>
        <w:t xml:space="preserve"> a</w:t>
      </w:r>
      <w:r w:rsidR="008678B7"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řízen</w:t>
      </w:r>
      <w:r w:rsidR="008678B7" w:rsidRPr="00C62917">
        <w:rPr>
          <w:rFonts w:asciiTheme="minorHAnsi" w:hAnsiTheme="minorHAnsi" w:cstheme="minorHAnsi"/>
          <w:sz w:val="22"/>
          <w:szCs w:val="22"/>
        </w:rPr>
        <w:t>í</w:t>
      </w:r>
      <w:r w:rsidR="008439AF" w:rsidRPr="00C62917">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celkové </w:t>
      </w:r>
      <w:r w:rsidR="008439AF" w:rsidRPr="00C62917">
        <w:rPr>
          <w:rFonts w:asciiTheme="minorHAnsi" w:hAnsiTheme="minorHAnsi" w:cstheme="minorHAnsi"/>
          <w:sz w:val="22"/>
          <w:szCs w:val="22"/>
        </w:rPr>
        <w:t xml:space="preserve">kvality </w:t>
      </w:r>
      <w:r w:rsidR="008678B7" w:rsidRPr="00C62917">
        <w:rPr>
          <w:rFonts w:asciiTheme="minorHAnsi" w:hAnsiTheme="minorHAnsi" w:cstheme="minorHAnsi"/>
          <w:sz w:val="22"/>
          <w:szCs w:val="22"/>
        </w:rPr>
        <w:t>vzdělávací, tvůrčí</w:t>
      </w:r>
      <w:r w:rsidR="004A7EC1">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a s nimi souvisejících </w:t>
      </w:r>
      <w:r w:rsidR="008439AF" w:rsidRPr="00C62917">
        <w:rPr>
          <w:rFonts w:asciiTheme="minorHAnsi" w:hAnsiTheme="minorHAnsi" w:cstheme="minorHAnsi"/>
          <w:sz w:val="22"/>
          <w:szCs w:val="22"/>
        </w:rPr>
        <w:t>činností</w:t>
      </w:r>
      <w:r w:rsidR="008678B7" w:rsidRPr="00C62917">
        <w:rPr>
          <w:rFonts w:asciiTheme="minorHAnsi" w:hAnsiTheme="minorHAnsi" w:cstheme="minorHAnsi"/>
          <w:sz w:val="22"/>
          <w:szCs w:val="22"/>
        </w:rPr>
        <w:t>.</w:t>
      </w:r>
      <w:r w:rsidR="004A7EC1">
        <w:rPr>
          <w:rFonts w:asciiTheme="minorHAnsi" w:hAnsiTheme="minorHAnsi" w:cstheme="minorHAnsi"/>
          <w:sz w:val="22"/>
          <w:szCs w:val="22"/>
        </w:rPr>
        <w:t xml:space="preserve"> Jako taková </w:t>
      </w:r>
      <w:r w:rsidR="00C6417C">
        <w:rPr>
          <w:rFonts w:asciiTheme="minorHAnsi" w:hAnsiTheme="minorHAnsi" w:cstheme="minorHAnsi"/>
          <w:sz w:val="22"/>
          <w:szCs w:val="22"/>
        </w:rPr>
        <w:t xml:space="preserve">je členěna na pět </w:t>
      </w:r>
      <w:r w:rsidR="00704C97" w:rsidRPr="00C26885">
        <w:rPr>
          <w:rFonts w:asciiTheme="minorHAnsi" w:hAnsiTheme="minorHAnsi" w:cstheme="minorHAnsi"/>
          <w:sz w:val="22"/>
          <w:szCs w:val="22"/>
        </w:rPr>
        <w:t xml:space="preserve">pilířů, které </w:t>
      </w:r>
      <w:r w:rsidR="00C62917">
        <w:rPr>
          <w:rFonts w:asciiTheme="minorHAnsi" w:hAnsiTheme="minorHAnsi" w:cstheme="minorHAnsi"/>
          <w:sz w:val="22"/>
          <w:szCs w:val="22"/>
        </w:rPr>
        <w:t>na  nejobecnější úrovni navazují</w:t>
      </w:r>
      <w:r w:rsidR="00704C97" w:rsidRPr="00C26885">
        <w:rPr>
          <w:rFonts w:asciiTheme="minorHAnsi" w:hAnsiTheme="minorHAnsi" w:cstheme="minorHAnsi"/>
          <w:sz w:val="22"/>
          <w:szCs w:val="22"/>
        </w:rPr>
        <w:t xml:space="preserve"> </w:t>
      </w:r>
      <w:r w:rsidR="00C62917">
        <w:rPr>
          <w:rFonts w:asciiTheme="minorHAnsi" w:hAnsiTheme="minorHAnsi" w:cstheme="minorHAnsi"/>
          <w:sz w:val="22"/>
          <w:szCs w:val="22"/>
        </w:rPr>
        <w:t xml:space="preserve">na </w:t>
      </w:r>
      <w:r w:rsidR="00704C97" w:rsidRPr="00C26885">
        <w:rPr>
          <w:rFonts w:asciiTheme="minorHAnsi" w:hAnsiTheme="minorHAnsi" w:cstheme="minorHAnsi"/>
          <w:sz w:val="22"/>
          <w:szCs w:val="22"/>
        </w:rPr>
        <w:t>základní role veřejné vysoké školy, a to vzdělávací</w:t>
      </w:r>
      <w:r w:rsidR="00C62917">
        <w:rPr>
          <w:rFonts w:asciiTheme="minorHAnsi" w:hAnsiTheme="minorHAnsi" w:cstheme="minorHAnsi"/>
          <w:sz w:val="22"/>
          <w:szCs w:val="22"/>
        </w:rPr>
        <w:t xml:space="preserve"> a</w:t>
      </w:r>
      <w:r w:rsidR="00704C97" w:rsidRPr="00C26885">
        <w:rPr>
          <w:rFonts w:asciiTheme="minorHAnsi" w:hAnsiTheme="minorHAnsi" w:cstheme="minorHAnsi"/>
          <w:sz w:val="22"/>
          <w:szCs w:val="22"/>
        </w:rPr>
        <w:t xml:space="preserve"> výzkumnou </w:t>
      </w:r>
      <w:r w:rsidR="00C62917">
        <w:rPr>
          <w:rFonts w:asciiTheme="minorHAnsi" w:hAnsiTheme="minorHAnsi" w:cstheme="minorHAnsi"/>
          <w:sz w:val="22"/>
          <w:szCs w:val="22"/>
        </w:rPr>
        <w:t xml:space="preserve">činnost </w:t>
      </w:r>
      <w:r w:rsidR="00704C97" w:rsidRPr="00C26885">
        <w:rPr>
          <w:rFonts w:asciiTheme="minorHAnsi" w:hAnsiTheme="minorHAnsi" w:cstheme="minorHAnsi"/>
          <w:sz w:val="22"/>
          <w:szCs w:val="22"/>
        </w:rPr>
        <w:t>a tzv. třetí roli. Současně</w:t>
      </w:r>
      <w:r w:rsidR="00AC04CD">
        <w:rPr>
          <w:rFonts w:asciiTheme="minorHAnsi" w:hAnsiTheme="minorHAnsi" w:cstheme="minorHAnsi"/>
          <w:sz w:val="22"/>
          <w:szCs w:val="22"/>
        </w:rPr>
        <w:t xml:space="preserve"> s těmito třemi funkcemi</w:t>
      </w:r>
      <w:r w:rsidR="00C62917">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jsou </w:t>
      </w:r>
      <w:r w:rsidR="00AC04CD">
        <w:rPr>
          <w:rFonts w:asciiTheme="minorHAnsi" w:hAnsiTheme="minorHAnsi" w:cstheme="minorHAnsi"/>
          <w:sz w:val="22"/>
          <w:szCs w:val="22"/>
        </w:rPr>
        <w:t>j</w:t>
      </w:r>
      <w:r w:rsidR="00704C97" w:rsidRPr="00C26885">
        <w:rPr>
          <w:rFonts w:asciiTheme="minorHAnsi" w:hAnsiTheme="minorHAnsi" w:cstheme="minorHAnsi"/>
          <w:sz w:val="22"/>
          <w:szCs w:val="22"/>
        </w:rPr>
        <w:t xml:space="preserve">ako samostatné pilíře postaveny ještě dvě oblasti, a to oblast internacionalizace a strategického řízení univerzity, </w:t>
      </w:r>
      <w:r w:rsidR="00AC04CD">
        <w:rPr>
          <w:rFonts w:asciiTheme="minorHAnsi" w:hAnsiTheme="minorHAnsi" w:cstheme="minorHAnsi"/>
          <w:sz w:val="22"/>
          <w:szCs w:val="22"/>
        </w:rPr>
        <w:t>zahrnující jak řízení l</w:t>
      </w:r>
      <w:r w:rsidR="00704C97" w:rsidRPr="00C26885">
        <w:rPr>
          <w:rFonts w:asciiTheme="minorHAnsi" w:hAnsiTheme="minorHAnsi" w:cstheme="minorHAnsi"/>
          <w:sz w:val="22"/>
          <w:szCs w:val="22"/>
        </w:rPr>
        <w:t xml:space="preserve">idských zdrojů, </w:t>
      </w:r>
      <w:r w:rsidR="00AC04CD">
        <w:rPr>
          <w:rFonts w:asciiTheme="minorHAnsi" w:hAnsiTheme="minorHAnsi" w:cstheme="minorHAnsi"/>
          <w:sz w:val="22"/>
          <w:szCs w:val="22"/>
        </w:rPr>
        <w:t xml:space="preserve">tak manažerský </w:t>
      </w:r>
      <w:r w:rsidR="00704C97" w:rsidRPr="00C26885">
        <w:rPr>
          <w:rFonts w:asciiTheme="minorHAnsi" w:hAnsiTheme="minorHAnsi" w:cstheme="minorHAnsi"/>
          <w:sz w:val="22"/>
          <w:szCs w:val="22"/>
        </w:rPr>
        <w:t xml:space="preserve">přístup k řízení vnitřních </w:t>
      </w:r>
      <w:r w:rsidR="00704C97" w:rsidRPr="00C26885">
        <w:rPr>
          <w:rFonts w:asciiTheme="minorHAnsi" w:hAnsiTheme="minorHAnsi" w:cstheme="minorHAnsi"/>
          <w:sz w:val="22"/>
          <w:szCs w:val="22"/>
        </w:rPr>
        <w:lastRenderedPageBreak/>
        <w:t xml:space="preserve">procesů a snižování byrokratické zátěže. </w:t>
      </w:r>
      <w:r w:rsidR="00C6417C">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sidR="00C6417C">
        <w:rPr>
          <w:rFonts w:asciiTheme="minorHAnsi" w:hAnsiTheme="minorHAnsi" w:cstheme="minorHAnsi"/>
          <w:sz w:val="22"/>
          <w:szCs w:val="22"/>
        </w:rPr>
        <w:t xml:space="preserve">navazují dílčí </w:t>
      </w:r>
      <w:r w:rsidR="00C6417C" w:rsidRPr="006B5D48">
        <w:rPr>
          <w:rFonts w:asciiTheme="minorHAnsi" w:hAnsiTheme="minorHAnsi" w:cstheme="minorHAnsi"/>
          <w:i/>
          <w:sz w:val="22"/>
          <w:szCs w:val="22"/>
        </w:rPr>
        <w:t xml:space="preserve">moduly </w:t>
      </w:r>
      <w:r w:rsidR="00C6417C">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p>
    <w:p w14:paraId="1EAEBC6E"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p>
    <w:p w14:paraId="307F93CA"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p>
    <w:p w14:paraId="29557F55"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p>
    <w:p w14:paraId="50029647"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p>
    <w:p w14:paraId="0E4BF6B1"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p>
    <w:p w14:paraId="13439010"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p>
    <w:p w14:paraId="03C9AFD2" w14:textId="4FB6658D" w:rsidR="006B5D48" w:rsidRPr="006B5D48" w:rsidRDefault="006B5D4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zpětné vazby na činnost UTB ve Zlíně.</w:t>
      </w:r>
    </w:p>
    <w:p w14:paraId="388F826E" w14:textId="731FEFBC" w:rsidR="00C6417C" w:rsidRPr="006B5D48" w:rsidRDefault="00C6417C" w:rsidP="006B5D48">
      <w:pPr>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Pr="006B5D48">
        <w:rPr>
          <w:rFonts w:asciiTheme="minorHAnsi" w:hAnsiTheme="minorHAnsi" w:cstheme="minorHAnsi"/>
          <w:sz w:val="22"/>
          <w:szCs w:val="22"/>
        </w:rPr>
        <w:t>struktura ZVH UTB 2021/2025 navazuje na Strategický záměr Univerzity Tomáše Bati 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Pr="006B5D48">
        <w:rPr>
          <w:rFonts w:asciiTheme="minorHAnsi" w:hAnsiTheme="minorHAnsi" w:cstheme="minorHAnsi"/>
          <w:sz w:val="22"/>
          <w:szCs w:val="22"/>
        </w:rPr>
        <w:t xml:space="preserve">  </w:t>
      </w:r>
    </w:p>
    <w:p w14:paraId="2AB469B3" w14:textId="4F968EC1" w:rsidR="00704C97" w:rsidRDefault="00704C97" w:rsidP="006B5D48">
      <w:pPr>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 xml:space="preserve">jsou naformulovány strategické cíle, které se člení na konkrétní dílčí cíle s 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7E0032" w:rsidRPr="007E0032">
        <w:rPr>
          <w:rFonts w:asciiTheme="minorHAnsi" w:hAnsiTheme="minorHAnsi" w:cstheme="minorHAnsi"/>
          <w:sz w:val="22"/>
          <w:szCs w:val="22"/>
        </w:rPr>
        <w:t>ZVH UTB 2021/2025</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Pr>
          <w:rFonts w:asciiTheme="minorHAnsi" w:hAnsiTheme="minorHAnsi" w:cstheme="minorHAnsi"/>
          <w:sz w:val="22"/>
          <w:szCs w:val="22"/>
        </w:rPr>
        <w:t xml:space="preserve"> indikátory jiných institucí (např. MŠMT)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jako je např. World University Ranking Times of Higher Education</w:t>
      </w:r>
      <w:r>
        <w:rPr>
          <w:rFonts w:asciiTheme="minorHAnsi" w:hAnsiTheme="minorHAnsi" w:cstheme="minorHAnsi"/>
          <w:sz w:val="22"/>
          <w:szCs w:val="22"/>
        </w:rPr>
        <w:t xml:space="preserve">. Dále </w:t>
      </w:r>
      <w:r w:rsidR="00C40227">
        <w:rPr>
          <w:rFonts w:asciiTheme="minorHAnsi" w:hAnsiTheme="minorHAnsi" w:cstheme="minorHAnsi"/>
          <w:sz w:val="22"/>
          <w:szCs w:val="22"/>
        </w:rPr>
        <w:t xml:space="preserve">pak </w:t>
      </w:r>
      <w:r>
        <w:rPr>
          <w:rFonts w:asciiTheme="minorHAnsi" w:hAnsiTheme="minorHAnsi" w:cstheme="minorHAnsi"/>
          <w:sz w:val="22"/>
          <w:szCs w:val="22"/>
        </w:rPr>
        <w:t xml:space="preserve">je zde uvedena i tzv. vnitřní vazba indikátoru, </w:t>
      </w:r>
      <w:r w:rsidR="00C40227">
        <w:rPr>
          <w:rFonts w:asciiTheme="minorHAnsi" w:hAnsiTheme="minorHAnsi" w:cstheme="minorHAnsi"/>
          <w:sz w:val="22"/>
          <w:szCs w:val="22"/>
        </w:rPr>
        <w:t xml:space="preserve">která udává, zda se indikátor </w:t>
      </w:r>
      <w:r w:rsidR="00AC04CD">
        <w:rPr>
          <w:rFonts w:asciiTheme="minorHAnsi" w:hAnsiTheme="minorHAnsi" w:cstheme="minorHAnsi"/>
          <w:sz w:val="22"/>
          <w:szCs w:val="22"/>
        </w:rPr>
        <w:t xml:space="preserve">rovněž </w:t>
      </w:r>
      <w:r w:rsidR="00C40227">
        <w:rPr>
          <w:rFonts w:asciiTheme="minorHAnsi" w:hAnsiTheme="minorHAnsi" w:cstheme="minorHAnsi"/>
          <w:sz w:val="22"/>
          <w:szCs w:val="22"/>
        </w:rPr>
        <w:t>po</w:t>
      </w:r>
      <w:r>
        <w:rPr>
          <w:rFonts w:asciiTheme="minorHAnsi" w:hAnsiTheme="minorHAnsi" w:cstheme="minorHAnsi"/>
          <w:sz w:val="22"/>
          <w:szCs w:val="22"/>
        </w:rPr>
        <w:t xml:space="preserve">užívá k průběžnému hodnocení kvality studijních programů.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Pr>
          <w:rFonts w:asciiTheme="minorHAnsi" w:hAnsiTheme="minorHAnsi" w:cstheme="minorHAnsi"/>
          <w:sz w:val="22"/>
          <w:szCs w:val="22"/>
        </w:rPr>
        <w:t xml:space="preserve"> 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299E965D" w:rsidR="00704C97" w:rsidRDefault="00C40227" w:rsidP="006B5D48">
      <w:pPr>
        <w:spacing w:line="240" w:lineRule="auto"/>
        <w:rPr>
          <w:rFonts w:asciiTheme="minorHAnsi" w:hAnsiTheme="minorHAnsi" w:cstheme="minorHAnsi"/>
          <w:sz w:val="22"/>
          <w:szCs w:val="22"/>
        </w:rPr>
      </w:pPr>
      <w:r>
        <w:rPr>
          <w:rFonts w:asciiTheme="minorHAnsi" w:hAnsiTheme="minorHAnsi" w:cstheme="minorHAnsi"/>
          <w:sz w:val="22"/>
          <w:szCs w:val="22"/>
        </w:rPr>
        <w:t>Jednotlivé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rankingu World University Ranking Times of Higher Education </w:t>
      </w:r>
      <w:r>
        <w:rPr>
          <w:rFonts w:asciiTheme="minorHAnsi" w:hAnsiTheme="minorHAnsi" w:cstheme="minorHAnsi"/>
          <w:sz w:val="22"/>
          <w:szCs w:val="22"/>
        </w:rPr>
        <w:t>(</w:t>
      </w:r>
      <w:r w:rsidR="00704C97">
        <w:rPr>
          <w:rFonts w:asciiTheme="minorHAnsi" w:hAnsiTheme="minorHAnsi" w:cstheme="minorHAnsi"/>
          <w:sz w:val="22"/>
          <w:szCs w:val="22"/>
        </w:rPr>
        <w:t>dále jen „ranking THE“)</w:t>
      </w:r>
      <w:r>
        <w:rPr>
          <w:rFonts w:asciiTheme="minorHAnsi" w:hAnsiTheme="minorHAnsi" w:cstheme="minorHAnsi"/>
          <w:sz w:val="22"/>
          <w:szCs w:val="22"/>
        </w:rPr>
        <w:t xml:space="preserve">. Ten </w:t>
      </w:r>
      <w:r w:rsidR="00704C97">
        <w:rPr>
          <w:rFonts w:asciiTheme="minorHAnsi" w:hAnsiTheme="minorHAnsi" w:cstheme="minorHAnsi"/>
          <w:sz w:val="22"/>
          <w:szCs w:val="22"/>
        </w:rPr>
        <w:t xml:space="preserve">UTB ve Zlíně považuje za stěžejní v rámci mezinárodního srovnání </w:t>
      </w:r>
      <w:r>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6940065E" w14:textId="77777777" w:rsidR="00704C97" w:rsidRDefault="00704C97" w:rsidP="006B5D48">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6B5D48">
      <w:pPr>
        <w:spacing w:line="240" w:lineRule="auto"/>
        <w:jc w:val="left"/>
        <w:rPr>
          <w:rFonts w:asciiTheme="minorHAnsi" w:hAnsiTheme="minorHAnsi" w:cstheme="minorHAnsi"/>
          <w:sz w:val="22"/>
          <w:szCs w:val="22"/>
        </w:rPr>
      </w:pPr>
    </w:p>
    <w:p w14:paraId="6E21C91E" w14:textId="77777777" w:rsidR="00712AF5" w:rsidRDefault="00712AF5" w:rsidP="006B5D48">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6B5D4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rsidP="006B5D48">
      <w:pPr>
        <w:spacing w:after="0" w:line="240" w:lineRule="auto"/>
        <w:jc w:val="left"/>
        <w:rPr>
          <w:b/>
        </w:rPr>
      </w:pPr>
      <w:r>
        <w:rPr>
          <w:b/>
        </w:rPr>
        <w:br w:type="page"/>
      </w:r>
    </w:p>
    <w:p w14:paraId="2CA00E61" w14:textId="3BC36975" w:rsidR="00712AF5" w:rsidRPr="00521D81" w:rsidRDefault="00931BCB" w:rsidP="006B5D48">
      <w:pPr>
        <w:spacing w:after="1800" w:line="240" w:lineRule="auto"/>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77C3F979" w14:textId="77777777" w:rsidR="00777224" w:rsidRPr="00777224" w:rsidRDefault="00777224" w:rsidP="006B5D48">
      <w:pPr>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3446A10D" w14:textId="2EE2BDE2"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 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01DFC27F"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777224">
        <w:rPr>
          <w:rFonts w:ascii="Calibri" w:hAnsi="Calibri" w:cs="Calibri"/>
          <w:i/>
          <w:sz w:val="22"/>
          <w:szCs w:val="22"/>
        </w:rPr>
        <w:t xml:space="preserve">A. Kvantitativní ukazatele vzdělávacích činností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a dlouhodobého charakteru, která povedou ke zlepšení kvality vzdělávací činnosti na UTB ve Zlíně (podrobněji viz dále).</w:t>
      </w:r>
    </w:p>
    <w:p w14:paraId="6FC2FA80" w14:textId="77777777" w:rsidR="00777224" w:rsidRPr="00777224" w:rsidRDefault="00777224" w:rsidP="006B5D48">
      <w:pPr>
        <w:spacing w:line="240" w:lineRule="auto"/>
        <w:jc w:val="left"/>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777224">
      <w:pPr>
        <w:spacing w:line="240" w:lineRule="auto"/>
        <w:rPr>
          <w:rFonts w:ascii="Calibri" w:hAnsi="Calibri" w:cs="Calibri"/>
          <w:sz w:val="22"/>
          <w:szCs w:val="22"/>
        </w:rPr>
      </w:pPr>
    </w:p>
    <w:p w14:paraId="1BF438DB" w14:textId="77777777" w:rsidR="00777224" w:rsidRPr="00777224" w:rsidRDefault="00777224" w:rsidP="00777224">
      <w:pPr>
        <w:spacing w:line="240" w:lineRule="auto"/>
        <w:rPr>
          <w:rFonts w:ascii="Calibri" w:hAnsi="Calibri"/>
          <w:b/>
          <w:sz w:val="20"/>
          <w:szCs w:val="20"/>
        </w:rPr>
      </w:pPr>
      <w:r w:rsidRPr="00777224">
        <w:rPr>
          <w:rFonts w:ascii="Calibri" w:hAnsi="Calibri"/>
          <w:b/>
          <w:sz w:val="20"/>
          <w:szCs w:val="20"/>
        </w:rPr>
        <w:t>Tab</w:t>
      </w:r>
      <w:r w:rsidRPr="00777224">
        <w:rPr>
          <w:rFonts w:ascii="Calibri" w:hAnsi="Calibri"/>
          <w:b/>
          <w:sz w:val="22"/>
          <w:szCs w:val="22"/>
        </w:rPr>
        <w:t xml:space="preserve">. 1. Struktura pilíře Vzdělávání v modulu A. </w:t>
      </w:r>
      <w:r w:rsidRPr="00777224">
        <w:rPr>
          <w:rFonts w:ascii="Calibri" w:hAnsi="Calibri" w:cs="Calibri"/>
          <w:b/>
          <w:sz w:val="22"/>
          <w:szCs w:val="22"/>
        </w:rPr>
        <w:t>Kvantitativní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6ADF0D6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335DC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54" w:type="dxa"/>
          </w:tcPr>
          <w:p w14:paraId="445674FA"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254" w:type="dxa"/>
          </w:tcPr>
          <w:p w14:paraId="7AF22A27"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254" w:type="dxa"/>
          </w:tcPr>
          <w:p w14:paraId="37481F64"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254" w:type="dxa"/>
          </w:tcPr>
          <w:p w14:paraId="64E917AB"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54" w:type="dxa"/>
          </w:tcPr>
          <w:p w14:paraId="5D3DDAE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54" w:type="dxa"/>
          </w:tcPr>
          <w:p w14:paraId="2902C8D3"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A11546D"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54" w:type="dxa"/>
          </w:tcPr>
          <w:p w14:paraId="55E09BC2"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254" w:type="dxa"/>
          </w:tcPr>
          <w:p w14:paraId="24C44A3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254" w:type="dxa"/>
          </w:tcPr>
          <w:p w14:paraId="19606A5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254" w:type="dxa"/>
          </w:tcPr>
          <w:p w14:paraId="072EA91F"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C6F048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A0DBD4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6501E5"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54" w:type="dxa"/>
          </w:tcPr>
          <w:p w14:paraId="670675B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254" w:type="dxa"/>
          </w:tcPr>
          <w:p w14:paraId="7DE00C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na UTB ve Zlíně</w:t>
            </w:r>
          </w:p>
        </w:tc>
        <w:tc>
          <w:tcPr>
            <w:tcW w:w="1254" w:type="dxa"/>
          </w:tcPr>
          <w:p w14:paraId="173E55D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D6FB25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3161A4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Ranking THE – váha 2.25 %</w:t>
            </w:r>
          </w:p>
          <w:p w14:paraId="511A2F10" w14:textId="2B726DEE"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48C69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r w:rsidRPr="003923FF">
              <w:rPr>
                <w:rFonts w:asciiTheme="minorHAnsi" w:hAnsiTheme="minorHAnsi" w:cstheme="minorHAnsi"/>
                <w:sz w:val="18"/>
                <w:szCs w:val="18"/>
                <w:vertAlign w:val="superscript"/>
              </w:rPr>
              <w:footnoteReference w:id="3"/>
            </w:r>
          </w:p>
        </w:tc>
        <w:tc>
          <w:tcPr>
            <w:tcW w:w="1254" w:type="dxa"/>
          </w:tcPr>
          <w:p w14:paraId="49A9FB8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E960D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54" w:type="dxa"/>
          </w:tcPr>
          <w:p w14:paraId="2D8E308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254" w:type="dxa"/>
          </w:tcPr>
          <w:p w14:paraId="42E825F3"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254" w:type="dxa"/>
          </w:tcPr>
          <w:p w14:paraId="5F04A7A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5DA43371"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 </w:t>
            </w:r>
            <w:r w:rsidRPr="003923FF">
              <w:rPr>
                <w:rFonts w:asciiTheme="minorHAnsi" w:hAnsiTheme="minorHAnsi" w:cstheme="minorHAnsi"/>
                <w:sz w:val="18"/>
                <w:szCs w:val="18"/>
              </w:rPr>
              <w:lastRenderedPageBreak/>
              <w:t>část K). Ranking THE – váha 2.5 %</w:t>
            </w:r>
          </w:p>
          <w:p w14:paraId="509FA8D9" w14:textId="3AAE4691" w:rsidR="00134B7C"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81D731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3CD5D0B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1A369E9F"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54" w:type="dxa"/>
          </w:tcPr>
          <w:p w14:paraId="3C6FFC8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254" w:type="dxa"/>
          </w:tcPr>
          <w:p w14:paraId="2F3774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254" w:type="dxa"/>
          </w:tcPr>
          <w:p w14:paraId="7D7B3C7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1BF4862A" w14:textId="77777777" w:rsidR="00134B7C" w:rsidRPr="00134B7C"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467427C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126B37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B98ACC3"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54" w:type="dxa"/>
          </w:tcPr>
          <w:p w14:paraId="2B289E9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254" w:type="dxa"/>
          </w:tcPr>
          <w:p w14:paraId="5057DF8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254" w:type="dxa"/>
          </w:tcPr>
          <w:p w14:paraId="56279A2E"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852C9E0" w14:textId="41812AA8"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2B17772F"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E4413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15B878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54" w:type="dxa"/>
          </w:tcPr>
          <w:p w14:paraId="6F6B49E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254" w:type="dxa"/>
          </w:tcPr>
          <w:p w14:paraId="01FF8A3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4DB20CA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AD051FE"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B65D83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D25AFC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72DC5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54" w:type="dxa"/>
          </w:tcPr>
          <w:p w14:paraId="597AE9B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254" w:type="dxa"/>
          </w:tcPr>
          <w:p w14:paraId="5B64E69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254" w:type="dxa"/>
          </w:tcPr>
          <w:p w14:paraId="48EF629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22A6CB26" w14:textId="1427D7A0"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3CC276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A116A6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75F59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54" w:type="dxa"/>
          </w:tcPr>
          <w:p w14:paraId="4FFD1AD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254" w:type="dxa"/>
          </w:tcPr>
          <w:p w14:paraId="3BFBCF9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5C1495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254" w:type="dxa"/>
          </w:tcPr>
          <w:p w14:paraId="1CB64C20"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189317F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5E0ACB8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221EA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54" w:type="dxa"/>
          </w:tcPr>
          <w:p w14:paraId="2A318F6E"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Graduation  rate</w:t>
            </w:r>
          </w:p>
        </w:tc>
        <w:tc>
          <w:tcPr>
            <w:tcW w:w="1254" w:type="dxa"/>
          </w:tcPr>
          <w:p w14:paraId="4A582A0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254" w:type="dxa"/>
          </w:tcPr>
          <w:p w14:paraId="3350474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254" w:type="dxa"/>
          </w:tcPr>
          <w:p w14:paraId="29CC0DC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54" w:type="dxa"/>
          </w:tcPr>
          <w:p w14:paraId="14390C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6B98746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C934DC"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54" w:type="dxa"/>
          </w:tcPr>
          <w:p w14:paraId="6AFDA9B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254" w:type="dxa"/>
          </w:tcPr>
          <w:p w14:paraId="2064005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254" w:type="dxa"/>
          </w:tcPr>
          <w:p w14:paraId="376DA1A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254" w:type="dxa"/>
          </w:tcPr>
          <w:p w14:paraId="5FAF90FC"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32961F6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443EAAC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BE1C5B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54" w:type="dxa"/>
          </w:tcPr>
          <w:p w14:paraId="3F69D6C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254" w:type="dxa"/>
          </w:tcPr>
          <w:p w14:paraId="5A60F1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SO/SP</w:t>
            </w:r>
          </w:p>
        </w:tc>
        <w:tc>
          <w:tcPr>
            <w:tcW w:w="1254" w:type="dxa"/>
          </w:tcPr>
          <w:p w14:paraId="5414DC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F60C9EE" w14:textId="006BEE22"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54" w:type="dxa"/>
          </w:tcPr>
          <w:p w14:paraId="35B30DFA"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 xml:space="preserve">Strategie třetí role UTB ve Zlíně </w:t>
            </w:r>
          </w:p>
          <w:p w14:paraId="7F2F8733" w14:textId="7DAFD5C6" w:rsidR="00777224" w:rsidRPr="003923FF"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(v přípravě)</w:t>
            </w:r>
          </w:p>
        </w:tc>
        <w:tc>
          <w:tcPr>
            <w:tcW w:w="1254" w:type="dxa"/>
          </w:tcPr>
          <w:p w14:paraId="5D62A44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F830C2B"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54" w:type="dxa"/>
          </w:tcPr>
          <w:p w14:paraId="4176A70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254" w:type="dxa"/>
          </w:tcPr>
          <w:p w14:paraId="7FF1EC50"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254" w:type="dxa"/>
          </w:tcPr>
          <w:p w14:paraId="7F03AB2D"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254" w:type="dxa"/>
          </w:tcPr>
          <w:p w14:paraId="4ACACFC3" w14:textId="4115AF25" w:rsidR="00777224"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19153C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1F475D9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777224">
      <w:pPr>
        <w:spacing w:after="0" w:line="276" w:lineRule="auto"/>
        <w:rPr>
          <w:rFonts w:ascii="Calibri" w:hAnsi="Calibri"/>
          <w:sz w:val="22"/>
          <w:szCs w:val="22"/>
        </w:rPr>
      </w:pPr>
    </w:p>
    <w:p w14:paraId="1F9E0F96" w14:textId="77777777"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umožnují detailnější vhled do dynamiky vývoje vzdělávací činnosti na UTB ve Zlíně, skrze který lze optimalizovat pedagogické aktivity VŠ.</w:t>
      </w:r>
    </w:p>
    <w:p w14:paraId="0DC8A637" w14:textId="3CAD379A" w:rsidR="00777224" w:rsidRDefault="00777224" w:rsidP="00777224">
      <w:pPr>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777224" w:rsidRDefault="00777224" w:rsidP="00777224">
      <w:pPr>
        <w:rPr>
          <w:rFonts w:ascii="Calibri" w:hAnsi="Calibri"/>
          <w:b/>
          <w:sz w:val="22"/>
          <w:szCs w:val="22"/>
        </w:rPr>
      </w:pPr>
      <w:r w:rsidRPr="00777224">
        <w:rPr>
          <w:rFonts w:ascii="Calibri" w:hAnsi="Calibri"/>
          <w:b/>
          <w:sz w:val="22"/>
          <w:szCs w:val="22"/>
        </w:rPr>
        <w:lastRenderedPageBreak/>
        <w:t xml:space="preserve">Tab. 2. Struktura pilíře Vzdělávání v modulu B. </w:t>
      </w:r>
      <w:r w:rsidRPr="00777224">
        <w:rPr>
          <w:rFonts w:ascii="Calibri" w:hAnsi="Calibri" w:cs="Calibri"/>
          <w:b/>
          <w:sz w:val="22"/>
          <w:szCs w:val="22"/>
        </w:rPr>
        <w:t>Agregované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  a Výroční zprávy UTB ve Zlíně</w:t>
            </w:r>
          </w:p>
        </w:tc>
        <w:tc>
          <w:tcPr>
            <w:tcW w:w="1254" w:type="dxa"/>
          </w:tcPr>
          <w:p w14:paraId="46EEB93B"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Ranking THE - váha 4.5 %</w:t>
            </w:r>
          </w:p>
          <w:p w14:paraId="5386CE72" w14:textId="795B7D7A" w:rsidR="00134B7C"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323EAD3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Ranking THE - váha 2.25 %</w:t>
            </w:r>
          </w:p>
          <w:p w14:paraId="7BFE643D" w14:textId="42508DEC" w:rsidR="00134B7C" w:rsidRPr="008F3B44"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Ranking THE - váha 6%</w:t>
            </w:r>
          </w:p>
        </w:tc>
        <w:tc>
          <w:tcPr>
            <w:tcW w:w="1254" w:type="dxa"/>
          </w:tcPr>
          <w:p w14:paraId="585DA01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4BC6C4C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777224">
      <w:pPr>
        <w:spacing w:line="276" w:lineRule="auto"/>
        <w:jc w:val="left"/>
        <w:rPr>
          <w:color w:val="ED7D31"/>
        </w:rPr>
      </w:pPr>
    </w:p>
    <w:p w14:paraId="3483965E" w14:textId="4B7BBBC7"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777224">
      <w:pPr>
        <w:spacing w:line="276" w:lineRule="auto"/>
        <w:jc w:val="left"/>
        <w:rPr>
          <w:color w:val="ED7D31"/>
        </w:rPr>
      </w:pPr>
    </w:p>
    <w:p w14:paraId="3BAE21B0"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lastRenderedPageBreak/>
        <w:t xml:space="preserve">Tab. 3. Struktura pilíře Vzdělávání v modulu C. </w:t>
      </w:r>
      <w:r w:rsidRPr="00777224">
        <w:rPr>
          <w:rFonts w:ascii="Calibri" w:hAnsi="Calibri" w:cs="Calibri"/>
          <w:b/>
          <w:sz w:val="22"/>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4E0E40F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13DEC26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SO/SP </w:t>
            </w:r>
          </w:p>
          <w:p w14:paraId="19B97C0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1.8) a metodiky Rady NAÚ</w:t>
            </w:r>
          </w:p>
        </w:tc>
        <w:tc>
          <w:tcPr>
            <w:tcW w:w="1254" w:type="dxa"/>
          </w:tcPr>
          <w:p w14:paraId="52711D5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5880464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777224">
      <w:pPr>
        <w:spacing w:after="0" w:line="276" w:lineRule="auto"/>
        <w:rPr>
          <w:rFonts w:ascii="Calibri" w:hAnsi="Calibri"/>
          <w:sz w:val="22"/>
          <w:szCs w:val="22"/>
        </w:rPr>
      </w:pPr>
    </w:p>
    <w:p w14:paraId="60AB5370" w14:textId="54B34C63" w:rsidR="00777224" w:rsidRDefault="00777224" w:rsidP="006B5D48">
      <w:pPr>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Vzdělávání - modul D. -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p>
    <w:p w14:paraId="7D864AE7" w14:textId="77777777" w:rsidR="006B5D48" w:rsidRPr="00777224" w:rsidRDefault="006B5D48" w:rsidP="006B5D48">
      <w:pPr>
        <w:spacing w:line="240" w:lineRule="auto"/>
        <w:rPr>
          <w:rFonts w:ascii="Calibri" w:hAnsi="Calibri"/>
          <w:sz w:val="22"/>
          <w:szCs w:val="22"/>
        </w:rPr>
      </w:pPr>
    </w:p>
    <w:p w14:paraId="2C3D4063" w14:textId="77777777"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t xml:space="preserve">Tab. 4. Struktura pilíře Vzdělávání v modulu D. </w:t>
      </w:r>
      <w:r w:rsidRPr="00777224">
        <w:rPr>
          <w:rFonts w:ascii="Calibri" w:hAnsi="Calibri" w:cs="Calibri"/>
          <w:b/>
          <w:sz w:val="22"/>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 - absolventi</w:t>
            </w:r>
          </w:p>
        </w:tc>
        <w:tc>
          <w:tcPr>
            <w:tcW w:w="1254" w:type="dxa"/>
          </w:tcPr>
          <w:p w14:paraId="6449D42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SO/SP od absolventů, kteří mají 3-6 let po absolutoriu.</w:t>
            </w:r>
          </w:p>
        </w:tc>
        <w:tc>
          <w:tcPr>
            <w:tcW w:w="1254" w:type="dxa"/>
          </w:tcPr>
          <w:p w14:paraId="7F5BF11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12A5E5EF"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0172C4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 - zaměstnavatelé</w:t>
            </w:r>
          </w:p>
        </w:tc>
        <w:tc>
          <w:tcPr>
            <w:tcW w:w="1254" w:type="dxa"/>
          </w:tcPr>
          <w:p w14:paraId="415051A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SO/SP ze strany klíčových zaměstnavatelů absolventů UTB ve Zlíně.</w:t>
            </w:r>
          </w:p>
        </w:tc>
        <w:tc>
          <w:tcPr>
            <w:tcW w:w="1254" w:type="dxa"/>
          </w:tcPr>
          <w:p w14:paraId="415955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1A513A5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393884A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777224">
      <w:pPr>
        <w:spacing w:line="276" w:lineRule="auto"/>
        <w:jc w:val="left"/>
        <w:rPr>
          <w:color w:val="ED7D31"/>
        </w:rPr>
      </w:pPr>
    </w:p>
    <w:p w14:paraId="5E967ED1" w14:textId="77777777" w:rsidR="006B5D48" w:rsidRDefault="006B5D48">
      <w:pPr>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777224">
      <w:pPr>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777224">
      <w:pPr>
        <w:spacing w:line="276" w:lineRule="auto"/>
        <w:rPr>
          <w:rFonts w:ascii="Calibri" w:hAnsi="Calibri"/>
          <w:sz w:val="22"/>
          <w:szCs w:val="22"/>
        </w:rPr>
      </w:pPr>
    </w:p>
    <w:p w14:paraId="5DDCC75C" w14:textId="3B55F188" w:rsidR="00777224" w:rsidRPr="00777224" w:rsidRDefault="00777224" w:rsidP="006B5D48">
      <w:pPr>
        <w:spacing w:line="240" w:lineRule="auto"/>
        <w:rPr>
          <w:rFonts w:ascii="Calibri" w:hAnsi="Calibri"/>
          <w:sz w:val="22"/>
          <w:szCs w:val="22"/>
        </w:rPr>
      </w:pPr>
      <w:r w:rsidRPr="00777224">
        <w:rPr>
          <w:rFonts w:ascii="Calibri" w:hAnsi="Calibri"/>
          <w:sz w:val="22"/>
          <w:szCs w:val="22"/>
        </w:rPr>
        <w:t>Pilíř Výzkum a tvůrčí činnosti zastupuje Modul 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na strategické cíle UTB ve Zlíně v oblasti tvůrčí činnosti, tak i Metodiku 17+, která stanovuje pravidla hodnocení vědecké činnosti výzkumných organizací.</w:t>
      </w:r>
    </w:p>
    <w:p w14:paraId="79D90975" w14:textId="77777777" w:rsidR="00777224" w:rsidRPr="00777224" w:rsidRDefault="00777224" w:rsidP="00777224">
      <w:pPr>
        <w:spacing w:line="276" w:lineRule="auto"/>
        <w:jc w:val="left"/>
        <w:rPr>
          <w:color w:val="ED7D31"/>
        </w:rPr>
      </w:pPr>
    </w:p>
    <w:p w14:paraId="164CC312" w14:textId="77777777" w:rsidR="00777224" w:rsidRPr="00777224" w:rsidRDefault="00777224" w:rsidP="00777224">
      <w:pPr>
        <w:rPr>
          <w:rFonts w:ascii="Calibri" w:hAnsi="Calibri"/>
          <w:b/>
          <w:sz w:val="22"/>
          <w:szCs w:val="22"/>
        </w:rPr>
      </w:pPr>
      <w:r w:rsidRPr="00777224">
        <w:rPr>
          <w:rFonts w:ascii="Calibri" w:hAnsi="Calibri"/>
          <w:b/>
          <w:sz w:val="22"/>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indikátoru</w:t>
            </w:r>
          </w:p>
        </w:tc>
        <w:tc>
          <w:tcPr>
            <w:tcW w:w="1254" w:type="dxa"/>
          </w:tcPr>
          <w:p w14:paraId="1B00EC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(WoS a Scopus) za posledních pět let</w:t>
            </w:r>
          </w:p>
        </w:tc>
        <w:tc>
          <w:tcPr>
            <w:tcW w:w="1254" w:type="dxa"/>
          </w:tcPr>
          <w:p w14:paraId="445C780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68CC0E45"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 - váha 30 %</w:t>
            </w:r>
          </w:p>
          <w:p w14:paraId="2A764578" w14:textId="041DCD6C" w:rsidR="008D5658"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555AA8C7"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2852295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08458A22" w14:textId="77777777" w:rsidR="00777224" w:rsidRPr="008F3B44" w:rsidRDefault="00777224" w:rsidP="00777224">
            <w:pPr>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(Wos a Scopus) a výstupů v rámci Q1 a Q2</w:t>
            </w:r>
          </w:p>
          <w:p w14:paraId="6ED0FCF6"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285559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0305A3E" w14:textId="7C27186E" w:rsidR="00777224" w:rsidRPr="008F3B44" w:rsidRDefault="00CF715B"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Metodika 17+ (Modul 2- bibliometrie, databáze</w:t>
            </w:r>
            <w:r w:rsidR="00777224" w:rsidRPr="008F3B44">
              <w:rPr>
                <w:rFonts w:asciiTheme="minorHAnsi" w:hAnsiTheme="minorHAnsi" w:cstheme="minorHAnsi"/>
                <w:sz w:val="18"/>
                <w:szCs w:val="18"/>
              </w:rPr>
              <w:t>).</w:t>
            </w:r>
          </w:p>
          <w:p w14:paraId="3C5B074A"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 - 6 %</w:t>
            </w:r>
          </w:p>
          <w:p w14:paraId="4A02C9B3" w14:textId="29F5FABC"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10CD2C49"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7E389D5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nebibliometrizovatelnýh výstupů v rámci Metodiky 17+</w:t>
            </w:r>
          </w:p>
        </w:tc>
        <w:tc>
          <w:tcPr>
            <w:tcW w:w="1254" w:type="dxa"/>
          </w:tcPr>
          <w:p w14:paraId="55C5B53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CF715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0EB32197"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A32AA5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9D19EA5"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EE81EC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E</w:t>
            </w:r>
            <w:r w:rsidRPr="008F3B44">
              <w:rPr>
                <w:rFonts w:asciiTheme="minorHAnsi" w:hAnsiTheme="minorHAnsi" w:cstheme="minorHAnsi"/>
                <w:sz w:val="18"/>
                <w:szCs w:val="18"/>
                <w:vertAlign w:val="subscript"/>
              </w:rPr>
              <w:t>5</w:t>
            </w:r>
          </w:p>
        </w:tc>
        <w:tc>
          <w:tcPr>
            <w:tcW w:w="1254" w:type="dxa"/>
          </w:tcPr>
          <w:p w14:paraId="39F0E8F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BLX</w:t>
            </w:r>
          </w:p>
        </w:tc>
        <w:tc>
          <w:tcPr>
            <w:tcW w:w="1254" w:type="dxa"/>
          </w:tcPr>
          <w:p w14:paraId="6A26D48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BKY</w:t>
            </w:r>
          </w:p>
        </w:tc>
        <w:tc>
          <w:tcPr>
            <w:tcW w:w="1254" w:type="dxa"/>
          </w:tcPr>
          <w:p w14:paraId="6EB415B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453DBE1F"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42E31F8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35A0C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w:t>
            </w:r>
          </w:p>
          <w:p w14:paraId="55FB1F0F" w14:textId="69063B0E"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583E840C"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8973AB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6F8EF7FB"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715413E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7A79772A"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0A55C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73BAD772"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63D72CA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13BF336E"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151F46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2D70A6D5" w14:textId="305619EA"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777224">
      <w:pPr>
        <w:spacing w:line="276" w:lineRule="auto"/>
        <w:rPr>
          <w:rFonts w:ascii="Calibri" w:hAnsi="Calibri"/>
          <w:sz w:val="22"/>
          <w:szCs w:val="22"/>
        </w:rPr>
      </w:pPr>
    </w:p>
    <w:p w14:paraId="502FCD2E"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Pilíř Internacionalizace zahrnuje Modul F. – 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777224"/>
    <w:p w14:paraId="14C7325A" w14:textId="77777777" w:rsidR="00777224" w:rsidRPr="00777224" w:rsidRDefault="00777224" w:rsidP="00777224">
      <w:pPr>
        <w:rPr>
          <w:rFonts w:ascii="Calibri" w:hAnsi="Calibri"/>
          <w:b/>
          <w:sz w:val="22"/>
          <w:szCs w:val="22"/>
        </w:rPr>
      </w:pPr>
      <w:r w:rsidRPr="00777224">
        <w:rPr>
          <w:rFonts w:ascii="Calibri" w:hAnsi="Calibri"/>
          <w:b/>
          <w:sz w:val="22"/>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254"/>
        <w:gridCol w:w="1254"/>
        <w:gridCol w:w="1254"/>
        <w:gridCol w:w="1254"/>
        <w:gridCol w:w="1254"/>
      </w:tblGrid>
      <w:tr w:rsidR="00777224" w:rsidRPr="00777224" w14:paraId="60A379DE" w14:textId="77777777" w:rsidTr="001C5321">
        <w:tc>
          <w:tcPr>
            <w:tcW w:w="1254" w:type="dxa"/>
            <w:shd w:val="clear" w:color="auto" w:fill="ED7D31"/>
          </w:tcPr>
          <w:p w14:paraId="38E35E4B"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28B9999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254" w:type="dxa"/>
            <w:shd w:val="clear" w:color="auto" w:fill="ED7D31"/>
          </w:tcPr>
          <w:p w14:paraId="7346E5E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1C5321">
        <w:tc>
          <w:tcPr>
            <w:tcW w:w="1254" w:type="dxa"/>
            <w:shd w:val="clear" w:color="auto" w:fill="FBE4D5"/>
          </w:tcPr>
          <w:p w14:paraId="7A8732F4"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254" w:type="dxa"/>
            <w:shd w:val="clear" w:color="auto" w:fill="FBE4D5"/>
          </w:tcPr>
          <w:p w14:paraId="2A0EDD40" w14:textId="77777777"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Počet akreditovaných studijních programů, v jiném než českém jazyce, v nichž je realizována výuka </w:t>
            </w:r>
          </w:p>
        </w:tc>
        <w:tc>
          <w:tcPr>
            <w:tcW w:w="1254" w:type="dxa"/>
            <w:shd w:val="clear" w:color="auto" w:fill="FBE4D5"/>
          </w:tcPr>
          <w:p w14:paraId="174A99F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2399B187"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490D30D6" w14:textId="5A3C421C"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cPr>
          <w:p w14:paraId="1A176F1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1C5321">
        <w:tc>
          <w:tcPr>
            <w:tcW w:w="1254" w:type="dxa"/>
            <w:shd w:val="clear" w:color="auto" w:fill="auto"/>
          </w:tcPr>
          <w:p w14:paraId="4D77016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SO/SP</w:t>
            </w:r>
          </w:p>
        </w:tc>
        <w:tc>
          <w:tcPr>
            <w:tcW w:w="1254" w:type="dxa"/>
            <w:shd w:val="clear" w:color="auto" w:fill="auto"/>
          </w:tcPr>
          <w:p w14:paraId="43B9C248" w14:textId="77777777"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254" w:type="dxa"/>
            <w:shd w:val="clear" w:color="auto" w:fill="auto"/>
          </w:tcPr>
          <w:p w14:paraId="485F1D9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8D5658">
            <w:pPr>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0FED6E5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8D5658">
            <w:pPr>
              <w:spacing w:after="0" w:line="240" w:lineRule="auto"/>
              <w:jc w:val="left"/>
              <w:rPr>
                <w:rFonts w:asciiTheme="minorHAnsi" w:hAnsiTheme="minorHAnsi" w:cstheme="minorHAnsi"/>
                <w:sz w:val="18"/>
                <w:szCs w:val="18"/>
              </w:rPr>
            </w:pPr>
          </w:p>
        </w:tc>
        <w:tc>
          <w:tcPr>
            <w:tcW w:w="1254" w:type="dxa"/>
            <w:shd w:val="clear" w:color="auto" w:fill="auto"/>
          </w:tcPr>
          <w:p w14:paraId="5126814F"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16894BA3" w14:textId="4D3B9687"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2C27789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27BE1EB6" w14:textId="77777777" w:rsidTr="001C5321">
        <w:tc>
          <w:tcPr>
            <w:tcW w:w="1254" w:type="dxa"/>
            <w:shd w:val="clear" w:color="auto" w:fill="FBE4D5"/>
          </w:tcPr>
          <w:p w14:paraId="6FC4AF8B"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SO/SP</w:t>
            </w:r>
          </w:p>
        </w:tc>
        <w:tc>
          <w:tcPr>
            <w:tcW w:w="1254" w:type="dxa"/>
            <w:shd w:val="clear" w:color="auto" w:fill="FBE4D5"/>
          </w:tcPr>
          <w:p w14:paraId="0330FF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254" w:type="dxa"/>
            <w:shd w:val="clear" w:color="auto" w:fill="FBE4D5"/>
          </w:tcPr>
          <w:p w14:paraId="09BCF8E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5AC7854" w14:textId="77777777" w:rsidR="008D5658" w:rsidRDefault="008D5658" w:rsidP="008D5658">
            <w:pPr>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1490F819"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FBE4D5"/>
          </w:tcPr>
          <w:p w14:paraId="781CE13F"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256F3E9E" w14:textId="06FA18D0"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cPr>
          <w:p w14:paraId="37C1FAC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1C5321">
        <w:tc>
          <w:tcPr>
            <w:tcW w:w="1254" w:type="dxa"/>
            <w:shd w:val="clear" w:color="auto" w:fill="auto"/>
          </w:tcPr>
          <w:p w14:paraId="43AD04A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254" w:type="dxa"/>
            <w:shd w:val="clear" w:color="auto" w:fill="auto"/>
          </w:tcPr>
          <w:p w14:paraId="1E32131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254" w:type="dxa"/>
            <w:shd w:val="clear" w:color="auto" w:fill="auto"/>
          </w:tcPr>
          <w:p w14:paraId="02136DF1"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19A8C52E"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07A5F36B" w14:textId="7AA142F5"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0478018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1C5321">
        <w:tc>
          <w:tcPr>
            <w:tcW w:w="1254" w:type="dxa"/>
            <w:shd w:val="clear" w:color="auto" w:fill="FBE4D5" w:themeFill="accent2" w:themeFillTint="33"/>
          </w:tcPr>
          <w:p w14:paraId="5854F56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254" w:type="dxa"/>
            <w:shd w:val="clear" w:color="auto" w:fill="FBE4D5" w:themeFill="accent2" w:themeFillTint="33"/>
          </w:tcPr>
          <w:p w14:paraId="6033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254" w:type="dxa"/>
            <w:shd w:val="clear" w:color="auto" w:fill="FBE4D5" w:themeFill="accent2" w:themeFillTint="33"/>
          </w:tcPr>
          <w:p w14:paraId="38D424A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0FFE529F"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24D8B48E" w14:textId="2AB44673"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28936C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1C5321">
        <w:tc>
          <w:tcPr>
            <w:tcW w:w="1254" w:type="dxa"/>
            <w:shd w:val="clear" w:color="auto" w:fill="auto"/>
          </w:tcPr>
          <w:p w14:paraId="0C11CD32"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254" w:type="dxa"/>
            <w:shd w:val="clear" w:color="auto" w:fill="auto"/>
          </w:tcPr>
          <w:p w14:paraId="04786BB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 zahraničí</w:t>
            </w:r>
          </w:p>
        </w:tc>
        <w:tc>
          <w:tcPr>
            <w:tcW w:w="1254" w:type="dxa"/>
            <w:shd w:val="clear" w:color="auto" w:fill="auto"/>
          </w:tcPr>
          <w:p w14:paraId="1AC8B65A" w14:textId="646B9E5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D57732">
            <w:pPr>
              <w:spacing w:after="0" w:line="240" w:lineRule="auto"/>
              <w:jc w:val="left"/>
              <w:rPr>
                <w:rFonts w:asciiTheme="minorHAnsi" w:hAnsiTheme="minorHAnsi" w:cstheme="minorHAnsi"/>
                <w:sz w:val="18"/>
                <w:szCs w:val="18"/>
              </w:rPr>
            </w:pPr>
          </w:p>
        </w:tc>
        <w:tc>
          <w:tcPr>
            <w:tcW w:w="1254" w:type="dxa"/>
            <w:shd w:val="clear" w:color="auto" w:fill="auto"/>
          </w:tcPr>
          <w:p w14:paraId="4C44D38B"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5B23CC2F" w14:textId="077448C0"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075D09E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1C5321">
        <w:tc>
          <w:tcPr>
            <w:tcW w:w="1254" w:type="dxa"/>
            <w:shd w:val="clear" w:color="auto" w:fill="FBE4D5" w:themeFill="accent2" w:themeFillTint="33"/>
          </w:tcPr>
          <w:p w14:paraId="391EA97B"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Joint/double/multiple degree studijní programy</w:t>
            </w:r>
          </w:p>
        </w:tc>
        <w:tc>
          <w:tcPr>
            <w:tcW w:w="1254" w:type="dxa"/>
            <w:shd w:val="clear" w:color="auto" w:fill="FBE4D5" w:themeFill="accent2" w:themeFillTint="33"/>
          </w:tcPr>
          <w:p w14:paraId="2C45280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joint/double/multiple de</w:t>
            </w:r>
            <w:r w:rsidRPr="008F3B44">
              <w:rPr>
                <w:rFonts w:asciiTheme="minorHAnsi" w:hAnsiTheme="minorHAnsi" w:cstheme="minorHAnsi"/>
                <w:sz w:val="18"/>
                <w:szCs w:val="18"/>
              </w:rPr>
              <w:lastRenderedPageBreak/>
              <w:t>gree studijních programů</w:t>
            </w:r>
          </w:p>
        </w:tc>
        <w:tc>
          <w:tcPr>
            <w:tcW w:w="1254" w:type="dxa"/>
            <w:shd w:val="clear" w:color="auto" w:fill="FBE4D5" w:themeFill="accent2" w:themeFillTint="33"/>
          </w:tcPr>
          <w:p w14:paraId="741D026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IS/STAG</w:t>
            </w:r>
          </w:p>
        </w:tc>
        <w:tc>
          <w:tcPr>
            <w:tcW w:w="1254" w:type="dxa"/>
            <w:shd w:val="clear" w:color="auto" w:fill="FBE4D5" w:themeFill="accent2" w:themeFillTint="33"/>
          </w:tcPr>
          <w:p w14:paraId="738490B0" w14:textId="64B8B90C"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6137B69E"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46328573" w14:textId="3165A444"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1B365F3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1C5321">
        <w:tc>
          <w:tcPr>
            <w:tcW w:w="1254" w:type="dxa"/>
            <w:shd w:val="clear" w:color="auto" w:fill="auto"/>
          </w:tcPr>
          <w:p w14:paraId="5DF4D1C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254" w:type="dxa"/>
            <w:shd w:val="clear" w:color="auto" w:fill="auto"/>
          </w:tcPr>
          <w:p w14:paraId="1D945E2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254" w:type="dxa"/>
            <w:shd w:val="clear" w:color="auto" w:fill="auto"/>
          </w:tcPr>
          <w:p w14:paraId="5FED1D8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777224">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28F68538"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75017AFA" w14:textId="14618419"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54D7BFC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1C5321">
        <w:tc>
          <w:tcPr>
            <w:tcW w:w="1254" w:type="dxa"/>
            <w:shd w:val="clear" w:color="auto" w:fill="FBE4D5" w:themeFill="accent2" w:themeFillTint="33"/>
          </w:tcPr>
          <w:p w14:paraId="604FF008" w14:textId="77777777" w:rsidR="00777224" w:rsidRPr="008F3B44" w:rsidRDefault="00777224" w:rsidP="00777224">
            <w:pPr>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254" w:type="dxa"/>
            <w:shd w:val="clear" w:color="auto" w:fill="FBE4D5" w:themeFill="accent2" w:themeFillTint="33"/>
          </w:tcPr>
          <w:p w14:paraId="3ADF1BF4"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254" w:type="dxa"/>
            <w:shd w:val="clear" w:color="auto" w:fill="FBE4D5" w:themeFill="accent2" w:themeFillTint="33"/>
          </w:tcPr>
          <w:p w14:paraId="1C402600" w14:textId="1732AC2A" w:rsidR="00777224" w:rsidRPr="008F3B44" w:rsidRDefault="00D57732" w:rsidP="00777224">
            <w:pPr>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777224">
            <w:pPr>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1894430B"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38F2F1E0" w14:textId="0ADCB040" w:rsidR="00777224" w:rsidRPr="008F3B44" w:rsidRDefault="00D57732" w:rsidP="00D57732">
            <w:pPr>
              <w:spacing w:after="0" w:line="240" w:lineRule="auto"/>
              <w:jc w:val="left"/>
              <w:rPr>
                <w:rFonts w:ascii="Calibri" w:hAnsi="Calibr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5B35FE48"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777224"/>
    <w:p w14:paraId="18205AD8" w14:textId="77777777" w:rsidR="00777224" w:rsidRDefault="00777224" w:rsidP="00777224">
      <w:pPr>
        <w:spacing w:line="240" w:lineRule="auto"/>
        <w:rPr>
          <w:rFonts w:ascii="Calibri" w:hAnsi="Calibri"/>
          <w:b/>
          <w:szCs w:val="22"/>
          <w:u w:val="single"/>
        </w:rPr>
      </w:pPr>
    </w:p>
    <w:p w14:paraId="2FD32899" w14:textId="77777777" w:rsidR="00C92FBF" w:rsidRDefault="00C92FBF" w:rsidP="00777224">
      <w:pPr>
        <w:spacing w:line="240" w:lineRule="auto"/>
        <w:rPr>
          <w:rFonts w:ascii="Calibri" w:hAnsi="Calibri"/>
          <w:b/>
          <w:szCs w:val="22"/>
          <w:u w:val="single"/>
        </w:rPr>
      </w:pPr>
    </w:p>
    <w:p w14:paraId="3595B5E0" w14:textId="194EFDC5" w:rsidR="00C92FBF" w:rsidRDefault="00C92FBF" w:rsidP="00777224">
      <w:pPr>
        <w:spacing w:line="240" w:lineRule="auto"/>
        <w:rPr>
          <w:rFonts w:ascii="Calibri" w:hAnsi="Calibri"/>
          <w:b/>
          <w:szCs w:val="22"/>
          <w:u w:val="single"/>
        </w:rPr>
      </w:pPr>
    </w:p>
    <w:p w14:paraId="066A3980" w14:textId="68CAB29C" w:rsidR="002A4C13" w:rsidRDefault="002A4C13" w:rsidP="00777224">
      <w:pPr>
        <w:spacing w:line="240" w:lineRule="auto"/>
        <w:rPr>
          <w:rFonts w:ascii="Calibri" w:hAnsi="Calibri"/>
          <w:b/>
          <w:szCs w:val="22"/>
          <w:u w:val="single"/>
        </w:rPr>
      </w:pPr>
    </w:p>
    <w:p w14:paraId="43330973" w14:textId="1508EE00" w:rsidR="002A4C13" w:rsidRDefault="002A4C13" w:rsidP="00777224">
      <w:pPr>
        <w:spacing w:line="240" w:lineRule="auto"/>
        <w:rPr>
          <w:rFonts w:ascii="Calibri" w:hAnsi="Calibri"/>
          <w:b/>
          <w:szCs w:val="22"/>
          <w:u w:val="single"/>
        </w:rPr>
      </w:pPr>
    </w:p>
    <w:p w14:paraId="129F304C" w14:textId="58E4A778" w:rsidR="002A4C13" w:rsidRDefault="002A4C13" w:rsidP="00777224">
      <w:pPr>
        <w:spacing w:line="240" w:lineRule="auto"/>
        <w:rPr>
          <w:rFonts w:ascii="Calibri" w:hAnsi="Calibri"/>
          <w:b/>
          <w:szCs w:val="22"/>
          <w:u w:val="single"/>
        </w:rPr>
      </w:pPr>
    </w:p>
    <w:p w14:paraId="56F98D9E" w14:textId="70F33996" w:rsidR="002A4C13" w:rsidRDefault="002A4C13" w:rsidP="00777224">
      <w:pPr>
        <w:spacing w:line="240" w:lineRule="auto"/>
        <w:rPr>
          <w:rFonts w:ascii="Calibri" w:hAnsi="Calibri"/>
          <w:b/>
          <w:szCs w:val="22"/>
          <w:u w:val="single"/>
        </w:rPr>
      </w:pPr>
    </w:p>
    <w:p w14:paraId="3DF52EA5" w14:textId="2C546A27" w:rsidR="002A4C13" w:rsidRDefault="002A4C13" w:rsidP="00777224">
      <w:pPr>
        <w:spacing w:line="240" w:lineRule="auto"/>
        <w:rPr>
          <w:rFonts w:ascii="Calibri" w:hAnsi="Calibri"/>
          <w:b/>
          <w:szCs w:val="22"/>
          <w:u w:val="single"/>
        </w:rPr>
      </w:pPr>
    </w:p>
    <w:p w14:paraId="3D791B22" w14:textId="19ADB8EA" w:rsidR="002A4C13" w:rsidRDefault="002A4C13" w:rsidP="00777224">
      <w:pPr>
        <w:spacing w:line="240" w:lineRule="auto"/>
        <w:rPr>
          <w:rFonts w:ascii="Calibri" w:hAnsi="Calibri"/>
          <w:b/>
          <w:szCs w:val="22"/>
          <w:u w:val="single"/>
        </w:rPr>
      </w:pPr>
    </w:p>
    <w:p w14:paraId="389BAF37" w14:textId="3C4443F2" w:rsidR="002A4C13" w:rsidRDefault="002A4C13" w:rsidP="00777224">
      <w:pPr>
        <w:spacing w:line="240" w:lineRule="auto"/>
        <w:rPr>
          <w:rFonts w:ascii="Calibri" w:hAnsi="Calibri"/>
          <w:b/>
          <w:szCs w:val="22"/>
          <w:u w:val="single"/>
        </w:rPr>
      </w:pPr>
    </w:p>
    <w:p w14:paraId="21EF7DBF" w14:textId="06144BB0" w:rsidR="002A4C13" w:rsidRDefault="002A4C13" w:rsidP="00777224">
      <w:pPr>
        <w:spacing w:line="240" w:lineRule="auto"/>
        <w:rPr>
          <w:rFonts w:ascii="Calibri" w:hAnsi="Calibri"/>
          <w:b/>
          <w:szCs w:val="22"/>
          <w:u w:val="single"/>
        </w:rPr>
      </w:pPr>
    </w:p>
    <w:p w14:paraId="53A8453A" w14:textId="4AF31578" w:rsidR="002A4C13" w:rsidRDefault="002A4C13" w:rsidP="00777224">
      <w:pPr>
        <w:spacing w:line="240" w:lineRule="auto"/>
        <w:rPr>
          <w:rFonts w:ascii="Calibri" w:hAnsi="Calibri"/>
          <w:b/>
          <w:szCs w:val="22"/>
          <w:u w:val="single"/>
        </w:rPr>
      </w:pPr>
    </w:p>
    <w:p w14:paraId="6A8B7CF3" w14:textId="5A9A9685" w:rsidR="002A4C13" w:rsidRDefault="002A4C13" w:rsidP="00777224">
      <w:pPr>
        <w:spacing w:line="240" w:lineRule="auto"/>
        <w:rPr>
          <w:rFonts w:ascii="Calibri" w:hAnsi="Calibri"/>
          <w:b/>
          <w:szCs w:val="22"/>
          <w:u w:val="single"/>
        </w:rPr>
      </w:pPr>
    </w:p>
    <w:p w14:paraId="778D415B" w14:textId="2E80FDA0" w:rsidR="002A4C13" w:rsidRDefault="002A4C13" w:rsidP="00777224">
      <w:pPr>
        <w:spacing w:line="240" w:lineRule="auto"/>
        <w:rPr>
          <w:rFonts w:ascii="Calibri" w:hAnsi="Calibri"/>
          <w:b/>
          <w:szCs w:val="22"/>
          <w:u w:val="single"/>
        </w:rPr>
      </w:pPr>
    </w:p>
    <w:p w14:paraId="258EB579" w14:textId="3D4381EE" w:rsidR="002A4C13" w:rsidRDefault="002A4C13" w:rsidP="00777224">
      <w:pPr>
        <w:spacing w:line="240" w:lineRule="auto"/>
        <w:rPr>
          <w:rFonts w:ascii="Calibri" w:hAnsi="Calibri"/>
          <w:b/>
          <w:szCs w:val="22"/>
          <w:u w:val="single"/>
        </w:rPr>
      </w:pPr>
    </w:p>
    <w:p w14:paraId="61DC5A41" w14:textId="47AD5401" w:rsidR="002A4C13" w:rsidRDefault="002A4C13" w:rsidP="00777224">
      <w:pPr>
        <w:spacing w:line="240" w:lineRule="auto"/>
        <w:rPr>
          <w:rFonts w:ascii="Calibri" w:hAnsi="Calibri"/>
          <w:b/>
          <w:szCs w:val="22"/>
          <w:u w:val="single"/>
        </w:rPr>
      </w:pPr>
    </w:p>
    <w:p w14:paraId="5F7C74D7" w14:textId="7C57D442" w:rsidR="002A4C13" w:rsidRDefault="002A4C13" w:rsidP="00777224">
      <w:pPr>
        <w:spacing w:line="240" w:lineRule="auto"/>
        <w:rPr>
          <w:rFonts w:ascii="Calibri" w:hAnsi="Calibri"/>
          <w:b/>
          <w:szCs w:val="22"/>
          <w:u w:val="single"/>
        </w:rPr>
      </w:pPr>
    </w:p>
    <w:p w14:paraId="5076EBC6" w14:textId="359E4662" w:rsidR="002A4C13" w:rsidRDefault="002A4C13" w:rsidP="00777224">
      <w:pPr>
        <w:spacing w:line="240" w:lineRule="auto"/>
        <w:rPr>
          <w:rFonts w:ascii="Calibri" w:hAnsi="Calibri"/>
          <w:b/>
          <w:szCs w:val="22"/>
          <w:u w:val="single"/>
        </w:rPr>
      </w:pPr>
    </w:p>
    <w:p w14:paraId="13FEE264" w14:textId="454C4F1C" w:rsidR="002A4C13" w:rsidRDefault="002A4C13" w:rsidP="00777224">
      <w:pPr>
        <w:spacing w:line="240" w:lineRule="auto"/>
        <w:rPr>
          <w:rFonts w:ascii="Calibri" w:hAnsi="Calibri"/>
          <w:b/>
          <w:szCs w:val="22"/>
          <w:u w:val="single"/>
        </w:rPr>
      </w:pPr>
    </w:p>
    <w:p w14:paraId="1B83CFDF" w14:textId="2CC2F9A6" w:rsidR="002A4C13" w:rsidRDefault="002A4C13" w:rsidP="00777224">
      <w:pPr>
        <w:spacing w:line="240" w:lineRule="auto"/>
        <w:rPr>
          <w:rFonts w:ascii="Calibri" w:hAnsi="Calibri"/>
          <w:b/>
          <w:szCs w:val="22"/>
          <w:u w:val="single"/>
        </w:rPr>
      </w:pPr>
    </w:p>
    <w:p w14:paraId="4EF00E2D" w14:textId="41D659A9" w:rsidR="002A4C13" w:rsidRDefault="002A4C13" w:rsidP="00777224">
      <w:pPr>
        <w:spacing w:line="240" w:lineRule="auto"/>
        <w:rPr>
          <w:rFonts w:ascii="Calibri" w:hAnsi="Calibri"/>
          <w:b/>
          <w:szCs w:val="22"/>
          <w:u w:val="single"/>
        </w:rPr>
      </w:pPr>
    </w:p>
    <w:p w14:paraId="573A7558" w14:textId="137DE37F" w:rsidR="002A4C13" w:rsidRDefault="002A4C13" w:rsidP="00777224">
      <w:pPr>
        <w:spacing w:line="240" w:lineRule="auto"/>
        <w:rPr>
          <w:rFonts w:ascii="Calibri" w:hAnsi="Calibri"/>
          <w:b/>
          <w:szCs w:val="22"/>
          <w:u w:val="single"/>
        </w:rPr>
      </w:pPr>
    </w:p>
    <w:p w14:paraId="5F8D3DED" w14:textId="77777777" w:rsidR="002A4C13" w:rsidRDefault="002A4C13" w:rsidP="00777224">
      <w:pPr>
        <w:spacing w:line="240" w:lineRule="auto"/>
        <w:rPr>
          <w:rFonts w:ascii="Calibri" w:hAnsi="Calibri"/>
          <w:b/>
          <w:szCs w:val="22"/>
          <w:u w:val="single"/>
        </w:rPr>
      </w:pPr>
    </w:p>
    <w:p w14:paraId="16320BE4" w14:textId="77E40C72"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777224">
      <w:pPr>
        <w:spacing w:line="276" w:lineRule="auto"/>
        <w:rPr>
          <w:rFonts w:ascii="Calibri" w:hAnsi="Calibri"/>
          <w:sz w:val="22"/>
          <w:szCs w:val="22"/>
        </w:rPr>
      </w:pPr>
    </w:p>
    <w:p w14:paraId="07DB2437"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 a výzkumných a vývojových aktivit na UTB a jsou v souladu s budováním dominantního postavení univerzity v oblasti vzdělávání v regionu (viz Tab. 7.).</w:t>
      </w:r>
    </w:p>
    <w:p w14:paraId="7D08FC50" w14:textId="77777777" w:rsidR="00777224" w:rsidRPr="00777224" w:rsidRDefault="00777224" w:rsidP="00777224">
      <w:pPr>
        <w:spacing w:line="276" w:lineRule="auto"/>
        <w:rPr>
          <w:rFonts w:ascii="Calibri" w:hAnsi="Calibri"/>
          <w:sz w:val="22"/>
          <w:szCs w:val="22"/>
        </w:rPr>
      </w:pPr>
    </w:p>
    <w:p w14:paraId="5CC47AF4" w14:textId="77777777" w:rsidR="00777224" w:rsidRPr="00777224" w:rsidRDefault="00777224" w:rsidP="00777224">
      <w:pPr>
        <w:rPr>
          <w:rFonts w:ascii="Calibri" w:hAnsi="Calibri"/>
          <w:b/>
          <w:sz w:val="22"/>
          <w:szCs w:val="22"/>
        </w:rPr>
      </w:pPr>
      <w:r w:rsidRPr="00777224">
        <w:rPr>
          <w:rFonts w:ascii="Calibri" w:hAnsi="Calibri"/>
          <w:b/>
          <w:sz w:val="22"/>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54"/>
        <w:gridCol w:w="1254"/>
        <w:gridCol w:w="1254"/>
        <w:gridCol w:w="1254"/>
        <w:gridCol w:w="1254"/>
        <w:gridCol w:w="1254"/>
        <w:gridCol w:w="1254"/>
      </w:tblGrid>
      <w:tr w:rsidR="00777224" w:rsidRPr="00097556" w14:paraId="5DADAC62" w14:textId="77777777" w:rsidTr="001C5321">
        <w:tc>
          <w:tcPr>
            <w:tcW w:w="1254" w:type="dxa"/>
            <w:shd w:val="clear" w:color="auto" w:fill="ED7D31"/>
          </w:tcPr>
          <w:p w14:paraId="78ADC013"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2067BABB"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6DC8E898" w14:textId="46734EEE"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FBE4D5" w:themeFill="accent2" w:themeFillTint="33"/>
          </w:tcPr>
          <w:p w14:paraId="4F90015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D57732">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63521B33"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5FEA5F0C"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331867BF" w14:textId="3D4D424D"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auto"/>
          </w:tcPr>
          <w:p w14:paraId="4A50EC5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0579EA1E"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311723E4"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7A9DBFEE" w14:textId="5FC8B4FF"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FBE4D5" w:themeFill="accent2" w:themeFillTint="33"/>
          </w:tcPr>
          <w:p w14:paraId="10D90EF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p>
        </w:tc>
        <w:tc>
          <w:tcPr>
            <w:tcW w:w="1254" w:type="dxa"/>
            <w:shd w:val="clear" w:color="auto" w:fill="auto"/>
          </w:tcPr>
          <w:p w14:paraId="7B39B893" w14:textId="31096062"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0CE28FF6" w14:textId="77777777" w:rsidR="002A4C13"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661598CE"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659410E4"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4F41ECC8" w14:textId="7C58F6E8"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auto"/>
          </w:tcPr>
          <w:p w14:paraId="2F2594CA"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777224"/>
    <w:p w14:paraId="069C0429" w14:textId="77777777" w:rsidR="00777224" w:rsidRDefault="00777224" w:rsidP="008439AF">
      <w:pPr>
        <w:spacing w:line="276" w:lineRule="auto"/>
        <w:rPr>
          <w:rFonts w:asciiTheme="minorHAnsi" w:hAnsiTheme="minorHAnsi" w:cstheme="minorHAnsi"/>
          <w:sz w:val="22"/>
          <w:szCs w:val="22"/>
        </w:rPr>
      </w:pPr>
    </w:p>
    <w:p w14:paraId="23E9F9D2" w14:textId="238DF5C4" w:rsidR="00636F5B" w:rsidRDefault="00636F5B" w:rsidP="007A354F">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lastRenderedPageBreak/>
        <w:t>pilíř vzdělávání</w:t>
      </w:r>
    </w:p>
    <w:p w14:paraId="3C06EF57" w14:textId="2A373B48" w:rsidR="007A28E3" w:rsidRPr="00521D81" w:rsidRDefault="00645F7C" w:rsidP="007A354F">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4E0E1CFB" w:rsidR="009D6393" w:rsidRDefault="007A28E3" w:rsidP="007A354F">
      <w:pPr>
        <w:pStyle w:val="Nadpis2"/>
        <w:numPr>
          <w:ilvl w:val="0"/>
          <w:numId w:val="0"/>
        </w:numPr>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2013/2014 do AR 2020/2021</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32496691"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A9370B">
        <w:rPr>
          <w:rFonts w:asciiTheme="minorHAnsi" w:hAnsiTheme="minorHAnsi"/>
          <w:sz w:val="22"/>
          <w:szCs w:val="22"/>
        </w:rPr>
        <w:t>.</w:t>
      </w:r>
    </w:p>
    <w:p w14:paraId="4590CC21" w14:textId="1DF15A5F"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A9370B">
        <w:rPr>
          <w:rFonts w:asciiTheme="minorHAnsi" w:hAnsiTheme="minorHAnsi"/>
          <w:sz w:val="22"/>
          <w:szCs w:val="22"/>
        </w:rPr>
        <w:t>.</w:t>
      </w:r>
    </w:p>
    <w:p w14:paraId="2DB0C2CB" w14:textId="2A421FA7"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A9370B">
        <w:rPr>
          <w:rFonts w:asciiTheme="minorHAnsi" w:hAnsiTheme="minorHAnsi"/>
          <w:sz w:val="22"/>
          <w:szCs w:val="22"/>
        </w:rPr>
        <w:t>.</w:t>
      </w:r>
    </w:p>
    <w:p w14:paraId="297BF4C6" w14:textId="48663752"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A9370B">
        <w:rPr>
          <w:rFonts w:asciiTheme="minorHAnsi" w:hAnsiTheme="minorHAnsi"/>
          <w:sz w:val="22"/>
          <w:szCs w:val="22"/>
        </w:rPr>
        <w:t>.</w:t>
      </w:r>
    </w:p>
    <w:p w14:paraId="560D49C5" w14:textId="0FB276C6"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A9370B">
        <w:rPr>
          <w:rFonts w:asciiTheme="minorHAnsi" w:hAnsiTheme="minorHAnsi"/>
          <w:sz w:val="22"/>
          <w:szCs w:val="22"/>
        </w:rPr>
        <w:t>.</w:t>
      </w:r>
    </w:p>
    <w:p w14:paraId="45316360" w14:textId="414A331C"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A9370B">
        <w:rPr>
          <w:rFonts w:asciiTheme="minorHAnsi" w:hAnsiTheme="minorHAnsi"/>
          <w:sz w:val="22"/>
          <w:szCs w:val="22"/>
        </w:rPr>
        <w:t>.</w:t>
      </w:r>
    </w:p>
    <w:p w14:paraId="33633120" w14:textId="3FD18E63"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A9370B">
        <w:rPr>
          <w:rFonts w:asciiTheme="minorHAnsi" w:hAnsiTheme="minorHAnsi"/>
          <w:sz w:val="22"/>
          <w:szCs w:val="22"/>
        </w:rPr>
        <w:t>.</w:t>
      </w:r>
    </w:p>
    <w:p w14:paraId="74C54E1E" w14:textId="17F149A3"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A9370B">
        <w:rPr>
          <w:rFonts w:asciiTheme="minorHAnsi" w:hAnsiTheme="minorHAnsi"/>
          <w:sz w:val="22"/>
          <w:szCs w:val="22"/>
        </w:rPr>
        <w:t>.</w:t>
      </w:r>
    </w:p>
    <w:p w14:paraId="648F46DB" w14:textId="3B161024"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r w:rsidR="000C74B5" w:rsidRPr="004F56B1">
        <w:rPr>
          <w:rFonts w:asciiTheme="minorHAnsi" w:hAnsiTheme="minorHAnsi"/>
          <w:sz w:val="22"/>
          <w:szCs w:val="22"/>
        </w:rPr>
        <w:t>Graduation rate</w:t>
      </w:r>
      <w:r w:rsidR="00A9370B">
        <w:rPr>
          <w:rFonts w:asciiTheme="minorHAnsi" w:hAnsiTheme="minorHAnsi"/>
          <w:sz w:val="22"/>
          <w:szCs w:val="22"/>
        </w:rPr>
        <w:t>.</w:t>
      </w:r>
    </w:p>
    <w:p w14:paraId="72D30FB7" w14:textId="323C001B" w:rsidR="00B23528" w:rsidRDefault="00B23528"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A9370B">
        <w:rPr>
          <w:rFonts w:asciiTheme="minorHAnsi" w:hAnsiTheme="minorHAnsi"/>
          <w:sz w:val="22"/>
          <w:szCs w:val="22"/>
        </w:rPr>
        <w:t>.</w:t>
      </w:r>
    </w:p>
    <w:p w14:paraId="163759B7" w14:textId="0F1EAB2F"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oborníků z aplikační sféry.</w:t>
      </w:r>
    </w:p>
    <w:p w14:paraId="190F3C41" w14:textId="165E9199"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7A354F">
      <w:pPr>
        <w:pStyle w:val="Odstavecseseznamem"/>
        <w:spacing w:after="0" w:line="240" w:lineRule="auto"/>
        <w:rPr>
          <w:rFonts w:asciiTheme="minorHAnsi" w:hAnsiTheme="minorHAnsi"/>
          <w:sz w:val="22"/>
          <w:szCs w:val="22"/>
        </w:rPr>
      </w:pPr>
    </w:p>
    <w:p w14:paraId="2319F2F8" w14:textId="5D2D42C4" w:rsidR="009E7641" w:rsidRPr="00D26381" w:rsidRDefault="009A1213" w:rsidP="007A354F">
      <w:pPr>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7"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7"/>
      <w:r w:rsidR="00082BC0">
        <w:rPr>
          <w:sz w:val="28"/>
          <w:szCs w:val="28"/>
        </w:rPr>
        <w:t>programy</w:t>
      </w:r>
    </w:p>
    <w:p w14:paraId="05EC73B8" w14:textId="1BE6DB7C" w:rsidR="004D4B57" w:rsidRDefault="007A28E3" w:rsidP="004D4B57">
      <w:pPr>
        <w:spacing w:after="0"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B939E9">
        <w:rPr>
          <w:rFonts w:asciiTheme="minorHAnsi" w:hAnsiTheme="minorHAnsi"/>
          <w:sz w:val="22"/>
          <w:szCs w:val="22"/>
        </w:rPr>
        <w:t xml:space="preserve"> od AR 2013/2014 do AR 2020/2021</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a UTB ve Zlíně v posledních sedmi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B939E9">
        <w:rPr>
          <w:rFonts w:asciiTheme="minorHAnsi" w:hAnsiTheme="minorHAnsi"/>
          <w:sz w:val="22"/>
          <w:szCs w:val="22"/>
        </w:rPr>
        <w:t xml:space="preserve"> se v AR 2020/2021</w:t>
      </w:r>
      <w:r w:rsidR="00082BC0" w:rsidRPr="00E42F86">
        <w:rPr>
          <w:rFonts w:asciiTheme="minorHAnsi" w:hAnsiTheme="minorHAnsi"/>
          <w:sz w:val="22"/>
          <w:szCs w:val="22"/>
        </w:rPr>
        <w:t xml:space="preserve"> meziročně </w:t>
      </w:r>
      <w:r w:rsidR="00082BC0" w:rsidRPr="00B939E9">
        <w:rPr>
          <w:rFonts w:asciiTheme="minorHAnsi" w:hAnsiTheme="minorHAnsi"/>
          <w:sz w:val="22"/>
          <w:szCs w:val="22"/>
        </w:rPr>
        <w:t xml:space="preserve">zvýšil </w:t>
      </w:r>
      <w:r w:rsidR="00D55B74" w:rsidRPr="00B939E9">
        <w:rPr>
          <w:rFonts w:asciiTheme="minorHAnsi" w:hAnsiTheme="minorHAnsi"/>
          <w:sz w:val="22"/>
          <w:szCs w:val="22"/>
        </w:rPr>
        <w:t xml:space="preserve">o </w:t>
      </w:r>
      <w:r w:rsidR="00B939E9" w:rsidRPr="00B939E9">
        <w:rPr>
          <w:rFonts w:asciiTheme="minorHAnsi" w:hAnsiTheme="minorHAnsi"/>
          <w:sz w:val="22"/>
          <w:szCs w:val="22"/>
        </w:rPr>
        <w:t>2</w:t>
      </w:r>
      <w:r w:rsidR="00082BC0" w:rsidRPr="00B939E9">
        <w:rPr>
          <w:rFonts w:asciiTheme="minorHAnsi" w:hAnsiTheme="minorHAnsi"/>
          <w:sz w:val="22"/>
          <w:szCs w:val="22"/>
        </w:rPr>
        <w:t>7</w:t>
      </w:r>
      <w:r w:rsidR="00D55B74" w:rsidRPr="00B939E9">
        <w:rPr>
          <w:rFonts w:asciiTheme="minorHAnsi" w:hAnsiTheme="minorHAnsi"/>
          <w:sz w:val="22"/>
          <w:szCs w:val="22"/>
        </w:rPr>
        <w:t xml:space="preserve"> SP.</w:t>
      </w:r>
      <w:r w:rsidR="00D55B74" w:rsidRPr="00E42F86">
        <w:rPr>
          <w:rFonts w:asciiTheme="minorHAnsi" w:hAnsiTheme="minorHAnsi"/>
          <w:sz w:val="22"/>
          <w:szCs w:val="22"/>
        </w:rPr>
        <w:t xml:space="preserve"> </w:t>
      </w:r>
      <w:r w:rsidR="00082BC0" w:rsidRPr="00E42F86">
        <w:rPr>
          <w:rFonts w:asciiTheme="minorHAnsi" w:hAnsiTheme="minorHAnsi"/>
          <w:sz w:val="22"/>
          <w:szCs w:val="22"/>
        </w:rPr>
        <w:t xml:space="preserve">K této změně došlo z důvodu souběhu stávajících akreditací UTB ve Zlíně a získání celé řady nových akreditací SP dle novely zákona o VŠ. V nadcházejících letech bude možné v tomto ohledu očekávat jak </w:t>
      </w:r>
      <w:r w:rsidR="00EF3195">
        <w:rPr>
          <w:rFonts w:asciiTheme="minorHAnsi" w:hAnsiTheme="minorHAnsi"/>
          <w:sz w:val="22"/>
          <w:szCs w:val="22"/>
        </w:rPr>
        <w:t>pokles počtu SP</w:t>
      </w:r>
      <w:r w:rsidR="00082BC0" w:rsidRPr="00E42F86">
        <w:rPr>
          <w:rFonts w:asciiTheme="minorHAnsi" w:hAnsiTheme="minorHAnsi"/>
          <w:sz w:val="22"/>
          <w:szCs w:val="22"/>
        </w:rPr>
        <w:t xml:space="preserve">, s tím jak bude končit platnost dobíhajících akreditací, tak zejména studijních oborů. Nové </w:t>
      </w:r>
      <w:r w:rsidR="00EF3195">
        <w:rPr>
          <w:rFonts w:asciiTheme="minorHAnsi" w:hAnsiTheme="minorHAnsi"/>
          <w:sz w:val="22"/>
          <w:szCs w:val="22"/>
        </w:rPr>
        <w:t xml:space="preserve">SP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p>
    <w:p w14:paraId="7B38FDB0" w14:textId="076C2838" w:rsidR="004D0A18"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7E42D3">
        <w:rPr>
          <w:rFonts w:asciiTheme="minorHAnsi" w:hAnsiTheme="minorHAnsi"/>
          <w:b/>
          <w:sz w:val="22"/>
          <w:szCs w:val="22"/>
        </w:rPr>
        <w:t>Tab. 8</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
        <w:tblW w:w="8890" w:type="dxa"/>
        <w:tblLayout w:type="fixed"/>
        <w:tblLook w:val="04A0" w:firstRow="1" w:lastRow="0" w:firstColumn="1" w:lastColumn="0" w:noHBand="0" w:noVBand="1"/>
      </w:tblPr>
      <w:tblGrid>
        <w:gridCol w:w="1271"/>
        <w:gridCol w:w="952"/>
        <w:gridCol w:w="952"/>
        <w:gridCol w:w="953"/>
        <w:gridCol w:w="952"/>
        <w:gridCol w:w="952"/>
        <w:gridCol w:w="953"/>
        <w:gridCol w:w="952"/>
        <w:gridCol w:w="953"/>
      </w:tblGrid>
      <w:tr w:rsidR="00B939E9" w:rsidRPr="004D0A18" w14:paraId="5533B10C" w14:textId="77777777" w:rsidTr="001C5321">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271" w:type="dxa"/>
          </w:tcPr>
          <w:p w14:paraId="02CE4BF9"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Akademický rok</w:t>
            </w:r>
          </w:p>
        </w:tc>
        <w:tc>
          <w:tcPr>
            <w:tcW w:w="952" w:type="dxa"/>
          </w:tcPr>
          <w:p w14:paraId="3F45445B" w14:textId="3ACBD6B0"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B939E9">
              <w:rPr>
                <w:rFonts w:asciiTheme="minorHAnsi" w:hAnsiTheme="minorHAnsi"/>
                <w:sz w:val="18"/>
                <w:szCs w:val="18"/>
              </w:rPr>
              <w:t>14</w:t>
            </w:r>
          </w:p>
        </w:tc>
        <w:tc>
          <w:tcPr>
            <w:tcW w:w="952" w:type="dxa"/>
          </w:tcPr>
          <w:p w14:paraId="5F5C3A0A" w14:textId="1D09A79A"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B939E9">
              <w:rPr>
                <w:rFonts w:asciiTheme="minorHAnsi" w:hAnsiTheme="minorHAnsi"/>
                <w:sz w:val="18"/>
                <w:szCs w:val="18"/>
              </w:rPr>
              <w:t>15</w:t>
            </w:r>
          </w:p>
        </w:tc>
        <w:tc>
          <w:tcPr>
            <w:tcW w:w="953" w:type="dxa"/>
          </w:tcPr>
          <w:p w14:paraId="702B8073" w14:textId="71DE8246"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B939E9">
              <w:rPr>
                <w:rFonts w:asciiTheme="minorHAnsi" w:hAnsiTheme="minorHAnsi"/>
                <w:sz w:val="18"/>
                <w:szCs w:val="18"/>
              </w:rPr>
              <w:t>16</w:t>
            </w:r>
          </w:p>
        </w:tc>
        <w:tc>
          <w:tcPr>
            <w:tcW w:w="952" w:type="dxa"/>
          </w:tcPr>
          <w:p w14:paraId="4FEBAE6B" w14:textId="477CA834"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B939E9">
              <w:rPr>
                <w:rFonts w:asciiTheme="minorHAnsi" w:hAnsiTheme="minorHAnsi"/>
                <w:sz w:val="18"/>
                <w:szCs w:val="18"/>
              </w:rPr>
              <w:t>17</w:t>
            </w:r>
          </w:p>
        </w:tc>
        <w:tc>
          <w:tcPr>
            <w:tcW w:w="952" w:type="dxa"/>
          </w:tcPr>
          <w:p w14:paraId="1F8F156A" w14:textId="68625CCD"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B939E9">
              <w:rPr>
                <w:rFonts w:asciiTheme="minorHAnsi" w:hAnsiTheme="minorHAnsi"/>
                <w:sz w:val="18"/>
                <w:szCs w:val="18"/>
              </w:rPr>
              <w:t>18</w:t>
            </w:r>
          </w:p>
        </w:tc>
        <w:tc>
          <w:tcPr>
            <w:tcW w:w="953" w:type="dxa"/>
          </w:tcPr>
          <w:p w14:paraId="4F35557B" w14:textId="31E899C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B939E9">
              <w:rPr>
                <w:rFonts w:asciiTheme="minorHAnsi" w:hAnsiTheme="minorHAnsi"/>
                <w:sz w:val="18"/>
                <w:szCs w:val="18"/>
              </w:rPr>
              <w:t>19</w:t>
            </w:r>
          </w:p>
        </w:tc>
        <w:tc>
          <w:tcPr>
            <w:tcW w:w="952" w:type="dxa"/>
          </w:tcPr>
          <w:p w14:paraId="4C1D1E95" w14:textId="74723F06"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B939E9">
              <w:rPr>
                <w:rFonts w:asciiTheme="minorHAnsi" w:hAnsiTheme="minorHAnsi"/>
                <w:sz w:val="18"/>
                <w:szCs w:val="18"/>
              </w:rPr>
              <w:t>20</w:t>
            </w:r>
          </w:p>
        </w:tc>
        <w:tc>
          <w:tcPr>
            <w:tcW w:w="953" w:type="dxa"/>
          </w:tcPr>
          <w:p w14:paraId="142B1E3C" w14:textId="50EA459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39E9">
              <w:rPr>
                <w:rFonts w:asciiTheme="minorHAnsi" w:hAnsiTheme="minorHAnsi"/>
                <w:sz w:val="18"/>
                <w:szCs w:val="18"/>
              </w:rPr>
              <w:t>21</w:t>
            </w:r>
          </w:p>
        </w:tc>
      </w:tr>
      <w:tr w:rsidR="00B939E9" w:rsidRPr="004D0A18" w14:paraId="1BA60DD6" w14:textId="77777777" w:rsidTr="001C5321">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271" w:type="dxa"/>
          </w:tcPr>
          <w:p w14:paraId="3B1BFD9D"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studijních programů</w:t>
            </w:r>
          </w:p>
        </w:tc>
        <w:tc>
          <w:tcPr>
            <w:tcW w:w="952" w:type="dxa"/>
          </w:tcPr>
          <w:p w14:paraId="3BDD4B3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102</w:t>
            </w:r>
          </w:p>
        </w:tc>
        <w:tc>
          <w:tcPr>
            <w:tcW w:w="952" w:type="dxa"/>
          </w:tcPr>
          <w:p w14:paraId="339BA5B8"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101</w:t>
            </w:r>
          </w:p>
        </w:tc>
        <w:tc>
          <w:tcPr>
            <w:tcW w:w="953" w:type="dxa"/>
          </w:tcPr>
          <w:p w14:paraId="75315FC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101</w:t>
            </w:r>
          </w:p>
        </w:tc>
        <w:tc>
          <w:tcPr>
            <w:tcW w:w="952" w:type="dxa"/>
          </w:tcPr>
          <w:p w14:paraId="023450A1"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2" w:type="dxa"/>
          </w:tcPr>
          <w:p w14:paraId="2C05E35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3" w:type="dxa"/>
          </w:tcPr>
          <w:p w14:paraId="78F04D70"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2" w:type="dxa"/>
          </w:tcPr>
          <w:p w14:paraId="35D7ACB0"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168</w:t>
            </w:r>
          </w:p>
        </w:tc>
        <w:tc>
          <w:tcPr>
            <w:tcW w:w="953" w:type="dxa"/>
          </w:tcPr>
          <w:p w14:paraId="2E089E1A"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195</w:t>
            </w:r>
          </w:p>
        </w:tc>
      </w:tr>
      <w:tr w:rsidR="00B939E9" w:rsidRPr="004D0A18" w14:paraId="3C06579E" w14:textId="77777777" w:rsidTr="001C5321">
        <w:trPr>
          <w:trHeight w:val="215"/>
        </w:trPr>
        <w:tc>
          <w:tcPr>
            <w:cnfStyle w:val="001000000000" w:firstRow="0" w:lastRow="0" w:firstColumn="1" w:lastColumn="0" w:oddVBand="0" w:evenVBand="0" w:oddHBand="0" w:evenHBand="0" w:firstRowFirstColumn="0" w:firstRowLastColumn="0" w:lastRowFirstColumn="0" w:lastRowLastColumn="0"/>
            <w:tcW w:w="1271" w:type="dxa"/>
          </w:tcPr>
          <w:p w14:paraId="4C6D7BAC"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studijních oborů</w:t>
            </w:r>
          </w:p>
        </w:tc>
        <w:tc>
          <w:tcPr>
            <w:tcW w:w="952" w:type="dxa"/>
          </w:tcPr>
          <w:p w14:paraId="1F2E406A"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bCs/>
                <w:kern w:val="24"/>
                <w:sz w:val="18"/>
                <w:szCs w:val="18"/>
              </w:rPr>
              <w:t>171</w:t>
            </w:r>
          </w:p>
        </w:tc>
        <w:tc>
          <w:tcPr>
            <w:tcW w:w="952" w:type="dxa"/>
          </w:tcPr>
          <w:p w14:paraId="4C69EE8F"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bCs/>
                <w:kern w:val="24"/>
                <w:sz w:val="18"/>
                <w:szCs w:val="18"/>
              </w:rPr>
              <w:t>176</w:t>
            </w:r>
          </w:p>
        </w:tc>
        <w:tc>
          <w:tcPr>
            <w:tcW w:w="953" w:type="dxa"/>
          </w:tcPr>
          <w:p w14:paraId="16F1CBCD"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181</w:t>
            </w:r>
          </w:p>
        </w:tc>
        <w:tc>
          <w:tcPr>
            <w:tcW w:w="952" w:type="dxa"/>
          </w:tcPr>
          <w:p w14:paraId="552447DF"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2" w:type="dxa"/>
          </w:tcPr>
          <w:p w14:paraId="6BE60C0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3" w:type="dxa"/>
          </w:tcPr>
          <w:p w14:paraId="73685676"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2" w:type="dxa"/>
          </w:tcPr>
          <w:p w14:paraId="04C9D8B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3" w:type="dxa"/>
          </w:tcPr>
          <w:p w14:paraId="4E8AC076"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r>
    </w:tbl>
    <w:p w14:paraId="5A5C1FB0" w14:textId="77777777" w:rsidR="00B939E9" w:rsidRPr="005E45EB" w:rsidRDefault="00B939E9" w:rsidP="005E45EB">
      <w:pPr>
        <w:spacing w:after="0" w:line="240" w:lineRule="auto"/>
        <w:rPr>
          <w:i/>
          <w:sz w:val="22"/>
        </w:rPr>
      </w:pPr>
      <w:r w:rsidRPr="005E45EB">
        <w:rPr>
          <w:rFonts w:asciiTheme="minorHAnsi" w:hAnsiTheme="minorHAnsi"/>
          <w:i/>
          <w:sz w:val="18"/>
          <w:szCs w:val="20"/>
        </w:rPr>
        <w:t>Komentář/poznámky: Data z IS/STAG – akreditované SP a SO vždy k 31. 10. kalendářního roku 2013, 2014, 2015, 2016, 2017, 2018, 2019 a 2020. Počet SO je uváděn jen u původních dobíhajících akreditací.</w:t>
      </w:r>
    </w:p>
    <w:p w14:paraId="533D4270" w14:textId="55A9F663" w:rsidR="00046227" w:rsidRDefault="00046227">
      <w:pPr>
        <w:spacing w:after="0" w:line="240" w:lineRule="auto"/>
        <w:jc w:val="left"/>
      </w:pPr>
    </w:p>
    <w:p w14:paraId="06B17D07" w14:textId="69CD6626" w:rsidR="0059763E" w:rsidRPr="007F4AAE" w:rsidRDefault="00040987" w:rsidP="006B5D48">
      <w:pPr>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8</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 xml:space="preserve">na UTB došlo v uplynulém roce ke kompletnímu nahrazení téměř všech stávajících magisterských SP, když se jejich počet meziročně zvýšil </w:t>
      </w:r>
      <w:r w:rsidR="00B939E9" w:rsidRPr="00B939E9">
        <w:rPr>
          <w:rFonts w:asciiTheme="minorHAnsi" w:hAnsiTheme="minorHAnsi"/>
          <w:sz w:val="22"/>
          <w:szCs w:val="22"/>
        </w:rPr>
        <w:t>z 62 na 70</w:t>
      </w:r>
      <w:r w:rsidR="001565D5" w:rsidRPr="00B939E9">
        <w:rPr>
          <w:rFonts w:asciiTheme="minorHAnsi" w:hAnsiTheme="minorHAnsi"/>
          <w:sz w:val="22"/>
          <w:szCs w:val="22"/>
        </w:rPr>
        <w:t>. Nárůst</w:t>
      </w:r>
      <w:r w:rsidR="001565D5">
        <w:rPr>
          <w:rFonts w:asciiTheme="minorHAnsi" w:hAnsiTheme="minorHAnsi"/>
          <w:sz w:val="22"/>
          <w:szCs w:val="22"/>
        </w:rPr>
        <w:t xml:space="preserve">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24DA5C63" w:rsidR="00046227" w:rsidRPr="00F7670F" w:rsidRDefault="00B939E9" w:rsidP="00413AFC">
      <w:pPr>
        <w:spacing w:after="0"/>
        <w:rPr>
          <w:rFonts w:asciiTheme="minorHAnsi" w:hAnsiTheme="minorHAnsi"/>
          <w:b/>
          <w:sz w:val="22"/>
          <w:szCs w:val="22"/>
        </w:rPr>
      </w:pPr>
      <w:r>
        <w:rPr>
          <w:rFonts w:asciiTheme="minorHAnsi" w:hAnsiTheme="minorHAnsi"/>
          <w:b/>
          <w:sz w:val="22"/>
          <w:szCs w:val="22"/>
        </w:rPr>
        <w:t>Tab. 8</w:t>
      </w:r>
      <w:r w:rsidR="00046227" w:rsidRPr="00F7670F">
        <w:rPr>
          <w:rFonts w:asciiTheme="minorHAnsi" w:hAnsiTheme="minorHAnsi"/>
          <w:b/>
          <w:sz w:val="22"/>
          <w:szCs w:val="22"/>
        </w:rPr>
        <w:t>b. Počet studijních programů na UTB ve Zlíně podle typu studia</w:t>
      </w:r>
    </w:p>
    <w:tbl>
      <w:tblPr>
        <w:tblStyle w:val="Tabulkasmkou4zvraznn21"/>
        <w:tblW w:w="8926" w:type="dxa"/>
        <w:tblLook w:val="04A0" w:firstRow="1" w:lastRow="0" w:firstColumn="1" w:lastColumn="0" w:noHBand="0" w:noVBand="1"/>
      </w:tblPr>
      <w:tblGrid>
        <w:gridCol w:w="1838"/>
        <w:gridCol w:w="886"/>
        <w:gridCol w:w="886"/>
        <w:gridCol w:w="886"/>
        <w:gridCol w:w="886"/>
        <w:gridCol w:w="886"/>
        <w:gridCol w:w="886"/>
        <w:gridCol w:w="886"/>
        <w:gridCol w:w="886"/>
      </w:tblGrid>
      <w:tr w:rsidR="00B939E9" w:rsidRPr="00D732D0" w14:paraId="622DB035" w14:textId="77777777" w:rsidTr="00E956D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838" w:type="dxa"/>
          </w:tcPr>
          <w:p w14:paraId="6BC71B9D"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Akademický rok</w:t>
            </w:r>
          </w:p>
        </w:tc>
        <w:tc>
          <w:tcPr>
            <w:tcW w:w="886" w:type="dxa"/>
          </w:tcPr>
          <w:p w14:paraId="507B4501" w14:textId="2580313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B939E9">
              <w:rPr>
                <w:rFonts w:asciiTheme="minorHAnsi" w:hAnsiTheme="minorHAnsi"/>
                <w:sz w:val="18"/>
                <w:szCs w:val="18"/>
              </w:rPr>
              <w:t>14</w:t>
            </w:r>
          </w:p>
        </w:tc>
        <w:tc>
          <w:tcPr>
            <w:tcW w:w="886" w:type="dxa"/>
          </w:tcPr>
          <w:p w14:paraId="241311A7" w14:textId="5745C8D1"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B939E9">
              <w:rPr>
                <w:rFonts w:asciiTheme="minorHAnsi" w:hAnsiTheme="minorHAnsi"/>
                <w:sz w:val="18"/>
                <w:szCs w:val="18"/>
              </w:rPr>
              <w:t>15</w:t>
            </w:r>
          </w:p>
        </w:tc>
        <w:tc>
          <w:tcPr>
            <w:tcW w:w="886" w:type="dxa"/>
          </w:tcPr>
          <w:p w14:paraId="0A9908CA" w14:textId="2F9929C8"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B939E9">
              <w:rPr>
                <w:rFonts w:asciiTheme="minorHAnsi" w:hAnsiTheme="minorHAnsi"/>
                <w:sz w:val="18"/>
                <w:szCs w:val="18"/>
              </w:rPr>
              <w:t>16</w:t>
            </w:r>
          </w:p>
        </w:tc>
        <w:tc>
          <w:tcPr>
            <w:tcW w:w="886" w:type="dxa"/>
          </w:tcPr>
          <w:p w14:paraId="2BF2EE0C" w14:textId="2CB8DEDC"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B939E9">
              <w:rPr>
                <w:rFonts w:asciiTheme="minorHAnsi" w:hAnsiTheme="minorHAnsi"/>
                <w:sz w:val="18"/>
                <w:szCs w:val="18"/>
              </w:rPr>
              <w:t>17</w:t>
            </w:r>
          </w:p>
        </w:tc>
        <w:tc>
          <w:tcPr>
            <w:tcW w:w="886" w:type="dxa"/>
          </w:tcPr>
          <w:p w14:paraId="21A312D6" w14:textId="126E6ACE"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B939E9">
              <w:rPr>
                <w:rFonts w:asciiTheme="minorHAnsi" w:hAnsiTheme="minorHAnsi"/>
                <w:sz w:val="18"/>
                <w:szCs w:val="18"/>
              </w:rPr>
              <w:t>18</w:t>
            </w:r>
          </w:p>
        </w:tc>
        <w:tc>
          <w:tcPr>
            <w:tcW w:w="886" w:type="dxa"/>
          </w:tcPr>
          <w:p w14:paraId="0816525E" w14:textId="7683E3F2"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B939E9">
              <w:rPr>
                <w:rFonts w:asciiTheme="minorHAnsi" w:hAnsiTheme="minorHAnsi"/>
                <w:sz w:val="18"/>
                <w:szCs w:val="18"/>
              </w:rPr>
              <w:t>19</w:t>
            </w:r>
          </w:p>
        </w:tc>
        <w:tc>
          <w:tcPr>
            <w:tcW w:w="886" w:type="dxa"/>
          </w:tcPr>
          <w:p w14:paraId="5B62A395" w14:textId="3CF874DD"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B939E9">
              <w:rPr>
                <w:rFonts w:asciiTheme="minorHAnsi" w:hAnsiTheme="minorHAnsi"/>
                <w:sz w:val="18"/>
                <w:szCs w:val="18"/>
              </w:rPr>
              <w:t>20</w:t>
            </w:r>
          </w:p>
        </w:tc>
        <w:tc>
          <w:tcPr>
            <w:tcW w:w="886" w:type="dxa"/>
          </w:tcPr>
          <w:p w14:paraId="722A773F" w14:textId="219CC809"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39E9">
              <w:rPr>
                <w:rFonts w:asciiTheme="minorHAnsi" w:hAnsiTheme="minorHAnsi"/>
                <w:sz w:val="18"/>
                <w:szCs w:val="18"/>
              </w:rPr>
              <w:t>21</w:t>
            </w:r>
          </w:p>
        </w:tc>
      </w:tr>
      <w:tr w:rsidR="00B939E9" w14:paraId="4E206D8F" w14:textId="77777777" w:rsidTr="00E95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tcPr>
          <w:p w14:paraId="0DCDD911"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bakalářských studijních programů</w:t>
            </w:r>
          </w:p>
        </w:tc>
        <w:tc>
          <w:tcPr>
            <w:tcW w:w="886" w:type="dxa"/>
          </w:tcPr>
          <w:p w14:paraId="2D0D25A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6C6A9EFB"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5161F42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35E138E4"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1C5054C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50D20B5F"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250B1F9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55</w:t>
            </w:r>
          </w:p>
        </w:tc>
        <w:tc>
          <w:tcPr>
            <w:tcW w:w="886" w:type="dxa"/>
          </w:tcPr>
          <w:p w14:paraId="36C8BDA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64</w:t>
            </w:r>
          </w:p>
        </w:tc>
      </w:tr>
      <w:tr w:rsidR="00B939E9" w14:paraId="46825650" w14:textId="77777777" w:rsidTr="00E956DC">
        <w:trPr>
          <w:trHeight w:val="649"/>
        </w:trPr>
        <w:tc>
          <w:tcPr>
            <w:cnfStyle w:val="001000000000" w:firstRow="0" w:lastRow="0" w:firstColumn="1" w:lastColumn="0" w:oddVBand="0" w:evenVBand="0" w:oddHBand="0" w:evenHBand="0" w:firstRowFirstColumn="0" w:firstRowLastColumn="0" w:lastRowFirstColumn="0" w:lastRowLastColumn="0"/>
            <w:tcW w:w="1838" w:type="dxa"/>
          </w:tcPr>
          <w:p w14:paraId="4D17E223"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magisterských studijních programů</w:t>
            </w:r>
          </w:p>
        </w:tc>
        <w:tc>
          <w:tcPr>
            <w:tcW w:w="886" w:type="dxa"/>
          </w:tcPr>
          <w:p w14:paraId="284B34BB"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sz w:val="18"/>
                <w:szCs w:val="18"/>
              </w:rPr>
              <w:t>32</w:t>
            </w:r>
          </w:p>
        </w:tc>
        <w:tc>
          <w:tcPr>
            <w:tcW w:w="886" w:type="dxa"/>
          </w:tcPr>
          <w:p w14:paraId="68329F81"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sz w:val="18"/>
                <w:szCs w:val="18"/>
              </w:rPr>
              <w:t>33</w:t>
            </w:r>
          </w:p>
        </w:tc>
        <w:tc>
          <w:tcPr>
            <w:tcW w:w="886" w:type="dxa"/>
          </w:tcPr>
          <w:p w14:paraId="791E133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34</w:t>
            </w:r>
          </w:p>
        </w:tc>
        <w:tc>
          <w:tcPr>
            <w:tcW w:w="886" w:type="dxa"/>
          </w:tcPr>
          <w:p w14:paraId="11D33E42"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70081C6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02367EA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7FA4867B"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62</w:t>
            </w:r>
          </w:p>
        </w:tc>
        <w:tc>
          <w:tcPr>
            <w:tcW w:w="886" w:type="dxa"/>
          </w:tcPr>
          <w:p w14:paraId="65C80C0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70</w:t>
            </w:r>
          </w:p>
        </w:tc>
      </w:tr>
      <w:tr w:rsidR="00B939E9" w14:paraId="209E06AB" w14:textId="77777777" w:rsidTr="00E956DC">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838" w:type="dxa"/>
          </w:tcPr>
          <w:p w14:paraId="113618E0"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doktorských studijních programů</w:t>
            </w:r>
          </w:p>
        </w:tc>
        <w:tc>
          <w:tcPr>
            <w:tcW w:w="886" w:type="dxa"/>
          </w:tcPr>
          <w:p w14:paraId="63650CBC" w14:textId="77777777" w:rsidR="00B939E9" w:rsidRPr="00B939E9" w:rsidRDefault="00B939E9" w:rsidP="00B939E9">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B939E9">
              <w:rPr>
                <w:rFonts w:asciiTheme="minorHAnsi" w:hAnsiTheme="minorHAnsi" w:cs="Arial"/>
                <w:bCs/>
                <w:kern w:val="24"/>
                <w:sz w:val="18"/>
                <w:szCs w:val="18"/>
              </w:rPr>
              <w:t>32</w:t>
            </w:r>
          </w:p>
        </w:tc>
        <w:tc>
          <w:tcPr>
            <w:tcW w:w="886" w:type="dxa"/>
          </w:tcPr>
          <w:p w14:paraId="36A66D73" w14:textId="77777777" w:rsidR="00B939E9" w:rsidRPr="00B939E9" w:rsidRDefault="00B939E9" w:rsidP="00B939E9">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B939E9">
              <w:rPr>
                <w:rFonts w:asciiTheme="minorHAnsi" w:hAnsiTheme="minorHAnsi" w:cs="Arial"/>
                <w:bCs/>
                <w:kern w:val="24"/>
                <w:sz w:val="18"/>
                <w:szCs w:val="18"/>
              </w:rPr>
              <w:t>30</w:t>
            </w:r>
          </w:p>
        </w:tc>
        <w:tc>
          <w:tcPr>
            <w:tcW w:w="886" w:type="dxa"/>
          </w:tcPr>
          <w:p w14:paraId="29C1B6DC"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30</w:t>
            </w:r>
          </w:p>
        </w:tc>
        <w:tc>
          <w:tcPr>
            <w:tcW w:w="886" w:type="dxa"/>
          </w:tcPr>
          <w:p w14:paraId="0790E6D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5CF4CCE6"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36658AF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7091FA4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51</w:t>
            </w:r>
          </w:p>
        </w:tc>
        <w:tc>
          <w:tcPr>
            <w:tcW w:w="886" w:type="dxa"/>
          </w:tcPr>
          <w:p w14:paraId="2B3B64F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61</w:t>
            </w:r>
          </w:p>
        </w:tc>
      </w:tr>
    </w:tbl>
    <w:p w14:paraId="1DDB620C" w14:textId="338CB40A" w:rsidR="00CC191B" w:rsidRPr="005E45EB" w:rsidRDefault="00CC191B" w:rsidP="005E45EB">
      <w:pPr>
        <w:spacing w:after="0" w:line="240" w:lineRule="auto"/>
        <w:rPr>
          <w:i/>
          <w:sz w:val="22"/>
        </w:rPr>
      </w:pPr>
      <w:r w:rsidRPr="005E45EB">
        <w:rPr>
          <w:rFonts w:asciiTheme="minorHAnsi" w:hAnsiTheme="minorHAnsi"/>
          <w:i/>
          <w:sz w:val="18"/>
          <w:szCs w:val="20"/>
        </w:rPr>
        <w:t>Komentář/poznámky: Data z IS/STAG – akreditované SP a SO vždy k 31. 10. kalendářního roku 2013,</w:t>
      </w:r>
      <w:r w:rsidR="00B939E9" w:rsidRPr="005E45EB">
        <w:rPr>
          <w:rFonts w:asciiTheme="minorHAnsi" w:hAnsiTheme="minorHAnsi"/>
          <w:i/>
          <w:sz w:val="18"/>
          <w:szCs w:val="20"/>
        </w:rPr>
        <w:t xml:space="preserve"> 2014, 2015, 2016, 2017, 2018, </w:t>
      </w:r>
      <w:r w:rsidRPr="005E45EB">
        <w:rPr>
          <w:rFonts w:asciiTheme="minorHAnsi" w:hAnsiTheme="minorHAnsi"/>
          <w:i/>
          <w:sz w:val="18"/>
          <w:szCs w:val="20"/>
        </w:rPr>
        <w:t>2019</w:t>
      </w:r>
      <w:r w:rsidR="00B939E9" w:rsidRPr="005E45EB">
        <w:rPr>
          <w:rFonts w:asciiTheme="minorHAnsi" w:hAnsiTheme="minorHAnsi"/>
          <w:i/>
          <w:sz w:val="18"/>
          <w:szCs w:val="20"/>
        </w:rPr>
        <w:t xml:space="preserve"> a 2020</w:t>
      </w:r>
      <w:r w:rsidRPr="005E45EB">
        <w:rPr>
          <w:rFonts w:asciiTheme="minorHAnsi" w:hAnsiTheme="minorHAnsi"/>
          <w:i/>
          <w:sz w:val="18"/>
          <w:szCs w:val="20"/>
        </w:rPr>
        <w:t>.</w:t>
      </w:r>
    </w:p>
    <w:p w14:paraId="0CD4AF04" w14:textId="77777777" w:rsidR="00046227" w:rsidRDefault="00046227">
      <w:pPr>
        <w:spacing w:after="0" w:line="240" w:lineRule="auto"/>
        <w:jc w:val="left"/>
      </w:pPr>
    </w:p>
    <w:p w14:paraId="02F7C9C4" w14:textId="29AA393B" w:rsidR="00364E63" w:rsidRDefault="00364E63">
      <w:pPr>
        <w:spacing w:after="0" w:line="240" w:lineRule="auto"/>
        <w:jc w:val="left"/>
        <w:rPr>
          <w:rFonts w:asciiTheme="minorHAnsi" w:hAnsiTheme="minorHAnsi"/>
          <w:sz w:val="22"/>
          <w:szCs w:val="22"/>
        </w:rPr>
      </w:pPr>
    </w:p>
    <w:p w14:paraId="026259D7" w14:textId="0E147791" w:rsidR="004376CF" w:rsidRDefault="004376CF">
      <w:pPr>
        <w:spacing w:after="0" w:line="240" w:lineRule="auto"/>
        <w:jc w:val="left"/>
        <w:rPr>
          <w:rFonts w:asciiTheme="minorHAnsi" w:hAnsiTheme="minorHAnsi"/>
          <w:sz w:val="22"/>
          <w:szCs w:val="22"/>
        </w:rPr>
      </w:pPr>
    </w:p>
    <w:p w14:paraId="423B9B24" w14:textId="77777777" w:rsidR="007255C7" w:rsidRDefault="007255C7">
      <w:pPr>
        <w:spacing w:after="0" w:line="240" w:lineRule="auto"/>
        <w:jc w:val="left"/>
        <w:rPr>
          <w:rFonts w:asciiTheme="minorHAnsi" w:hAnsiTheme="minorHAnsi"/>
          <w:sz w:val="22"/>
          <w:szCs w:val="22"/>
        </w:rPr>
      </w:pPr>
    </w:p>
    <w:p w14:paraId="62C109D9" w14:textId="77777777" w:rsidR="005E45EB" w:rsidRDefault="005E45EB" w:rsidP="006B5D48">
      <w:pPr>
        <w:spacing w:after="960" w:line="276" w:lineRule="auto"/>
        <w:jc w:val="left"/>
        <w:rPr>
          <w:b/>
          <w:sz w:val="28"/>
          <w:szCs w:val="28"/>
        </w:rPr>
      </w:pPr>
    </w:p>
    <w:p w14:paraId="4FC55754" w14:textId="2CF58A22" w:rsidR="00962936" w:rsidRPr="006B5D48" w:rsidRDefault="00962936" w:rsidP="006B5D48">
      <w:pPr>
        <w:spacing w:after="960" w:line="276" w:lineRule="auto"/>
        <w:jc w:val="left"/>
        <w:rPr>
          <w:b/>
          <w:bCs/>
          <w:sz w:val="28"/>
          <w:szCs w:val="28"/>
        </w:rPr>
      </w:pPr>
      <w:r w:rsidRPr="006B5D48">
        <w:rPr>
          <w:b/>
          <w:sz w:val="28"/>
          <w:szCs w:val="28"/>
        </w:rPr>
        <w:lastRenderedPageBreak/>
        <w:t>A</w:t>
      </w:r>
      <w:r w:rsidRPr="006B5D48">
        <w:rPr>
          <w:b/>
          <w:sz w:val="28"/>
          <w:szCs w:val="28"/>
          <w:vertAlign w:val="subscript"/>
        </w:rPr>
        <w:t>2</w:t>
      </w:r>
      <w:r w:rsidRPr="006B5D48">
        <w:rPr>
          <w:b/>
          <w:sz w:val="28"/>
          <w:szCs w:val="28"/>
        </w:rPr>
        <w:t xml:space="preserve"> – Studenti ve </w:t>
      </w:r>
      <w:r w:rsidR="001539B1" w:rsidRPr="006B5D48">
        <w:rPr>
          <w:b/>
          <w:sz w:val="28"/>
          <w:szCs w:val="28"/>
        </w:rPr>
        <w:t>s</w:t>
      </w:r>
      <w:r w:rsidRPr="006B5D48">
        <w:rPr>
          <w:b/>
          <w:sz w:val="28"/>
          <w:szCs w:val="28"/>
        </w:rPr>
        <w:t xml:space="preserve">tudijních </w:t>
      </w:r>
      <w:r w:rsidR="0056156E" w:rsidRPr="006B5D48">
        <w:rPr>
          <w:b/>
          <w:sz w:val="28"/>
          <w:szCs w:val="28"/>
        </w:rPr>
        <w:t>programech</w:t>
      </w:r>
    </w:p>
    <w:p w14:paraId="215813CD" w14:textId="4EBEF14C" w:rsidR="0059763E" w:rsidRDefault="00364E63" w:rsidP="006B5D48">
      <w:pPr>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0955D0">
        <w:rPr>
          <w:rFonts w:asciiTheme="minorHAnsi" w:hAnsiTheme="minorHAnsi"/>
          <w:sz w:val="22"/>
          <w:szCs w:val="22"/>
        </w:rPr>
        <w:t>osmi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6B5D48">
      <w:pPr>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7"/>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i v mezinárodním rankingu</w:t>
      </w:r>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8"/>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26F62532" w:rsidR="0059763E" w:rsidRDefault="0059763E" w:rsidP="006B5D48">
      <w:pPr>
        <w:spacing w:after="0" w:line="240" w:lineRule="auto"/>
        <w:rPr>
          <w:rFonts w:asciiTheme="minorHAnsi" w:hAnsiTheme="minorHAnsi" w:cstheme="minorHAnsi"/>
          <w:sz w:val="22"/>
          <w:szCs w:val="22"/>
        </w:rPr>
      </w:pPr>
      <w:r w:rsidRPr="00E42F86">
        <w:rPr>
          <w:rFonts w:asciiTheme="minorHAnsi" w:hAnsiTheme="minorHAnsi"/>
          <w:sz w:val="22"/>
          <w:szCs w:val="22"/>
        </w:rPr>
        <w:t>V případě AR 20</w:t>
      </w:r>
      <w:r w:rsidR="00DB03E3">
        <w:rPr>
          <w:rFonts w:asciiTheme="minorHAnsi" w:hAnsiTheme="minorHAnsi"/>
          <w:sz w:val="22"/>
          <w:szCs w:val="22"/>
        </w:rPr>
        <w:t>20</w:t>
      </w:r>
      <w:r w:rsidRPr="00E42F86">
        <w:rPr>
          <w:rFonts w:asciiTheme="minorHAnsi" w:hAnsiTheme="minorHAnsi"/>
          <w:sz w:val="22"/>
          <w:szCs w:val="22"/>
        </w:rPr>
        <w:t>/20</w:t>
      </w:r>
      <w:r w:rsidR="00DB03E3">
        <w:rPr>
          <w:rFonts w:asciiTheme="minorHAnsi" w:hAnsiTheme="minorHAnsi"/>
          <w:sz w:val="22"/>
          <w:szCs w:val="22"/>
        </w:rPr>
        <w:t>21</w:t>
      </w:r>
      <w:r w:rsidR="00E705A0">
        <w:rPr>
          <w:rFonts w:asciiTheme="minorHAnsi" w:hAnsiTheme="minorHAnsi"/>
          <w:sz w:val="22"/>
          <w:szCs w:val="22"/>
        </w:rPr>
        <w:t xml:space="preserve"> došlo k </w:t>
      </w:r>
      <w:r w:rsidR="00E705A0" w:rsidRPr="00DB03E3">
        <w:rPr>
          <w:rFonts w:asciiTheme="minorHAnsi" w:hAnsiTheme="minorHAnsi"/>
          <w:sz w:val="22"/>
          <w:szCs w:val="22"/>
        </w:rPr>
        <w:t xml:space="preserve">mírnému </w:t>
      </w:r>
      <w:r w:rsidR="001565D5" w:rsidRPr="00DB03E3">
        <w:rPr>
          <w:rFonts w:asciiTheme="minorHAnsi" w:hAnsiTheme="minorHAnsi"/>
          <w:sz w:val="22"/>
          <w:szCs w:val="22"/>
        </w:rPr>
        <w:t xml:space="preserve">nárůstu </w:t>
      </w:r>
      <w:r w:rsidRPr="00DB03E3">
        <w:rPr>
          <w:rFonts w:asciiTheme="minorHAnsi" w:hAnsiTheme="minorHAnsi"/>
          <w:sz w:val="22"/>
          <w:szCs w:val="22"/>
        </w:rPr>
        <w:t>celkového počtu studentů zapsaných do studia na UTB ve Zlíně</w:t>
      </w:r>
      <w:r w:rsidR="00DB03E3" w:rsidRPr="00DB03E3">
        <w:rPr>
          <w:rFonts w:asciiTheme="minorHAnsi" w:hAnsiTheme="minorHAnsi"/>
          <w:sz w:val="22"/>
          <w:szCs w:val="22"/>
        </w:rPr>
        <w:t xml:space="preserve"> (o cca 3</w:t>
      </w:r>
      <w:r w:rsidR="0056156E" w:rsidRPr="00DB03E3">
        <w:rPr>
          <w:rFonts w:asciiTheme="minorHAnsi" w:hAnsiTheme="minorHAnsi"/>
          <w:sz w:val="22"/>
          <w:szCs w:val="22"/>
        </w:rPr>
        <w:t xml:space="preserve"> %)</w:t>
      </w:r>
      <w:r w:rsidRPr="00DB03E3">
        <w:rPr>
          <w:rFonts w:asciiTheme="minorHAnsi" w:hAnsiTheme="minorHAnsi"/>
          <w:sz w:val="22"/>
          <w:szCs w:val="22"/>
        </w:rPr>
        <w:t xml:space="preserve">, což bylo zejména způsobeno </w:t>
      </w:r>
      <w:r w:rsidR="0056156E" w:rsidRPr="00DB03E3">
        <w:rPr>
          <w:rFonts w:asciiTheme="minorHAnsi" w:hAnsiTheme="minorHAnsi"/>
          <w:sz w:val="22"/>
          <w:szCs w:val="22"/>
        </w:rPr>
        <w:t>zvýšením</w:t>
      </w:r>
      <w:r w:rsidRPr="00DB03E3">
        <w:rPr>
          <w:rFonts w:asciiTheme="minorHAnsi" w:hAnsiTheme="minorHAnsi"/>
          <w:sz w:val="22"/>
          <w:szCs w:val="22"/>
        </w:rPr>
        <w:t xml:space="preserve"> počtu </w:t>
      </w:r>
      <w:r w:rsidR="0056156E" w:rsidRPr="00DB03E3">
        <w:rPr>
          <w:rFonts w:asciiTheme="minorHAnsi" w:hAnsiTheme="minorHAnsi"/>
          <w:sz w:val="22"/>
          <w:szCs w:val="22"/>
        </w:rPr>
        <w:t xml:space="preserve">zapsaných </w:t>
      </w:r>
      <w:r w:rsidRPr="00DB03E3">
        <w:rPr>
          <w:rFonts w:asciiTheme="minorHAnsi" w:hAnsiTheme="minorHAnsi"/>
          <w:sz w:val="22"/>
          <w:szCs w:val="22"/>
        </w:rPr>
        <w:t>studentů v</w:t>
      </w:r>
      <w:r w:rsidR="00DB03E3" w:rsidRPr="00DB03E3">
        <w:rPr>
          <w:rFonts w:asciiTheme="minorHAnsi" w:hAnsiTheme="minorHAnsi"/>
          <w:sz w:val="22"/>
          <w:szCs w:val="22"/>
        </w:rPr>
        <w:t xml:space="preserve"> magisterských </w:t>
      </w:r>
      <w:r w:rsidR="0056156E" w:rsidRPr="00DB03E3">
        <w:rPr>
          <w:rFonts w:asciiTheme="minorHAnsi" w:hAnsiTheme="minorHAnsi"/>
          <w:sz w:val="22"/>
          <w:szCs w:val="22"/>
        </w:rPr>
        <w:t>SP</w:t>
      </w:r>
      <w:r w:rsidRPr="00DB03E3">
        <w:rPr>
          <w:rFonts w:asciiTheme="minorHAnsi" w:hAnsiTheme="minorHAnsi"/>
          <w:sz w:val="22"/>
          <w:szCs w:val="22"/>
        </w:rPr>
        <w:t xml:space="preserve">. K této změně </w:t>
      </w:r>
      <w:r w:rsidR="0056156E" w:rsidRPr="00DB03E3">
        <w:rPr>
          <w:rFonts w:asciiTheme="minorHAnsi" w:hAnsiTheme="minorHAnsi"/>
          <w:sz w:val="22"/>
          <w:szCs w:val="22"/>
        </w:rPr>
        <w:t>d</w:t>
      </w:r>
      <w:r w:rsidRPr="00DB03E3">
        <w:rPr>
          <w:rFonts w:asciiTheme="minorHAnsi" w:hAnsiTheme="minorHAnsi"/>
          <w:sz w:val="22"/>
          <w:szCs w:val="22"/>
        </w:rPr>
        <w:t xml:space="preserve">ošlo z důvodu </w:t>
      </w:r>
      <w:r w:rsidR="0056156E" w:rsidRPr="00DB03E3">
        <w:rPr>
          <w:rFonts w:asciiTheme="minorHAnsi" w:hAnsiTheme="minorHAnsi"/>
          <w:sz w:val="22"/>
          <w:szCs w:val="22"/>
        </w:rPr>
        <w:t>zvýšeného zájmu studentů o no</w:t>
      </w:r>
      <w:r w:rsidR="00E705A0" w:rsidRPr="00DB03E3">
        <w:rPr>
          <w:rFonts w:asciiTheme="minorHAnsi" w:hAnsiTheme="minorHAnsi"/>
          <w:sz w:val="22"/>
          <w:szCs w:val="22"/>
        </w:rPr>
        <w:t>vě akreditované SP UTB ve Zlíně</w:t>
      </w:r>
      <w:r w:rsidRPr="00DB03E3">
        <w:rPr>
          <w:rFonts w:asciiTheme="minorHAnsi" w:hAnsiTheme="minorHAnsi"/>
          <w:sz w:val="22"/>
          <w:szCs w:val="22"/>
        </w:rPr>
        <w:t>.</w:t>
      </w:r>
      <w:r w:rsidR="00E705A0" w:rsidRPr="00DB03E3">
        <w:rPr>
          <w:rFonts w:asciiTheme="minorHAnsi" w:hAnsiTheme="minorHAnsi"/>
          <w:sz w:val="22"/>
          <w:szCs w:val="22"/>
        </w:rPr>
        <w:t xml:space="preserve"> </w:t>
      </w:r>
      <w:r w:rsidR="0056156E" w:rsidRPr="00DB03E3">
        <w:rPr>
          <w:rFonts w:asciiTheme="minorHAnsi" w:hAnsiTheme="minorHAnsi"/>
          <w:sz w:val="22"/>
          <w:szCs w:val="22"/>
        </w:rPr>
        <w:t>V</w:t>
      </w:r>
      <w:r w:rsidR="000955D0">
        <w:rPr>
          <w:rFonts w:asciiTheme="minorHAnsi" w:hAnsiTheme="minorHAnsi"/>
          <w:sz w:val="22"/>
          <w:szCs w:val="22"/>
        </w:rPr>
        <w:t>e</w:t>
      </w:r>
      <w:r w:rsidR="0056156E" w:rsidRPr="00DB03E3">
        <w:rPr>
          <w:rFonts w:asciiTheme="minorHAnsi" w:hAnsiTheme="minorHAnsi"/>
          <w:sz w:val="22"/>
          <w:szCs w:val="22"/>
        </w:rPr>
        <w:t> střednědobém horizontu let 2016 až 2020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3C584EF6" w14:textId="2854B11C" w:rsidR="004D0A18" w:rsidRPr="00F7670F" w:rsidRDefault="00931BCB" w:rsidP="00E301F8">
      <w:pPr>
        <w:spacing w:after="0"/>
        <w:rPr>
          <w:rFonts w:asciiTheme="minorHAnsi" w:hAnsiTheme="minorHAnsi"/>
          <w:b/>
          <w:sz w:val="22"/>
          <w:szCs w:val="22"/>
        </w:rPr>
      </w:pPr>
      <w:r w:rsidRPr="00F7670F">
        <w:rPr>
          <w:rFonts w:asciiTheme="minorHAnsi" w:hAnsiTheme="minorHAnsi"/>
          <w:b/>
          <w:sz w:val="22"/>
          <w:szCs w:val="22"/>
        </w:rPr>
        <w:t xml:space="preserve">Tab. </w:t>
      </w:r>
      <w:r w:rsidR="00DB03E3">
        <w:rPr>
          <w:rFonts w:asciiTheme="minorHAnsi" w:hAnsiTheme="minorHAnsi"/>
          <w:b/>
          <w:sz w:val="22"/>
          <w:szCs w:val="22"/>
        </w:rPr>
        <w:t>9</w:t>
      </w:r>
      <w:r w:rsidR="004D0A18" w:rsidRPr="00D0266E">
        <w:rPr>
          <w:rFonts w:asciiTheme="minorHAnsi" w:hAnsiTheme="minorHAnsi"/>
          <w:b/>
          <w:sz w:val="22"/>
          <w:szCs w:val="22"/>
        </w:rPr>
        <w:t>. Počet stud</w:t>
      </w:r>
      <w:r w:rsidR="00936AB1" w:rsidRPr="00D0266E">
        <w:rPr>
          <w:rFonts w:asciiTheme="minorHAnsi" w:hAnsiTheme="minorHAnsi"/>
          <w:b/>
          <w:sz w:val="22"/>
          <w:szCs w:val="22"/>
        </w:rPr>
        <w:t>ent</w:t>
      </w:r>
      <w:r w:rsidR="004D0A18" w:rsidRPr="00D0266E">
        <w:rPr>
          <w:rFonts w:asciiTheme="minorHAnsi" w:hAnsiTheme="minorHAnsi"/>
          <w:b/>
          <w:sz w:val="22"/>
          <w:szCs w:val="22"/>
        </w:rPr>
        <w:t>ů</w:t>
      </w:r>
      <w:r w:rsidR="006A137F" w:rsidRPr="00D0266E">
        <w:rPr>
          <w:rFonts w:asciiTheme="minorHAnsi" w:hAnsiTheme="minorHAnsi"/>
          <w:b/>
          <w:sz w:val="22"/>
          <w:szCs w:val="22"/>
        </w:rPr>
        <w:t xml:space="preserve"> na UTB ve Zlíně</w:t>
      </w:r>
    </w:p>
    <w:tbl>
      <w:tblPr>
        <w:tblStyle w:val="Tabulkasmkou4zvraznn21"/>
        <w:tblW w:w="8864" w:type="dxa"/>
        <w:tblLook w:val="04A0" w:firstRow="1" w:lastRow="0" w:firstColumn="1" w:lastColumn="0" w:noHBand="0" w:noVBand="1"/>
      </w:tblPr>
      <w:tblGrid>
        <w:gridCol w:w="1264"/>
        <w:gridCol w:w="950"/>
        <w:gridCol w:w="950"/>
        <w:gridCol w:w="950"/>
        <w:gridCol w:w="950"/>
        <w:gridCol w:w="950"/>
        <w:gridCol w:w="950"/>
        <w:gridCol w:w="950"/>
        <w:gridCol w:w="950"/>
      </w:tblGrid>
      <w:tr w:rsidR="00DB03E3" w:rsidRPr="004D0A18" w14:paraId="6F80D75D" w14:textId="77777777" w:rsidTr="001C5321">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264" w:type="dxa"/>
          </w:tcPr>
          <w:p w14:paraId="7B216BC8" w14:textId="77777777" w:rsidR="00DB03E3" w:rsidRPr="00DB03E3" w:rsidRDefault="00DB03E3" w:rsidP="00A12212">
            <w:pPr>
              <w:spacing w:after="0" w:line="240" w:lineRule="auto"/>
              <w:rPr>
                <w:rFonts w:asciiTheme="minorHAnsi" w:hAnsiTheme="minorHAnsi" w:cstheme="minorHAnsi"/>
                <w:sz w:val="18"/>
                <w:szCs w:val="18"/>
              </w:rPr>
            </w:pPr>
            <w:r w:rsidRPr="00DB03E3">
              <w:rPr>
                <w:rFonts w:asciiTheme="minorHAnsi" w:hAnsiTheme="minorHAnsi" w:cstheme="minorHAnsi"/>
                <w:sz w:val="18"/>
                <w:szCs w:val="18"/>
              </w:rPr>
              <w:t>Akademický rok</w:t>
            </w:r>
          </w:p>
        </w:tc>
        <w:tc>
          <w:tcPr>
            <w:tcW w:w="950" w:type="dxa"/>
          </w:tcPr>
          <w:p w14:paraId="4C30D66F" w14:textId="0EF4616B"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13/14</w:t>
            </w:r>
          </w:p>
        </w:tc>
        <w:tc>
          <w:tcPr>
            <w:tcW w:w="950" w:type="dxa"/>
          </w:tcPr>
          <w:p w14:paraId="089F470E" w14:textId="7DD34D31"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14/15</w:t>
            </w:r>
          </w:p>
        </w:tc>
        <w:tc>
          <w:tcPr>
            <w:tcW w:w="950" w:type="dxa"/>
          </w:tcPr>
          <w:p w14:paraId="617598AF" w14:textId="0440A0B4"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15/16</w:t>
            </w:r>
          </w:p>
        </w:tc>
        <w:tc>
          <w:tcPr>
            <w:tcW w:w="950" w:type="dxa"/>
          </w:tcPr>
          <w:p w14:paraId="776F5F0B" w14:textId="59F081D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16/17</w:t>
            </w:r>
          </w:p>
        </w:tc>
        <w:tc>
          <w:tcPr>
            <w:tcW w:w="950" w:type="dxa"/>
          </w:tcPr>
          <w:p w14:paraId="069E114D" w14:textId="0E8B93C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17/18</w:t>
            </w:r>
          </w:p>
        </w:tc>
        <w:tc>
          <w:tcPr>
            <w:tcW w:w="950" w:type="dxa"/>
          </w:tcPr>
          <w:p w14:paraId="790A6473" w14:textId="41293FC3"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18/19</w:t>
            </w:r>
          </w:p>
        </w:tc>
        <w:tc>
          <w:tcPr>
            <w:tcW w:w="950" w:type="dxa"/>
          </w:tcPr>
          <w:p w14:paraId="1EBC99CC" w14:textId="2437D90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19/20</w:t>
            </w:r>
          </w:p>
        </w:tc>
        <w:tc>
          <w:tcPr>
            <w:tcW w:w="950" w:type="dxa"/>
          </w:tcPr>
          <w:p w14:paraId="4464F110" w14:textId="3DB02230"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20/21</w:t>
            </w:r>
          </w:p>
        </w:tc>
      </w:tr>
      <w:tr w:rsidR="00DB03E3" w:rsidRPr="004D0A18" w14:paraId="0553A0EB" w14:textId="77777777" w:rsidTr="001C532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264" w:type="dxa"/>
          </w:tcPr>
          <w:p w14:paraId="3CD301D9"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Celkový počet studentů na UTB ve Zlíně</w:t>
            </w:r>
          </w:p>
        </w:tc>
        <w:tc>
          <w:tcPr>
            <w:tcW w:w="950" w:type="dxa"/>
          </w:tcPr>
          <w:p w14:paraId="05FAAD70" w14:textId="77777777" w:rsidR="00DB03E3" w:rsidRPr="00DB03E3" w:rsidRDefault="00DB03E3" w:rsidP="00DB03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11 967</w:t>
            </w:r>
          </w:p>
        </w:tc>
        <w:tc>
          <w:tcPr>
            <w:tcW w:w="950" w:type="dxa"/>
          </w:tcPr>
          <w:p w14:paraId="7CDC5FBA"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10 990</w:t>
            </w:r>
          </w:p>
        </w:tc>
        <w:tc>
          <w:tcPr>
            <w:tcW w:w="950" w:type="dxa"/>
          </w:tcPr>
          <w:p w14:paraId="2D514BB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10 114</w:t>
            </w:r>
          </w:p>
        </w:tc>
        <w:tc>
          <w:tcPr>
            <w:tcW w:w="950" w:type="dxa"/>
          </w:tcPr>
          <w:p w14:paraId="22D1BF8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9 697</w:t>
            </w:r>
          </w:p>
        </w:tc>
        <w:tc>
          <w:tcPr>
            <w:tcW w:w="950" w:type="dxa"/>
          </w:tcPr>
          <w:p w14:paraId="63ACC1E1"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9 408</w:t>
            </w:r>
          </w:p>
        </w:tc>
        <w:tc>
          <w:tcPr>
            <w:tcW w:w="950" w:type="dxa"/>
          </w:tcPr>
          <w:p w14:paraId="7596C4E7"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9 226</w:t>
            </w:r>
          </w:p>
        </w:tc>
        <w:tc>
          <w:tcPr>
            <w:tcW w:w="950" w:type="dxa"/>
          </w:tcPr>
          <w:p w14:paraId="340CCEE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9 397</w:t>
            </w:r>
          </w:p>
        </w:tc>
        <w:tc>
          <w:tcPr>
            <w:tcW w:w="950" w:type="dxa"/>
          </w:tcPr>
          <w:p w14:paraId="6A6A267E"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9 674</w:t>
            </w:r>
          </w:p>
        </w:tc>
      </w:tr>
      <w:tr w:rsidR="00DB03E3" w:rsidRPr="004D0A18" w14:paraId="7E850A5B" w14:textId="77777777" w:rsidTr="001C5321">
        <w:trPr>
          <w:trHeight w:val="190"/>
        </w:trPr>
        <w:tc>
          <w:tcPr>
            <w:cnfStyle w:val="001000000000" w:firstRow="0" w:lastRow="0" w:firstColumn="1" w:lastColumn="0" w:oddVBand="0" w:evenVBand="0" w:oddHBand="0" w:evenHBand="0" w:firstRowFirstColumn="0" w:firstRowLastColumn="0" w:lastRowFirstColumn="0" w:lastRowLastColumn="0"/>
            <w:tcW w:w="1264" w:type="dxa"/>
          </w:tcPr>
          <w:p w14:paraId="7451157C"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Bc.  studia</w:t>
            </w:r>
          </w:p>
        </w:tc>
        <w:tc>
          <w:tcPr>
            <w:tcW w:w="950" w:type="dxa"/>
          </w:tcPr>
          <w:p w14:paraId="65B22623"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8 287</w:t>
            </w:r>
          </w:p>
        </w:tc>
        <w:tc>
          <w:tcPr>
            <w:tcW w:w="950" w:type="dxa"/>
          </w:tcPr>
          <w:p w14:paraId="7E6E02B9"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7 588</w:t>
            </w:r>
          </w:p>
        </w:tc>
        <w:tc>
          <w:tcPr>
            <w:tcW w:w="950" w:type="dxa"/>
          </w:tcPr>
          <w:p w14:paraId="5D6B76A1"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6 936</w:t>
            </w:r>
          </w:p>
        </w:tc>
        <w:tc>
          <w:tcPr>
            <w:tcW w:w="950" w:type="dxa"/>
          </w:tcPr>
          <w:p w14:paraId="7EB2EF6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6 468</w:t>
            </w:r>
          </w:p>
        </w:tc>
        <w:tc>
          <w:tcPr>
            <w:tcW w:w="950" w:type="dxa"/>
          </w:tcPr>
          <w:p w14:paraId="3197385B"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6 184</w:t>
            </w:r>
          </w:p>
        </w:tc>
        <w:tc>
          <w:tcPr>
            <w:tcW w:w="950" w:type="dxa"/>
          </w:tcPr>
          <w:p w14:paraId="1159D14E"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6 145</w:t>
            </w:r>
          </w:p>
        </w:tc>
        <w:tc>
          <w:tcPr>
            <w:tcW w:w="950" w:type="dxa"/>
          </w:tcPr>
          <w:p w14:paraId="3DBF536F"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6 342</w:t>
            </w:r>
          </w:p>
        </w:tc>
        <w:tc>
          <w:tcPr>
            <w:tcW w:w="950" w:type="dxa"/>
          </w:tcPr>
          <w:p w14:paraId="6FF0A8B5"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6377</w:t>
            </w:r>
          </w:p>
        </w:tc>
      </w:tr>
      <w:tr w:rsidR="00DB03E3" w:rsidRPr="004D0A18" w14:paraId="183E9E36" w14:textId="77777777" w:rsidTr="001C532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64" w:type="dxa"/>
          </w:tcPr>
          <w:p w14:paraId="50EB46C2"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Mgr. studia</w:t>
            </w:r>
          </w:p>
        </w:tc>
        <w:tc>
          <w:tcPr>
            <w:tcW w:w="950" w:type="dxa"/>
          </w:tcPr>
          <w:p w14:paraId="6D066A7F"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2A308B2A"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23579C0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7308B2B8"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19</w:t>
            </w:r>
          </w:p>
        </w:tc>
        <w:tc>
          <w:tcPr>
            <w:tcW w:w="950" w:type="dxa"/>
          </w:tcPr>
          <w:p w14:paraId="2FBD2D50"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62</w:t>
            </w:r>
          </w:p>
        </w:tc>
        <w:tc>
          <w:tcPr>
            <w:tcW w:w="950" w:type="dxa"/>
          </w:tcPr>
          <w:p w14:paraId="07802245"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100</w:t>
            </w:r>
          </w:p>
        </w:tc>
        <w:tc>
          <w:tcPr>
            <w:tcW w:w="950" w:type="dxa"/>
          </w:tcPr>
          <w:p w14:paraId="59AF5A20"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167</w:t>
            </w:r>
          </w:p>
        </w:tc>
        <w:tc>
          <w:tcPr>
            <w:tcW w:w="950" w:type="dxa"/>
          </w:tcPr>
          <w:p w14:paraId="37216C25"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203</w:t>
            </w:r>
          </w:p>
        </w:tc>
      </w:tr>
      <w:tr w:rsidR="00DB03E3" w:rsidRPr="004D0A18" w14:paraId="34F1881E" w14:textId="77777777" w:rsidTr="001C5321">
        <w:trPr>
          <w:trHeight w:val="71"/>
        </w:trPr>
        <w:tc>
          <w:tcPr>
            <w:cnfStyle w:val="001000000000" w:firstRow="0" w:lastRow="0" w:firstColumn="1" w:lastColumn="0" w:oddVBand="0" w:evenVBand="0" w:oddHBand="0" w:evenHBand="0" w:firstRowFirstColumn="0" w:firstRowLastColumn="0" w:lastRowFirstColumn="0" w:lastRowLastColumn="0"/>
            <w:tcW w:w="1264" w:type="dxa"/>
          </w:tcPr>
          <w:p w14:paraId="35483E22"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NMgr. studia</w:t>
            </w:r>
          </w:p>
        </w:tc>
        <w:tc>
          <w:tcPr>
            <w:tcW w:w="950" w:type="dxa"/>
          </w:tcPr>
          <w:p w14:paraId="2F8460E4"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3 250</w:t>
            </w:r>
          </w:p>
        </w:tc>
        <w:tc>
          <w:tcPr>
            <w:tcW w:w="950" w:type="dxa"/>
          </w:tcPr>
          <w:p w14:paraId="0485C9B2"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2 968</w:t>
            </w:r>
          </w:p>
        </w:tc>
        <w:tc>
          <w:tcPr>
            <w:tcW w:w="950" w:type="dxa"/>
          </w:tcPr>
          <w:p w14:paraId="1B97745A"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2 720</w:t>
            </w:r>
          </w:p>
        </w:tc>
        <w:tc>
          <w:tcPr>
            <w:tcW w:w="950" w:type="dxa"/>
          </w:tcPr>
          <w:p w14:paraId="1C576D80"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2 765</w:t>
            </w:r>
          </w:p>
        </w:tc>
        <w:tc>
          <w:tcPr>
            <w:tcW w:w="950" w:type="dxa"/>
          </w:tcPr>
          <w:p w14:paraId="611081F1"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2 707</w:t>
            </w:r>
          </w:p>
        </w:tc>
        <w:tc>
          <w:tcPr>
            <w:tcW w:w="950" w:type="dxa"/>
          </w:tcPr>
          <w:p w14:paraId="5155EE7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2 563</w:t>
            </w:r>
          </w:p>
        </w:tc>
        <w:tc>
          <w:tcPr>
            <w:tcW w:w="950" w:type="dxa"/>
          </w:tcPr>
          <w:p w14:paraId="68AA24FE"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2 464</w:t>
            </w:r>
          </w:p>
        </w:tc>
        <w:tc>
          <w:tcPr>
            <w:tcW w:w="950" w:type="dxa"/>
          </w:tcPr>
          <w:p w14:paraId="625A155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2 633</w:t>
            </w:r>
          </w:p>
        </w:tc>
      </w:tr>
      <w:tr w:rsidR="00DB03E3" w:rsidRPr="004D0A18" w14:paraId="76EEDCE4" w14:textId="77777777" w:rsidTr="001C532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64" w:type="dxa"/>
          </w:tcPr>
          <w:p w14:paraId="30FFB4C0"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DSP studia</w:t>
            </w:r>
          </w:p>
        </w:tc>
        <w:tc>
          <w:tcPr>
            <w:tcW w:w="950" w:type="dxa"/>
          </w:tcPr>
          <w:p w14:paraId="5CC5F90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430</w:t>
            </w:r>
          </w:p>
        </w:tc>
        <w:tc>
          <w:tcPr>
            <w:tcW w:w="950" w:type="dxa"/>
          </w:tcPr>
          <w:p w14:paraId="31EF3BC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434</w:t>
            </w:r>
          </w:p>
        </w:tc>
        <w:tc>
          <w:tcPr>
            <w:tcW w:w="950" w:type="dxa"/>
          </w:tcPr>
          <w:p w14:paraId="41D486D9"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458</w:t>
            </w:r>
          </w:p>
        </w:tc>
        <w:tc>
          <w:tcPr>
            <w:tcW w:w="950" w:type="dxa"/>
          </w:tcPr>
          <w:p w14:paraId="114618F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445</w:t>
            </w:r>
          </w:p>
        </w:tc>
        <w:tc>
          <w:tcPr>
            <w:tcW w:w="950" w:type="dxa"/>
          </w:tcPr>
          <w:p w14:paraId="49385EF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455</w:t>
            </w:r>
          </w:p>
        </w:tc>
        <w:tc>
          <w:tcPr>
            <w:tcW w:w="950" w:type="dxa"/>
          </w:tcPr>
          <w:p w14:paraId="129F51FE"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418</w:t>
            </w:r>
          </w:p>
        </w:tc>
        <w:tc>
          <w:tcPr>
            <w:tcW w:w="950" w:type="dxa"/>
          </w:tcPr>
          <w:p w14:paraId="05193C38"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424</w:t>
            </w:r>
          </w:p>
        </w:tc>
        <w:tc>
          <w:tcPr>
            <w:tcW w:w="950" w:type="dxa"/>
          </w:tcPr>
          <w:p w14:paraId="3427D3A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461</w:t>
            </w:r>
          </w:p>
        </w:tc>
      </w:tr>
    </w:tbl>
    <w:p w14:paraId="449D1E60" w14:textId="77777777" w:rsidR="00DB03E3" w:rsidRPr="005E45EB" w:rsidRDefault="00DB03E3"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47BE40A6" w14:textId="56CE1B47" w:rsidR="00DF4A4F" w:rsidRDefault="00DF4A4F" w:rsidP="00CC191B">
      <w:pPr>
        <w:spacing w:after="0" w:line="276" w:lineRule="auto"/>
        <w:rPr>
          <w:rFonts w:asciiTheme="minorHAnsi" w:hAnsiTheme="minorHAnsi"/>
          <w:i/>
          <w:sz w:val="20"/>
          <w:szCs w:val="20"/>
        </w:rPr>
      </w:pPr>
    </w:p>
    <w:p w14:paraId="5D6D8C71" w14:textId="77777777" w:rsidR="00414D96" w:rsidRDefault="00414D96">
      <w:pPr>
        <w:spacing w:after="0" w:line="240" w:lineRule="auto"/>
        <w:jc w:val="left"/>
        <w:rPr>
          <w:b/>
          <w:bCs/>
          <w:sz w:val="28"/>
          <w:szCs w:val="28"/>
        </w:rPr>
      </w:pPr>
      <w:bookmarkStart w:id="8" w:name="_Toc498088380"/>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9" w:name="_Toc498088384"/>
      <w:bookmarkEnd w:id="8"/>
    </w:p>
    <w:p w14:paraId="5E179BB0" w14:textId="176D6F48" w:rsidR="0059763E" w:rsidRDefault="00B5702E" w:rsidP="006B5D48">
      <w:pPr>
        <w:spacing w:line="240" w:lineRule="auto"/>
        <w:rPr>
          <w:rFonts w:asciiTheme="minorHAnsi" w:hAnsiTheme="minorHAnsi" w:cstheme="minorHAnsi"/>
          <w:sz w:val="22"/>
          <w:szCs w:val="22"/>
        </w:rPr>
      </w:pPr>
      <w:bookmarkStart w:id="10" w:name="_Toc498088385"/>
      <w:bookmarkEnd w:id="9"/>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6B5D48">
      <w:pPr>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9"/>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rankingu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0"/>
      </w:r>
    </w:p>
    <w:p w14:paraId="7C8E39EB" w14:textId="0D733DF1" w:rsidR="002C509F" w:rsidRDefault="009A60A6" w:rsidP="006B5D48">
      <w:pPr>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Pr>
          <w:rFonts w:asciiTheme="minorHAnsi" w:hAnsiTheme="minorHAnsi"/>
          <w:sz w:val="22"/>
          <w:szCs w:val="22"/>
        </w:rPr>
        <w:t xml:space="preserve">Pro </w:t>
      </w:r>
      <w:r w:rsidR="00F063F9">
        <w:rPr>
          <w:rFonts w:asciiTheme="minorHAnsi" w:hAnsiTheme="minorHAnsi"/>
          <w:sz w:val="22"/>
          <w:szCs w:val="22"/>
        </w:rPr>
        <w:t xml:space="preserve">tři AR </w:t>
      </w:r>
      <w:r>
        <w:rPr>
          <w:rFonts w:asciiTheme="minorHAnsi" w:hAnsiTheme="minorHAnsi"/>
          <w:sz w:val="22"/>
          <w:szCs w:val="22"/>
        </w:rPr>
        <w:t>2017-2020 byl</w:t>
      </w:r>
      <w:r w:rsidR="0059763E">
        <w:rPr>
          <w:rFonts w:asciiTheme="minorHAnsi" w:hAnsiTheme="minorHAnsi"/>
          <w:sz w:val="22"/>
          <w:szCs w:val="22"/>
        </w:rPr>
        <w:t xml:space="preserv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Pr>
          <w:rFonts w:asciiTheme="minorHAnsi" w:hAnsiTheme="minorHAnsi"/>
          <w:sz w:val="22"/>
          <w:szCs w:val="22"/>
        </w:rPr>
        <w:t>, který se pohyboval</w:t>
      </w:r>
      <w:r w:rsidR="00EF3195">
        <w:rPr>
          <w:rFonts w:asciiTheme="minorHAnsi" w:hAnsiTheme="minorHAnsi"/>
          <w:sz w:val="22"/>
          <w:szCs w:val="22"/>
        </w:rPr>
        <w:t xml:space="preserve"> mezi 1030 až 1060 studenty</w:t>
      </w:r>
      <w:r w:rsidR="0059763E">
        <w:rPr>
          <w:rFonts w:asciiTheme="minorHAnsi" w:hAnsiTheme="minorHAnsi"/>
          <w:sz w:val="22"/>
          <w:szCs w:val="22"/>
        </w:rPr>
        <w:t>.</w:t>
      </w:r>
      <w:r>
        <w:rPr>
          <w:rFonts w:asciiTheme="minorHAnsi" w:hAnsiTheme="minorHAnsi"/>
          <w:sz w:val="22"/>
          <w:szCs w:val="22"/>
        </w:rPr>
        <w:t xml:space="preserve"> V tomto akademickém roce 2020/2021 došlo k poklesu zahraničních studentů, což bylo ovlivněno pandemií COVID-19.</w:t>
      </w:r>
    </w:p>
    <w:p w14:paraId="191C0438" w14:textId="77777777" w:rsidR="006B5D48" w:rsidRDefault="006B5D48" w:rsidP="006B5D48">
      <w:pPr>
        <w:spacing w:line="240" w:lineRule="auto"/>
        <w:rPr>
          <w:rFonts w:asciiTheme="minorHAnsi" w:hAnsiTheme="minorHAnsi"/>
          <w:sz w:val="22"/>
          <w:szCs w:val="22"/>
        </w:rPr>
      </w:pPr>
    </w:p>
    <w:p w14:paraId="37764A85" w14:textId="0526CC2A" w:rsidR="004D0A18" w:rsidRPr="00F7670F" w:rsidRDefault="009A60A6" w:rsidP="00F71EBE">
      <w:pPr>
        <w:spacing w:after="0"/>
        <w:rPr>
          <w:rFonts w:asciiTheme="minorHAnsi" w:hAnsiTheme="minorHAnsi"/>
          <w:b/>
          <w:sz w:val="22"/>
          <w:szCs w:val="22"/>
        </w:rPr>
      </w:pPr>
      <w:r>
        <w:rPr>
          <w:rFonts w:asciiTheme="minorHAnsi" w:hAnsiTheme="minorHAnsi"/>
          <w:b/>
          <w:sz w:val="22"/>
          <w:szCs w:val="22"/>
        </w:rPr>
        <w:t>Tab. 10</w:t>
      </w:r>
      <w:r w:rsidR="004D0A18" w:rsidRPr="00F7670F">
        <w:rPr>
          <w:rFonts w:asciiTheme="minorHAnsi" w:hAnsiTheme="minorHAnsi"/>
          <w:b/>
          <w:sz w:val="22"/>
          <w:szCs w:val="22"/>
        </w:rPr>
        <w:t xml:space="preserve">. </w:t>
      </w:r>
      <w:r w:rsidR="005B599B">
        <w:rPr>
          <w:rFonts w:asciiTheme="minorHAnsi" w:hAnsiTheme="minorHAnsi"/>
          <w:b/>
          <w:sz w:val="22"/>
          <w:szCs w:val="22"/>
        </w:rPr>
        <w:t>Počet zahraničních</w:t>
      </w:r>
      <w:r w:rsidR="004D0A18" w:rsidRPr="00D0266E">
        <w:rPr>
          <w:rFonts w:asciiTheme="minorHAnsi" w:hAnsiTheme="minorHAnsi"/>
          <w:b/>
          <w:sz w:val="22"/>
          <w:szCs w:val="22"/>
        </w:rPr>
        <w:t xml:space="preserve"> studentů</w:t>
      </w:r>
    </w:p>
    <w:tbl>
      <w:tblPr>
        <w:tblStyle w:val="Tabulkasmkou4zvraznn21"/>
        <w:tblW w:w="9030" w:type="dxa"/>
        <w:tblLayout w:type="fixed"/>
        <w:tblLook w:val="04A0" w:firstRow="1" w:lastRow="0" w:firstColumn="1" w:lastColumn="0" w:noHBand="0" w:noVBand="1"/>
      </w:tblPr>
      <w:tblGrid>
        <w:gridCol w:w="1413"/>
        <w:gridCol w:w="952"/>
        <w:gridCol w:w="952"/>
        <w:gridCol w:w="952"/>
        <w:gridCol w:w="952"/>
        <w:gridCol w:w="952"/>
        <w:gridCol w:w="952"/>
        <w:gridCol w:w="952"/>
        <w:gridCol w:w="953"/>
      </w:tblGrid>
      <w:tr w:rsidR="009A60A6" w:rsidRPr="004D0A18" w14:paraId="3724D452" w14:textId="77777777" w:rsidTr="001C5321">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413" w:type="dxa"/>
          </w:tcPr>
          <w:p w14:paraId="2A6E9B40" w14:textId="77777777" w:rsidR="009A60A6" w:rsidRPr="009A60A6" w:rsidRDefault="009A60A6" w:rsidP="00A12212">
            <w:pPr>
              <w:spacing w:after="0" w:line="240" w:lineRule="auto"/>
              <w:rPr>
                <w:rFonts w:asciiTheme="minorHAnsi" w:hAnsiTheme="minorHAnsi" w:cstheme="minorHAnsi"/>
                <w:sz w:val="18"/>
                <w:szCs w:val="18"/>
              </w:rPr>
            </w:pPr>
            <w:r w:rsidRPr="009A60A6">
              <w:rPr>
                <w:rFonts w:asciiTheme="minorHAnsi" w:hAnsiTheme="minorHAnsi" w:cstheme="minorHAnsi"/>
                <w:sz w:val="18"/>
                <w:szCs w:val="18"/>
              </w:rPr>
              <w:t>Akademický rok</w:t>
            </w:r>
          </w:p>
        </w:tc>
        <w:tc>
          <w:tcPr>
            <w:tcW w:w="952" w:type="dxa"/>
          </w:tcPr>
          <w:p w14:paraId="7046B825" w14:textId="024FD156"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Pr="009A60A6">
              <w:rPr>
                <w:rFonts w:asciiTheme="minorHAnsi" w:hAnsiTheme="minorHAnsi" w:cstheme="minorHAnsi"/>
                <w:sz w:val="18"/>
                <w:szCs w:val="18"/>
              </w:rPr>
              <w:t>14</w:t>
            </w:r>
          </w:p>
        </w:tc>
        <w:tc>
          <w:tcPr>
            <w:tcW w:w="952" w:type="dxa"/>
          </w:tcPr>
          <w:p w14:paraId="641351BC" w14:textId="2EDECD64"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Pr="009A60A6">
              <w:rPr>
                <w:rFonts w:asciiTheme="minorHAnsi" w:hAnsiTheme="minorHAnsi" w:cstheme="minorHAnsi"/>
                <w:sz w:val="18"/>
                <w:szCs w:val="18"/>
              </w:rPr>
              <w:t>15</w:t>
            </w:r>
          </w:p>
        </w:tc>
        <w:tc>
          <w:tcPr>
            <w:tcW w:w="952" w:type="dxa"/>
          </w:tcPr>
          <w:p w14:paraId="54338185" w14:textId="19D37310"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Pr="009A60A6">
              <w:rPr>
                <w:rFonts w:asciiTheme="minorHAnsi" w:hAnsiTheme="minorHAnsi" w:cstheme="minorHAnsi"/>
                <w:sz w:val="18"/>
                <w:szCs w:val="18"/>
              </w:rPr>
              <w:t>16</w:t>
            </w:r>
          </w:p>
        </w:tc>
        <w:tc>
          <w:tcPr>
            <w:tcW w:w="952" w:type="dxa"/>
          </w:tcPr>
          <w:p w14:paraId="56FCBE8E" w14:textId="7DD26FF1"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Pr="009A60A6">
              <w:rPr>
                <w:rFonts w:asciiTheme="minorHAnsi" w:hAnsiTheme="minorHAnsi" w:cstheme="minorHAnsi"/>
                <w:sz w:val="18"/>
                <w:szCs w:val="18"/>
              </w:rPr>
              <w:t>17</w:t>
            </w:r>
          </w:p>
        </w:tc>
        <w:tc>
          <w:tcPr>
            <w:tcW w:w="952" w:type="dxa"/>
          </w:tcPr>
          <w:p w14:paraId="3927355D" w14:textId="0367832C"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Pr="009A60A6">
              <w:rPr>
                <w:rFonts w:asciiTheme="minorHAnsi" w:hAnsiTheme="minorHAnsi" w:cstheme="minorHAnsi"/>
                <w:sz w:val="18"/>
                <w:szCs w:val="18"/>
              </w:rPr>
              <w:t>18</w:t>
            </w:r>
          </w:p>
        </w:tc>
        <w:tc>
          <w:tcPr>
            <w:tcW w:w="952" w:type="dxa"/>
          </w:tcPr>
          <w:p w14:paraId="3036FA37" w14:textId="603D3227"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Pr="009A60A6">
              <w:rPr>
                <w:rFonts w:asciiTheme="minorHAnsi" w:hAnsiTheme="minorHAnsi" w:cstheme="minorHAnsi"/>
                <w:sz w:val="18"/>
                <w:szCs w:val="18"/>
              </w:rPr>
              <w:t>19</w:t>
            </w:r>
          </w:p>
        </w:tc>
        <w:tc>
          <w:tcPr>
            <w:tcW w:w="952" w:type="dxa"/>
          </w:tcPr>
          <w:p w14:paraId="4829EA1E" w14:textId="74927125"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Pr="009A60A6">
              <w:rPr>
                <w:rFonts w:asciiTheme="minorHAnsi" w:hAnsiTheme="minorHAnsi" w:cstheme="minorHAnsi"/>
                <w:sz w:val="18"/>
                <w:szCs w:val="18"/>
              </w:rPr>
              <w:t>20</w:t>
            </w:r>
          </w:p>
        </w:tc>
        <w:tc>
          <w:tcPr>
            <w:tcW w:w="953" w:type="dxa"/>
          </w:tcPr>
          <w:p w14:paraId="0B076E72" w14:textId="344DF5E8"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Pr="009A60A6">
              <w:rPr>
                <w:rFonts w:asciiTheme="minorHAnsi" w:hAnsiTheme="minorHAnsi" w:cstheme="minorHAnsi"/>
                <w:sz w:val="18"/>
                <w:szCs w:val="18"/>
              </w:rPr>
              <w:t>21</w:t>
            </w:r>
          </w:p>
        </w:tc>
      </w:tr>
      <w:tr w:rsidR="009A60A6" w:rsidRPr="004D0A18" w14:paraId="7DF1C24F" w14:textId="77777777" w:rsidTr="001C5321">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1413" w:type="dxa"/>
          </w:tcPr>
          <w:p w14:paraId="1AF21D84"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Celkový počet mezinárodních studentů na UTB ve Zlíně</w:t>
            </w:r>
          </w:p>
        </w:tc>
        <w:tc>
          <w:tcPr>
            <w:tcW w:w="952" w:type="dxa"/>
          </w:tcPr>
          <w:p w14:paraId="55630E9E"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851</w:t>
            </w:r>
          </w:p>
        </w:tc>
        <w:tc>
          <w:tcPr>
            <w:tcW w:w="952" w:type="dxa"/>
          </w:tcPr>
          <w:p w14:paraId="5434B00B"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933</w:t>
            </w:r>
          </w:p>
        </w:tc>
        <w:tc>
          <w:tcPr>
            <w:tcW w:w="952" w:type="dxa"/>
          </w:tcPr>
          <w:p w14:paraId="04527E60"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962</w:t>
            </w:r>
          </w:p>
        </w:tc>
        <w:tc>
          <w:tcPr>
            <w:tcW w:w="952" w:type="dxa"/>
          </w:tcPr>
          <w:p w14:paraId="6BC6DD53"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988</w:t>
            </w:r>
          </w:p>
        </w:tc>
        <w:tc>
          <w:tcPr>
            <w:tcW w:w="952" w:type="dxa"/>
          </w:tcPr>
          <w:p w14:paraId="472598B0"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1 060</w:t>
            </w:r>
          </w:p>
        </w:tc>
        <w:tc>
          <w:tcPr>
            <w:tcW w:w="952" w:type="dxa"/>
          </w:tcPr>
          <w:p w14:paraId="085F6232"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1 044</w:t>
            </w:r>
          </w:p>
        </w:tc>
        <w:tc>
          <w:tcPr>
            <w:tcW w:w="952" w:type="dxa"/>
          </w:tcPr>
          <w:p w14:paraId="4E46CBDD"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1 032</w:t>
            </w:r>
          </w:p>
        </w:tc>
        <w:tc>
          <w:tcPr>
            <w:tcW w:w="953" w:type="dxa"/>
          </w:tcPr>
          <w:p w14:paraId="0D07C3DE"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997</w:t>
            </w:r>
          </w:p>
        </w:tc>
      </w:tr>
      <w:tr w:rsidR="009A60A6" w:rsidRPr="004D0A18" w14:paraId="507D10B5" w14:textId="77777777" w:rsidTr="001C5321">
        <w:trPr>
          <w:trHeight w:val="678"/>
        </w:trPr>
        <w:tc>
          <w:tcPr>
            <w:cnfStyle w:val="001000000000" w:firstRow="0" w:lastRow="0" w:firstColumn="1" w:lastColumn="0" w:oddVBand="0" w:evenVBand="0" w:oddHBand="0" w:evenHBand="0" w:firstRowFirstColumn="0" w:firstRowLastColumn="0" w:lastRowFirstColumn="0" w:lastRowLastColumn="0"/>
            <w:tcW w:w="1413" w:type="dxa"/>
          </w:tcPr>
          <w:p w14:paraId="3EB84669"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Bc. studia</w:t>
            </w:r>
          </w:p>
        </w:tc>
        <w:tc>
          <w:tcPr>
            <w:tcW w:w="952" w:type="dxa"/>
          </w:tcPr>
          <w:p w14:paraId="3E7211C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528</w:t>
            </w:r>
          </w:p>
        </w:tc>
        <w:tc>
          <w:tcPr>
            <w:tcW w:w="952" w:type="dxa"/>
          </w:tcPr>
          <w:p w14:paraId="3920946C"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542</w:t>
            </w:r>
          </w:p>
        </w:tc>
        <w:tc>
          <w:tcPr>
            <w:tcW w:w="952" w:type="dxa"/>
          </w:tcPr>
          <w:p w14:paraId="31EAD59E"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567</w:t>
            </w:r>
          </w:p>
        </w:tc>
        <w:tc>
          <w:tcPr>
            <w:tcW w:w="952" w:type="dxa"/>
          </w:tcPr>
          <w:p w14:paraId="1911D4D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559</w:t>
            </w:r>
          </w:p>
        </w:tc>
        <w:tc>
          <w:tcPr>
            <w:tcW w:w="952" w:type="dxa"/>
          </w:tcPr>
          <w:p w14:paraId="5C1EBF53"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613</w:t>
            </w:r>
          </w:p>
        </w:tc>
        <w:tc>
          <w:tcPr>
            <w:tcW w:w="952" w:type="dxa"/>
          </w:tcPr>
          <w:p w14:paraId="229ECC1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582</w:t>
            </w:r>
          </w:p>
        </w:tc>
        <w:tc>
          <w:tcPr>
            <w:tcW w:w="952" w:type="dxa"/>
          </w:tcPr>
          <w:p w14:paraId="41084846"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603</w:t>
            </w:r>
          </w:p>
        </w:tc>
        <w:tc>
          <w:tcPr>
            <w:tcW w:w="953" w:type="dxa"/>
          </w:tcPr>
          <w:p w14:paraId="75C98EED"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524</w:t>
            </w:r>
          </w:p>
        </w:tc>
      </w:tr>
      <w:tr w:rsidR="009A60A6" w:rsidRPr="004D0A18" w14:paraId="17767409" w14:textId="77777777" w:rsidTr="001C532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413" w:type="dxa"/>
          </w:tcPr>
          <w:p w14:paraId="68F6DE45"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Mgr. studia</w:t>
            </w:r>
          </w:p>
        </w:tc>
        <w:tc>
          <w:tcPr>
            <w:tcW w:w="952" w:type="dxa"/>
          </w:tcPr>
          <w:p w14:paraId="61B9FA32"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251</w:t>
            </w:r>
          </w:p>
        </w:tc>
        <w:tc>
          <w:tcPr>
            <w:tcW w:w="952" w:type="dxa"/>
          </w:tcPr>
          <w:p w14:paraId="36C0370B"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318</w:t>
            </w:r>
          </w:p>
        </w:tc>
        <w:tc>
          <w:tcPr>
            <w:tcW w:w="952" w:type="dxa"/>
          </w:tcPr>
          <w:p w14:paraId="070C6389"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307</w:t>
            </w:r>
          </w:p>
        </w:tc>
        <w:tc>
          <w:tcPr>
            <w:tcW w:w="952" w:type="dxa"/>
          </w:tcPr>
          <w:p w14:paraId="01533DA3"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319</w:t>
            </w:r>
          </w:p>
        </w:tc>
        <w:tc>
          <w:tcPr>
            <w:tcW w:w="952" w:type="dxa"/>
          </w:tcPr>
          <w:p w14:paraId="717058E6"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324</w:t>
            </w:r>
          </w:p>
        </w:tc>
        <w:tc>
          <w:tcPr>
            <w:tcW w:w="952" w:type="dxa"/>
          </w:tcPr>
          <w:p w14:paraId="7E0F62B8"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346</w:t>
            </w:r>
          </w:p>
        </w:tc>
        <w:tc>
          <w:tcPr>
            <w:tcW w:w="952" w:type="dxa"/>
          </w:tcPr>
          <w:p w14:paraId="2F4B1944"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302</w:t>
            </w:r>
          </w:p>
        </w:tc>
        <w:tc>
          <w:tcPr>
            <w:tcW w:w="953" w:type="dxa"/>
          </w:tcPr>
          <w:p w14:paraId="6F15193F"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315</w:t>
            </w:r>
          </w:p>
        </w:tc>
      </w:tr>
      <w:tr w:rsidR="009A60A6" w:rsidRPr="004D0A18" w14:paraId="1C7518E8" w14:textId="77777777" w:rsidTr="001C5321">
        <w:trPr>
          <w:trHeight w:val="678"/>
        </w:trPr>
        <w:tc>
          <w:tcPr>
            <w:cnfStyle w:val="001000000000" w:firstRow="0" w:lastRow="0" w:firstColumn="1" w:lastColumn="0" w:oddVBand="0" w:evenVBand="0" w:oddHBand="0" w:evenHBand="0" w:firstRowFirstColumn="0" w:firstRowLastColumn="0" w:lastRowFirstColumn="0" w:lastRowLastColumn="0"/>
            <w:tcW w:w="1413" w:type="dxa"/>
          </w:tcPr>
          <w:p w14:paraId="364E3158"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DSP studia</w:t>
            </w:r>
          </w:p>
        </w:tc>
        <w:tc>
          <w:tcPr>
            <w:tcW w:w="952" w:type="dxa"/>
          </w:tcPr>
          <w:p w14:paraId="70C7E00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72</w:t>
            </w:r>
          </w:p>
        </w:tc>
        <w:tc>
          <w:tcPr>
            <w:tcW w:w="952" w:type="dxa"/>
          </w:tcPr>
          <w:p w14:paraId="3EEA24F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73</w:t>
            </w:r>
          </w:p>
        </w:tc>
        <w:tc>
          <w:tcPr>
            <w:tcW w:w="952" w:type="dxa"/>
          </w:tcPr>
          <w:p w14:paraId="3798E90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88</w:t>
            </w:r>
          </w:p>
        </w:tc>
        <w:tc>
          <w:tcPr>
            <w:tcW w:w="952" w:type="dxa"/>
          </w:tcPr>
          <w:p w14:paraId="00308E7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110</w:t>
            </w:r>
          </w:p>
        </w:tc>
        <w:tc>
          <w:tcPr>
            <w:tcW w:w="952" w:type="dxa"/>
          </w:tcPr>
          <w:p w14:paraId="61D5DAF8"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123</w:t>
            </w:r>
          </w:p>
        </w:tc>
        <w:tc>
          <w:tcPr>
            <w:tcW w:w="952" w:type="dxa"/>
          </w:tcPr>
          <w:p w14:paraId="643E4C56"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116</w:t>
            </w:r>
          </w:p>
        </w:tc>
        <w:tc>
          <w:tcPr>
            <w:tcW w:w="952" w:type="dxa"/>
          </w:tcPr>
          <w:p w14:paraId="45036B3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127</w:t>
            </w:r>
          </w:p>
        </w:tc>
        <w:tc>
          <w:tcPr>
            <w:tcW w:w="953" w:type="dxa"/>
          </w:tcPr>
          <w:p w14:paraId="2F34ED01"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158</w:t>
            </w:r>
          </w:p>
        </w:tc>
      </w:tr>
    </w:tbl>
    <w:p w14:paraId="53493214" w14:textId="77777777" w:rsidR="009A60A6" w:rsidRPr="004D0A18" w:rsidRDefault="009A60A6" w:rsidP="009A60A6">
      <w:pPr>
        <w:spacing w:after="0" w:line="240" w:lineRule="auto"/>
        <w:jc w:val="left"/>
        <w:rPr>
          <w:i/>
        </w:rPr>
      </w:pPr>
      <w:r w:rsidRPr="005E45EB">
        <w:rPr>
          <w:rFonts w:asciiTheme="minorHAnsi" w:hAnsiTheme="minorHAnsi"/>
          <w:i/>
          <w:sz w:val="18"/>
          <w:szCs w:val="20"/>
        </w:rPr>
        <w:t xml:space="preserve">Komentář/poznámky: Data z IS/STAG – aktivní studia (vždy k 31. 10. kalendářního roku 2013, 2014, 2015, 2016, 2017, 2018, 2019 a 2020).  </w:t>
      </w:r>
      <w:r>
        <w:rPr>
          <w:rFonts w:asciiTheme="minorHAnsi" w:hAnsiTheme="minorHAnsi"/>
          <w:i/>
          <w:sz w:val="20"/>
          <w:szCs w:val="20"/>
        </w:rPr>
        <w:br/>
      </w:r>
    </w:p>
    <w:p w14:paraId="3F25372D" w14:textId="641FDDA3" w:rsidR="00BB0338" w:rsidRPr="00D84AE1" w:rsidRDefault="00BB0338" w:rsidP="00132305">
      <w:pPr>
        <w:spacing w:after="960" w:line="240" w:lineRule="auto"/>
        <w:jc w:val="left"/>
        <w:rPr>
          <w:b/>
          <w:bCs/>
          <w:sz w:val="28"/>
          <w:szCs w:val="28"/>
        </w:rPr>
      </w:pPr>
      <w:r w:rsidRPr="00D84AE1">
        <w:rPr>
          <w:b/>
          <w:sz w:val="28"/>
          <w:szCs w:val="28"/>
        </w:rPr>
        <w:lastRenderedPageBreak/>
        <w:t>A</w:t>
      </w:r>
      <w:r w:rsidRPr="00D84AE1">
        <w:rPr>
          <w:b/>
          <w:sz w:val="28"/>
          <w:szCs w:val="28"/>
          <w:vertAlign w:val="subscript"/>
        </w:rPr>
        <w:t xml:space="preserve">4 </w:t>
      </w:r>
      <w:r w:rsidR="00480672" w:rsidRPr="00D84AE1">
        <w:rPr>
          <w:b/>
          <w:sz w:val="28"/>
          <w:szCs w:val="28"/>
        </w:rPr>
        <w:t>– Přihlášky ke studiu</w:t>
      </w:r>
    </w:p>
    <w:p w14:paraId="55110D03" w14:textId="16208CBF" w:rsidR="007A28E3" w:rsidRDefault="003371A2" w:rsidP="006B5D48">
      <w:pPr>
        <w:spacing w:line="240" w:lineRule="auto"/>
        <w:rPr>
          <w:rFonts w:asciiTheme="minorHAnsi" w:hAnsiTheme="minorHAnsi"/>
          <w:sz w:val="22"/>
          <w:szCs w:val="22"/>
        </w:rPr>
      </w:pPr>
      <w:bookmarkStart w:id="11" w:name="_Toc498088386"/>
      <w:bookmarkEnd w:id="10"/>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6A053A4E" w:rsidR="000130E7" w:rsidRDefault="00FF38F0" w:rsidP="006B5D48">
      <w:pPr>
        <w:spacing w:line="240" w:lineRule="auto"/>
        <w:rPr>
          <w:rFonts w:asciiTheme="minorHAnsi" w:hAnsiTheme="minorHAnsi"/>
          <w:sz w:val="22"/>
          <w:szCs w:val="22"/>
        </w:rPr>
      </w:pPr>
      <w:r w:rsidRPr="00FF38F0">
        <w:rPr>
          <w:rFonts w:asciiTheme="minorHAnsi" w:hAnsiTheme="minorHAnsi"/>
          <w:sz w:val="22"/>
          <w:szCs w:val="22"/>
        </w:rPr>
        <w:t>V případě posledních dvou</w:t>
      </w:r>
      <w:r w:rsidR="000130E7" w:rsidRPr="00FF38F0">
        <w:rPr>
          <w:rFonts w:asciiTheme="minorHAnsi" w:hAnsiTheme="minorHAnsi"/>
          <w:sz w:val="22"/>
          <w:szCs w:val="22"/>
        </w:rPr>
        <w:t xml:space="preserve"> AR došlo k</w:t>
      </w:r>
      <w:r w:rsidR="00B23D1B" w:rsidRPr="00FF38F0">
        <w:rPr>
          <w:rFonts w:asciiTheme="minorHAnsi" w:hAnsiTheme="minorHAnsi"/>
          <w:sz w:val="22"/>
          <w:szCs w:val="22"/>
        </w:rPr>
        <w:t> výraznému zvýšení počtu p</w:t>
      </w:r>
      <w:r w:rsidR="000130E7" w:rsidRPr="00FF38F0">
        <w:rPr>
          <w:rFonts w:asciiTheme="minorHAnsi" w:hAnsiTheme="minorHAnsi"/>
          <w:sz w:val="22"/>
          <w:szCs w:val="22"/>
        </w:rPr>
        <w:t xml:space="preserve">řihlášek </w:t>
      </w:r>
      <w:r w:rsidR="00B23D1B" w:rsidRPr="00FF38F0">
        <w:rPr>
          <w:rFonts w:asciiTheme="minorHAnsi" w:hAnsiTheme="minorHAnsi"/>
          <w:sz w:val="22"/>
          <w:szCs w:val="22"/>
        </w:rPr>
        <w:t xml:space="preserve">ke studiu na </w:t>
      </w:r>
      <w:r w:rsidR="000130E7" w:rsidRPr="00FF38F0">
        <w:rPr>
          <w:rFonts w:asciiTheme="minorHAnsi" w:hAnsiTheme="minorHAnsi"/>
          <w:sz w:val="22"/>
          <w:szCs w:val="22"/>
        </w:rPr>
        <w:t>UTB ve Zlíně</w:t>
      </w:r>
      <w:r w:rsidRPr="00FF38F0">
        <w:rPr>
          <w:rFonts w:asciiTheme="minorHAnsi" w:hAnsiTheme="minorHAnsi"/>
          <w:sz w:val="22"/>
          <w:szCs w:val="22"/>
        </w:rPr>
        <w:t>, který</w:t>
      </w:r>
      <w:r w:rsidR="00B23D1B" w:rsidRPr="00FF38F0">
        <w:rPr>
          <w:rFonts w:asciiTheme="minorHAnsi" w:hAnsiTheme="minorHAnsi"/>
          <w:sz w:val="22"/>
          <w:szCs w:val="22"/>
        </w:rPr>
        <w:t xml:space="preserve"> narostl </w:t>
      </w:r>
      <w:r w:rsidR="00EF3195" w:rsidRPr="00FF38F0">
        <w:rPr>
          <w:rFonts w:asciiTheme="minorHAnsi" w:hAnsiTheme="minorHAnsi"/>
          <w:sz w:val="22"/>
          <w:szCs w:val="22"/>
        </w:rPr>
        <w:t xml:space="preserve">o </w:t>
      </w:r>
      <w:r w:rsidR="00B23D1B" w:rsidRPr="00FF38F0">
        <w:rPr>
          <w:rFonts w:asciiTheme="minorHAnsi" w:hAnsiTheme="minorHAnsi"/>
          <w:sz w:val="22"/>
          <w:szCs w:val="22"/>
        </w:rPr>
        <w:t>téměř 2 800 přihlášek. Navýšení počtu př</w:t>
      </w:r>
      <w:r w:rsidR="00E705A0" w:rsidRPr="00FF38F0">
        <w:rPr>
          <w:rFonts w:asciiTheme="minorHAnsi" w:hAnsiTheme="minorHAnsi"/>
          <w:sz w:val="22"/>
          <w:szCs w:val="22"/>
        </w:rPr>
        <w:t xml:space="preserve">ihlášek se projevilo především </w:t>
      </w:r>
      <w:r w:rsidR="00B23D1B" w:rsidRPr="00FF38F0">
        <w:rPr>
          <w:rFonts w:asciiTheme="minorHAnsi" w:hAnsiTheme="minorHAnsi"/>
          <w:sz w:val="22"/>
          <w:szCs w:val="22"/>
        </w:rPr>
        <w:t>v bakalářském studiu</w:t>
      </w:r>
      <w:r w:rsidRPr="00FF38F0">
        <w:rPr>
          <w:rFonts w:asciiTheme="minorHAnsi" w:hAnsiTheme="minorHAnsi"/>
          <w:sz w:val="22"/>
          <w:szCs w:val="22"/>
        </w:rPr>
        <w:t xml:space="preserve"> v předchozím AR</w:t>
      </w:r>
      <w:r w:rsidR="00B23D1B" w:rsidRPr="00FF38F0">
        <w:rPr>
          <w:rFonts w:asciiTheme="minorHAnsi" w:hAnsiTheme="minorHAnsi"/>
          <w:sz w:val="22"/>
          <w:szCs w:val="22"/>
        </w:rPr>
        <w:t xml:space="preserve">, zatímco v navazujícím magisterském studiu </w:t>
      </w:r>
      <w:r w:rsidRPr="00FF38F0">
        <w:rPr>
          <w:rFonts w:asciiTheme="minorHAnsi" w:hAnsiTheme="minorHAnsi"/>
          <w:sz w:val="22"/>
          <w:szCs w:val="22"/>
        </w:rPr>
        <w:t>to bylo v tomto AR.</w:t>
      </w:r>
      <w:r w:rsidR="00B23D1B" w:rsidRPr="00FF38F0">
        <w:rPr>
          <w:rFonts w:asciiTheme="minorHAnsi" w:hAnsiTheme="minorHAnsi"/>
          <w:sz w:val="22"/>
          <w:szCs w:val="22"/>
        </w:rPr>
        <w:t xml:space="preserve"> </w:t>
      </w:r>
    </w:p>
    <w:p w14:paraId="72D81519" w14:textId="77777777" w:rsidR="00A22F6D" w:rsidRDefault="00A22F6D" w:rsidP="004D0A18">
      <w:pPr>
        <w:rPr>
          <w:rFonts w:asciiTheme="minorHAnsi" w:hAnsiTheme="minorHAnsi"/>
          <w:b/>
          <w:sz w:val="22"/>
          <w:szCs w:val="22"/>
        </w:rPr>
      </w:pPr>
    </w:p>
    <w:p w14:paraId="0A2D1631" w14:textId="18F06903"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F74F4F">
        <w:rPr>
          <w:rFonts w:asciiTheme="minorHAnsi" w:hAnsiTheme="minorHAnsi"/>
          <w:b/>
          <w:sz w:val="22"/>
          <w:szCs w:val="22"/>
        </w:rPr>
        <w:t>11</w:t>
      </w:r>
      <w:r w:rsidRPr="00F7670F">
        <w:rPr>
          <w:rFonts w:asciiTheme="minorHAnsi" w:hAnsiTheme="minorHAnsi"/>
          <w:b/>
          <w:sz w:val="22"/>
          <w:szCs w:val="22"/>
        </w:rPr>
        <w:t>. Přihlášky ke studiu</w:t>
      </w:r>
    </w:p>
    <w:tbl>
      <w:tblPr>
        <w:tblStyle w:val="Tabulkasmkou4zvraznn21"/>
        <w:tblW w:w="9294" w:type="dxa"/>
        <w:tblLayout w:type="fixed"/>
        <w:tblLook w:val="04A0" w:firstRow="1" w:lastRow="0" w:firstColumn="1" w:lastColumn="0" w:noHBand="0" w:noVBand="1"/>
      </w:tblPr>
      <w:tblGrid>
        <w:gridCol w:w="1142"/>
        <w:gridCol w:w="1019"/>
        <w:gridCol w:w="1019"/>
        <w:gridCol w:w="1019"/>
        <w:gridCol w:w="1019"/>
        <w:gridCol w:w="1019"/>
        <w:gridCol w:w="1019"/>
        <w:gridCol w:w="1019"/>
        <w:gridCol w:w="1019"/>
      </w:tblGrid>
      <w:tr w:rsidR="001D3951" w:rsidRPr="004D0A18" w14:paraId="1A7327B1" w14:textId="77777777" w:rsidTr="001C5321">
        <w:trPr>
          <w:cnfStyle w:val="100000000000" w:firstRow="1" w:lastRow="0" w:firstColumn="0" w:lastColumn="0" w:oddVBand="0" w:evenVBand="0" w:oddHBand="0"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142" w:type="dxa"/>
          </w:tcPr>
          <w:p w14:paraId="658C63C1" w14:textId="77777777" w:rsidR="001D3951" w:rsidRPr="001D3951" w:rsidRDefault="001D3951" w:rsidP="00A12212">
            <w:pPr>
              <w:spacing w:after="0" w:line="240" w:lineRule="auto"/>
              <w:rPr>
                <w:rFonts w:asciiTheme="minorHAnsi" w:hAnsiTheme="minorHAnsi" w:cstheme="minorHAnsi"/>
                <w:sz w:val="18"/>
                <w:szCs w:val="18"/>
              </w:rPr>
            </w:pPr>
            <w:r w:rsidRPr="001D3951">
              <w:rPr>
                <w:rFonts w:asciiTheme="minorHAnsi" w:hAnsiTheme="minorHAnsi" w:cstheme="minorHAnsi"/>
                <w:sz w:val="18"/>
                <w:szCs w:val="18"/>
              </w:rPr>
              <w:t>Akademický rok</w:t>
            </w:r>
          </w:p>
        </w:tc>
        <w:tc>
          <w:tcPr>
            <w:tcW w:w="1019" w:type="dxa"/>
          </w:tcPr>
          <w:p w14:paraId="55DBCA5D" w14:textId="60759363"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Pr="001D3951">
              <w:rPr>
                <w:rFonts w:asciiTheme="minorHAnsi" w:hAnsiTheme="minorHAnsi" w:cstheme="minorHAnsi"/>
                <w:sz w:val="18"/>
                <w:szCs w:val="18"/>
              </w:rPr>
              <w:t>14</w:t>
            </w:r>
          </w:p>
        </w:tc>
        <w:tc>
          <w:tcPr>
            <w:tcW w:w="1019" w:type="dxa"/>
          </w:tcPr>
          <w:p w14:paraId="6BEF3729" w14:textId="46D4E749"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Pr="001D3951">
              <w:rPr>
                <w:rFonts w:asciiTheme="minorHAnsi" w:hAnsiTheme="minorHAnsi" w:cstheme="minorHAnsi"/>
                <w:sz w:val="18"/>
                <w:szCs w:val="18"/>
              </w:rPr>
              <w:t>15</w:t>
            </w:r>
          </w:p>
        </w:tc>
        <w:tc>
          <w:tcPr>
            <w:tcW w:w="1019" w:type="dxa"/>
          </w:tcPr>
          <w:p w14:paraId="532416E1" w14:textId="2B3F8432"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Pr="001D3951">
              <w:rPr>
                <w:rFonts w:asciiTheme="minorHAnsi" w:hAnsiTheme="minorHAnsi" w:cstheme="minorHAnsi"/>
                <w:sz w:val="18"/>
                <w:szCs w:val="18"/>
              </w:rPr>
              <w:t>16</w:t>
            </w:r>
          </w:p>
        </w:tc>
        <w:tc>
          <w:tcPr>
            <w:tcW w:w="1019" w:type="dxa"/>
          </w:tcPr>
          <w:p w14:paraId="2A8EA0AA" w14:textId="2C4C7814"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Pr="001D3951">
              <w:rPr>
                <w:rFonts w:asciiTheme="minorHAnsi" w:hAnsiTheme="minorHAnsi" w:cstheme="minorHAnsi"/>
                <w:sz w:val="18"/>
                <w:szCs w:val="18"/>
              </w:rPr>
              <w:t>17</w:t>
            </w:r>
          </w:p>
        </w:tc>
        <w:tc>
          <w:tcPr>
            <w:tcW w:w="1019" w:type="dxa"/>
          </w:tcPr>
          <w:p w14:paraId="3CB654F4" w14:textId="2D18E4B3"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Pr="001D3951">
              <w:rPr>
                <w:rFonts w:asciiTheme="minorHAnsi" w:hAnsiTheme="minorHAnsi" w:cstheme="minorHAnsi"/>
                <w:sz w:val="18"/>
                <w:szCs w:val="18"/>
              </w:rPr>
              <w:t>18</w:t>
            </w:r>
          </w:p>
        </w:tc>
        <w:tc>
          <w:tcPr>
            <w:tcW w:w="1019" w:type="dxa"/>
          </w:tcPr>
          <w:p w14:paraId="39E5DB26" w14:textId="5965C5EB"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Pr="001D3951">
              <w:rPr>
                <w:rFonts w:asciiTheme="minorHAnsi" w:hAnsiTheme="minorHAnsi" w:cstheme="minorHAnsi"/>
                <w:sz w:val="18"/>
                <w:szCs w:val="18"/>
              </w:rPr>
              <w:t>19</w:t>
            </w:r>
          </w:p>
        </w:tc>
        <w:tc>
          <w:tcPr>
            <w:tcW w:w="1019" w:type="dxa"/>
          </w:tcPr>
          <w:p w14:paraId="421517B9" w14:textId="009661DE"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Pr="001D3951">
              <w:rPr>
                <w:rFonts w:asciiTheme="minorHAnsi" w:hAnsiTheme="minorHAnsi" w:cstheme="minorHAnsi"/>
                <w:sz w:val="18"/>
                <w:szCs w:val="18"/>
              </w:rPr>
              <w:t>20</w:t>
            </w:r>
          </w:p>
        </w:tc>
        <w:tc>
          <w:tcPr>
            <w:tcW w:w="1019" w:type="dxa"/>
          </w:tcPr>
          <w:p w14:paraId="3E3BE2A8" w14:textId="611C350B"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Pr="001D3951">
              <w:rPr>
                <w:rFonts w:asciiTheme="minorHAnsi" w:hAnsiTheme="minorHAnsi" w:cstheme="minorHAnsi"/>
                <w:sz w:val="18"/>
                <w:szCs w:val="18"/>
              </w:rPr>
              <w:t>21</w:t>
            </w:r>
          </w:p>
        </w:tc>
      </w:tr>
      <w:tr w:rsidR="001D3951" w:rsidRPr="004D0A18" w14:paraId="55E9AE82" w14:textId="77777777" w:rsidTr="001C5321">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1142" w:type="dxa"/>
          </w:tcPr>
          <w:p w14:paraId="4EC670EA"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Celkový počet přihlášek na UTB ve Zlíně</w:t>
            </w:r>
          </w:p>
        </w:tc>
        <w:tc>
          <w:tcPr>
            <w:tcW w:w="1019" w:type="dxa"/>
          </w:tcPr>
          <w:p w14:paraId="2DE6A304"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13 005</w:t>
            </w:r>
          </w:p>
        </w:tc>
        <w:tc>
          <w:tcPr>
            <w:tcW w:w="1019" w:type="dxa"/>
          </w:tcPr>
          <w:p w14:paraId="04089A69"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11 914</w:t>
            </w:r>
          </w:p>
        </w:tc>
        <w:tc>
          <w:tcPr>
            <w:tcW w:w="1019" w:type="dxa"/>
          </w:tcPr>
          <w:p w14:paraId="59186C55"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10 717</w:t>
            </w:r>
          </w:p>
        </w:tc>
        <w:tc>
          <w:tcPr>
            <w:tcW w:w="1019" w:type="dxa"/>
          </w:tcPr>
          <w:p w14:paraId="1900EFF1"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9 936</w:t>
            </w:r>
          </w:p>
        </w:tc>
        <w:tc>
          <w:tcPr>
            <w:tcW w:w="1019" w:type="dxa"/>
          </w:tcPr>
          <w:p w14:paraId="5401BC14"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9 448</w:t>
            </w:r>
          </w:p>
        </w:tc>
        <w:tc>
          <w:tcPr>
            <w:tcW w:w="1019" w:type="dxa"/>
          </w:tcPr>
          <w:p w14:paraId="619928B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9 171</w:t>
            </w:r>
          </w:p>
          <w:p w14:paraId="4BBB4846"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019" w:type="dxa"/>
          </w:tcPr>
          <w:p w14:paraId="6AD078D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10 871</w:t>
            </w:r>
          </w:p>
        </w:tc>
        <w:tc>
          <w:tcPr>
            <w:tcW w:w="1019" w:type="dxa"/>
          </w:tcPr>
          <w:p w14:paraId="5AB816D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10 969</w:t>
            </w:r>
          </w:p>
          <w:p w14:paraId="6351D87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1D3951" w:rsidRPr="004D0A18" w14:paraId="2609CCB0" w14:textId="77777777" w:rsidTr="001C5321">
        <w:trPr>
          <w:trHeight w:val="705"/>
        </w:trPr>
        <w:tc>
          <w:tcPr>
            <w:cnfStyle w:val="001000000000" w:firstRow="0" w:lastRow="0" w:firstColumn="1" w:lastColumn="0" w:oddVBand="0" w:evenVBand="0" w:oddHBand="0" w:evenHBand="0" w:firstRowFirstColumn="0" w:firstRowLastColumn="0" w:lastRowFirstColumn="0" w:lastRowLastColumn="0"/>
            <w:tcW w:w="1142" w:type="dxa"/>
          </w:tcPr>
          <w:p w14:paraId="00D89F4D"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Bc. studia</w:t>
            </w:r>
          </w:p>
        </w:tc>
        <w:tc>
          <w:tcPr>
            <w:tcW w:w="1019" w:type="dxa"/>
          </w:tcPr>
          <w:p w14:paraId="1163F9EF"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9 243</w:t>
            </w:r>
          </w:p>
        </w:tc>
        <w:tc>
          <w:tcPr>
            <w:tcW w:w="1019" w:type="dxa"/>
          </w:tcPr>
          <w:p w14:paraId="4377F8B4"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8 274</w:t>
            </w:r>
          </w:p>
        </w:tc>
        <w:tc>
          <w:tcPr>
            <w:tcW w:w="1019" w:type="dxa"/>
          </w:tcPr>
          <w:p w14:paraId="6C8CDD2E"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7 487</w:t>
            </w:r>
          </w:p>
        </w:tc>
        <w:tc>
          <w:tcPr>
            <w:tcW w:w="1019" w:type="dxa"/>
          </w:tcPr>
          <w:p w14:paraId="730E1050"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6 986</w:t>
            </w:r>
          </w:p>
        </w:tc>
        <w:tc>
          <w:tcPr>
            <w:tcW w:w="1019" w:type="dxa"/>
          </w:tcPr>
          <w:p w14:paraId="7D94CEC3"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6 747</w:t>
            </w:r>
          </w:p>
        </w:tc>
        <w:tc>
          <w:tcPr>
            <w:tcW w:w="1019" w:type="dxa"/>
          </w:tcPr>
          <w:p w14:paraId="50CCF8DD"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6 649</w:t>
            </w:r>
          </w:p>
        </w:tc>
        <w:tc>
          <w:tcPr>
            <w:tcW w:w="1019" w:type="dxa"/>
          </w:tcPr>
          <w:p w14:paraId="62741106"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8 088</w:t>
            </w:r>
          </w:p>
        </w:tc>
        <w:tc>
          <w:tcPr>
            <w:tcW w:w="1019" w:type="dxa"/>
          </w:tcPr>
          <w:p w14:paraId="19BDEBBF"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7 848</w:t>
            </w:r>
          </w:p>
        </w:tc>
      </w:tr>
      <w:tr w:rsidR="001D3951" w:rsidRPr="004D0A18" w14:paraId="15C4CDE3" w14:textId="77777777" w:rsidTr="001C5321">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2" w:type="dxa"/>
          </w:tcPr>
          <w:p w14:paraId="60FE4EA8"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Mgr. studia</w:t>
            </w:r>
          </w:p>
        </w:tc>
        <w:tc>
          <w:tcPr>
            <w:tcW w:w="1019" w:type="dxa"/>
          </w:tcPr>
          <w:p w14:paraId="171C7141"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39318582"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3BDB9D3A"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732B7B1B"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79</w:t>
            </w:r>
          </w:p>
        </w:tc>
        <w:tc>
          <w:tcPr>
            <w:tcW w:w="1019" w:type="dxa"/>
          </w:tcPr>
          <w:p w14:paraId="661EAE1F"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180</w:t>
            </w:r>
          </w:p>
        </w:tc>
        <w:tc>
          <w:tcPr>
            <w:tcW w:w="1019" w:type="dxa"/>
          </w:tcPr>
          <w:p w14:paraId="420ACA15"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134</w:t>
            </w:r>
          </w:p>
        </w:tc>
        <w:tc>
          <w:tcPr>
            <w:tcW w:w="1019" w:type="dxa"/>
          </w:tcPr>
          <w:p w14:paraId="32F753E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200</w:t>
            </w:r>
          </w:p>
        </w:tc>
        <w:tc>
          <w:tcPr>
            <w:tcW w:w="1019" w:type="dxa"/>
          </w:tcPr>
          <w:p w14:paraId="555AC1A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212</w:t>
            </w:r>
          </w:p>
        </w:tc>
      </w:tr>
      <w:tr w:rsidR="001D3951" w:rsidRPr="004D0A18" w14:paraId="1FA6913D" w14:textId="77777777" w:rsidTr="001C5321">
        <w:trPr>
          <w:trHeight w:val="718"/>
        </w:trPr>
        <w:tc>
          <w:tcPr>
            <w:cnfStyle w:val="001000000000" w:firstRow="0" w:lastRow="0" w:firstColumn="1" w:lastColumn="0" w:oddVBand="0" w:evenVBand="0" w:oddHBand="0" w:evenHBand="0" w:firstRowFirstColumn="0" w:firstRowLastColumn="0" w:lastRowFirstColumn="0" w:lastRowLastColumn="0"/>
            <w:tcW w:w="1142" w:type="dxa"/>
          </w:tcPr>
          <w:p w14:paraId="3A1B2E3E"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NMgr. studia</w:t>
            </w:r>
          </w:p>
        </w:tc>
        <w:tc>
          <w:tcPr>
            <w:tcW w:w="1019" w:type="dxa"/>
          </w:tcPr>
          <w:p w14:paraId="3FC9E3E1"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3 592</w:t>
            </w:r>
          </w:p>
        </w:tc>
        <w:tc>
          <w:tcPr>
            <w:tcW w:w="1019" w:type="dxa"/>
          </w:tcPr>
          <w:p w14:paraId="3F380308"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3 452</w:t>
            </w:r>
          </w:p>
        </w:tc>
        <w:tc>
          <w:tcPr>
            <w:tcW w:w="1019" w:type="dxa"/>
          </w:tcPr>
          <w:p w14:paraId="62D93101"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2 991</w:t>
            </w:r>
          </w:p>
        </w:tc>
        <w:tc>
          <w:tcPr>
            <w:tcW w:w="1019" w:type="dxa"/>
          </w:tcPr>
          <w:p w14:paraId="4139F12B"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2 686</w:t>
            </w:r>
          </w:p>
        </w:tc>
        <w:tc>
          <w:tcPr>
            <w:tcW w:w="1019" w:type="dxa"/>
          </w:tcPr>
          <w:p w14:paraId="66E5D77C"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2 336</w:t>
            </w:r>
          </w:p>
        </w:tc>
        <w:tc>
          <w:tcPr>
            <w:tcW w:w="1019" w:type="dxa"/>
          </w:tcPr>
          <w:p w14:paraId="1A889A39"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2 235</w:t>
            </w:r>
          </w:p>
        </w:tc>
        <w:tc>
          <w:tcPr>
            <w:tcW w:w="1019" w:type="dxa"/>
          </w:tcPr>
          <w:p w14:paraId="05913EF3"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2 268</w:t>
            </w:r>
          </w:p>
        </w:tc>
        <w:tc>
          <w:tcPr>
            <w:tcW w:w="1019" w:type="dxa"/>
          </w:tcPr>
          <w:p w14:paraId="30289345"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2 660</w:t>
            </w:r>
          </w:p>
        </w:tc>
      </w:tr>
      <w:tr w:rsidR="001D3951" w:rsidRPr="004D0A18" w14:paraId="630EDF72" w14:textId="77777777" w:rsidTr="001C532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2" w:type="dxa"/>
          </w:tcPr>
          <w:p w14:paraId="541E9C76"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DSP studia</w:t>
            </w:r>
          </w:p>
        </w:tc>
        <w:tc>
          <w:tcPr>
            <w:tcW w:w="1019" w:type="dxa"/>
          </w:tcPr>
          <w:p w14:paraId="356549C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170</w:t>
            </w:r>
          </w:p>
        </w:tc>
        <w:tc>
          <w:tcPr>
            <w:tcW w:w="1019" w:type="dxa"/>
          </w:tcPr>
          <w:p w14:paraId="09CB9117"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188</w:t>
            </w:r>
          </w:p>
        </w:tc>
        <w:tc>
          <w:tcPr>
            <w:tcW w:w="1019" w:type="dxa"/>
          </w:tcPr>
          <w:p w14:paraId="6189CB4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239</w:t>
            </w:r>
          </w:p>
        </w:tc>
        <w:tc>
          <w:tcPr>
            <w:tcW w:w="1019" w:type="dxa"/>
          </w:tcPr>
          <w:p w14:paraId="7E47B41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185</w:t>
            </w:r>
          </w:p>
        </w:tc>
        <w:tc>
          <w:tcPr>
            <w:tcW w:w="1019" w:type="dxa"/>
          </w:tcPr>
          <w:p w14:paraId="1FD5902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185</w:t>
            </w:r>
          </w:p>
        </w:tc>
        <w:tc>
          <w:tcPr>
            <w:tcW w:w="1019" w:type="dxa"/>
          </w:tcPr>
          <w:p w14:paraId="5F081D4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153</w:t>
            </w:r>
          </w:p>
        </w:tc>
        <w:tc>
          <w:tcPr>
            <w:tcW w:w="1019" w:type="dxa"/>
          </w:tcPr>
          <w:p w14:paraId="5558295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281</w:t>
            </w:r>
          </w:p>
        </w:tc>
        <w:tc>
          <w:tcPr>
            <w:tcW w:w="1019" w:type="dxa"/>
          </w:tcPr>
          <w:p w14:paraId="32362AA6"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249</w:t>
            </w:r>
          </w:p>
        </w:tc>
      </w:tr>
    </w:tbl>
    <w:p w14:paraId="4C9EFAA5" w14:textId="77777777" w:rsidR="001D3951" w:rsidRPr="005E45EB" w:rsidRDefault="001D3951" w:rsidP="005E45EB">
      <w:pPr>
        <w:spacing w:after="0" w:line="240" w:lineRule="auto"/>
        <w:rPr>
          <w:i/>
          <w:sz w:val="22"/>
        </w:rPr>
      </w:pPr>
      <w:r w:rsidRPr="005E45EB">
        <w:rPr>
          <w:rFonts w:asciiTheme="minorHAnsi" w:hAnsiTheme="minorHAnsi"/>
          <w:i/>
          <w:sz w:val="18"/>
          <w:szCs w:val="20"/>
        </w:rPr>
        <w:t>Komentář/poznámky: Data z IS/STAG (aktivní studia ke dni 31. 10. 2013, 2014, 2015, 2016, 2017, 2018, 2019 a 2020).</w:t>
      </w:r>
    </w:p>
    <w:p w14:paraId="60558F87" w14:textId="77777777" w:rsidR="00D67DB6" w:rsidRDefault="00D67DB6" w:rsidP="00DF4A4F">
      <w:pPr>
        <w:spacing w:line="276" w:lineRule="auto"/>
        <w:rPr>
          <w:rFonts w:asciiTheme="minorHAnsi" w:hAnsiTheme="minorHAnsi"/>
          <w:b/>
          <w:sz w:val="22"/>
          <w:szCs w:val="22"/>
        </w:rPr>
      </w:pPr>
    </w:p>
    <w:p w14:paraId="3653E95D" w14:textId="1DBB2C26" w:rsidR="00BB0338" w:rsidRPr="00324E49" w:rsidRDefault="000130E7" w:rsidP="00A22F6D">
      <w:pPr>
        <w:spacing w:after="960" w:line="240" w:lineRule="auto"/>
        <w:jc w:val="left"/>
        <w:rPr>
          <w:b/>
          <w:sz w:val="28"/>
          <w:szCs w:val="28"/>
        </w:rPr>
      </w:pPr>
      <w:r>
        <w:rPr>
          <w:sz w:val="28"/>
          <w:szCs w:val="28"/>
        </w:rPr>
        <w:br w:type="page"/>
      </w:r>
      <w:r w:rsidR="00BB0338" w:rsidRPr="00324E49">
        <w:rPr>
          <w:b/>
          <w:sz w:val="28"/>
          <w:szCs w:val="28"/>
        </w:rPr>
        <w:lastRenderedPageBreak/>
        <w:t>A</w:t>
      </w:r>
      <w:r w:rsidR="00BB0338" w:rsidRPr="00324E49">
        <w:rPr>
          <w:b/>
          <w:sz w:val="28"/>
          <w:szCs w:val="28"/>
          <w:vertAlign w:val="subscript"/>
        </w:rPr>
        <w:t xml:space="preserve">5 </w:t>
      </w:r>
      <w:r w:rsidR="00480672" w:rsidRPr="00324E49">
        <w:rPr>
          <w:b/>
          <w:sz w:val="28"/>
          <w:szCs w:val="28"/>
        </w:rPr>
        <w:t>– Studenti přijatí ke studiu</w:t>
      </w:r>
    </w:p>
    <w:p w14:paraId="1F5C0BA2" w14:textId="11B14CEE" w:rsidR="000130E7" w:rsidRPr="00324E49" w:rsidRDefault="000130E7" w:rsidP="006B5D48">
      <w:pPr>
        <w:spacing w:line="240" w:lineRule="auto"/>
        <w:rPr>
          <w:rFonts w:asciiTheme="minorHAnsi" w:hAnsiTheme="minorHAnsi"/>
          <w:sz w:val="20"/>
          <w:szCs w:val="22"/>
        </w:rPr>
      </w:pPr>
      <w:r w:rsidRPr="00324E49">
        <w:rPr>
          <w:rFonts w:asciiTheme="minorHAnsi" w:hAnsiTheme="minorHAnsi"/>
          <w:sz w:val="22"/>
          <w:szCs w:val="22"/>
        </w:rPr>
        <w:t xml:space="preserve">Druhým stěžejním bodem monitoringu </w:t>
      </w:r>
      <w:r w:rsidR="003371A2" w:rsidRPr="00324E49">
        <w:rPr>
          <w:rFonts w:asciiTheme="minorHAnsi" w:hAnsiTheme="minorHAnsi"/>
          <w:sz w:val="22"/>
          <w:szCs w:val="22"/>
        </w:rPr>
        <w:t xml:space="preserve">přijímacího řízení je </w:t>
      </w:r>
      <w:r w:rsidRPr="00324E49">
        <w:rPr>
          <w:rFonts w:asciiTheme="minorHAnsi" w:hAnsiTheme="minorHAnsi"/>
          <w:sz w:val="22"/>
          <w:szCs w:val="22"/>
        </w:rPr>
        <w:t xml:space="preserve">sledování počtu </w:t>
      </w:r>
      <w:r w:rsidR="003371A2" w:rsidRPr="00324E49">
        <w:rPr>
          <w:rFonts w:asciiTheme="minorHAnsi" w:hAnsiTheme="minorHAnsi"/>
          <w:sz w:val="22"/>
          <w:szCs w:val="22"/>
        </w:rPr>
        <w:t>student</w:t>
      </w:r>
      <w:r w:rsidRPr="00324E49">
        <w:rPr>
          <w:rFonts w:asciiTheme="minorHAnsi" w:hAnsiTheme="minorHAnsi"/>
          <w:sz w:val="22"/>
          <w:szCs w:val="22"/>
        </w:rPr>
        <w:t>ů</w:t>
      </w:r>
      <w:r w:rsidR="003371A2" w:rsidRPr="00324E49">
        <w:rPr>
          <w:rFonts w:asciiTheme="minorHAnsi" w:hAnsiTheme="minorHAnsi"/>
          <w:sz w:val="22"/>
          <w:szCs w:val="22"/>
        </w:rPr>
        <w:t xml:space="preserve"> př</w:t>
      </w:r>
      <w:r w:rsidRPr="00324E49">
        <w:rPr>
          <w:rFonts w:asciiTheme="minorHAnsi" w:hAnsiTheme="minorHAnsi"/>
          <w:sz w:val="22"/>
          <w:szCs w:val="22"/>
        </w:rPr>
        <w:t>ijatých ke studiu. Na něm lze</w:t>
      </w:r>
      <w:r w:rsidR="003371A2" w:rsidRPr="00324E49">
        <w:rPr>
          <w:rFonts w:asciiTheme="minorHAnsi" w:hAnsiTheme="minorHAnsi"/>
          <w:sz w:val="22"/>
          <w:szCs w:val="22"/>
        </w:rPr>
        <w:t xml:space="preserve"> pozorovat, že </w:t>
      </w:r>
      <w:r w:rsidRPr="00324E49">
        <w:rPr>
          <w:rFonts w:asciiTheme="minorHAnsi" w:hAnsiTheme="minorHAnsi"/>
          <w:sz w:val="22"/>
          <w:szCs w:val="22"/>
        </w:rPr>
        <w:t xml:space="preserve">ten </w:t>
      </w:r>
      <w:r w:rsidR="00B23D1B" w:rsidRPr="00324E49">
        <w:rPr>
          <w:rFonts w:asciiTheme="minorHAnsi" w:hAnsiTheme="minorHAnsi"/>
          <w:sz w:val="22"/>
          <w:szCs w:val="22"/>
        </w:rPr>
        <w:t>kopíroval trend v podobě indikátoru A</w:t>
      </w:r>
      <w:r w:rsidR="00B23D1B" w:rsidRPr="00324E49">
        <w:rPr>
          <w:rFonts w:asciiTheme="minorHAnsi" w:hAnsiTheme="minorHAnsi"/>
          <w:sz w:val="22"/>
          <w:szCs w:val="22"/>
          <w:vertAlign w:val="subscript"/>
        </w:rPr>
        <w:t>4</w:t>
      </w:r>
      <w:r w:rsidR="00B23D1B" w:rsidRPr="00324E49">
        <w:rPr>
          <w:rFonts w:asciiTheme="minorHAnsi" w:hAnsiTheme="minorHAnsi"/>
          <w:sz w:val="22"/>
          <w:szCs w:val="22"/>
        </w:rPr>
        <w:t>.</w:t>
      </w:r>
      <w:r w:rsidRPr="00324E49">
        <w:rPr>
          <w:rFonts w:asciiTheme="minorHAnsi" w:hAnsiTheme="minorHAnsi"/>
          <w:sz w:val="22"/>
          <w:szCs w:val="22"/>
        </w:rPr>
        <w:t xml:space="preserve"> </w:t>
      </w:r>
      <w:r w:rsidR="00B23D1B" w:rsidRPr="00324E49">
        <w:rPr>
          <w:rFonts w:asciiTheme="minorHAnsi" w:hAnsiTheme="minorHAnsi"/>
          <w:sz w:val="22"/>
          <w:szCs w:val="22"/>
        </w:rPr>
        <w:t xml:space="preserve">Došlo k výraznému meziročnímu navýšení počtu studentů přijatých do studia, především pak v bakalářských </w:t>
      </w:r>
      <w:r w:rsidR="00324E49" w:rsidRPr="00324E49">
        <w:rPr>
          <w:rFonts w:asciiTheme="minorHAnsi" w:hAnsiTheme="minorHAnsi"/>
          <w:sz w:val="22"/>
          <w:szCs w:val="22"/>
        </w:rPr>
        <w:t xml:space="preserve">a navazujících magisterských </w:t>
      </w:r>
      <w:r w:rsidR="00B23D1B" w:rsidRPr="00324E49">
        <w:rPr>
          <w:rFonts w:asciiTheme="minorHAnsi" w:hAnsiTheme="minorHAnsi"/>
          <w:sz w:val="22"/>
          <w:szCs w:val="22"/>
        </w:rPr>
        <w:t xml:space="preserve">SP. </w:t>
      </w:r>
    </w:p>
    <w:p w14:paraId="51C2FF80" w14:textId="77777777" w:rsidR="000130E7" w:rsidRPr="00FF38F0" w:rsidRDefault="000130E7" w:rsidP="007361B1">
      <w:pPr>
        <w:spacing w:line="276" w:lineRule="auto"/>
        <w:rPr>
          <w:rFonts w:asciiTheme="minorHAnsi" w:hAnsiTheme="minorHAnsi"/>
          <w:sz w:val="18"/>
          <w:szCs w:val="22"/>
          <w:highlight w:val="yellow"/>
        </w:rPr>
      </w:pPr>
    </w:p>
    <w:p w14:paraId="478CF39D" w14:textId="2C0C711B" w:rsidR="004D0A18" w:rsidRPr="00F7670F" w:rsidRDefault="004D0A18" w:rsidP="004D0A18">
      <w:pPr>
        <w:rPr>
          <w:rFonts w:asciiTheme="minorHAnsi" w:hAnsiTheme="minorHAnsi"/>
          <w:b/>
          <w:sz w:val="22"/>
          <w:szCs w:val="22"/>
        </w:rPr>
      </w:pPr>
      <w:r w:rsidRPr="00324E49">
        <w:rPr>
          <w:rFonts w:asciiTheme="minorHAnsi" w:hAnsiTheme="minorHAnsi"/>
          <w:b/>
          <w:sz w:val="22"/>
          <w:szCs w:val="22"/>
        </w:rPr>
        <w:t xml:space="preserve">Tab. </w:t>
      </w:r>
      <w:r w:rsidR="00324E49" w:rsidRPr="00324E49">
        <w:rPr>
          <w:rFonts w:asciiTheme="minorHAnsi" w:hAnsiTheme="minorHAnsi"/>
          <w:b/>
          <w:sz w:val="22"/>
          <w:szCs w:val="22"/>
        </w:rPr>
        <w:t>12</w:t>
      </w:r>
      <w:r w:rsidRPr="00324E49">
        <w:rPr>
          <w:rFonts w:asciiTheme="minorHAnsi" w:hAnsiTheme="minorHAnsi"/>
          <w:b/>
          <w:sz w:val="22"/>
          <w:szCs w:val="22"/>
        </w:rPr>
        <w:t>. Studenti přijatí ke studiu</w:t>
      </w:r>
    </w:p>
    <w:tbl>
      <w:tblPr>
        <w:tblStyle w:val="Tabulkasmkou4zvraznn21"/>
        <w:tblW w:w="9192" w:type="dxa"/>
        <w:tblInd w:w="-5" w:type="dxa"/>
        <w:tblLook w:val="04A0" w:firstRow="1" w:lastRow="0" w:firstColumn="1" w:lastColumn="0" w:noHBand="0" w:noVBand="1"/>
      </w:tblPr>
      <w:tblGrid>
        <w:gridCol w:w="1270"/>
        <w:gridCol w:w="990"/>
        <w:gridCol w:w="990"/>
        <w:gridCol w:w="990"/>
        <w:gridCol w:w="991"/>
        <w:gridCol w:w="990"/>
        <w:gridCol w:w="990"/>
        <w:gridCol w:w="990"/>
        <w:gridCol w:w="991"/>
      </w:tblGrid>
      <w:tr w:rsidR="00324E49" w:rsidRPr="004D0A18" w14:paraId="05B75784" w14:textId="77777777" w:rsidTr="001C5321">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270" w:type="dxa"/>
          </w:tcPr>
          <w:p w14:paraId="7D266800" w14:textId="77777777" w:rsidR="00324E49" w:rsidRPr="00204216" w:rsidRDefault="00324E49" w:rsidP="00C92FBF">
            <w:pPr>
              <w:spacing w:after="0" w:line="240" w:lineRule="auto"/>
              <w:rPr>
                <w:rFonts w:asciiTheme="minorHAnsi" w:hAnsiTheme="minorHAnsi"/>
                <w:sz w:val="18"/>
                <w:szCs w:val="20"/>
              </w:rPr>
            </w:pPr>
            <w:r w:rsidRPr="00204216">
              <w:rPr>
                <w:rFonts w:asciiTheme="minorHAnsi" w:hAnsiTheme="minorHAnsi"/>
                <w:sz w:val="18"/>
                <w:szCs w:val="20"/>
              </w:rPr>
              <w:t>Akademický rok</w:t>
            </w:r>
          </w:p>
        </w:tc>
        <w:tc>
          <w:tcPr>
            <w:tcW w:w="990" w:type="dxa"/>
          </w:tcPr>
          <w:p w14:paraId="4570B16D" w14:textId="260D4910" w:rsidR="00324E49" w:rsidRPr="00204216" w:rsidRDefault="00324E49" w:rsidP="00324E4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204216">
              <w:rPr>
                <w:rFonts w:asciiTheme="minorHAnsi" w:hAnsiTheme="minorHAnsi"/>
                <w:sz w:val="18"/>
                <w:szCs w:val="20"/>
              </w:rPr>
              <w:t>14</w:t>
            </w:r>
          </w:p>
        </w:tc>
        <w:tc>
          <w:tcPr>
            <w:tcW w:w="990" w:type="dxa"/>
          </w:tcPr>
          <w:p w14:paraId="0F536BF5" w14:textId="5E573999" w:rsidR="00324E49" w:rsidRPr="00204216" w:rsidRDefault="00324E49" w:rsidP="00324E4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204216">
              <w:rPr>
                <w:rFonts w:asciiTheme="minorHAnsi" w:hAnsiTheme="minorHAnsi"/>
                <w:sz w:val="18"/>
                <w:szCs w:val="20"/>
              </w:rPr>
              <w:t>15</w:t>
            </w:r>
          </w:p>
        </w:tc>
        <w:tc>
          <w:tcPr>
            <w:tcW w:w="990" w:type="dxa"/>
          </w:tcPr>
          <w:p w14:paraId="0E6142D0" w14:textId="54C4BCB4"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204216">
              <w:rPr>
                <w:rFonts w:asciiTheme="minorHAnsi" w:hAnsiTheme="minorHAnsi"/>
                <w:sz w:val="18"/>
                <w:szCs w:val="20"/>
              </w:rPr>
              <w:t>16</w:t>
            </w:r>
          </w:p>
        </w:tc>
        <w:tc>
          <w:tcPr>
            <w:tcW w:w="991" w:type="dxa"/>
          </w:tcPr>
          <w:p w14:paraId="444CF0DE" w14:textId="3488124A"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204216">
              <w:rPr>
                <w:rFonts w:asciiTheme="minorHAnsi" w:hAnsiTheme="minorHAnsi"/>
                <w:sz w:val="18"/>
                <w:szCs w:val="20"/>
              </w:rPr>
              <w:t>17</w:t>
            </w:r>
          </w:p>
        </w:tc>
        <w:tc>
          <w:tcPr>
            <w:tcW w:w="990" w:type="dxa"/>
          </w:tcPr>
          <w:p w14:paraId="56C13D2E" w14:textId="11205D5C"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204216">
              <w:rPr>
                <w:rFonts w:asciiTheme="minorHAnsi" w:hAnsiTheme="minorHAnsi"/>
                <w:sz w:val="18"/>
                <w:szCs w:val="20"/>
              </w:rPr>
              <w:t>18</w:t>
            </w:r>
          </w:p>
        </w:tc>
        <w:tc>
          <w:tcPr>
            <w:tcW w:w="990" w:type="dxa"/>
          </w:tcPr>
          <w:p w14:paraId="4E54E0F5" w14:textId="59912920"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204216">
              <w:rPr>
                <w:rFonts w:asciiTheme="minorHAnsi" w:hAnsiTheme="minorHAnsi"/>
                <w:sz w:val="18"/>
                <w:szCs w:val="20"/>
              </w:rPr>
              <w:t>19</w:t>
            </w:r>
          </w:p>
        </w:tc>
        <w:tc>
          <w:tcPr>
            <w:tcW w:w="990" w:type="dxa"/>
          </w:tcPr>
          <w:p w14:paraId="2946E947" w14:textId="5515081E"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204216">
              <w:rPr>
                <w:rFonts w:asciiTheme="minorHAnsi" w:hAnsiTheme="minorHAnsi"/>
                <w:sz w:val="18"/>
                <w:szCs w:val="20"/>
              </w:rPr>
              <w:t>20</w:t>
            </w:r>
          </w:p>
        </w:tc>
        <w:tc>
          <w:tcPr>
            <w:tcW w:w="991" w:type="dxa"/>
          </w:tcPr>
          <w:p w14:paraId="20700D34" w14:textId="29A89F76"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w:t>
            </w:r>
            <w:r w:rsidRPr="00204216">
              <w:rPr>
                <w:rFonts w:asciiTheme="minorHAnsi" w:hAnsiTheme="minorHAnsi"/>
                <w:sz w:val="18"/>
                <w:szCs w:val="20"/>
              </w:rPr>
              <w:t>21</w:t>
            </w:r>
          </w:p>
        </w:tc>
      </w:tr>
      <w:tr w:rsidR="00324E49" w:rsidRPr="004D0A18" w14:paraId="61336206" w14:textId="77777777" w:rsidTr="001C5321">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270" w:type="dxa"/>
          </w:tcPr>
          <w:p w14:paraId="65A50B56"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Celkový počet přijatých studentů na UTB ve Zlíně</w:t>
            </w:r>
          </w:p>
        </w:tc>
        <w:tc>
          <w:tcPr>
            <w:tcW w:w="990" w:type="dxa"/>
          </w:tcPr>
          <w:p w14:paraId="07B0DEC7"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6 342</w:t>
            </w:r>
          </w:p>
        </w:tc>
        <w:tc>
          <w:tcPr>
            <w:tcW w:w="990" w:type="dxa"/>
          </w:tcPr>
          <w:p w14:paraId="275F276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5 869</w:t>
            </w:r>
          </w:p>
        </w:tc>
        <w:tc>
          <w:tcPr>
            <w:tcW w:w="990" w:type="dxa"/>
          </w:tcPr>
          <w:p w14:paraId="08783DB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5 399</w:t>
            </w:r>
          </w:p>
        </w:tc>
        <w:tc>
          <w:tcPr>
            <w:tcW w:w="991" w:type="dxa"/>
          </w:tcPr>
          <w:p w14:paraId="07E55DE5"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5 633</w:t>
            </w:r>
          </w:p>
        </w:tc>
        <w:tc>
          <w:tcPr>
            <w:tcW w:w="990" w:type="dxa"/>
          </w:tcPr>
          <w:p w14:paraId="054FD2B1"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5 451</w:t>
            </w:r>
          </w:p>
        </w:tc>
        <w:tc>
          <w:tcPr>
            <w:tcW w:w="990" w:type="dxa"/>
          </w:tcPr>
          <w:p w14:paraId="62528220"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5 175</w:t>
            </w:r>
          </w:p>
        </w:tc>
        <w:tc>
          <w:tcPr>
            <w:tcW w:w="990" w:type="dxa"/>
          </w:tcPr>
          <w:p w14:paraId="1256FDD0"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6 148</w:t>
            </w:r>
          </w:p>
        </w:tc>
        <w:tc>
          <w:tcPr>
            <w:tcW w:w="991" w:type="dxa"/>
          </w:tcPr>
          <w:p w14:paraId="2E53D587"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7 040</w:t>
            </w:r>
          </w:p>
        </w:tc>
      </w:tr>
      <w:tr w:rsidR="00324E49" w:rsidRPr="004D0A18" w14:paraId="0BAD07E8" w14:textId="77777777" w:rsidTr="001C5321">
        <w:trPr>
          <w:trHeight w:val="477"/>
        </w:trPr>
        <w:tc>
          <w:tcPr>
            <w:cnfStyle w:val="001000000000" w:firstRow="0" w:lastRow="0" w:firstColumn="1" w:lastColumn="0" w:oddVBand="0" w:evenVBand="0" w:oddHBand="0" w:evenHBand="0" w:firstRowFirstColumn="0" w:firstRowLastColumn="0" w:lastRowFirstColumn="0" w:lastRowLastColumn="0"/>
            <w:tcW w:w="1270" w:type="dxa"/>
          </w:tcPr>
          <w:p w14:paraId="0B44730C"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Bc. studia</w:t>
            </w:r>
          </w:p>
        </w:tc>
        <w:tc>
          <w:tcPr>
            <w:tcW w:w="990" w:type="dxa"/>
          </w:tcPr>
          <w:p w14:paraId="5BFE584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4 358</w:t>
            </w:r>
          </w:p>
        </w:tc>
        <w:tc>
          <w:tcPr>
            <w:tcW w:w="990" w:type="dxa"/>
          </w:tcPr>
          <w:p w14:paraId="478E1348"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3 948</w:t>
            </w:r>
          </w:p>
        </w:tc>
        <w:tc>
          <w:tcPr>
            <w:tcW w:w="990" w:type="dxa"/>
          </w:tcPr>
          <w:p w14:paraId="3086896C"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3 565</w:t>
            </w:r>
          </w:p>
        </w:tc>
        <w:tc>
          <w:tcPr>
            <w:tcW w:w="991" w:type="dxa"/>
          </w:tcPr>
          <w:p w14:paraId="3452CD07"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3 705</w:t>
            </w:r>
          </w:p>
        </w:tc>
        <w:tc>
          <w:tcPr>
            <w:tcW w:w="990" w:type="dxa"/>
          </w:tcPr>
          <w:p w14:paraId="67904262"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3 645</w:t>
            </w:r>
          </w:p>
        </w:tc>
        <w:tc>
          <w:tcPr>
            <w:tcW w:w="990" w:type="dxa"/>
          </w:tcPr>
          <w:p w14:paraId="244F9653"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3 443</w:t>
            </w:r>
          </w:p>
        </w:tc>
        <w:tc>
          <w:tcPr>
            <w:tcW w:w="990" w:type="dxa"/>
          </w:tcPr>
          <w:p w14:paraId="1C46B723"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4 374</w:t>
            </w:r>
          </w:p>
        </w:tc>
        <w:tc>
          <w:tcPr>
            <w:tcW w:w="991" w:type="dxa"/>
          </w:tcPr>
          <w:p w14:paraId="5FEC6A0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4 897</w:t>
            </w:r>
          </w:p>
        </w:tc>
      </w:tr>
      <w:tr w:rsidR="00324E49" w:rsidRPr="004D0A18" w14:paraId="57A6571C" w14:textId="77777777" w:rsidTr="001C5321">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70" w:type="dxa"/>
          </w:tcPr>
          <w:p w14:paraId="081515F1"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Mgr. studia</w:t>
            </w:r>
          </w:p>
        </w:tc>
        <w:tc>
          <w:tcPr>
            <w:tcW w:w="990" w:type="dxa"/>
          </w:tcPr>
          <w:p w14:paraId="2BF77D0B"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0" w:type="dxa"/>
          </w:tcPr>
          <w:p w14:paraId="5084D534"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0" w:type="dxa"/>
          </w:tcPr>
          <w:p w14:paraId="12F40D4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1" w:type="dxa"/>
          </w:tcPr>
          <w:p w14:paraId="37AEFB8B"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34</w:t>
            </w:r>
          </w:p>
        </w:tc>
        <w:tc>
          <w:tcPr>
            <w:tcW w:w="990" w:type="dxa"/>
          </w:tcPr>
          <w:p w14:paraId="4EF4E2A8"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70</w:t>
            </w:r>
          </w:p>
        </w:tc>
        <w:tc>
          <w:tcPr>
            <w:tcW w:w="990" w:type="dxa"/>
          </w:tcPr>
          <w:p w14:paraId="23A814BC"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75</w:t>
            </w:r>
          </w:p>
        </w:tc>
        <w:tc>
          <w:tcPr>
            <w:tcW w:w="990" w:type="dxa"/>
          </w:tcPr>
          <w:p w14:paraId="023031A3"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119</w:t>
            </w:r>
          </w:p>
        </w:tc>
        <w:tc>
          <w:tcPr>
            <w:tcW w:w="991" w:type="dxa"/>
          </w:tcPr>
          <w:p w14:paraId="0DECFCA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96</w:t>
            </w:r>
          </w:p>
        </w:tc>
      </w:tr>
      <w:tr w:rsidR="00324E49" w:rsidRPr="004D0A18" w14:paraId="6761FB05" w14:textId="77777777" w:rsidTr="001C5321">
        <w:trPr>
          <w:trHeight w:val="702"/>
        </w:trPr>
        <w:tc>
          <w:tcPr>
            <w:cnfStyle w:val="001000000000" w:firstRow="0" w:lastRow="0" w:firstColumn="1" w:lastColumn="0" w:oddVBand="0" w:evenVBand="0" w:oddHBand="0" w:evenHBand="0" w:firstRowFirstColumn="0" w:firstRowLastColumn="0" w:lastRowFirstColumn="0" w:lastRowLastColumn="0"/>
            <w:tcW w:w="1270" w:type="dxa"/>
          </w:tcPr>
          <w:p w14:paraId="2368AAFC"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NMgr. studia</w:t>
            </w:r>
          </w:p>
        </w:tc>
        <w:tc>
          <w:tcPr>
            <w:tcW w:w="990" w:type="dxa"/>
          </w:tcPr>
          <w:p w14:paraId="017448E9"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1 856</w:t>
            </w:r>
          </w:p>
        </w:tc>
        <w:tc>
          <w:tcPr>
            <w:tcW w:w="990" w:type="dxa"/>
          </w:tcPr>
          <w:p w14:paraId="651DD16F"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1 790</w:t>
            </w:r>
          </w:p>
        </w:tc>
        <w:tc>
          <w:tcPr>
            <w:tcW w:w="990" w:type="dxa"/>
          </w:tcPr>
          <w:p w14:paraId="43F87168"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1 708</w:t>
            </w:r>
          </w:p>
        </w:tc>
        <w:tc>
          <w:tcPr>
            <w:tcW w:w="991" w:type="dxa"/>
          </w:tcPr>
          <w:p w14:paraId="2D237F2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1 778</w:t>
            </w:r>
          </w:p>
        </w:tc>
        <w:tc>
          <w:tcPr>
            <w:tcW w:w="990" w:type="dxa"/>
          </w:tcPr>
          <w:p w14:paraId="45D26D09"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1 633</w:t>
            </w:r>
          </w:p>
        </w:tc>
        <w:tc>
          <w:tcPr>
            <w:tcW w:w="990" w:type="dxa"/>
          </w:tcPr>
          <w:p w14:paraId="34ADD8FF"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1 552</w:t>
            </w:r>
          </w:p>
        </w:tc>
        <w:tc>
          <w:tcPr>
            <w:tcW w:w="990" w:type="dxa"/>
          </w:tcPr>
          <w:p w14:paraId="0C6A899A"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1 524</w:t>
            </w:r>
          </w:p>
        </w:tc>
        <w:tc>
          <w:tcPr>
            <w:tcW w:w="991" w:type="dxa"/>
          </w:tcPr>
          <w:p w14:paraId="6E2DA00D"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1 912</w:t>
            </w:r>
          </w:p>
        </w:tc>
      </w:tr>
      <w:tr w:rsidR="00324E49" w:rsidRPr="004D0A18" w14:paraId="312E7C3C" w14:textId="77777777" w:rsidTr="001C5321">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270" w:type="dxa"/>
          </w:tcPr>
          <w:p w14:paraId="34E7E907"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DSP studia</w:t>
            </w:r>
          </w:p>
        </w:tc>
        <w:tc>
          <w:tcPr>
            <w:tcW w:w="990" w:type="dxa"/>
          </w:tcPr>
          <w:p w14:paraId="3FE36ED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128</w:t>
            </w:r>
          </w:p>
        </w:tc>
        <w:tc>
          <w:tcPr>
            <w:tcW w:w="990" w:type="dxa"/>
          </w:tcPr>
          <w:p w14:paraId="131FD18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131</w:t>
            </w:r>
          </w:p>
        </w:tc>
        <w:tc>
          <w:tcPr>
            <w:tcW w:w="990" w:type="dxa"/>
          </w:tcPr>
          <w:p w14:paraId="46B6BE7A"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126</w:t>
            </w:r>
          </w:p>
        </w:tc>
        <w:tc>
          <w:tcPr>
            <w:tcW w:w="991" w:type="dxa"/>
          </w:tcPr>
          <w:p w14:paraId="6BB62742"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116</w:t>
            </w:r>
          </w:p>
        </w:tc>
        <w:tc>
          <w:tcPr>
            <w:tcW w:w="990" w:type="dxa"/>
          </w:tcPr>
          <w:p w14:paraId="460D001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103</w:t>
            </w:r>
          </w:p>
        </w:tc>
        <w:tc>
          <w:tcPr>
            <w:tcW w:w="990" w:type="dxa"/>
          </w:tcPr>
          <w:p w14:paraId="7BCA638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105</w:t>
            </w:r>
          </w:p>
        </w:tc>
        <w:tc>
          <w:tcPr>
            <w:tcW w:w="990" w:type="dxa"/>
          </w:tcPr>
          <w:p w14:paraId="1E5909B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131</w:t>
            </w:r>
          </w:p>
        </w:tc>
        <w:tc>
          <w:tcPr>
            <w:tcW w:w="991" w:type="dxa"/>
          </w:tcPr>
          <w:p w14:paraId="58D652AC"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135</w:t>
            </w:r>
          </w:p>
        </w:tc>
      </w:tr>
    </w:tbl>
    <w:p w14:paraId="5F60C4EA" w14:textId="77777777" w:rsidR="00324E49" w:rsidRPr="005E45EB" w:rsidRDefault="00324E49" w:rsidP="005E45EB">
      <w:pPr>
        <w:spacing w:after="0" w:line="240" w:lineRule="auto"/>
        <w:rPr>
          <w:rFonts w:asciiTheme="minorHAnsi" w:hAnsiTheme="minorHAnsi"/>
          <w:i/>
          <w:sz w:val="18"/>
          <w:szCs w:val="20"/>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12E93DC1" w14:textId="77777777" w:rsidR="00D67DB6" w:rsidRDefault="00D67DB6" w:rsidP="005E4383">
      <w:pPr>
        <w:spacing w:line="276" w:lineRule="auto"/>
        <w:rPr>
          <w:rFonts w:asciiTheme="minorHAnsi" w:hAnsiTheme="minorHAnsi"/>
          <w:b/>
          <w:sz w:val="22"/>
          <w:szCs w:val="22"/>
        </w:rPr>
      </w:pP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2" w:name="_Toc498088387"/>
      <w:bookmarkEnd w:id="11"/>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112364FF" w:rsidR="00DF4A4F" w:rsidRDefault="00DF4A4F" w:rsidP="00DF4A4F">
      <w:pPr>
        <w:spacing w:line="276" w:lineRule="auto"/>
        <w:rPr>
          <w:rFonts w:asciiTheme="minorHAnsi" w:hAnsiTheme="minorHAnsi"/>
          <w:sz w:val="22"/>
          <w:szCs w:val="22"/>
          <w:highlight w:val="yellow"/>
        </w:rPr>
      </w:pPr>
    </w:p>
    <w:p w14:paraId="15E6575E" w14:textId="77777777" w:rsidR="00324E49" w:rsidRPr="00DF4A4F" w:rsidRDefault="00324E49"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34C29F13" w:rsidR="003371A2" w:rsidRPr="007361B1" w:rsidRDefault="001B1823" w:rsidP="006B5D48">
      <w:pPr>
        <w:spacing w:line="240" w:lineRule="auto"/>
        <w:rPr>
          <w:rFonts w:asciiTheme="minorHAnsi" w:hAnsiTheme="minorHAnsi"/>
          <w:sz w:val="22"/>
          <w:szCs w:val="22"/>
        </w:rPr>
      </w:pPr>
      <w:bookmarkStart w:id="13" w:name="_Toc498088388"/>
      <w:bookmarkEnd w:id="12"/>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5C4FDD">
        <w:rPr>
          <w:rFonts w:asciiTheme="minorHAnsi" w:hAnsiTheme="minorHAnsi"/>
          <w:sz w:val="22"/>
          <w:szCs w:val="22"/>
        </w:rPr>
        <w:t>9/2020</w:t>
      </w:r>
      <w:r w:rsidR="00712233" w:rsidRPr="00E42F86">
        <w:rPr>
          <w:rFonts w:asciiTheme="minorHAnsi" w:hAnsiTheme="minorHAnsi"/>
          <w:sz w:val="22"/>
          <w:szCs w:val="22"/>
        </w:rPr>
        <w:t xml:space="preserve"> </w:t>
      </w:r>
      <w:r w:rsidR="00324E49">
        <w:rPr>
          <w:rFonts w:asciiTheme="minorHAnsi" w:hAnsiTheme="minorHAnsi"/>
          <w:sz w:val="22"/>
          <w:szCs w:val="22"/>
        </w:rPr>
        <w:t>(viz Tab. 13</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přecház</w:t>
      </w:r>
      <w:r w:rsidR="005C4FDD">
        <w:rPr>
          <w:rFonts w:asciiTheme="minorHAnsi" w:hAnsiTheme="minorHAnsi"/>
          <w:sz w:val="22"/>
          <w:szCs w:val="22"/>
        </w:rPr>
        <w:t>ejících dvou indikátorů. Přestože</w:t>
      </w:r>
      <w:r w:rsidR="00295189" w:rsidRPr="00E42F86">
        <w:rPr>
          <w:rFonts w:asciiTheme="minorHAnsi" w:hAnsiTheme="minorHAnsi"/>
          <w:sz w:val="22"/>
          <w:szCs w:val="22"/>
        </w:rPr>
        <w:t xml:space="preserve"> bylo možné v posledním roce zaznamenat zvýšení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20 % studentů se rozhodlo nezapsat do studia. </w:t>
      </w:r>
    </w:p>
    <w:p w14:paraId="0308C351" w14:textId="77777777" w:rsidR="007361B1" w:rsidRDefault="007361B1" w:rsidP="004D0A18">
      <w:pPr>
        <w:rPr>
          <w:rFonts w:asciiTheme="minorHAnsi" w:hAnsiTheme="minorHAnsi"/>
          <w:b/>
          <w:sz w:val="20"/>
          <w:szCs w:val="20"/>
        </w:rPr>
      </w:pPr>
    </w:p>
    <w:p w14:paraId="0239B819" w14:textId="015D688E" w:rsidR="004D0A18" w:rsidRPr="00F7670F" w:rsidRDefault="00324E49" w:rsidP="004D0A18">
      <w:pPr>
        <w:rPr>
          <w:rFonts w:asciiTheme="minorHAnsi" w:hAnsiTheme="minorHAnsi"/>
          <w:b/>
          <w:sz w:val="22"/>
          <w:szCs w:val="22"/>
        </w:rPr>
      </w:pPr>
      <w:r>
        <w:rPr>
          <w:rFonts w:asciiTheme="minorHAnsi" w:hAnsiTheme="minorHAnsi"/>
          <w:b/>
          <w:sz w:val="22"/>
          <w:szCs w:val="22"/>
        </w:rPr>
        <w:t>Tab. 13</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Tabulkasmkou4zvraznn21"/>
        <w:tblW w:w="9050" w:type="dxa"/>
        <w:tblLayout w:type="fixed"/>
        <w:tblLook w:val="04A0" w:firstRow="1" w:lastRow="0" w:firstColumn="1" w:lastColumn="0" w:noHBand="0" w:noVBand="1"/>
      </w:tblPr>
      <w:tblGrid>
        <w:gridCol w:w="1239"/>
        <w:gridCol w:w="976"/>
        <w:gridCol w:w="976"/>
        <w:gridCol w:w="977"/>
        <w:gridCol w:w="976"/>
        <w:gridCol w:w="976"/>
        <w:gridCol w:w="977"/>
        <w:gridCol w:w="976"/>
        <w:gridCol w:w="977"/>
      </w:tblGrid>
      <w:tr w:rsidR="005C4FDD" w:rsidRPr="004D0A18" w14:paraId="5E48FEFB" w14:textId="77777777" w:rsidTr="001C5321">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239" w:type="dxa"/>
          </w:tcPr>
          <w:p w14:paraId="2369B99D" w14:textId="77777777" w:rsidR="00324E49" w:rsidRPr="00324E49" w:rsidRDefault="00324E49" w:rsidP="00C92FBF">
            <w:pPr>
              <w:spacing w:after="0" w:line="240" w:lineRule="auto"/>
              <w:rPr>
                <w:rFonts w:asciiTheme="minorHAnsi" w:hAnsiTheme="minorHAnsi" w:cstheme="minorHAnsi"/>
                <w:sz w:val="18"/>
                <w:szCs w:val="18"/>
              </w:rPr>
            </w:pPr>
            <w:r w:rsidRPr="00324E49">
              <w:rPr>
                <w:rFonts w:asciiTheme="minorHAnsi" w:hAnsiTheme="minorHAnsi" w:cstheme="minorHAnsi"/>
                <w:sz w:val="18"/>
                <w:szCs w:val="18"/>
              </w:rPr>
              <w:t>Akademický rok</w:t>
            </w:r>
          </w:p>
        </w:tc>
        <w:tc>
          <w:tcPr>
            <w:tcW w:w="976" w:type="dxa"/>
          </w:tcPr>
          <w:p w14:paraId="2A027090" w14:textId="558AA3C0"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00324E49" w:rsidRPr="00324E49">
              <w:rPr>
                <w:rFonts w:asciiTheme="minorHAnsi" w:hAnsiTheme="minorHAnsi" w:cstheme="minorHAnsi"/>
                <w:sz w:val="18"/>
                <w:szCs w:val="18"/>
              </w:rPr>
              <w:t>14</w:t>
            </w:r>
          </w:p>
        </w:tc>
        <w:tc>
          <w:tcPr>
            <w:tcW w:w="976" w:type="dxa"/>
          </w:tcPr>
          <w:p w14:paraId="3AA50474" w14:textId="133C08AB"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00324E49" w:rsidRPr="00324E49">
              <w:rPr>
                <w:rFonts w:asciiTheme="minorHAnsi" w:hAnsiTheme="minorHAnsi" w:cstheme="minorHAnsi"/>
                <w:sz w:val="18"/>
                <w:szCs w:val="18"/>
              </w:rPr>
              <w:t>15</w:t>
            </w:r>
          </w:p>
        </w:tc>
        <w:tc>
          <w:tcPr>
            <w:tcW w:w="977" w:type="dxa"/>
          </w:tcPr>
          <w:p w14:paraId="67A89C32" w14:textId="14C304DD"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00324E49" w:rsidRPr="00324E49">
              <w:rPr>
                <w:rFonts w:asciiTheme="minorHAnsi" w:hAnsiTheme="minorHAnsi" w:cstheme="minorHAnsi"/>
                <w:sz w:val="18"/>
                <w:szCs w:val="18"/>
              </w:rPr>
              <w:t>16</w:t>
            </w:r>
          </w:p>
        </w:tc>
        <w:tc>
          <w:tcPr>
            <w:tcW w:w="976" w:type="dxa"/>
          </w:tcPr>
          <w:p w14:paraId="4A7D23FF" w14:textId="06EB695C"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00324E49" w:rsidRPr="00324E49">
              <w:rPr>
                <w:rFonts w:asciiTheme="minorHAnsi" w:hAnsiTheme="minorHAnsi" w:cstheme="minorHAnsi"/>
                <w:sz w:val="18"/>
                <w:szCs w:val="18"/>
              </w:rPr>
              <w:t>17</w:t>
            </w:r>
          </w:p>
        </w:tc>
        <w:tc>
          <w:tcPr>
            <w:tcW w:w="976" w:type="dxa"/>
          </w:tcPr>
          <w:p w14:paraId="3DDAD4D0" w14:textId="31FE5DD3"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00324E49" w:rsidRPr="00324E49">
              <w:rPr>
                <w:rFonts w:asciiTheme="minorHAnsi" w:hAnsiTheme="minorHAnsi" w:cstheme="minorHAnsi"/>
                <w:sz w:val="18"/>
                <w:szCs w:val="18"/>
              </w:rPr>
              <w:t>18</w:t>
            </w:r>
          </w:p>
        </w:tc>
        <w:tc>
          <w:tcPr>
            <w:tcW w:w="977" w:type="dxa"/>
          </w:tcPr>
          <w:p w14:paraId="0F230DFA" w14:textId="7ECC855D"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00324E49" w:rsidRPr="00324E49">
              <w:rPr>
                <w:rFonts w:asciiTheme="minorHAnsi" w:hAnsiTheme="minorHAnsi" w:cstheme="minorHAnsi"/>
                <w:sz w:val="18"/>
                <w:szCs w:val="18"/>
              </w:rPr>
              <w:t>19</w:t>
            </w:r>
          </w:p>
        </w:tc>
        <w:tc>
          <w:tcPr>
            <w:tcW w:w="976" w:type="dxa"/>
          </w:tcPr>
          <w:p w14:paraId="4EDBDE33" w14:textId="1E6FC809"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00324E49" w:rsidRPr="00324E49">
              <w:rPr>
                <w:rFonts w:asciiTheme="minorHAnsi" w:hAnsiTheme="minorHAnsi" w:cstheme="minorHAnsi"/>
                <w:sz w:val="18"/>
                <w:szCs w:val="18"/>
              </w:rPr>
              <w:t>20</w:t>
            </w:r>
          </w:p>
        </w:tc>
        <w:tc>
          <w:tcPr>
            <w:tcW w:w="977" w:type="dxa"/>
          </w:tcPr>
          <w:p w14:paraId="63E83513" w14:textId="2A377AC9"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00324E49" w:rsidRPr="00324E49">
              <w:rPr>
                <w:rFonts w:asciiTheme="minorHAnsi" w:hAnsiTheme="minorHAnsi" w:cstheme="minorHAnsi"/>
                <w:sz w:val="18"/>
                <w:szCs w:val="18"/>
              </w:rPr>
              <w:t>21</w:t>
            </w:r>
          </w:p>
        </w:tc>
      </w:tr>
      <w:tr w:rsidR="005C4FDD" w:rsidRPr="004D0A18" w14:paraId="4AD2C4B0" w14:textId="77777777" w:rsidTr="001C5321">
        <w:trPr>
          <w:cnfStyle w:val="000000100000" w:firstRow="0" w:lastRow="0" w:firstColumn="0" w:lastColumn="0" w:oddVBand="0" w:evenVBand="0" w:oddHBand="1" w:evenHBand="0" w:firstRowFirstColumn="0" w:firstRowLastColumn="0" w:lastRowFirstColumn="0" w:lastRowLastColumn="0"/>
          <w:trHeight w:val="1336"/>
        </w:trPr>
        <w:tc>
          <w:tcPr>
            <w:cnfStyle w:val="001000000000" w:firstRow="0" w:lastRow="0" w:firstColumn="1" w:lastColumn="0" w:oddVBand="0" w:evenVBand="0" w:oddHBand="0" w:evenHBand="0" w:firstRowFirstColumn="0" w:firstRowLastColumn="0" w:lastRowFirstColumn="0" w:lastRowLastColumn="0"/>
            <w:tcW w:w="1239" w:type="dxa"/>
          </w:tcPr>
          <w:p w14:paraId="316ABE4C"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 xml:space="preserve">Celkový počet studentů zapsaných na UTB </w:t>
            </w:r>
            <w:r w:rsidRPr="00324E49">
              <w:rPr>
                <w:rFonts w:asciiTheme="minorHAnsi" w:hAnsiTheme="minorHAnsi" w:cstheme="minorHAnsi"/>
                <w:sz w:val="18"/>
                <w:szCs w:val="18"/>
              </w:rPr>
              <w:br/>
              <w:t>ve Zlíně</w:t>
            </w:r>
          </w:p>
        </w:tc>
        <w:tc>
          <w:tcPr>
            <w:tcW w:w="976" w:type="dxa"/>
          </w:tcPr>
          <w:p w14:paraId="67133EA7" w14:textId="77777777" w:rsidR="00324E49" w:rsidRPr="00324E49" w:rsidRDefault="00324E49" w:rsidP="005C4FD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5 041</w:t>
            </w:r>
          </w:p>
        </w:tc>
        <w:tc>
          <w:tcPr>
            <w:tcW w:w="976" w:type="dxa"/>
          </w:tcPr>
          <w:p w14:paraId="68576CB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4 772</w:t>
            </w:r>
          </w:p>
        </w:tc>
        <w:tc>
          <w:tcPr>
            <w:tcW w:w="977" w:type="dxa"/>
          </w:tcPr>
          <w:p w14:paraId="7CF2F02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4 460</w:t>
            </w:r>
          </w:p>
        </w:tc>
        <w:tc>
          <w:tcPr>
            <w:tcW w:w="976" w:type="dxa"/>
          </w:tcPr>
          <w:p w14:paraId="0EF457D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4 533</w:t>
            </w:r>
          </w:p>
        </w:tc>
        <w:tc>
          <w:tcPr>
            <w:tcW w:w="976" w:type="dxa"/>
          </w:tcPr>
          <w:p w14:paraId="4EDBCCF8"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4 444</w:t>
            </w:r>
          </w:p>
        </w:tc>
        <w:tc>
          <w:tcPr>
            <w:tcW w:w="977" w:type="dxa"/>
          </w:tcPr>
          <w:p w14:paraId="61532075"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4 288</w:t>
            </w:r>
          </w:p>
        </w:tc>
        <w:tc>
          <w:tcPr>
            <w:tcW w:w="976" w:type="dxa"/>
          </w:tcPr>
          <w:p w14:paraId="4D110497"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4 895</w:t>
            </w:r>
          </w:p>
        </w:tc>
        <w:tc>
          <w:tcPr>
            <w:tcW w:w="977" w:type="dxa"/>
          </w:tcPr>
          <w:p w14:paraId="20E9F7C3"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5 115</w:t>
            </w:r>
          </w:p>
        </w:tc>
      </w:tr>
      <w:tr w:rsidR="00324E49" w:rsidRPr="004D0A18" w14:paraId="4AE068AC" w14:textId="77777777" w:rsidTr="001C5321">
        <w:trPr>
          <w:trHeight w:val="448"/>
        </w:trPr>
        <w:tc>
          <w:tcPr>
            <w:cnfStyle w:val="001000000000" w:firstRow="0" w:lastRow="0" w:firstColumn="1" w:lastColumn="0" w:oddVBand="0" w:evenVBand="0" w:oddHBand="0" w:evenHBand="0" w:firstRowFirstColumn="0" w:firstRowLastColumn="0" w:lastRowFirstColumn="0" w:lastRowLastColumn="0"/>
            <w:tcW w:w="1239" w:type="dxa"/>
          </w:tcPr>
          <w:p w14:paraId="12D06D68"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Bc. studia</w:t>
            </w:r>
          </w:p>
        </w:tc>
        <w:tc>
          <w:tcPr>
            <w:tcW w:w="976" w:type="dxa"/>
          </w:tcPr>
          <w:p w14:paraId="6101DD9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3 362</w:t>
            </w:r>
          </w:p>
        </w:tc>
        <w:tc>
          <w:tcPr>
            <w:tcW w:w="976" w:type="dxa"/>
          </w:tcPr>
          <w:p w14:paraId="1F9F97AB"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3 193</w:t>
            </w:r>
          </w:p>
        </w:tc>
        <w:tc>
          <w:tcPr>
            <w:tcW w:w="977" w:type="dxa"/>
          </w:tcPr>
          <w:p w14:paraId="488A4779"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2 955</w:t>
            </w:r>
          </w:p>
        </w:tc>
        <w:tc>
          <w:tcPr>
            <w:tcW w:w="976" w:type="dxa"/>
          </w:tcPr>
          <w:p w14:paraId="7BE4CA50"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2 964</w:t>
            </w:r>
          </w:p>
        </w:tc>
        <w:tc>
          <w:tcPr>
            <w:tcW w:w="976" w:type="dxa"/>
          </w:tcPr>
          <w:p w14:paraId="13326BB5"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2 931</w:t>
            </w:r>
          </w:p>
        </w:tc>
        <w:tc>
          <w:tcPr>
            <w:tcW w:w="977" w:type="dxa"/>
          </w:tcPr>
          <w:p w14:paraId="105AAFF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2 841</w:t>
            </w:r>
          </w:p>
        </w:tc>
        <w:tc>
          <w:tcPr>
            <w:tcW w:w="976" w:type="dxa"/>
          </w:tcPr>
          <w:p w14:paraId="021E16F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3 339</w:t>
            </w:r>
          </w:p>
        </w:tc>
        <w:tc>
          <w:tcPr>
            <w:tcW w:w="977" w:type="dxa"/>
          </w:tcPr>
          <w:p w14:paraId="5764A37A"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3 339</w:t>
            </w:r>
          </w:p>
        </w:tc>
      </w:tr>
      <w:tr w:rsidR="005C4FDD" w:rsidRPr="004D0A18" w14:paraId="7D094626" w14:textId="77777777" w:rsidTr="001C532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239" w:type="dxa"/>
          </w:tcPr>
          <w:p w14:paraId="1E1C67CD"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Mgr. studia</w:t>
            </w:r>
          </w:p>
        </w:tc>
        <w:tc>
          <w:tcPr>
            <w:tcW w:w="976" w:type="dxa"/>
          </w:tcPr>
          <w:p w14:paraId="42C6EABB"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6" w:type="dxa"/>
          </w:tcPr>
          <w:p w14:paraId="6427D7CE"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7" w:type="dxa"/>
          </w:tcPr>
          <w:p w14:paraId="678EEBC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6" w:type="dxa"/>
          </w:tcPr>
          <w:p w14:paraId="70F8FBE0"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19</w:t>
            </w:r>
          </w:p>
        </w:tc>
        <w:tc>
          <w:tcPr>
            <w:tcW w:w="976" w:type="dxa"/>
          </w:tcPr>
          <w:p w14:paraId="1AE3A981"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49</w:t>
            </w:r>
          </w:p>
        </w:tc>
        <w:tc>
          <w:tcPr>
            <w:tcW w:w="977" w:type="dxa"/>
          </w:tcPr>
          <w:p w14:paraId="2AEA675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51</w:t>
            </w:r>
          </w:p>
        </w:tc>
        <w:tc>
          <w:tcPr>
            <w:tcW w:w="976" w:type="dxa"/>
          </w:tcPr>
          <w:p w14:paraId="7D8B7E9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80</w:t>
            </w:r>
          </w:p>
        </w:tc>
        <w:tc>
          <w:tcPr>
            <w:tcW w:w="977" w:type="dxa"/>
          </w:tcPr>
          <w:p w14:paraId="6B8589E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57</w:t>
            </w:r>
          </w:p>
        </w:tc>
      </w:tr>
      <w:tr w:rsidR="00324E49" w:rsidRPr="004D0A18" w14:paraId="11CFD7CA" w14:textId="77777777" w:rsidTr="001C5321">
        <w:trPr>
          <w:trHeight w:val="668"/>
        </w:trPr>
        <w:tc>
          <w:tcPr>
            <w:cnfStyle w:val="001000000000" w:firstRow="0" w:lastRow="0" w:firstColumn="1" w:lastColumn="0" w:oddVBand="0" w:evenVBand="0" w:oddHBand="0" w:evenHBand="0" w:firstRowFirstColumn="0" w:firstRowLastColumn="0" w:lastRowFirstColumn="0" w:lastRowLastColumn="0"/>
            <w:tcW w:w="1239" w:type="dxa"/>
          </w:tcPr>
          <w:p w14:paraId="67D52626"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NMgr. studia</w:t>
            </w:r>
          </w:p>
        </w:tc>
        <w:tc>
          <w:tcPr>
            <w:tcW w:w="976" w:type="dxa"/>
          </w:tcPr>
          <w:p w14:paraId="772573DE"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1 570</w:t>
            </w:r>
          </w:p>
        </w:tc>
        <w:tc>
          <w:tcPr>
            <w:tcW w:w="976" w:type="dxa"/>
          </w:tcPr>
          <w:p w14:paraId="72DAF359"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1 450</w:t>
            </w:r>
          </w:p>
        </w:tc>
        <w:tc>
          <w:tcPr>
            <w:tcW w:w="977" w:type="dxa"/>
          </w:tcPr>
          <w:p w14:paraId="54B68628"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1 391</w:t>
            </w:r>
          </w:p>
        </w:tc>
        <w:tc>
          <w:tcPr>
            <w:tcW w:w="976" w:type="dxa"/>
          </w:tcPr>
          <w:p w14:paraId="79458AD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1 445</w:t>
            </w:r>
          </w:p>
        </w:tc>
        <w:tc>
          <w:tcPr>
            <w:tcW w:w="976" w:type="dxa"/>
          </w:tcPr>
          <w:p w14:paraId="7BED346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1 369</w:t>
            </w:r>
          </w:p>
        </w:tc>
        <w:tc>
          <w:tcPr>
            <w:tcW w:w="977" w:type="dxa"/>
          </w:tcPr>
          <w:p w14:paraId="5601020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1 300</w:t>
            </w:r>
          </w:p>
        </w:tc>
        <w:tc>
          <w:tcPr>
            <w:tcW w:w="976" w:type="dxa"/>
          </w:tcPr>
          <w:p w14:paraId="7FB89F6F"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1 357</w:t>
            </w:r>
          </w:p>
        </w:tc>
        <w:tc>
          <w:tcPr>
            <w:tcW w:w="977" w:type="dxa"/>
          </w:tcPr>
          <w:p w14:paraId="68C9690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1 599</w:t>
            </w:r>
          </w:p>
        </w:tc>
      </w:tr>
      <w:tr w:rsidR="005C4FDD" w:rsidRPr="004D0A18" w14:paraId="0F6781DC" w14:textId="77777777" w:rsidTr="001C532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239" w:type="dxa"/>
          </w:tcPr>
          <w:p w14:paraId="6D961F78"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DSP studia</w:t>
            </w:r>
          </w:p>
        </w:tc>
        <w:tc>
          <w:tcPr>
            <w:tcW w:w="976" w:type="dxa"/>
          </w:tcPr>
          <w:p w14:paraId="33423C8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109</w:t>
            </w:r>
          </w:p>
        </w:tc>
        <w:tc>
          <w:tcPr>
            <w:tcW w:w="976" w:type="dxa"/>
          </w:tcPr>
          <w:p w14:paraId="0F19ADB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129</w:t>
            </w:r>
          </w:p>
        </w:tc>
        <w:tc>
          <w:tcPr>
            <w:tcW w:w="977" w:type="dxa"/>
          </w:tcPr>
          <w:p w14:paraId="672AEE32"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114</w:t>
            </w:r>
          </w:p>
        </w:tc>
        <w:tc>
          <w:tcPr>
            <w:tcW w:w="976" w:type="dxa"/>
          </w:tcPr>
          <w:p w14:paraId="7500D964"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105</w:t>
            </w:r>
          </w:p>
        </w:tc>
        <w:tc>
          <w:tcPr>
            <w:tcW w:w="976" w:type="dxa"/>
          </w:tcPr>
          <w:p w14:paraId="3CA0BA61"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95</w:t>
            </w:r>
          </w:p>
        </w:tc>
        <w:tc>
          <w:tcPr>
            <w:tcW w:w="977" w:type="dxa"/>
          </w:tcPr>
          <w:p w14:paraId="7D1AE830"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96</w:t>
            </w:r>
          </w:p>
        </w:tc>
        <w:tc>
          <w:tcPr>
            <w:tcW w:w="976" w:type="dxa"/>
          </w:tcPr>
          <w:p w14:paraId="0C4A682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119</w:t>
            </w:r>
          </w:p>
        </w:tc>
        <w:tc>
          <w:tcPr>
            <w:tcW w:w="977" w:type="dxa"/>
          </w:tcPr>
          <w:p w14:paraId="1D8B988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120</w:t>
            </w:r>
          </w:p>
        </w:tc>
      </w:tr>
    </w:tbl>
    <w:p w14:paraId="10ED9058" w14:textId="77777777" w:rsidR="00324E49" w:rsidRPr="005E45EB" w:rsidRDefault="00324E49"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30709325" w14:textId="371BF48A" w:rsidR="007361B1" w:rsidRDefault="007361B1" w:rsidP="007361B1">
      <w:pPr>
        <w:rPr>
          <w:sz w:val="22"/>
          <w:szCs w:val="22"/>
        </w:rPr>
      </w:pPr>
    </w:p>
    <w:p w14:paraId="46811CE9" w14:textId="2C9F4207" w:rsidR="007527D5" w:rsidRDefault="007527D5" w:rsidP="007361B1">
      <w:pPr>
        <w:rPr>
          <w:sz w:val="22"/>
          <w:szCs w:val="22"/>
        </w:rPr>
      </w:pPr>
    </w:p>
    <w:p w14:paraId="74B4C27C" w14:textId="77777777" w:rsidR="007527D5" w:rsidRPr="00B97CA2" w:rsidRDefault="007527D5" w:rsidP="007361B1">
      <w:pPr>
        <w:rPr>
          <w:sz w:val="22"/>
          <w:szCs w:val="22"/>
        </w:rPr>
      </w:pPr>
    </w:p>
    <w:p w14:paraId="4DC4F9E9" w14:textId="77777777" w:rsidR="006B5D48" w:rsidRDefault="006B5D48">
      <w:pPr>
        <w:spacing w:after="0" w:line="240" w:lineRule="auto"/>
        <w:jc w:val="left"/>
        <w:rPr>
          <w:b/>
          <w:bCs/>
          <w:sz w:val="28"/>
          <w:szCs w:val="28"/>
        </w:rPr>
      </w:pPr>
      <w:r>
        <w:rPr>
          <w:sz w:val="28"/>
          <w:szCs w:val="28"/>
        </w:rPr>
        <w:br w:type="page"/>
      </w:r>
    </w:p>
    <w:p w14:paraId="38ADA921" w14:textId="645937F7"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A13C30">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793E3851" w14:textId="71D587B1" w:rsidR="00570FE2" w:rsidRPr="00570FE2" w:rsidRDefault="009F54CF" w:rsidP="006B5D48">
      <w:pPr>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02E3380" w:rsidR="009F54CF" w:rsidRDefault="00570FE2" w:rsidP="006B5D48">
      <w:pPr>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7675C575" w:rsidR="000130E7" w:rsidRPr="00570FE2" w:rsidRDefault="000130E7" w:rsidP="006B5D48">
      <w:pPr>
        <w:spacing w:line="240" w:lineRule="auto"/>
        <w:rPr>
          <w:rFonts w:asciiTheme="minorHAnsi" w:hAnsiTheme="minorHAnsi"/>
          <w:sz w:val="22"/>
          <w:szCs w:val="22"/>
        </w:rPr>
      </w:pPr>
      <w:r w:rsidRPr="00E42F86">
        <w:rPr>
          <w:rFonts w:asciiTheme="minorHAnsi" w:hAnsiTheme="minorHAnsi"/>
          <w:sz w:val="22"/>
          <w:szCs w:val="22"/>
        </w:rPr>
        <w:t>V uplynulém AR (</w:t>
      </w:r>
      <w:r w:rsidR="005C4FDD" w:rsidRPr="005C4FDD">
        <w:rPr>
          <w:rFonts w:asciiTheme="minorHAnsi" w:hAnsiTheme="minorHAnsi"/>
          <w:sz w:val="22"/>
          <w:szCs w:val="22"/>
        </w:rPr>
        <w:t>2020</w:t>
      </w:r>
      <w:r w:rsidRPr="005C4FDD">
        <w:rPr>
          <w:rFonts w:asciiTheme="minorHAnsi" w:hAnsiTheme="minorHAnsi"/>
          <w:sz w:val="22"/>
          <w:szCs w:val="22"/>
        </w:rPr>
        <w:t>/20</w:t>
      </w:r>
      <w:r w:rsidR="005C4FDD" w:rsidRPr="005C4FDD">
        <w:rPr>
          <w:rFonts w:asciiTheme="minorHAnsi" w:hAnsiTheme="minorHAnsi"/>
          <w:sz w:val="22"/>
          <w:szCs w:val="22"/>
        </w:rPr>
        <w:t>21</w:t>
      </w:r>
      <w:r w:rsidRPr="005C4FDD">
        <w:rPr>
          <w:rFonts w:asciiTheme="minorHAnsi" w:hAnsiTheme="minorHAnsi"/>
          <w:sz w:val="22"/>
          <w:szCs w:val="22"/>
        </w:rPr>
        <w:t xml:space="preserve">) </w:t>
      </w:r>
      <w:r w:rsidR="00295189" w:rsidRPr="005C4FDD">
        <w:rPr>
          <w:rFonts w:asciiTheme="minorHAnsi" w:hAnsiTheme="minorHAnsi"/>
          <w:sz w:val="22"/>
          <w:szCs w:val="22"/>
        </w:rPr>
        <w:t>na UTB ve Zlíně</w:t>
      </w:r>
      <w:r w:rsidR="00295189" w:rsidRPr="00E42F86">
        <w:rPr>
          <w:rFonts w:asciiTheme="minorHAnsi" w:hAnsiTheme="minorHAnsi"/>
          <w:sz w:val="22"/>
          <w:szCs w:val="22"/>
        </w:rPr>
        <w:t xml:space="preserve"> zdárně dokončilo studium vůbec nejméně absolventů ve sledovaném o</w:t>
      </w:r>
      <w:r w:rsidR="008D7A66">
        <w:rPr>
          <w:rFonts w:asciiTheme="minorHAnsi" w:hAnsiTheme="minorHAnsi"/>
          <w:sz w:val="22"/>
          <w:szCs w:val="22"/>
        </w:rPr>
        <w:t>bdobí. Oproti situaci před sedmi</w:t>
      </w:r>
      <w:r w:rsidR="00295189" w:rsidRPr="00E42F86">
        <w:rPr>
          <w:rFonts w:asciiTheme="minorHAnsi" w:hAnsiTheme="minorHAnsi"/>
          <w:sz w:val="22"/>
          <w:szCs w:val="22"/>
        </w:rPr>
        <w:t xml:space="preserve"> lety poklesl počet absolventů o více jak 40 %.</w:t>
      </w:r>
    </w:p>
    <w:p w14:paraId="1762C48C" w14:textId="77777777" w:rsidR="009F54CF" w:rsidRDefault="009F54CF" w:rsidP="004D0A18">
      <w:pPr>
        <w:rPr>
          <w:rFonts w:asciiTheme="minorHAnsi" w:hAnsiTheme="minorHAnsi"/>
          <w:sz w:val="20"/>
          <w:szCs w:val="20"/>
        </w:rPr>
      </w:pPr>
    </w:p>
    <w:p w14:paraId="431AE3C2" w14:textId="12744822"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5C4FDD">
        <w:rPr>
          <w:rFonts w:asciiTheme="minorHAnsi" w:hAnsiTheme="minorHAnsi"/>
          <w:b/>
          <w:sz w:val="22"/>
          <w:szCs w:val="22"/>
        </w:rPr>
        <w:t>4</w:t>
      </w:r>
      <w:r w:rsidRPr="00F7670F">
        <w:rPr>
          <w:rFonts w:asciiTheme="minorHAnsi" w:hAnsiTheme="minorHAnsi"/>
          <w:b/>
          <w:sz w:val="22"/>
          <w:szCs w:val="22"/>
        </w:rPr>
        <w:t>.</w:t>
      </w:r>
      <w:r w:rsidR="004D0A18" w:rsidRPr="00F7670F">
        <w:rPr>
          <w:rFonts w:asciiTheme="minorHAnsi" w:hAnsiTheme="minorHAnsi"/>
          <w:b/>
          <w:sz w:val="22"/>
          <w:szCs w:val="22"/>
        </w:rPr>
        <w:t xml:space="preserve"> </w:t>
      </w:r>
      <w:r w:rsidR="004D0A18" w:rsidRPr="00D0266E">
        <w:rPr>
          <w:rFonts w:asciiTheme="minorHAnsi" w:hAnsiTheme="minorHAnsi"/>
          <w:b/>
          <w:sz w:val="22"/>
          <w:szCs w:val="22"/>
        </w:rPr>
        <w:t>Absolventi studijních oborů/programů na UTB ve Zlíně</w:t>
      </w:r>
    </w:p>
    <w:tbl>
      <w:tblPr>
        <w:tblStyle w:val="Tabulkasmkou4zvraznn21"/>
        <w:tblW w:w="9186" w:type="dxa"/>
        <w:tblLayout w:type="fixed"/>
        <w:tblLook w:val="04A0" w:firstRow="1" w:lastRow="0" w:firstColumn="1" w:lastColumn="0" w:noHBand="0" w:noVBand="1"/>
      </w:tblPr>
      <w:tblGrid>
        <w:gridCol w:w="1310"/>
        <w:gridCol w:w="984"/>
        <w:gridCol w:w="985"/>
        <w:gridCol w:w="984"/>
        <w:gridCol w:w="985"/>
        <w:gridCol w:w="984"/>
        <w:gridCol w:w="985"/>
        <w:gridCol w:w="984"/>
        <w:gridCol w:w="985"/>
      </w:tblGrid>
      <w:tr w:rsidR="005C4FDD" w:rsidRPr="004D0A18" w14:paraId="5EAD9714" w14:textId="77777777" w:rsidTr="001C532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10" w:type="dxa"/>
          </w:tcPr>
          <w:bookmarkEnd w:id="13"/>
          <w:p w14:paraId="507D8E84" w14:textId="77777777" w:rsidR="005C4FDD" w:rsidRPr="001F2ABD" w:rsidRDefault="005C4FDD" w:rsidP="00C92FBF">
            <w:pPr>
              <w:spacing w:after="0" w:line="240" w:lineRule="auto"/>
              <w:rPr>
                <w:rFonts w:asciiTheme="minorHAnsi" w:hAnsiTheme="minorHAnsi"/>
                <w:sz w:val="18"/>
                <w:szCs w:val="20"/>
              </w:rPr>
            </w:pPr>
            <w:r w:rsidRPr="001F2ABD">
              <w:rPr>
                <w:rFonts w:asciiTheme="minorHAnsi" w:hAnsiTheme="minorHAnsi"/>
                <w:sz w:val="18"/>
                <w:szCs w:val="20"/>
              </w:rPr>
              <w:t>Akademický rok</w:t>
            </w:r>
          </w:p>
        </w:tc>
        <w:tc>
          <w:tcPr>
            <w:tcW w:w="984" w:type="dxa"/>
          </w:tcPr>
          <w:p w14:paraId="7BD14474" w14:textId="1D401474"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1F2ABD">
              <w:rPr>
                <w:rFonts w:asciiTheme="minorHAnsi" w:hAnsiTheme="minorHAnsi"/>
                <w:sz w:val="18"/>
                <w:szCs w:val="20"/>
              </w:rPr>
              <w:t>14</w:t>
            </w:r>
          </w:p>
        </w:tc>
        <w:tc>
          <w:tcPr>
            <w:tcW w:w="985" w:type="dxa"/>
          </w:tcPr>
          <w:p w14:paraId="263C0290" w14:textId="757D8ABD"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1F2ABD">
              <w:rPr>
                <w:rFonts w:asciiTheme="minorHAnsi" w:hAnsiTheme="minorHAnsi"/>
                <w:sz w:val="18"/>
                <w:szCs w:val="20"/>
              </w:rPr>
              <w:t>15</w:t>
            </w:r>
          </w:p>
        </w:tc>
        <w:tc>
          <w:tcPr>
            <w:tcW w:w="984" w:type="dxa"/>
          </w:tcPr>
          <w:p w14:paraId="673B21DB" w14:textId="5DD220C7"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1F2ABD">
              <w:rPr>
                <w:rFonts w:asciiTheme="minorHAnsi" w:hAnsiTheme="minorHAnsi"/>
                <w:sz w:val="18"/>
                <w:szCs w:val="20"/>
              </w:rPr>
              <w:t>16</w:t>
            </w:r>
          </w:p>
        </w:tc>
        <w:tc>
          <w:tcPr>
            <w:tcW w:w="985" w:type="dxa"/>
          </w:tcPr>
          <w:p w14:paraId="628EBCB4" w14:textId="4AF00F2D"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1F2ABD">
              <w:rPr>
                <w:rFonts w:asciiTheme="minorHAnsi" w:hAnsiTheme="minorHAnsi"/>
                <w:sz w:val="18"/>
                <w:szCs w:val="20"/>
              </w:rPr>
              <w:t>17</w:t>
            </w:r>
          </w:p>
        </w:tc>
        <w:tc>
          <w:tcPr>
            <w:tcW w:w="984" w:type="dxa"/>
          </w:tcPr>
          <w:p w14:paraId="18EA1FAF" w14:textId="4F27ADBA"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1F2ABD">
              <w:rPr>
                <w:rFonts w:asciiTheme="minorHAnsi" w:hAnsiTheme="minorHAnsi"/>
                <w:sz w:val="18"/>
                <w:szCs w:val="20"/>
              </w:rPr>
              <w:t>18</w:t>
            </w:r>
          </w:p>
        </w:tc>
        <w:tc>
          <w:tcPr>
            <w:tcW w:w="985" w:type="dxa"/>
          </w:tcPr>
          <w:p w14:paraId="68CE2B54" w14:textId="1E33CDEB"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1F2ABD">
              <w:rPr>
                <w:rFonts w:asciiTheme="minorHAnsi" w:hAnsiTheme="minorHAnsi"/>
                <w:sz w:val="18"/>
                <w:szCs w:val="20"/>
              </w:rPr>
              <w:t>19</w:t>
            </w:r>
          </w:p>
        </w:tc>
        <w:tc>
          <w:tcPr>
            <w:tcW w:w="984" w:type="dxa"/>
          </w:tcPr>
          <w:p w14:paraId="48611C8B" w14:textId="17A85C25"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1F2ABD">
              <w:rPr>
                <w:rFonts w:asciiTheme="minorHAnsi" w:hAnsiTheme="minorHAnsi"/>
                <w:sz w:val="18"/>
                <w:szCs w:val="20"/>
              </w:rPr>
              <w:t>20</w:t>
            </w:r>
          </w:p>
        </w:tc>
        <w:tc>
          <w:tcPr>
            <w:tcW w:w="985" w:type="dxa"/>
          </w:tcPr>
          <w:p w14:paraId="5090D0F8" w14:textId="64D30D01"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w:t>
            </w:r>
          </w:p>
        </w:tc>
      </w:tr>
      <w:tr w:rsidR="005C4FDD" w:rsidRPr="004D0A18" w14:paraId="51253256" w14:textId="77777777" w:rsidTr="001C5321">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310" w:type="dxa"/>
          </w:tcPr>
          <w:p w14:paraId="4489C410"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Celkový počet absolventů UTB ve Zlíně</w:t>
            </w:r>
          </w:p>
        </w:tc>
        <w:tc>
          <w:tcPr>
            <w:tcW w:w="984" w:type="dxa"/>
          </w:tcPr>
          <w:p w14:paraId="743385E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3 447</w:t>
            </w:r>
          </w:p>
        </w:tc>
        <w:tc>
          <w:tcPr>
            <w:tcW w:w="985" w:type="dxa"/>
          </w:tcPr>
          <w:p w14:paraId="77A5FFC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3 105</w:t>
            </w:r>
          </w:p>
        </w:tc>
        <w:tc>
          <w:tcPr>
            <w:tcW w:w="984" w:type="dxa"/>
          </w:tcPr>
          <w:p w14:paraId="3652937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2 735</w:t>
            </w:r>
          </w:p>
        </w:tc>
        <w:tc>
          <w:tcPr>
            <w:tcW w:w="985" w:type="dxa"/>
          </w:tcPr>
          <w:p w14:paraId="18F0272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2 446</w:t>
            </w:r>
          </w:p>
        </w:tc>
        <w:tc>
          <w:tcPr>
            <w:tcW w:w="984" w:type="dxa"/>
          </w:tcPr>
          <w:p w14:paraId="501AE4B9"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2 135</w:t>
            </w:r>
          </w:p>
        </w:tc>
        <w:tc>
          <w:tcPr>
            <w:tcW w:w="985" w:type="dxa"/>
          </w:tcPr>
          <w:p w14:paraId="32C57A1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2 067</w:t>
            </w:r>
          </w:p>
        </w:tc>
        <w:tc>
          <w:tcPr>
            <w:tcW w:w="984" w:type="dxa"/>
          </w:tcPr>
          <w:p w14:paraId="5CE9282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2 012</w:t>
            </w:r>
          </w:p>
        </w:tc>
        <w:tc>
          <w:tcPr>
            <w:tcW w:w="985" w:type="dxa"/>
          </w:tcPr>
          <w:p w14:paraId="77B76185"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1 932</w:t>
            </w:r>
          </w:p>
        </w:tc>
      </w:tr>
      <w:tr w:rsidR="005C4FDD" w:rsidRPr="004D0A18" w14:paraId="14BA404E" w14:textId="77777777" w:rsidTr="001C5321">
        <w:trPr>
          <w:trHeight w:val="298"/>
        </w:trPr>
        <w:tc>
          <w:tcPr>
            <w:cnfStyle w:val="001000000000" w:firstRow="0" w:lastRow="0" w:firstColumn="1" w:lastColumn="0" w:oddVBand="0" w:evenVBand="0" w:oddHBand="0" w:evenHBand="0" w:firstRowFirstColumn="0" w:firstRowLastColumn="0" w:lastRowFirstColumn="0" w:lastRowLastColumn="0"/>
            <w:tcW w:w="1310" w:type="dxa"/>
          </w:tcPr>
          <w:p w14:paraId="1B08F35F"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Bc. studia</w:t>
            </w:r>
          </w:p>
        </w:tc>
        <w:tc>
          <w:tcPr>
            <w:tcW w:w="984" w:type="dxa"/>
          </w:tcPr>
          <w:p w14:paraId="416D4D17"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1 919</w:t>
            </w:r>
          </w:p>
        </w:tc>
        <w:tc>
          <w:tcPr>
            <w:tcW w:w="985" w:type="dxa"/>
          </w:tcPr>
          <w:p w14:paraId="1933536F"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1 852</w:t>
            </w:r>
          </w:p>
        </w:tc>
        <w:tc>
          <w:tcPr>
            <w:tcW w:w="984" w:type="dxa"/>
          </w:tcPr>
          <w:p w14:paraId="6114884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1 635</w:t>
            </w:r>
          </w:p>
        </w:tc>
        <w:tc>
          <w:tcPr>
            <w:tcW w:w="985" w:type="dxa"/>
          </w:tcPr>
          <w:p w14:paraId="6BBC625B"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1 495</w:t>
            </w:r>
          </w:p>
        </w:tc>
        <w:tc>
          <w:tcPr>
            <w:tcW w:w="984" w:type="dxa"/>
          </w:tcPr>
          <w:p w14:paraId="35162C1A"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1 249</w:t>
            </w:r>
          </w:p>
        </w:tc>
        <w:tc>
          <w:tcPr>
            <w:tcW w:w="985" w:type="dxa"/>
          </w:tcPr>
          <w:p w14:paraId="2EA6C2C7"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1 131</w:t>
            </w:r>
          </w:p>
        </w:tc>
        <w:tc>
          <w:tcPr>
            <w:tcW w:w="984" w:type="dxa"/>
          </w:tcPr>
          <w:p w14:paraId="4E8B2442"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1 125</w:t>
            </w:r>
          </w:p>
        </w:tc>
        <w:tc>
          <w:tcPr>
            <w:tcW w:w="985" w:type="dxa"/>
          </w:tcPr>
          <w:p w14:paraId="4AFADB42"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1 140</w:t>
            </w:r>
          </w:p>
        </w:tc>
      </w:tr>
      <w:tr w:rsidR="005C4FDD" w:rsidRPr="004D0A18" w14:paraId="24901F89" w14:textId="77777777" w:rsidTr="001C532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4841B532"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Mgr. studia</w:t>
            </w:r>
          </w:p>
        </w:tc>
        <w:tc>
          <w:tcPr>
            <w:tcW w:w="984" w:type="dxa"/>
          </w:tcPr>
          <w:p w14:paraId="1BD1163C"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3F4EB1D2"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49089DB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6A96E91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3A79FED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75332B6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471483A1"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790A8B5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r>
      <w:tr w:rsidR="005C4FDD" w:rsidRPr="004D0A18" w14:paraId="6498000F" w14:textId="77777777" w:rsidTr="001C5321">
        <w:trPr>
          <w:trHeight w:val="308"/>
        </w:trPr>
        <w:tc>
          <w:tcPr>
            <w:cnfStyle w:val="001000000000" w:firstRow="0" w:lastRow="0" w:firstColumn="1" w:lastColumn="0" w:oddVBand="0" w:evenVBand="0" w:oddHBand="0" w:evenHBand="0" w:firstRowFirstColumn="0" w:firstRowLastColumn="0" w:lastRowFirstColumn="0" w:lastRowLastColumn="0"/>
            <w:tcW w:w="1310" w:type="dxa"/>
          </w:tcPr>
          <w:p w14:paraId="481694B9"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NMgr. studia</w:t>
            </w:r>
          </w:p>
        </w:tc>
        <w:tc>
          <w:tcPr>
            <w:tcW w:w="984" w:type="dxa"/>
          </w:tcPr>
          <w:p w14:paraId="255461C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1 477</w:t>
            </w:r>
          </w:p>
        </w:tc>
        <w:tc>
          <w:tcPr>
            <w:tcW w:w="985" w:type="dxa"/>
          </w:tcPr>
          <w:p w14:paraId="3137468A"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1 209</w:t>
            </w:r>
          </w:p>
        </w:tc>
        <w:tc>
          <w:tcPr>
            <w:tcW w:w="984" w:type="dxa"/>
          </w:tcPr>
          <w:p w14:paraId="3099E7A9"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1 063</w:t>
            </w:r>
          </w:p>
        </w:tc>
        <w:tc>
          <w:tcPr>
            <w:tcW w:w="985" w:type="dxa"/>
          </w:tcPr>
          <w:p w14:paraId="1B591BD5"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916</w:t>
            </w:r>
          </w:p>
        </w:tc>
        <w:tc>
          <w:tcPr>
            <w:tcW w:w="984" w:type="dxa"/>
          </w:tcPr>
          <w:p w14:paraId="448D814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859</w:t>
            </w:r>
          </w:p>
        </w:tc>
        <w:tc>
          <w:tcPr>
            <w:tcW w:w="985" w:type="dxa"/>
          </w:tcPr>
          <w:p w14:paraId="03A4BABD"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881</w:t>
            </w:r>
          </w:p>
        </w:tc>
        <w:tc>
          <w:tcPr>
            <w:tcW w:w="984" w:type="dxa"/>
          </w:tcPr>
          <w:p w14:paraId="619C9E81"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847</w:t>
            </w:r>
          </w:p>
        </w:tc>
        <w:tc>
          <w:tcPr>
            <w:tcW w:w="985" w:type="dxa"/>
          </w:tcPr>
          <w:p w14:paraId="50799D65"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749</w:t>
            </w:r>
          </w:p>
        </w:tc>
      </w:tr>
      <w:tr w:rsidR="005C4FDD" w:rsidRPr="004D0A18" w14:paraId="3F59462B" w14:textId="77777777" w:rsidTr="001C532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36472D85"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DSP studia</w:t>
            </w:r>
          </w:p>
        </w:tc>
        <w:tc>
          <w:tcPr>
            <w:tcW w:w="984" w:type="dxa"/>
          </w:tcPr>
          <w:p w14:paraId="63AA1AA3"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51</w:t>
            </w:r>
          </w:p>
        </w:tc>
        <w:tc>
          <w:tcPr>
            <w:tcW w:w="985" w:type="dxa"/>
          </w:tcPr>
          <w:p w14:paraId="0FCCB875"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44</w:t>
            </w:r>
          </w:p>
        </w:tc>
        <w:tc>
          <w:tcPr>
            <w:tcW w:w="984" w:type="dxa"/>
          </w:tcPr>
          <w:p w14:paraId="3BCD20CB"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37</w:t>
            </w:r>
          </w:p>
        </w:tc>
        <w:tc>
          <w:tcPr>
            <w:tcW w:w="985" w:type="dxa"/>
          </w:tcPr>
          <w:p w14:paraId="476FDFB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35</w:t>
            </w:r>
          </w:p>
        </w:tc>
        <w:tc>
          <w:tcPr>
            <w:tcW w:w="984" w:type="dxa"/>
          </w:tcPr>
          <w:p w14:paraId="29E74741"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27</w:t>
            </w:r>
          </w:p>
        </w:tc>
        <w:tc>
          <w:tcPr>
            <w:tcW w:w="985" w:type="dxa"/>
          </w:tcPr>
          <w:p w14:paraId="28A54A2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55</w:t>
            </w:r>
          </w:p>
        </w:tc>
        <w:tc>
          <w:tcPr>
            <w:tcW w:w="984" w:type="dxa"/>
          </w:tcPr>
          <w:p w14:paraId="681B77B6"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40</w:t>
            </w:r>
          </w:p>
        </w:tc>
        <w:tc>
          <w:tcPr>
            <w:tcW w:w="985" w:type="dxa"/>
          </w:tcPr>
          <w:p w14:paraId="00CC7962"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43</w:t>
            </w:r>
          </w:p>
        </w:tc>
      </w:tr>
    </w:tbl>
    <w:p w14:paraId="5EE5C7D9" w14:textId="77777777" w:rsidR="005C4FDD" w:rsidRPr="005E45EB" w:rsidRDefault="005C4FDD"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794D3481" w14:textId="77777777" w:rsidR="00791A72" w:rsidRDefault="00791A72">
      <w:pPr>
        <w:spacing w:after="0" w:line="240" w:lineRule="auto"/>
        <w:jc w:val="left"/>
        <w:rPr>
          <w:b/>
          <w:bCs/>
          <w:sz w:val="28"/>
          <w:szCs w:val="28"/>
        </w:rPr>
      </w:pPr>
      <w:r>
        <w:rPr>
          <w:sz w:val="28"/>
          <w:szCs w:val="28"/>
        </w:rPr>
        <w:br w:type="page"/>
      </w:r>
    </w:p>
    <w:p w14:paraId="256F0E48" w14:textId="2FDAD5EA" w:rsidR="00BB0338" w:rsidRPr="004201EE" w:rsidRDefault="00C92FBF" w:rsidP="00324F74">
      <w:pPr>
        <w:pStyle w:val="Nadpis3"/>
        <w:numPr>
          <w:ilvl w:val="0"/>
          <w:numId w:val="0"/>
        </w:numPr>
        <w:spacing w:before="0" w:after="960"/>
        <w:ind w:left="720" w:hanging="720"/>
        <w:rPr>
          <w:sz w:val="28"/>
          <w:szCs w:val="28"/>
        </w:rPr>
      </w:pPr>
      <w:r>
        <w:rPr>
          <w:sz w:val="28"/>
          <w:szCs w:val="28"/>
        </w:rPr>
        <w:lastRenderedPageBreak/>
        <w:t>A</w:t>
      </w:r>
      <w:r>
        <w:rPr>
          <w:sz w:val="28"/>
          <w:szCs w:val="28"/>
          <w:vertAlign w:val="subscript"/>
        </w:rPr>
        <w:t xml:space="preserve">8 </w:t>
      </w:r>
      <w:r w:rsidR="00791A72">
        <w:rPr>
          <w:sz w:val="28"/>
          <w:szCs w:val="28"/>
        </w:rPr>
        <w:t>– Nezaměstnaní absolventi</w:t>
      </w:r>
    </w:p>
    <w:p w14:paraId="7D9F493D" w14:textId="12E82913" w:rsidR="008639DE" w:rsidRPr="00341E37" w:rsidRDefault="008639DE" w:rsidP="006B5D48">
      <w:pPr>
        <w:spacing w:line="240" w:lineRule="auto"/>
        <w:rPr>
          <w:rFonts w:asciiTheme="minorHAnsi" w:hAnsiTheme="minorHAnsi" w:cstheme="minorHAnsi"/>
          <w:sz w:val="22"/>
          <w:szCs w:val="22"/>
          <w:highlight w:val="yellow"/>
        </w:rPr>
      </w:pPr>
      <w:r w:rsidRPr="00EE0AFE">
        <w:rPr>
          <w:rFonts w:asciiTheme="minorHAnsi" w:hAnsiTheme="minorHAnsi" w:cstheme="minorHAnsi"/>
          <w:sz w:val="22"/>
          <w:szCs w:val="22"/>
        </w:rPr>
        <w:t xml:space="preserve">Míra nezaměstnanosti absolventů tvoří jeden ze stěžejních ukazatelů uplatnitelnosti absolventů na trhu práce. Proto je také dlouhodobě součástí parametrů sledovaných MŠMT a používaných pro výpočet kvalitativní části financování veřejných </w:t>
      </w:r>
      <w:r>
        <w:rPr>
          <w:rFonts w:asciiTheme="minorHAnsi" w:hAnsiTheme="minorHAnsi" w:cstheme="minorHAnsi"/>
          <w:sz w:val="22"/>
          <w:szCs w:val="22"/>
        </w:rPr>
        <w:t>VŠ</w:t>
      </w:r>
      <w:r w:rsidRPr="00EE0AFE">
        <w:rPr>
          <w:rFonts w:asciiTheme="minorHAnsi" w:hAnsiTheme="minorHAnsi" w:cstheme="minorHAnsi"/>
          <w:sz w:val="22"/>
          <w:szCs w:val="22"/>
        </w:rPr>
        <w:t xml:space="preserve">. </w:t>
      </w:r>
      <w:r w:rsidRPr="00EE0AFE">
        <w:rPr>
          <w:rFonts w:asciiTheme="minorHAnsi" w:hAnsiTheme="minorHAnsi" w:cstheme="minorHAnsi"/>
          <w:bCs/>
          <w:color w:val="000000"/>
          <w:sz w:val="22"/>
          <w:szCs w:val="22"/>
        </w:rPr>
        <w:t xml:space="preserve">Míra nezaměstnanosti absolventů je počítána jako </w:t>
      </w:r>
      <w:r>
        <w:rPr>
          <w:rFonts w:asciiTheme="minorHAnsi" w:hAnsiTheme="minorHAnsi" w:cstheme="minorHAnsi"/>
          <w:bCs/>
          <w:color w:val="000000"/>
          <w:sz w:val="22"/>
          <w:szCs w:val="22"/>
        </w:rPr>
        <w:t xml:space="preserve">počet nezaměstnaných absolventů vůči celkovému </w:t>
      </w:r>
      <w:r w:rsidRPr="00EE0AFE">
        <w:rPr>
          <w:rFonts w:asciiTheme="minorHAnsi" w:hAnsiTheme="minorHAnsi" w:cstheme="minorHAnsi"/>
          <w:bCs/>
          <w:color w:val="000000"/>
          <w:sz w:val="22"/>
          <w:szCs w:val="22"/>
        </w:rPr>
        <w:t>počt</w:t>
      </w:r>
      <w:r>
        <w:rPr>
          <w:rFonts w:asciiTheme="minorHAnsi" w:hAnsiTheme="minorHAnsi" w:cstheme="minorHAnsi"/>
          <w:bCs/>
          <w:color w:val="000000"/>
          <w:sz w:val="22"/>
          <w:szCs w:val="22"/>
        </w:rPr>
        <w:t>u</w:t>
      </w:r>
      <w:r w:rsidRPr="00EE0AFE">
        <w:rPr>
          <w:rFonts w:asciiTheme="minorHAnsi" w:hAnsiTheme="minorHAnsi" w:cstheme="minorHAnsi"/>
          <w:bCs/>
          <w:color w:val="000000"/>
          <w:sz w:val="22"/>
          <w:szCs w:val="22"/>
        </w:rPr>
        <w:t xml:space="preserve"> absolventů. </w:t>
      </w:r>
      <w:r w:rsidRPr="00E42F86">
        <w:rPr>
          <w:rFonts w:asciiTheme="minorHAnsi" w:hAnsiTheme="minorHAnsi" w:cstheme="minorHAnsi"/>
          <w:bCs/>
          <w:color w:val="000000"/>
          <w:sz w:val="22"/>
          <w:szCs w:val="22"/>
        </w:rPr>
        <w:t xml:space="preserve">V případě </w:t>
      </w:r>
      <w:r w:rsidRPr="00E42F86">
        <w:rPr>
          <w:rFonts w:asciiTheme="minorHAnsi" w:hAnsiTheme="minorHAnsi" w:cstheme="minorHAnsi"/>
          <w:sz w:val="22"/>
          <w:szCs w:val="22"/>
        </w:rPr>
        <w:t>UTB ve Zlíně dosahuje hodnot srovnatelných s ostatními univerzitami v ČR, přičemž v roce 2019 činila 2,2 % za všechny absolventy VŠ, což byla historicky nejnižší dosažená míra nezaměstnanosti absolventů. Některé ze součástí UTB ve Zlíně mají úroveň nezaměstnanosti dokonce nižší než 2 %.</w:t>
      </w:r>
      <w:r w:rsidR="00771FAE">
        <w:rPr>
          <w:rFonts w:asciiTheme="minorHAnsi" w:hAnsiTheme="minorHAnsi" w:cstheme="minorHAnsi"/>
          <w:sz w:val="22"/>
          <w:szCs w:val="22"/>
        </w:rPr>
        <w:t xml:space="preserve"> Všechny součásti</w:t>
      </w:r>
      <w:r w:rsidR="00771FAE">
        <w:t xml:space="preserve"> </w:t>
      </w:r>
      <w:r w:rsidR="00771FAE">
        <w:rPr>
          <w:rFonts w:asciiTheme="minorHAnsi" w:hAnsiTheme="minorHAnsi" w:cstheme="minorHAnsi"/>
          <w:sz w:val="22"/>
          <w:szCs w:val="22"/>
        </w:rPr>
        <w:t>se snaží</w:t>
      </w:r>
      <w:r w:rsidR="00771FAE" w:rsidRPr="00771FAE">
        <w:rPr>
          <w:rFonts w:asciiTheme="minorHAnsi" w:hAnsiTheme="minorHAnsi" w:cstheme="minorHAnsi"/>
          <w:sz w:val="22"/>
          <w:szCs w:val="22"/>
        </w:rPr>
        <w:t xml:space="preserve"> hleda</w:t>
      </w:r>
      <w:r w:rsidR="00771FAE">
        <w:rPr>
          <w:rFonts w:asciiTheme="minorHAnsi" w:hAnsiTheme="minorHAnsi" w:cstheme="minorHAnsi"/>
          <w:sz w:val="22"/>
          <w:szCs w:val="22"/>
        </w:rPr>
        <w:t>t příčiny nezaměstnanosti svých</w:t>
      </w:r>
      <w:r w:rsidR="00771FAE" w:rsidRPr="00771FAE">
        <w:rPr>
          <w:rFonts w:asciiTheme="minorHAnsi" w:hAnsiTheme="minorHAnsi" w:cstheme="minorHAnsi"/>
          <w:sz w:val="22"/>
          <w:szCs w:val="22"/>
        </w:rPr>
        <w:t xml:space="preserve"> absolventů</w:t>
      </w:r>
      <w:r w:rsidR="00771FAE">
        <w:rPr>
          <w:rFonts w:asciiTheme="minorHAnsi" w:hAnsiTheme="minorHAnsi" w:cstheme="minorHAnsi"/>
          <w:sz w:val="22"/>
          <w:szCs w:val="22"/>
        </w:rPr>
        <w:t xml:space="preserve"> a činí adekvátní opatření.</w:t>
      </w:r>
    </w:p>
    <w:p w14:paraId="62C9B2F4" w14:textId="77777777" w:rsidR="008639DE" w:rsidRDefault="008639DE" w:rsidP="008639DE">
      <w:pPr>
        <w:spacing w:after="0"/>
        <w:rPr>
          <w:rFonts w:asciiTheme="minorHAnsi" w:hAnsiTheme="minorHAnsi"/>
          <w:b/>
          <w:sz w:val="20"/>
          <w:szCs w:val="20"/>
        </w:rPr>
      </w:pPr>
    </w:p>
    <w:p w14:paraId="6EE315FA" w14:textId="4F7D3E7A" w:rsidR="008639DE" w:rsidRPr="00F7670F" w:rsidRDefault="005C4FDD" w:rsidP="008639DE">
      <w:pPr>
        <w:rPr>
          <w:rFonts w:asciiTheme="minorHAnsi" w:hAnsiTheme="minorHAnsi"/>
          <w:b/>
          <w:sz w:val="22"/>
          <w:szCs w:val="22"/>
        </w:rPr>
      </w:pPr>
      <w:r>
        <w:rPr>
          <w:rFonts w:asciiTheme="minorHAnsi" w:hAnsiTheme="minorHAnsi"/>
          <w:b/>
          <w:sz w:val="22"/>
          <w:szCs w:val="22"/>
        </w:rPr>
        <w:t>Tab. 15</w:t>
      </w:r>
      <w:r w:rsidR="008639DE"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2939"/>
        <w:gridCol w:w="729"/>
        <w:gridCol w:w="730"/>
        <w:gridCol w:w="730"/>
        <w:gridCol w:w="730"/>
        <w:gridCol w:w="730"/>
        <w:gridCol w:w="730"/>
        <w:gridCol w:w="730"/>
        <w:gridCol w:w="730"/>
      </w:tblGrid>
      <w:tr w:rsidR="008639DE" w14:paraId="3AFC3201" w14:textId="77777777" w:rsidTr="001C532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939" w:type="dxa"/>
          </w:tcPr>
          <w:p w14:paraId="18CF01C6" w14:textId="77777777" w:rsidR="008639DE" w:rsidRPr="00E705A0" w:rsidRDefault="008639DE" w:rsidP="00B939E9">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729" w:type="dxa"/>
          </w:tcPr>
          <w:p w14:paraId="5883B669"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730" w:type="dxa"/>
          </w:tcPr>
          <w:p w14:paraId="4FF9BDCC"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30" w:type="dxa"/>
          </w:tcPr>
          <w:p w14:paraId="3AF32B47"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730" w:type="dxa"/>
          </w:tcPr>
          <w:p w14:paraId="1DD0196A"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30" w:type="dxa"/>
          </w:tcPr>
          <w:p w14:paraId="536BAA15"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30" w:type="dxa"/>
          </w:tcPr>
          <w:p w14:paraId="6468D8C5"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30" w:type="dxa"/>
          </w:tcPr>
          <w:p w14:paraId="2550E20C"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c>
          <w:tcPr>
            <w:tcW w:w="730" w:type="dxa"/>
          </w:tcPr>
          <w:p w14:paraId="2AFCB017"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2020</w:t>
            </w:r>
          </w:p>
        </w:tc>
      </w:tr>
      <w:tr w:rsidR="008639DE" w14:paraId="6EB3D56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8172D6C" w14:textId="77777777" w:rsidR="008639DE" w:rsidRPr="00E705A0" w:rsidRDefault="008639DE" w:rsidP="00B939E9">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729" w:type="dxa"/>
          </w:tcPr>
          <w:p w14:paraId="2C367901"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730" w:type="dxa"/>
          </w:tcPr>
          <w:p w14:paraId="40CCDD13"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30" w:type="dxa"/>
          </w:tcPr>
          <w:p w14:paraId="0E4A073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730" w:type="dxa"/>
          </w:tcPr>
          <w:p w14:paraId="490345E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30" w:type="dxa"/>
          </w:tcPr>
          <w:p w14:paraId="1D9DC45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30" w:type="dxa"/>
          </w:tcPr>
          <w:p w14:paraId="48818556"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30" w:type="dxa"/>
          </w:tcPr>
          <w:p w14:paraId="2BE4FE46"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730" w:type="dxa"/>
          </w:tcPr>
          <w:p w14:paraId="0AFB889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r>
      <w:tr w:rsidR="008639DE" w14:paraId="228CDA77"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040FCF3B"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729" w:type="dxa"/>
          </w:tcPr>
          <w:p w14:paraId="6D8DBE0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730" w:type="dxa"/>
          </w:tcPr>
          <w:p w14:paraId="71C1250E"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30" w:type="dxa"/>
          </w:tcPr>
          <w:p w14:paraId="19B78199"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730" w:type="dxa"/>
          </w:tcPr>
          <w:p w14:paraId="2FF399A2"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30" w:type="dxa"/>
          </w:tcPr>
          <w:p w14:paraId="2F59A788"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1D7CD16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30" w:type="dxa"/>
          </w:tcPr>
          <w:p w14:paraId="587AB48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30" w:type="dxa"/>
          </w:tcPr>
          <w:p w14:paraId="766BD9B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r>
      <w:tr w:rsidR="008639DE" w14:paraId="336346F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10A5C0B4"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729" w:type="dxa"/>
          </w:tcPr>
          <w:p w14:paraId="41DE791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730" w:type="dxa"/>
          </w:tcPr>
          <w:p w14:paraId="0ED7DD3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30" w:type="dxa"/>
          </w:tcPr>
          <w:p w14:paraId="0A4F595C"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730" w:type="dxa"/>
          </w:tcPr>
          <w:p w14:paraId="2123DCFD"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30" w:type="dxa"/>
          </w:tcPr>
          <w:p w14:paraId="77E1A31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263A604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30" w:type="dxa"/>
          </w:tcPr>
          <w:p w14:paraId="288C632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30" w:type="dxa"/>
          </w:tcPr>
          <w:p w14:paraId="2CC597F4" w14:textId="77777777" w:rsidR="008639DE" w:rsidRPr="00E705A0" w:rsidRDefault="008639DE" w:rsidP="00B939E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r>
      <w:tr w:rsidR="008639DE" w14:paraId="0D291667"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02A6CEC6"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729" w:type="dxa"/>
          </w:tcPr>
          <w:p w14:paraId="54572F4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730" w:type="dxa"/>
          </w:tcPr>
          <w:p w14:paraId="2FBCF31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30" w:type="dxa"/>
          </w:tcPr>
          <w:p w14:paraId="7EC56F7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730" w:type="dxa"/>
          </w:tcPr>
          <w:p w14:paraId="77534E4C"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30" w:type="dxa"/>
          </w:tcPr>
          <w:p w14:paraId="51EFC0D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75C66626"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30" w:type="dxa"/>
          </w:tcPr>
          <w:p w14:paraId="5749C2C7"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730" w:type="dxa"/>
          </w:tcPr>
          <w:p w14:paraId="43C2399D"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r>
      <w:tr w:rsidR="008639DE" w14:paraId="71AE127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C4D2323"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729" w:type="dxa"/>
          </w:tcPr>
          <w:p w14:paraId="3649FEFC"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730" w:type="dxa"/>
          </w:tcPr>
          <w:p w14:paraId="4FC7DA6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30" w:type="dxa"/>
          </w:tcPr>
          <w:p w14:paraId="41122E2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730" w:type="dxa"/>
          </w:tcPr>
          <w:p w14:paraId="718189B9"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30" w:type="dxa"/>
          </w:tcPr>
          <w:p w14:paraId="118D6C3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30" w:type="dxa"/>
          </w:tcPr>
          <w:p w14:paraId="797CD33D"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30" w:type="dxa"/>
          </w:tcPr>
          <w:p w14:paraId="44C0CEE2"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730" w:type="dxa"/>
          </w:tcPr>
          <w:p w14:paraId="33CD9A8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r>
      <w:tr w:rsidR="008639DE" w14:paraId="26306D49"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3E0869BA"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729" w:type="dxa"/>
          </w:tcPr>
          <w:p w14:paraId="63CCEB72"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730" w:type="dxa"/>
          </w:tcPr>
          <w:p w14:paraId="47715D5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30" w:type="dxa"/>
          </w:tcPr>
          <w:p w14:paraId="6315AB4A"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730" w:type="dxa"/>
          </w:tcPr>
          <w:p w14:paraId="51591EEE"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30" w:type="dxa"/>
          </w:tcPr>
          <w:p w14:paraId="630483A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30" w:type="dxa"/>
          </w:tcPr>
          <w:p w14:paraId="3F3A71E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30" w:type="dxa"/>
          </w:tcPr>
          <w:p w14:paraId="4031AB6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730" w:type="dxa"/>
          </w:tcPr>
          <w:p w14:paraId="4C885BA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r>
      <w:tr w:rsidR="008639DE" w14:paraId="430FAB2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2ADD40AB"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729" w:type="dxa"/>
          </w:tcPr>
          <w:p w14:paraId="0506ADFA"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730" w:type="dxa"/>
          </w:tcPr>
          <w:p w14:paraId="6C4CF8BB"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12,8 %</w:t>
            </w:r>
          </w:p>
        </w:tc>
        <w:tc>
          <w:tcPr>
            <w:tcW w:w="730" w:type="dxa"/>
          </w:tcPr>
          <w:p w14:paraId="5FEEFE8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730" w:type="dxa"/>
          </w:tcPr>
          <w:p w14:paraId="6EA6ED09"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30" w:type="dxa"/>
          </w:tcPr>
          <w:p w14:paraId="14E05F5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30" w:type="dxa"/>
          </w:tcPr>
          <w:p w14:paraId="7EB75E9A"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30" w:type="dxa"/>
          </w:tcPr>
          <w:p w14:paraId="5BB548C2"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30" w:type="dxa"/>
          </w:tcPr>
          <w:p w14:paraId="54B51C68" w14:textId="77777777" w:rsidR="008639DE" w:rsidRPr="00E705A0" w:rsidRDefault="008639DE" w:rsidP="00B939E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r>
    </w:tbl>
    <w:p w14:paraId="4CA9E744" w14:textId="77777777" w:rsidR="00FD54EF" w:rsidRPr="00094FFC" w:rsidRDefault="008639DE" w:rsidP="00094FFC">
      <w:pPr>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1"/>
      </w:r>
      <w:r w:rsidRPr="00094FFC">
        <w:rPr>
          <w:rFonts w:asciiTheme="minorHAnsi" w:hAnsiTheme="minorHAnsi"/>
          <w:i/>
          <w:sz w:val="18"/>
          <w:szCs w:val="20"/>
        </w:rPr>
        <w:t xml:space="preserve"> (vždy průměr za dvě sledovaná období určitého kalendářního roku). Zaokrouhleno na desetiny procenta.</w:t>
      </w:r>
      <w:r w:rsidR="00FD54EF" w:rsidRPr="00094FFC">
        <w:rPr>
          <w:sz w:val="22"/>
        </w:rPr>
        <w:t xml:space="preserve"> </w:t>
      </w:r>
    </w:p>
    <w:p w14:paraId="648ABF14" w14:textId="7794D73A" w:rsidR="008639DE" w:rsidRPr="00E828B4" w:rsidRDefault="008639DE" w:rsidP="008639DE">
      <w:pPr>
        <w:spacing w:after="0" w:line="276" w:lineRule="auto"/>
        <w:rPr>
          <w:i/>
          <w:sz w:val="14"/>
        </w:rPr>
      </w:pPr>
    </w:p>
    <w:p w14:paraId="471AF519" w14:textId="6F103C12" w:rsidR="00BB0338" w:rsidRPr="000C74B5" w:rsidRDefault="00E828B4" w:rsidP="0011215D">
      <w:pPr>
        <w:pStyle w:val="Nadpis3"/>
        <w:numPr>
          <w:ilvl w:val="0"/>
          <w:numId w:val="0"/>
        </w:numPr>
        <w:tabs>
          <w:tab w:val="clear" w:pos="1134"/>
        </w:tabs>
        <w:spacing w:before="0" w:after="960"/>
        <w:rPr>
          <w:rFonts w:cstheme="minorHAnsi"/>
          <w:sz w:val="28"/>
          <w:szCs w:val="28"/>
        </w:rPr>
      </w:pPr>
      <w:r>
        <w:rPr>
          <w:rFonts w:cstheme="minorHAnsi"/>
          <w:sz w:val="28"/>
          <w:szCs w:val="28"/>
        </w:rPr>
        <w:br/>
      </w:r>
      <w:r>
        <w:rPr>
          <w:rFonts w:cstheme="minorHAnsi"/>
          <w:sz w:val="28"/>
          <w:szCs w:val="28"/>
        </w:rPr>
        <w:br/>
      </w:r>
      <w:r>
        <w:rPr>
          <w:rFonts w:cstheme="minorHAnsi"/>
          <w:sz w:val="28"/>
          <w:szCs w:val="28"/>
        </w:rPr>
        <w:br/>
      </w:r>
      <w:r>
        <w:rPr>
          <w:rFonts w:cstheme="minorHAnsi"/>
          <w:sz w:val="28"/>
          <w:szCs w:val="28"/>
        </w:rPr>
        <w:lastRenderedPageBreak/>
        <w:br/>
      </w:r>
      <w:r w:rsidR="00BB0338" w:rsidRPr="000C74B5">
        <w:rPr>
          <w:rFonts w:cstheme="minorHAnsi"/>
          <w:sz w:val="28"/>
          <w:szCs w:val="28"/>
        </w:rPr>
        <w:t>A</w:t>
      </w:r>
      <w:r w:rsidR="00BB0338" w:rsidRPr="000C74B5">
        <w:rPr>
          <w:rFonts w:cstheme="minorHAnsi"/>
          <w:sz w:val="28"/>
          <w:szCs w:val="28"/>
          <w:vertAlign w:val="subscript"/>
        </w:rPr>
        <w:t xml:space="preserve">9 </w:t>
      </w:r>
      <w:r w:rsidR="00480672" w:rsidRPr="000C74B5">
        <w:rPr>
          <w:rFonts w:cstheme="minorHAnsi"/>
          <w:sz w:val="28"/>
          <w:szCs w:val="28"/>
        </w:rPr>
        <w:t xml:space="preserve">– </w:t>
      </w:r>
      <w:r w:rsidR="000C74B5" w:rsidRPr="000C74B5">
        <w:rPr>
          <w:rFonts w:cstheme="minorHAnsi"/>
          <w:sz w:val="28"/>
          <w:szCs w:val="28"/>
        </w:rPr>
        <w:t>Graduation rate</w:t>
      </w:r>
    </w:p>
    <w:p w14:paraId="70399F77" w14:textId="7F842103" w:rsidR="000C74B5" w:rsidRDefault="0027541F" w:rsidP="0011215D">
      <w:pPr>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tzv. Graduation rate,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2"/>
      </w:r>
    </w:p>
    <w:p w14:paraId="4F866F44" w14:textId="761F49BF" w:rsidR="001005F3" w:rsidRDefault="00FF33C3" w:rsidP="0011215D">
      <w:pPr>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w:t>
      </w:r>
      <w:r w:rsidR="00017DE0">
        <w:rPr>
          <w:rFonts w:asciiTheme="minorHAnsi" w:hAnsiTheme="minorHAnsi" w:cstheme="minorHAnsi"/>
          <w:sz w:val="22"/>
          <w:szCs w:val="22"/>
        </w:rPr>
        <w:t>y 2018-202</w:t>
      </w:r>
      <w:r w:rsidR="00DC2470">
        <w:rPr>
          <w:rFonts w:asciiTheme="minorHAnsi" w:hAnsiTheme="minorHAnsi" w:cstheme="minorHAnsi"/>
          <w:sz w:val="22"/>
          <w:szCs w:val="22"/>
        </w:rPr>
        <w:t>1</w:t>
      </w:r>
      <w:r w:rsidR="00017DE0">
        <w:rPr>
          <w:rFonts w:asciiTheme="minorHAnsi" w:hAnsiTheme="minorHAnsi" w:cstheme="minorHAnsi"/>
          <w:sz w:val="22"/>
          <w:szCs w:val="22"/>
        </w:rPr>
        <w:t>. Z tabulek</w:t>
      </w:r>
      <w:r w:rsidR="000C74B5">
        <w:rPr>
          <w:rFonts w:asciiTheme="minorHAnsi" w:hAnsiTheme="minorHAnsi" w:cstheme="minorHAnsi"/>
          <w:sz w:val="22"/>
          <w:szCs w:val="22"/>
        </w:rPr>
        <w:t xml:space="preserve"> můžeme vidět, </w:t>
      </w:r>
      <w:r w:rsidR="000C74B5" w:rsidRPr="001005F3">
        <w:rPr>
          <w:rFonts w:asciiTheme="minorHAnsi" w:hAnsiTheme="minorHAnsi" w:cstheme="minorHAnsi"/>
          <w:sz w:val="22"/>
          <w:szCs w:val="22"/>
        </w:rPr>
        <w:t>že</w:t>
      </w:r>
      <w:r w:rsidR="001005F3" w:rsidRPr="001005F3">
        <w:rPr>
          <w:rFonts w:asciiTheme="minorHAnsi" w:hAnsiTheme="minorHAnsi" w:cstheme="minorHAnsi"/>
          <w:sz w:val="22"/>
          <w:szCs w:val="22"/>
        </w:rPr>
        <w:t xml:space="preserve"> s</w:t>
      </w:r>
      <w:r w:rsidR="001005F3">
        <w:rPr>
          <w:rFonts w:asciiTheme="minorHAnsi" w:hAnsiTheme="minorHAnsi" w:cstheme="minorHAnsi"/>
          <w:sz w:val="22"/>
          <w:szCs w:val="22"/>
        </w:rPr>
        <w:t xml:space="preserve">tudium na UTB ve Zlíně dokončí přibližně 60 % - </w:t>
      </w:r>
      <w:r w:rsidR="001005F3">
        <w:rPr>
          <w:rFonts w:asciiTheme="minorHAnsi" w:hAnsiTheme="minorHAnsi" w:cstheme="minorHAnsi"/>
          <w:i/>
          <w:color w:val="000000" w:themeColor="text1"/>
          <w:sz w:val="22"/>
          <w:szCs w:val="22"/>
        </w:rPr>
        <w:t>52</w:t>
      </w:r>
      <w:r w:rsidR="001005F3" w:rsidRPr="0044011E">
        <w:rPr>
          <w:rFonts w:asciiTheme="minorHAnsi" w:hAnsiTheme="minorHAnsi" w:cstheme="minorHAnsi"/>
          <w:i/>
          <w:color w:val="000000" w:themeColor="text1"/>
          <w:sz w:val="22"/>
          <w:szCs w:val="22"/>
        </w:rPr>
        <w:t xml:space="preserve"> %</w:t>
      </w:r>
      <w:r w:rsidR="001005F3" w:rsidRPr="0044011E">
        <w:rPr>
          <w:rFonts w:asciiTheme="minorHAnsi" w:hAnsiTheme="minorHAnsi" w:cstheme="minorHAnsi"/>
          <w:i/>
          <w:sz w:val="22"/>
          <w:szCs w:val="22"/>
        </w:rPr>
        <w:t xml:space="preserve"> studentů</w:t>
      </w:r>
      <w:r w:rsidR="001005F3" w:rsidRPr="0074623A">
        <w:rPr>
          <w:rFonts w:asciiTheme="minorHAnsi" w:hAnsiTheme="minorHAnsi" w:cstheme="minorHAnsi"/>
          <w:sz w:val="22"/>
          <w:szCs w:val="22"/>
        </w:rPr>
        <w:t>.</w:t>
      </w:r>
      <w:r w:rsidR="001005F3">
        <w:rPr>
          <w:rFonts w:asciiTheme="minorHAnsi" w:hAnsiTheme="minorHAnsi" w:cstheme="minorHAnsi"/>
          <w:sz w:val="22"/>
          <w:szCs w:val="22"/>
        </w:rPr>
        <w:t xml:space="preserve"> V magisterském studiu je míra úspěšnosti mírně vyšší, zatímco v DSP je výrazně nižší a v posledních letech výrazně klesá. </w:t>
      </w:r>
    </w:p>
    <w:p w14:paraId="3DDEA2B9" w14:textId="3E025064" w:rsidR="00017DE0" w:rsidRPr="00017DE0" w:rsidRDefault="00146789" w:rsidP="00146789">
      <w:pPr>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5C4FDD">
        <w:rPr>
          <w:rFonts w:asciiTheme="minorHAnsi" w:hAnsiTheme="minorHAnsi" w:cstheme="minorHAnsi"/>
          <w:b/>
          <w:bCs/>
          <w:sz w:val="22"/>
          <w:szCs w:val="22"/>
        </w:rPr>
        <w:t xml:space="preserve">Tab. 16a. </w:t>
      </w:r>
      <w:r w:rsidR="00017DE0" w:rsidRPr="00017DE0">
        <w:rPr>
          <w:rFonts w:asciiTheme="minorHAnsi" w:hAnsiTheme="minorHAnsi" w:cstheme="minorHAnsi"/>
          <w:b/>
          <w:bCs/>
          <w:sz w:val="22"/>
          <w:szCs w:val="22"/>
        </w:rPr>
        <w:t>Graduation rate v roce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4A0" w:firstRow="1" w:lastRow="0" w:firstColumn="1" w:lastColumn="0" w:noHBand="0" w:noVBand="1"/>
      </w:tblPr>
      <w:tblGrid>
        <w:gridCol w:w="4395"/>
        <w:gridCol w:w="1098"/>
        <w:gridCol w:w="1099"/>
        <w:gridCol w:w="1098"/>
        <w:gridCol w:w="1099"/>
      </w:tblGrid>
      <w:tr w:rsidR="00017DE0" w:rsidRPr="00017DE0" w14:paraId="0362DC98" w14:textId="77777777" w:rsidTr="001C5321">
        <w:trPr>
          <w:trHeight w:hRule="exact" w:val="284"/>
        </w:trPr>
        <w:tc>
          <w:tcPr>
            <w:tcW w:w="4395" w:type="dxa"/>
            <w:shd w:val="clear" w:color="auto" w:fill="ED7D31" w:themeFill="accent2"/>
            <w:tcMar>
              <w:top w:w="0" w:type="dxa"/>
              <w:left w:w="108" w:type="dxa"/>
              <w:bottom w:w="0" w:type="dxa"/>
              <w:right w:w="108" w:type="dxa"/>
            </w:tcMar>
            <w:hideMark/>
          </w:tcPr>
          <w:p w14:paraId="21155958" w14:textId="77777777" w:rsidR="00017DE0" w:rsidRPr="007527D5" w:rsidRDefault="00017DE0" w:rsidP="00B939E9">
            <w:pP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Akademický rok</w:t>
            </w:r>
          </w:p>
        </w:tc>
        <w:tc>
          <w:tcPr>
            <w:tcW w:w="1098" w:type="dxa"/>
            <w:shd w:val="clear" w:color="auto" w:fill="ED7D31" w:themeFill="accent2"/>
            <w:tcMar>
              <w:top w:w="0" w:type="dxa"/>
              <w:left w:w="108" w:type="dxa"/>
              <w:bottom w:w="0" w:type="dxa"/>
              <w:right w:w="108" w:type="dxa"/>
            </w:tcMar>
            <w:hideMark/>
          </w:tcPr>
          <w:p w14:paraId="4B11390B"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BSP</w:t>
            </w:r>
          </w:p>
        </w:tc>
        <w:tc>
          <w:tcPr>
            <w:tcW w:w="1099" w:type="dxa"/>
            <w:shd w:val="clear" w:color="auto" w:fill="ED7D31" w:themeFill="accent2"/>
            <w:tcMar>
              <w:top w:w="0" w:type="dxa"/>
              <w:left w:w="108" w:type="dxa"/>
              <w:bottom w:w="0" w:type="dxa"/>
              <w:right w:w="108" w:type="dxa"/>
            </w:tcMar>
            <w:hideMark/>
          </w:tcPr>
          <w:p w14:paraId="6EC63E0C"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MSP</w:t>
            </w:r>
          </w:p>
        </w:tc>
        <w:tc>
          <w:tcPr>
            <w:tcW w:w="1098" w:type="dxa"/>
            <w:shd w:val="clear" w:color="auto" w:fill="ED7D31" w:themeFill="accent2"/>
            <w:tcMar>
              <w:top w:w="0" w:type="dxa"/>
              <w:left w:w="108" w:type="dxa"/>
              <w:bottom w:w="0" w:type="dxa"/>
              <w:right w:w="108" w:type="dxa"/>
            </w:tcMar>
            <w:hideMark/>
          </w:tcPr>
          <w:p w14:paraId="46475782"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DSP</w:t>
            </w:r>
          </w:p>
        </w:tc>
        <w:tc>
          <w:tcPr>
            <w:tcW w:w="1099" w:type="dxa"/>
            <w:shd w:val="clear" w:color="auto" w:fill="ED7D31" w:themeFill="accent2"/>
            <w:tcMar>
              <w:top w:w="0" w:type="dxa"/>
              <w:left w:w="108" w:type="dxa"/>
              <w:bottom w:w="0" w:type="dxa"/>
              <w:right w:w="108" w:type="dxa"/>
            </w:tcMar>
            <w:hideMark/>
          </w:tcPr>
          <w:p w14:paraId="39F4E786"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Celkem</w:t>
            </w:r>
          </w:p>
        </w:tc>
      </w:tr>
      <w:tr w:rsidR="00017DE0" w:rsidRPr="00017DE0" w14:paraId="364AA7C0"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02B56FB1"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bCs/>
                <w:sz w:val="18"/>
                <w:szCs w:val="22"/>
              </w:rPr>
              <w:t>UTB ve Zlíně - celkem</w:t>
            </w:r>
          </w:p>
        </w:tc>
        <w:tc>
          <w:tcPr>
            <w:tcW w:w="1098" w:type="dxa"/>
            <w:shd w:val="clear" w:color="auto" w:fill="FBE4D5" w:themeFill="accent2" w:themeFillTint="33"/>
            <w:tcMar>
              <w:top w:w="0" w:type="dxa"/>
              <w:left w:w="108" w:type="dxa"/>
              <w:bottom w:w="0" w:type="dxa"/>
              <w:right w:w="108" w:type="dxa"/>
            </w:tcMar>
            <w:hideMark/>
          </w:tcPr>
          <w:p w14:paraId="058A7CD2"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61,0 %</w:t>
            </w:r>
          </w:p>
        </w:tc>
        <w:tc>
          <w:tcPr>
            <w:tcW w:w="1099" w:type="dxa"/>
            <w:shd w:val="clear" w:color="auto" w:fill="FBE4D5" w:themeFill="accent2" w:themeFillTint="33"/>
            <w:tcMar>
              <w:top w:w="0" w:type="dxa"/>
              <w:left w:w="108" w:type="dxa"/>
              <w:bottom w:w="0" w:type="dxa"/>
              <w:right w:w="108" w:type="dxa"/>
            </w:tcMar>
            <w:hideMark/>
          </w:tcPr>
          <w:p w14:paraId="2CE33B84"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53,3 %</w:t>
            </w:r>
          </w:p>
        </w:tc>
        <w:tc>
          <w:tcPr>
            <w:tcW w:w="1098" w:type="dxa"/>
            <w:shd w:val="clear" w:color="auto" w:fill="FBE4D5" w:themeFill="accent2" w:themeFillTint="33"/>
            <w:tcMar>
              <w:top w:w="0" w:type="dxa"/>
              <w:left w:w="108" w:type="dxa"/>
              <w:bottom w:w="0" w:type="dxa"/>
              <w:right w:w="108" w:type="dxa"/>
            </w:tcMar>
            <w:hideMark/>
          </w:tcPr>
          <w:p w14:paraId="246EFC68"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74,4 %</w:t>
            </w:r>
          </w:p>
        </w:tc>
        <w:tc>
          <w:tcPr>
            <w:tcW w:w="1099" w:type="dxa"/>
            <w:shd w:val="clear" w:color="auto" w:fill="FBE4D5" w:themeFill="accent2" w:themeFillTint="33"/>
            <w:tcMar>
              <w:top w:w="0" w:type="dxa"/>
              <w:left w:w="108" w:type="dxa"/>
              <w:bottom w:w="0" w:type="dxa"/>
              <w:right w:w="108" w:type="dxa"/>
            </w:tcMar>
            <w:hideMark/>
          </w:tcPr>
          <w:p w14:paraId="50D5D49F"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59,9 %</w:t>
            </w:r>
          </w:p>
        </w:tc>
      </w:tr>
      <w:tr w:rsidR="00017DE0" w:rsidRPr="00017DE0" w14:paraId="259E7E4E" w14:textId="77777777" w:rsidTr="001C5321">
        <w:trPr>
          <w:trHeight w:hRule="exact" w:val="284"/>
        </w:trPr>
        <w:tc>
          <w:tcPr>
            <w:tcW w:w="4395" w:type="dxa"/>
            <w:tcMar>
              <w:top w:w="0" w:type="dxa"/>
              <w:left w:w="108" w:type="dxa"/>
              <w:bottom w:w="0" w:type="dxa"/>
              <w:right w:w="108" w:type="dxa"/>
            </w:tcMar>
            <w:hideMark/>
          </w:tcPr>
          <w:p w14:paraId="69123395"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098" w:type="dxa"/>
            <w:tcMar>
              <w:top w:w="0" w:type="dxa"/>
              <w:left w:w="108" w:type="dxa"/>
              <w:bottom w:w="0" w:type="dxa"/>
              <w:right w:w="108" w:type="dxa"/>
            </w:tcMar>
            <w:hideMark/>
          </w:tcPr>
          <w:p w14:paraId="7A51DC3A"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53,2 %</w:t>
            </w:r>
          </w:p>
        </w:tc>
        <w:tc>
          <w:tcPr>
            <w:tcW w:w="1099" w:type="dxa"/>
            <w:tcMar>
              <w:top w:w="0" w:type="dxa"/>
              <w:left w:w="108" w:type="dxa"/>
              <w:bottom w:w="0" w:type="dxa"/>
              <w:right w:w="108" w:type="dxa"/>
            </w:tcMar>
            <w:hideMark/>
          </w:tcPr>
          <w:p w14:paraId="317A9C0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52,8 %</w:t>
            </w:r>
          </w:p>
        </w:tc>
        <w:tc>
          <w:tcPr>
            <w:tcW w:w="1098" w:type="dxa"/>
            <w:tcMar>
              <w:top w:w="0" w:type="dxa"/>
              <w:left w:w="108" w:type="dxa"/>
              <w:bottom w:w="0" w:type="dxa"/>
              <w:right w:w="108" w:type="dxa"/>
            </w:tcMar>
            <w:hideMark/>
          </w:tcPr>
          <w:p w14:paraId="47BF7A7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75,8 %</w:t>
            </w:r>
          </w:p>
        </w:tc>
        <w:tc>
          <w:tcPr>
            <w:tcW w:w="1099" w:type="dxa"/>
            <w:tcMar>
              <w:top w:w="0" w:type="dxa"/>
              <w:left w:w="108" w:type="dxa"/>
              <w:bottom w:w="0" w:type="dxa"/>
              <w:right w:w="108" w:type="dxa"/>
            </w:tcMar>
            <w:hideMark/>
          </w:tcPr>
          <w:p w14:paraId="17C96E7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55,5 %</w:t>
            </w:r>
          </w:p>
        </w:tc>
      </w:tr>
      <w:tr w:rsidR="00017DE0" w:rsidRPr="00017DE0" w14:paraId="4001FE5F"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4C6031FA"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098" w:type="dxa"/>
            <w:shd w:val="clear" w:color="auto" w:fill="FBE4D5" w:themeFill="accent2" w:themeFillTint="33"/>
            <w:tcMar>
              <w:top w:w="0" w:type="dxa"/>
              <w:left w:w="108" w:type="dxa"/>
              <w:bottom w:w="0" w:type="dxa"/>
              <w:right w:w="108" w:type="dxa"/>
            </w:tcMar>
            <w:hideMark/>
          </w:tcPr>
          <w:p w14:paraId="216A342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66,0 %</w:t>
            </w:r>
          </w:p>
        </w:tc>
        <w:tc>
          <w:tcPr>
            <w:tcW w:w="1099" w:type="dxa"/>
            <w:shd w:val="clear" w:color="auto" w:fill="FBE4D5" w:themeFill="accent2" w:themeFillTint="33"/>
            <w:tcMar>
              <w:top w:w="0" w:type="dxa"/>
              <w:left w:w="108" w:type="dxa"/>
              <w:bottom w:w="0" w:type="dxa"/>
              <w:right w:w="108" w:type="dxa"/>
            </w:tcMar>
            <w:hideMark/>
          </w:tcPr>
          <w:p w14:paraId="025F074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56,0 %</w:t>
            </w:r>
          </w:p>
        </w:tc>
        <w:tc>
          <w:tcPr>
            <w:tcW w:w="1098" w:type="dxa"/>
            <w:shd w:val="clear" w:color="auto" w:fill="FBE4D5" w:themeFill="accent2" w:themeFillTint="33"/>
            <w:tcMar>
              <w:top w:w="0" w:type="dxa"/>
              <w:left w:w="108" w:type="dxa"/>
              <w:bottom w:w="0" w:type="dxa"/>
              <w:right w:w="108" w:type="dxa"/>
            </w:tcMar>
            <w:hideMark/>
          </w:tcPr>
          <w:p w14:paraId="12A6B2C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shd w:val="clear" w:color="auto" w:fill="FBE4D5" w:themeFill="accent2" w:themeFillTint="33"/>
            <w:tcMar>
              <w:top w:w="0" w:type="dxa"/>
              <w:left w:w="108" w:type="dxa"/>
              <w:bottom w:w="0" w:type="dxa"/>
              <w:right w:w="108" w:type="dxa"/>
            </w:tcMar>
            <w:hideMark/>
          </w:tcPr>
          <w:p w14:paraId="2024D4BC"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62,7 %</w:t>
            </w:r>
          </w:p>
        </w:tc>
      </w:tr>
      <w:tr w:rsidR="00017DE0" w:rsidRPr="00017DE0" w14:paraId="40B79D6A" w14:textId="77777777" w:rsidTr="001C5321">
        <w:trPr>
          <w:trHeight w:hRule="exact" w:val="284"/>
        </w:trPr>
        <w:tc>
          <w:tcPr>
            <w:tcW w:w="4395" w:type="dxa"/>
            <w:tcMar>
              <w:top w:w="0" w:type="dxa"/>
              <w:left w:w="108" w:type="dxa"/>
              <w:bottom w:w="0" w:type="dxa"/>
              <w:right w:w="108" w:type="dxa"/>
            </w:tcMar>
            <w:hideMark/>
          </w:tcPr>
          <w:p w14:paraId="278866B1"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(FAME)</w:t>
            </w:r>
          </w:p>
        </w:tc>
        <w:tc>
          <w:tcPr>
            <w:tcW w:w="1098" w:type="dxa"/>
            <w:tcMar>
              <w:top w:w="0" w:type="dxa"/>
              <w:left w:w="108" w:type="dxa"/>
              <w:bottom w:w="0" w:type="dxa"/>
              <w:right w:w="108" w:type="dxa"/>
            </w:tcMar>
            <w:hideMark/>
          </w:tcPr>
          <w:p w14:paraId="36D8688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60,4 %</w:t>
            </w:r>
          </w:p>
        </w:tc>
        <w:tc>
          <w:tcPr>
            <w:tcW w:w="1099" w:type="dxa"/>
            <w:tcMar>
              <w:top w:w="0" w:type="dxa"/>
              <w:left w:w="108" w:type="dxa"/>
              <w:bottom w:w="0" w:type="dxa"/>
              <w:right w:w="108" w:type="dxa"/>
            </w:tcMar>
            <w:hideMark/>
          </w:tcPr>
          <w:p w14:paraId="272E967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51,6 %</w:t>
            </w:r>
          </w:p>
        </w:tc>
        <w:tc>
          <w:tcPr>
            <w:tcW w:w="1098" w:type="dxa"/>
            <w:tcMar>
              <w:top w:w="0" w:type="dxa"/>
              <w:left w:w="108" w:type="dxa"/>
              <w:bottom w:w="0" w:type="dxa"/>
              <w:right w:w="108" w:type="dxa"/>
            </w:tcMar>
            <w:hideMark/>
          </w:tcPr>
          <w:p w14:paraId="414E9557"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74,6 %</w:t>
            </w:r>
          </w:p>
        </w:tc>
        <w:tc>
          <w:tcPr>
            <w:tcW w:w="1099" w:type="dxa"/>
            <w:tcMar>
              <w:top w:w="0" w:type="dxa"/>
              <w:left w:w="108" w:type="dxa"/>
              <w:bottom w:w="0" w:type="dxa"/>
              <w:right w:w="108" w:type="dxa"/>
            </w:tcMar>
            <w:hideMark/>
          </w:tcPr>
          <w:p w14:paraId="7EC4031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59,2 %</w:t>
            </w:r>
          </w:p>
        </w:tc>
      </w:tr>
      <w:tr w:rsidR="00017DE0" w:rsidRPr="00017DE0" w14:paraId="71499024"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5F1EC259"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098" w:type="dxa"/>
            <w:shd w:val="clear" w:color="auto" w:fill="FBE4D5" w:themeFill="accent2" w:themeFillTint="33"/>
            <w:tcMar>
              <w:top w:w="0" w:type="dxa"/>
              <w:left w:w="108" w:type="dxa"/>
              <w:bottom w:w="0" w:type="dxa"/>
              <w:right w:w="108" w:type="dxa"/>
            </w:tcMar>
            <w:hideMark/>
          </w:tcPr>
          <w:p w14:paraId="3A12BE2D"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50,2 %</w:t>
            </w:r>
          </w:p>
        </w:tc>
        <w:tc>
          <w:tcPr>
            <w:tcW w:w="1099" w:type="dxa"/>
            <w:shd w:val="clear" w:color="auto" w:fill="FBE4D5" w:themeFill="accent2" w:themeFillTint="33"/>
            <w:tcMar>
              <w:top w:w="0" w:type="dxa"/>
              <w:left w:w="108" w:type="dxa"/>
              <w:bottom w:w="0" w:type="dxa"/>
              <w:right w:w="108" w:type="dxa"/>
            </w:tcMar>
            <w:hideMark/>
          </w:tcPr>
          <w:p w14:paraId="7C16A91F"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50,0 %</w:t>
            </w:r>
          </w:p>
        </w:tc>
        <w:tc>
          <w:tcPr>
            <w:tcW w:w="1098" w:type="dxa"/>
            <w:shd w:val="clear" w:color="auto" w:fill="FBE4D5" w:themeFill="accent2" w:themeFillTint="33"/>
            <w:tcMar>
              <w:top w:w="0" w:type="dxa"/>
              <w:left w:w="108" w:type="dxa"/>
              <w:bottom w:w="0" w:type="dxa"/>
              <w:right w:w="108" w:type="dxa"/>
            </w:tcMar>
            <w:hideMark/>
          </w:tcPr>
          <w:p w14:paraId="0C63163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72,8 %</w:t>
            </w:r>
          </w:p>
        </w:tc>
        <w:tc>
          <w:tcPr>
            <w:tcW w:w="1099" w:type="dxa"/>
            <w:shd w:val="clear" w:color="auto" w:fill="FBE4D5" w:themeFill="accent2" w:themeFillTint="33"/>
            <w:tcMar>
              <w:top w:w="0" w:type="dxa"/>
              <w:left w:w="108" w:type="dxa"/>
              <w:bottom w:w="0" w:type="dxa"/>
              <w:right w:w="108" w:type="dxa"/>
            </w:tcMar>
            <w:hideMark/>
          </w:tcPr>
          <w:p w14:paraId="5058949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53,4 %</w:t>
            </w:r>
          </w:p>
        </w:tc>
      </w:tr>
      <w:tr w:rsidR="00017DE0" w:rsidRPr="00017DE0" w14:paraId="4D2186E4" w14:textId="77777777" w:rsidTr="001C5321">
        <w:trPr>
          <w:trHeight w:hRule="exact" w:val="284"/>
        </w:trPr>
        <w:tc>
          <w:tcPr>
            <w:tcW w:w="4395" w:type="dxa"/>
            <w:tcMar>
              <w:top w:w="0" w:type="dxa"/>
              <w:left w:w="108" w:type="dxa"/>
              <w:bottom w:w="0" w:type="dxa"/>
              <w:right w:w="108" w:type="dxa"/>
            </w:tcMar>
            <w:hideMark/>
          </w:tcPr>
          <w:p w14:paraId="2E2B97C3"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098" w:type="dxa"/>
            <w:tcMar>
              <w:top w:w="0" w:type="dxa"/>
              <w:left w:w="108" w:type="dxa"/>
              <w:bottom w:w="0" w:type="dxa"/>
              <w:right w:w="108" w:type="dxa"/>
            </w:tcMar>
            <w:hideMark/>
          </w:tcPr>
          <w:p w14:paraId="5969CFD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66,6 %</w:t>
            </w:r>
          </w:p>
        </w:tc>
        <w:tc>
          <w:tcPr>
            <w:tcW w:w="1099" w:type="dxa"/>
            <w:tcMar>
              <w:top w:w="0" w:type="dxa"/>
              <w:left w:w="108" w:type="dxa"/>
              <w:bottom w:w="0" w:type="dxa"/>
              <w:right w:w="108" w:type="dxa"/>
            </w:tcMar>
            <w:hideMark/>
          </w:tcPr>
          <w:p w14:paraId="4B57F15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56,8 %</w:t>
            </w:r>
          </w:p>
        </w:tc>
        <w:tc>
          <w:tcPr>
            <w:tcW w:w="1098" w:type="dxa"/>
            <w:tcMar>
              <w:top w:w="0" w:type="dxa"/>
              <w:left w:w="108" w:type="dxa"/>
              <w:bottom w:w="0" w:type="dxa"/>
              <w:right w:w="108" w:type="dxa"/>
            </w:tcMar>
            <w:hideMark/>
          </w:tcPr>
          <w:p w14:paraId="07D3000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tcMar>
              <w:top w:w="0" w:type="dxa"/>
              <w:left w:w="108" w:type="dxa"/>
              <w:bottom w:w="0" w:type="dxa"/>
              <w:right w:w="108" w:type="dxa"/>
            </w:tcMar>
            <w:hideMark/>
          </w:tcPr>
          <w:p w14:paraId="44B41F4C"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64,3 %</w:t>
            </w:r>
          </w:p>
        </w:tc>
      </w:tr>
      <w:tr w:rsidR="00017DE0" w:rsidRPr="00017DE0" w14:paraId="252D90C3"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1A40C254"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098" w:type="dxa"/>
            <w:shd w:val="clear" w:color="auto" w:fill="FBE4D5" w:themeFill="accent2" w:themeFillTint="33"/>
            <w:tcMar>
              <w:top w:w="0" w:type="dxa"/>
              <w:left w:w="108" w:type="dxa"/>
              <w:bottom w:w="0" w:type="dxa"/>
              <w:right w:w="108" w:type="dxa"/>
            </w:tcMar>
            <w:hideMark/>
          </w:tcPr>
          <w:p w14:paraId="416BE0C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63,3 %</w:t>
            </w:r>
          </w:p>
        </w:tc>
        <w:tc>
          <w:tcPr>
            <w:tcW w:w="1099" w:type="dxa"/>
            <w:shd w:val="clear" w:color="auto" w:fill="FBE4D5" w:themeFill="accent2" w:themeFillTint="33"/>
            <w:tcMar>
              <w:top w:w="0" w:type="dxa"/>
              <w:left w:w="108" w:type="dxa"/>
              <w:bottom w:w="0" w:type="dxa"/>
              <w:right w:w="108" w:type="dxa"/>
            </w:tcMar>
            <w:hideMark/>
          </w:tcPr>
          <w:p w14:paraId="629A874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8" w:type="dxa"/>
            <w:shd w:val="clear" w:color="auto" w:fill="FBE4D5" w:themeFill="accent2" w:themeFillTint="33"/>
            <w:tcMar>
              <w:top w:w="0" w:type="dxa"/>
              <w:left w:w="108" w:type="dxa"/>
              <w:bottom w:w="0" w:type="dxa"/>
              <w:right w:w="108" w:type="dxa"/>
            </w:tcMar>
            <w:hideMark/>
          </w:tcPr>
          <w:p w14:paraId="5D44CB51"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shd w:val="clear" w:color="auto" w:fill="FBE4D5" w:themeFill="accent2" w:themeFillTint="33"/>
            <w:tcMar>
              <w:top w:w="0" w:type="dxa"/>
              <w:left w:w="108" w:type="dxa"/>
              <w:bottom w:w="0" w:type="dxa"/>
              <w:right w:w="108" w:type="dxa"/>
            </w:tcMar>
            <w:hideMark/>
          </w:tcPr>
          <w:p w14:paraId="3338CD6D"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63,3 %</w:t>
            </w:r>
          </w:p>
        </w:tc>
      </w:tr>
    </w:tbl>
    <w:p w14:paraId="60174B3A" w14:textId="77777777" w:rsidR="00017DE0" w:rsidRPr="00CC28EB" w:rsidRDefault="00017DE0" w:rsidP="00017DE0">
      <w:pPr>
        <w:rPr>
          <w:rFonts w:asciiTheme="minorHAnsi" w:hAnsiTheme="minorHAnsi" w:cstheme="minorHAnsi"/>
          <w:sz w:val="18"/>
          <w:szCs w:val="20"/>
        </w:rPr>
      </w:pPr>
      <w:r w:rsidRPr="00CC28EB">
        <w:rPr>
          <w:rFonts w:asciiTheme="minorHAnsi" w:hAnsiTheme="minorHAnsi" w:cstheme="minorHAnsi"/>
          <w:i/>
          <w:iCs/>
          <w:sz w:val="18"/>
          <w:szCs w:val="20"/>
        </w:rPr>
        <w:t>Komentář/poznámky: Data MŠMT, Studenti zapsaní ke studiu na UTB v AR 2009/2010 až 2013/2014</w:t>
      </w:r>
    </w:p>
    <w:p w14:paraId="3DC605B7" w14:textId="452D7006" w:rsidR="00017DE0" w:rsidRPr="00017DE0" w:rsidRDefault="00D35988" w:rsidP="00E828B4">
      <w:pPr>
        <w:spacing w:line="276" w:lineRule="auto"/>
        <w:rPr>
          <w:rFonts w:asciiTheme="minorHAnsi" w:hAnsiTheme="minorHAnsi" w:cstheme="minorHAnsi"/>
          <w:b/>
          <w:bCs/>
          <w:sz w:val="22"/>
          <w:szCs w:val="22"/>
        </w:rPr>
      </w:pPr>
      <w:r>
        <w:rPr>
          <w:rFonts w:asciiTheme="minorHAnsi" w:hAnsiTheme="minorHAnsi" w:cstheme="minorHAnsi"/>
          <w:b/>
          <w:bCs/>
          <w:sz w:val="22"/>
          <w:szCs w:val="22"/>
        </w:rPr>
        <w:t xml:space="preserve">Tab. 16b. </w:t>
      </w:r>
      <w:r w:rsidR="00017DE0" w:rsidRPr="00017DE0">
        <w:rPr>
          <w:rFonts w:asciiTheme="minorHAnsi" w:hAnsiTheme="minorHAnsi" w:cstheme="minorHAnsi"/>
          <w:b/>
          <w:bCs/>
          <w:sz w:val="22"/>
          <w:szCs w:val="22"/>
        </w:rPr>
        <w:t>Graduation rate v roce 2019</w:t>
      </w:r>
    </w:p>
    <w:tbl>
      <w:tblPr>
        <w:tblW w:w="8789" w:type="dxa"/>
        <w:tblCellMar>
          <w:left w:w="0" w:type="dxa"/>
          <w:right w:w="0" w:type="dxa"/>
        </w:tblCellMar>
        <w:tblLook w:val="04A0" w:firstRow="1" w:lastRow="0" w:firstColumn="1" w:lastColumn="0" w:noHBand="0" w:noVBand="1"/>
      </w:tblPr>
      <w:tblGrid>
        <w:gridCol w:w="4101"/>
        <w:gridCol w:w="1172"/>
        <w:gridCol w:w="1172"/>
        <w:gridCol w:w="1172"/>
        <w:gridCol w:w="1172"/>
      </w:tblGrid>
      <w:tr w:rsidR="00017DE0" w:rsidRPr="00017DE0" w14:paraId="35844D9D" w14:textId="77777777" w:rsidTr="0011215D">
        <w:trPr>
          <w:trHeight w:hRule="exact" w:val="284"/>
        </w:trPr>
        <w:tc>
          <w:tcPr>
            <w:tcW w:w="4101"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70D60988" w14:textId="77777777" w:rsidR="00017DE0" w:rsidRPr="007527D5" w:rsidRDefault="00017DE0" w:rsidP="00B939E9">
            <w:pP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Akademický rok</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5E388E41"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BSP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AB64A86"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MSP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7E55DAA1"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DSP</w:t>
            </w:r>
          </w:p>
        </w:tc>
        <w:tc>
          <w:tcPr>
            <w:tcW w:w="1172"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3EB15E88"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Celkem</w:t>
            </w:r>
          </w:p>
        </w:tc>
      </w:tr>
      <w:tr w:rsidR="00017DE0" w:rsidRPr="00017DE0" w14:paraId="37420EEE"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FA26171" w14:textId="77777777" w:rsidR="00017DE0" w:rsidRPr="007527D5" w:rsidRDefault="00017DE0" w:rsidP="00B939E9">
            <w:pPr>
              <w:rPr>
                <w:rFonts w:asciiTheme="minorHAnsi" w:hAnsiTheme="minorHAnsi" w:cstheme="minorHAnsi"/>
                <w:bCs/>
                <w:sz w:val="18"/>
                <w:szCs w:val="22"/>
              </w:rPr>
            </w:pPr>
            <w:r w:rsidRPr="007527D5">
              <w:rPr>
                <w:rFonts w:asciiTheme="minorHAnsi" w:hAnsiTheme="minorHAnsi" w:cstheme="minorHAnsi"/>
                <w:bCs/>
                <w:sz w:val="18"/>
                <w:szCs w:val="22"/>
              </w:rPr>
              <w:t>UTB ve Zlíně - celkem</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3810AFD"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57,31 %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88F44B6"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68,00 %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B4BA174"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16,52 %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F7DC6D8"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59,24 %</w:t>
            </w:r>
          </w:p>
        </w:tc>
      </w:tr>
      <w:tr w:rsidR="00017DE0" w:rsidRPr="00017DE0" w14:paraId="2D7615F9"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C439EB8"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92CE60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30,10 %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A80F3F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52,79 %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01BC2F1"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27,93 %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4124F3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40,08 %</w:t>
            </w:r>
          </w:p>
        </w:tc>
      </w:tr>
      <w:tr w:rsidR="00017DE0" w:rsidRPr="00017DE0" w14:paraId="30CBBB91"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635CA40"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CB617"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73,56 %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F027D1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79,33 %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8531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12,50 %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C1F47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73,94 %</w:t>
            </w:r>
          </w:p>
        </w:tc>
      </w:tr>
      <w:tr w:rsidR="00017DE0" w:rsidRPr="00017DE0" w14:paraId="4DBA0CB1"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2E770B6"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(FAME)</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3DBB11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50,21 %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E2570F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66,01 %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D6B4A4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14,15 %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80D9FD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55,99 %</w:t>
            </w:r>
          </w:p>
        </w:tc>
      </w:tr>
      <w:tr w:rsidR="00017DE0" w:rsidRPr="00017DE0" w14:paraId="715236FF"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585B95D"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625278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40,25 %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A6A8B42"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69,46 %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46D50A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0BCAD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51,69 %</w:t>
            </w:r>
          </w:p>
        </w:tc>
      </w:tr>
      <w:tr w:rsidR="00017DE0" w:rsidRPr="00017DE0" w14:paraId="77CE63DC"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A14B969"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0819FD3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74,20 %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812E0A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79,00 %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3740FB5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2F7644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75,50 %</w:t>
            </w:r>
          </w:p>
        </w:tc>
      </w:tr>
      <w:tr w:rsidR="00017DE0" w:rsidRPr="00017DE0" w14:paraId="17645628"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3D9E2FC"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8E5C5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60,05 %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1CFCA9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B9B904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9FA6E3F"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60,05 %</w:t>
            </w:r>
          </w:p>
        </w:tc>
      </w:tr>
    </w:tbl>
    <w:p w14:paraId="7F4A0C54"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2010/2011 až 2014/2015 </w:t>
      </w:r>
    </w:p>
    <w:p w14:paraId="4C89D31D" w14:textId="766F8F27" w:rsidR="00017DE0" w:rsidRPr="00017DE0" w:rsidRDefault="00D35988" w:rsidP="00017DE0">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Tab. 16c. </w:t>
      </w:r>
      <w:r w:rsidR="00017DE0" w:rsidRPr="00017DE0">
        <w:rPr>
          <w:rFonts w:asciiTheme="minorHAnsi" w:hAnsiTheme="minorHAnsi" w:cstheme="minorHAnsi"/>
          <w:b/>
          <w:bCs/>
          <w:sz w:val="22"/>
          <w:szCs w:val="22"/>
        </w:rPr>
        <w:t>Graduation rate v roce 2020</w:t>
      </w:r>
    </w:p>
    <w:tbl>
      <w:tblPr>
        <w:tblW w:w="8789" w:type="dxa"/>
        <w:tblCellMar>
          <w:left w:w="0" w:type="dxa"/>
          <w:right w:w="0" w:type="dxa"/>
        </w:tblCellMar>
        <w:tblLook w:val="04A0" w:firstRow="1" w:lastRow="0" w:firstColumn="1" w:lastColumn="0" w:noHBand="0" w:noVBand="1"/>
      </w:tblPr>
      <w:tblGrid>
        <w:gridCol w:w="3828"/>
        <w:gridCol w:w="1240"/>
        <w:gridCol w:w="1240"/>
        <w:gridCol w:w="1240"/>
        <w:gridCol w:w="1241"/>
      </w:tblGrid>
      <w:tr w:rsidR="00017DE0" w:rsidRPr="00017DE0" w14:paraId="05E9B544" w14:textId="77777777" w:rsidTr="001C5321">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5E74E849" w14:textId="77777777" w:rsidR="00017DE0" w:rsidRPr="00CC28EB" w:rsidRDefault="00017DE0" w:rsidP="00B939E9">
            <w:pP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46000FD0"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0B6B697F"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2BAD2D4"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c>
          <w:tcPr>
            <w:tcW w:w="1241"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4436D081"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Celkem</w:t>
            </w:r>
          </w:p>
        </w:tc>
      </w:tr>
      <w:tr w:rsidR="00017DE0" w:rsidRPr="00017DE0" w14:paraId="1D32A491"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D172D54"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53,7 %</w:t>
            </w:r>
          </w:p>
        </w:tc>
      </w:tr>
      <w:tr w:rsidR="00017DE0" w:rsidRPr="00017DE0" w14:paraId="58DD164B"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20,6 %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BF6DF30"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30,2 %</w:t>
            </w:r>
          </w:p>
        </w:tc>
      </w:tr>
      <w:tr w:rsidR="00017DE0" w:rsidRPr="00017DE0" w14:paraId="53D8D7BF"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8,8 %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681279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71,2 %</w:t>
            </w:r>
          </w:p>
        </w:tc>
      </w:tr>
      <w:tr w:rsidR="00017DE0" w:rsidRPr="00017DE0" w14:paraId="30E7EA9B"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(FAME)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10,0 %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59125F89"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52,6 %</w:t>
            </w:r>
          </w:p>
        </w:tc>
      </w:tr>
      <w:tr w:rsidR="00017DE0" w:rsidRPr="00017DE0" w14:paraId="6B31A035"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4,7 %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EA28F3"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42,8 %</w:t>
            </w:r>
          </w:p>
        </w:tc>
      </w:tr>
      <w:tr w:rsidR="00017DE0" w:rsidRPr="00017DE0" w14:paraId="4FA15C89"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CAACDA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70,3 %</w:t>
            </w:r>
          </w:p>
        </w:tc>
      </w:tr>
      <w:tr w:rsidR="00017DE0" w:rsidRPr="00017DE0" w14:paraId="6D8EDC4D"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609DB4"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62,6 %</w:t>
            </w:r>
          </w:p>
        </w:tc>
      </w:tr>
    </w:tbl>
    <w:p w14:paraId="1CA674FB"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2E496193" w14:textId="77777777" w:rsidR="00146789" w:rsidRDefault="00146789" w:rsidP="00017DE0">
      <w:pPr>
        <w:rPr>
          <w:rFonts w:asciiTheme="minorHAnsi" w:hAnsiTheme="minorHAnsi" w:cstheme="minorHAnsi"/>
          <w:b/>
          <w:bCs/>
          <w:sz w:val="22"/>
          <w:szCs w:val="20"/>
        </w:rPr>
      </w:pPr>
    </w:p>
    <w:p w14:paraId="2E591920" w14:textId="3A6E2334" w:rsidR="00017DE0" w:rsidRPr="00017DE0" w:rsidRDefault="00D35988" w:rsidP="00017DE0">
      <w:pPr>
        <w:rPr>
          <w:rFonts w:asciiTheme="minorHAnsi" w:hAnsiTheme="minorHAnsi" w:cstheme="minorHAnsi"/>
          <w:b/>
          <w:bCs/>
          <w:sz w:val="22"/>
          <w:szCs w:val="20"/>
        </w:rPr>
      </w:pPr>
      <w:r>
        <w:rPr>
          <w:rFonts w:asciiTheme="minorHAnsi" w:hAnsiTheme="minorHAnsi" w:cstheme="minorHAnsi"/>
          <w:b/>
          <w:bCs/>
          <w:sz w:val="22"/>
          <w:szCs w:val="20"/>
        </w:rPr>
        <w:t xml:space="preserve">Tab. 16d. </w:t>
      </w:r>
      <w:r w:rsidR="00017DE0" w:rsidRPr="00017DE0">
        <w:rPr>
          <w:rFonts w:asciiTheme="minorHAnsi" w:hAnsiTheme="minorHAnsi" w:cstheme="minorHAnsi"/>
          <w:b/>
          <w:bCs/>
          <w:sz w:val="22"/>
          <w:szCs w:val="20"/>
        </w:rPr>
        <w:t>Graduation rate v roce 2021</w:t>
      </w:r>
    </w:p>
    <w:tbl>
      <w:tblPr>
        <w:tblW w:w="8789" w:type="dxa"/>
        <w:tblCellMar>
          <w:left w:w="0" w:type="dxa"/>
          <w:right w:w="0" w:type="dxa"/>
        </w:tblCellMar>
        <w:tblLook w:val="04A0" w:firstRow="1" w:lastRow="0" w:firstColumn="1" w:lastColumn="0" w:noHBand="0" w:noVBand="1"/>
      </w:tblPr>
      <w:tblGrid>
        <w:gridCol w:w="3828"/>
        <w:gridCol w:w="1240"/>
        <w:gridCol w:w="1240"/>
        <w:gridCol w:w="1240"/>
        <w:gridCol w:w="1241"/>
      </w:tblGrid>
      <w:tr w:rsidR="00017DE0" w:rsidRPr="00575F69" w14:paraId="16DFDED8" w14:textId="77777777" w:rsidTr="001C5321">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2B25BEBD" w14:textId="77777777" w:rsidR="00017DE0" w:rsidRPr="00CC28EB" w:rsidRDefault="00017DE0" w:rsidP="00B939E9">
            <w:pP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62131187"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10946314"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27A9B37C"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c>
          <w:tcPr>
            <w:tcW w:w="1241"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34575EE2"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Celkem</w:t>
            </w:r>
          </w:p>
        </w:tc>
      </w:tr>
      <w:tr w:rsidR="00017DE0" w:rsidRPr="00575F69" w14:paraId="6B3186C8"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1328BFE"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52,8 %</w:t>
            </w:r>
          </w:p>
        </w:tc>
      </w:tr>
      <w:tr w:rsidR="00017DE0" w:rsidRPr="00575F69" w14:paraId="7279C7FA"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23,4%</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36C9B03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28,3 %</w:t>
            </w:r>
          </w:p>
        </w:tc>
      </w:tr>
      <w:tr w:rsidR="00017DE0" w:rsidRPr="00575F69" w14:paraId="546496E5"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21,2 %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B115E8A"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73,4 %</w:t>
            </w:r>
          </w:p>
        </w:tc>
      </w:tr>
      <w:tr w:rsidR="00017DE0" w:rsidRPr="00575F69" w14:paraId="706825FD"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(FAME)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16,3 %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B896157"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49,8 %</w:t>
            </w:r>
          </w:p>
        </w:tc>
      </w:tr>
      <w:tr w:rsidR="00017DE0" w:rsidRPr="00575F69" w14:paraId="07973EAF"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4,6 %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2A10DB2"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38,5 %</w:t>
            </w:r>
          </w:p>
        </w:tc>
      </w:tr>
      <w:tr w:rsidR="00017DE0" w:rsidRPr="00575F69" w14:paraId="4D51CA25"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25,0 %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54D9B7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66,1 %</w:t>
            </w:r>
          </w:p>
        </w:tc>
      </w:tr>
      <w:tr w:rsidR="00017DE0" w:rsidRPr="00575F69" w14:paraId="6DB7B6DA"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45256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66,4 %</w:t>
            </w:r>
          </w:p>
        </w:tc>
      </w:tr>
    </w:tbl>
    <w:p w14:paraId="3BEEC773"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77777777" w:rsidR="00017DE0" w:rsidRDefault="00017DE0" w:rsidP="00827FFD">
      <w:pPr>
        <w:spacing w:after="0" w:line="276" w:lineRule="auto"/>
        <w:rPr>
          <w:rFonts w:asciiTheme="minorHAnsi" w:hAnsiTheme="minorHAnsi"/>
          <w:b/>
          <w:sz w:val="22"/>
          <w:szCs w:val="22"/>
        </w:rPr>
      </w:pPr>
    </w:p>
    <w:p w14:paraId="23E70519" w14:textId="5F834F74" w:rsidR="00364E28" w:rsidRDefault="00364E28" w:rsidP="006B5D48">
      <w:pPr>
        <w:spacing w:line="240" w:lineRule="auto"/>
        <w:rPr>
          <w:rFonts w:asciiTheme="minorHAnsi" w:hAnsiTheme="minorHAnsi"/>
          <w:sz w:val="22"/>
          <w:szCs w:val="22"/>
        </w:rPr>
      </w:pPr>
      <w:r>
        <w:rPr>
          <w:rFonts w:asciiTheme="minorHAnsi" w:hAnsiTheme="minorHAnsi"/>
          <w:sz w:val="22"/>
          <w:szCs w:val="22"/>
        </w:rPr>
        <w:t>UTB</w:t>
      </w:r>
      <w:r w:rsidR="00C40227">
        <w:rPr>
          <w:rFonts w:asciiTheme="minorHAnsi" w:hAnsiTheme="minorHAnsi"/>
          <w:sz w:val="22"/>
          <w:szCs w:val="22"/>
        </w:rPr>
        <w:t xml:space="preserve"> ve Zlíně</w:t>
      </w:r>
      <w:r>
        <w:rPr>
          <w:rFonts w:asciiTheme="minorHAnsi" w:hAnsiTheme="minorHAnsi"/>
          <w:sz w:val="22"/>
          <w:szCs w:val="22"/>
        </w:rPr>
        <w:t xml:space="preserve"> věnuje </w:t>
      </w:r>
      <w:r w:rsidRPr="00364E28">
        <w:rPr>
          <w:rFonts w:asciiTheme="minorHAnsi" w:hAnsiTheme="minorHAnsi"/>
          <w:sz w:val="22"/>
          <w:szCs w:val="22"/>
        </w:rPr>
        <w:t xml:space="preserve">problematice neúspěšných studentů významnou pozornost. </w:t>
      </w:r>
      <w:r w:rsidR="00146789">
        <w:rPr>
          <w:rFonts w:asciiTheme="minorHAnsi" w:hAnsiTheme="minorHAnsi"/>
          <w:sz w:val="22"/>
          <w:szCs w:val="22"/>
        </w:rPr>
        <w:t xml:space="preserve">Na úrovni </w:t>
      </w:r>
      <w:r w:rsidR="00C40227">
        <w:rPr>
          <w:rFonts w:asciiTheme="minorHAnsi" w:hAnsiTheme="minorHAnsi"/>
          <w:sz w:val="22"/>
          <w:szCs w:val="22"/>
        </w:rPr>
        <w:t xml:space="preserve">univerzity </w:t>
      </w:r>
      <w:r w:rsidR="00146789">
        <w:rPr>
          <w:rFonts w:asciiTheme="minorHAnsi" w:hAnsiTheme="minorHAnsi"/>
          <w:sz w:val="22"/>
          <w:szCs w:val="22"/>
        </w:rPr>
        <w:t xml:space="preserve">i </w:t>
      </w:r>
      <w:r w:rsidR="00C40227">
        <w:rPr>
          <w:rFonts w:asciiTheme="minorHAnsi" w:hAnsiTheme="minorHAnsi"/>
          <w:sz w:val="22"/>
          <w:szCs w:val="22"/>
        </w:rPr>
        <w:t xml:space="preserve">jejích </w:t>
      </w:r>
      <w:r w:rsidR="00146789">
        <w:rPr>
          <w:rFonts w:asciiTheme="minorHAnsi" w:hAnsiTheme="minorHAnsi"/>
          <w:sz w:val="22"/>
          <w:szCs w:val="22"/>
        </w:rPr>
        <w:t>fakult jsou dlouhodobě</w:t>
      </w:r>
      <w:r w:rsidR="00146789" w:rsidRPr="00146789">
        <w:rPr>
          <w:rFonts w:asciiTheme="minorHAnsi" w:hAnsiTheme="minorHAnsi"/>
          <w:sz w:val="22"/>
          <w:szCs w:val="22"/>
        </w:rPr>
        <w:t xml:space="preserve"> zpracová</w:t>
      </w:r>
      <w:r w:rsidR="00146789">
        <w:rPr>
          <w:rFonts w:asciiTheme="minorHAnsi" w:hAnsiTheme="minorHAnsi"/>
          <w:sz w:val="22"/>
          <w:szCs w:val="22"/>
        </w:rPr>
        <w:t>vá</w:t>
      </w:r>
      <w:r w:rsidR="00146789" w:rsidRPr="00146789">
        <w:rPr>
          <w:rFonts w:asciiTheme="minorHAnsi" w:hAnsiTheme="minorHAnsi"/>
          <w:sz w:val="22"/>
          <w:szCs w:val="22"/>
        </w:rPr>
        <w:t xml:space="preserve">ny podrobné analýzy studijní neúspěšnosti v jednotlivých studijních oborech a povinných předmětech. </w:t>
      </w:r>
      <w:r w:rsidR="00C40227">
        <w:rPr>
          <w:rFonts w:asciiTheme="minorHAnsi" w:hAnsiTheme="minorHAnsi"/>
          <w:sz w:val="22"/>
          <w:szCs w:val="22"/>
        </w:rPr>
        <w:t>Opatření pro s</w:t>
      </w:r>
      <w:r w:rsidRPr="00364E28">
        <w:rPr>
          <w:rFonts w:asciiTheme="minorHAnsi" w:hAnsiTheme="minorHAnsi"/>
          <w:sz w:val="22"/>
          <w:szCs w:val="22"/>
        </w:rPr>
        <w:t>nižování studijní neúspěšnosti, zejména v prvních roč</w:t>
      </w:r>
      <w:r>
        <w:rPr>
          <w:rFonts w:asciiTheme="minorHAnsi" w:hAnsiTheme="minorHAnsi"/>
          <w:sz w:val="22"/>
          <w:szCs w:val="22"/>
        </w:rPr>
        <w:t>nících bakalářského studia, j</w:t>
      </w:r>
      <w:r w:rsidR="00C40227">
        <w:rPr>
          <w:rFonts w:asciiTheme="minorHAnsi" w:hAnsiTheme="minorHAnsi"/>
          <w:sz w:val="22"/>
          <w:szCs w:val="22"/>
        </w:rPr>
        <w:t xml:space="preserve">sou </w:t>
      </w:r>
      <w:r w:rsidRPr="00364E28">
        <w:rPr>
          <w:rFonts w:asciiTheme="minorHAnsi" w:hAnsiTheme="minorHAnsi"/>
          <w:sz w:val="22"/>
          <w:szCs w:val="22"/>
        </w:rPr>
        <w:t xml:space="preserve"> řešen</w:t>
      </w:r>
      <w:r w:rsidR="00094FFC">
        <w:rPr>
          <w:rFonts w:asciiTheme="minorHAnsi" w:hAnsiTheme="minorHAnsi"/>
          <w:sz w:val="22"/>
          <w:szCs w:val="22"/>
        </w:rPr>
        <w:t>y</w:t>
      </w:r>
      <w:r w:rsidRPr="00364E28">
        <w:rPr>
          <w:rFonts w:asciiTheme="minorHAnsi" w:hAnsiTheme="minorHAnsi"/>
          <w:sz w:val="22"/>
          <w:szCs w:val="22"/>
        </w:rPr>
        <w:t xml:space="preserve"> individuálně</w:t>
      </w:r>
      <w:r w:rsidR="00C40227">
        <w:rPr>
          <w:rFonts w:asciiTheme="minorHAnsi" w:hAnsiTheme="minorHAnsi"/>
          <w:sz w:val="22"/>
          <w:szCs w:val="22"/>
        </w:rPr>
        <w:t xml:space="preserve">, na úrovni </w:t>
      </w:r>
      <w:r w:rsidRPr="00364E28">
        <w:rPr>
          <w:rFonts w:asciiTheme="minorHAnsi" w:hAnsiTheme="minorHAnsi"/>
          <w:sz w:val="22"/>
          <w:szCs w:val="22"/>
        </w:rPr>
        <w:t>fakult</w:t>
      </w:r>
      <w:r w:rsidR="00C40227">
        <w:rPr>
          <w:rFonts w:asciiTheme="minorHAnsi" w:hAnsiTheme="minorHAnsi"/>
          <w:sz w:val="22"/>
          <w:szCs w:val="22"/>
        </w:rPr>
        <w:t xml:space="preserve"> a jejich SP</w:t>
      </w:r>
      <w:r>
        <w:rPr>
          <w:rFonts w:asciiTheme="minorHAnsi" w:hAnsiTheme="minorHAnsi"/>
          <w:sz w:val="22"/>
          <w:szCs w:val="22"/>
        </w:rPr>
        <w:t>.</w:t>
      </w:r>
      <w:r w:rsidRPr="00364E28">
        <w:rPr>
          <w:rFonts w:asciiTheme="minorHAnsi" w:hAnsiTheme="minorHAnsi"/>
          <w:sz w:val="22"/>
          <w:szCs w:val="22"/>
        </w:rPr>
        <w:t xml:space="preserve"> </w:t>
      </w:r>
      <w:r w:rsidR="00146789" w:rsidRPr="00146789">
        <w:rPr>
          <w:rFonts w:asciiTheme="minorHAnsi" w:hAnsiTheme="minorHAnsi"/>
          <w:sz w:val="22"/>
          <w:szCs w:val="22"/>
        </w:rPr>
        <w:t>Na základě výsled</w:t>
      </w:r>
      <w:r w:rsidR="00146789">
        <w:rPr>
          <w:rFonts w:asciiTheme="minorHAnsi" w:hAnsiTheme="minorHAnsi"/>
          <w:sz w:val="22"/>
          <w:szCs w:val="22"/>
        </w:rPr>
        <w:t>ků analýz fakulty identifikují</w:t>
      </w:r>
      <w:r w:rsidR="00146789" w:rsidRPr="00146789">
        <w:rPr>
          <w:rFonts w:asciiTheme="minorHAnsi" w:hAnsiTheme="minorHAnsi"/>
          <w:sz w:val="22"/>
          <w:szCs w:val="22"/>
        </w:rPr>
        <w:t xml:space="preserve"> hlavní příčiny studijní neúspěšnost</w:t>
      </w:r>
      <w:r w:rsidR="00146789">
        <w:rPr>
          <w:rFonts w:asciiTheme="minorHAnsi" w:hAnsiTheme="minorHAnsi"/>
          <w:sz w:val="22"/>
          <w:szCs w:val="22"/>
        </w:rPr>
        <w:t>i a navrhují</w:t>
      </w:r>
      <w:r w:rsidR="00146789" w:rsidRPr="00146789">
        <w:rPr>
          <w:rFonts w:asciiTheme="minorHAnsi" w:hAnsiTheme="minorHAnsi"/>
          <w:sz w:val="22"/>
          <w:szCs w:val="22"/>
        </w:rPr>
        <w:t xml:space="preserve"> opatření k jejímu snížení s respektováním požadavku </w:t>
      </w:r>
      <w:r w:rsidR="00146789">
        <w:rPr>
          <w:rFonts w:asciiTheme="minorHAnsi" w:hAnsiTheme="minorHAnsi"/>
          <w:sz w:val="22"/>
          <w:szCs w:val="22"/>
        </w:rPr>
        <w:t xml:space="preserve">na </w:t>
      </w:r>
      <w:r w:rsidR="00146789" w:rsidRPr="00146789">
        <w:rPr>
          <w:rFonts w:asciiTheme="minorHAnsi" w:hAnsiTheme="minorHAnsi"/>
          <w:sz w:val="22"/>
          <w:szCs w:val="22"/>
        </w:rPr>
        <w:t>udržení kvality. Informace o výsledcích analýz a navržených opatřeních i vzájemná vý</w:t>
      </w:r>
      <w:r w:rsidR="00146789">
        <w:rPr>
          <w:rFonts w:asciiTheme="minorHAnsi" w:hAnsiTheme="minorHAnsi"/>
          <w:sz w:val="22"/>
          <w:szCs w:val="22"/>
        </w:rPr>
        <w:t>měna příkladů dobré praxe jsou</w:t>
      </w:r>
      <w:r w:rsidR="00146789" w:rsidRPr="00146789">
        <w:rPr>
          <w:rFonts w:asciiTheme="minorHAnsi" w:hAnsiTheme="minorHAnsi"/>
          <w:sz w:val="22"/>
          <w:szCs w:val="22"/>
        </w:rPr>
        <w:t xml:space="preserve"> předmětem společného setkání zástupců vedení fakult. </w:t>
      </w:r>
    </w:p>
    <w:p w14:paraId="59587CEA" w14:textId="4EFF114E" w:rsidR="00364E28" w:rsidRPr="00364E28" w:rsidRDefault="00015E58" w:rsidP="006B5D48">
      <w:pPr>
        <w:spacing w:line="240" w:lineRule="auto"/>
        <w:rPr>
          <w:rFonts w:asciiTheme="minorHAnsi" w:hAnsiTheme="minorHAnsi"/>
          <w:sz w:val="22"/>
          <w:szCs w:val="22"/>
        </w:rPr>
      </w:pPr>
      <w:r>
        <w:rPr>
          <w:rFonts w:asciiTheme="minorHAnsi" w:hAnsiTheme="minorHAnsi"/>
          <w:sz w:val="22"/>
          <w:szCs w:val="22"/>
        </w:rPr>
        <w:t>P</w:t>
      </w:r>
      <w:r w:rsidR="00146789" w:rsidRPr="00146789">
        <w:rPr>
          <w:rFonts w:asciiTheme="minorHAnsi" w:hAnsiTheme="minorHAnsi"/>
          <w:sz w:val="22"/>
          <w:szCs w:val="22"/>
        </w:rPr>
        <w:t xml:space="preserve">ro motivaci studentů k dokončování započatého studia </w:t>
      </w:r>
      <w:r w:rsidR="00146789">
        <w:rPr>
          <w:rFonts w:asciiTheme="minorHAnsi" w:hAnsiTheme="minorHAnsi"/>
          <w:sz w:val="22"/>
          <w:szCs w:val="22"/>
        </w:rPr>
        <w:t xml:space="preserve">jsou přijímána dílčí opatření – </w:t>
      </w:r>
      <w:r>
        <w:rPr>
          <w:rFonts w:asciiTheme="minorHAnsi" w:hAnsiTheme="minorHAnsi"/>
          <w:sz w:val="22"/>
          <w:szCs w:val="22"/>
        </w:rPr>
        <w:t>zpravidla se jedná</w:t>
      </w:r>
      <w:r w:rsidR="00364E28" w:rsidRPr="00364E28">
        <w:rPr>
          <w:rFonts w:asciiTheme="minorHAnsi" w:hAnsiTheme="minorHAnsi"/>
          <w:sz w:val="22"/>
          <w:szCs w:val="22"/>
        </w:rPr>
        <w:t xml:space="preserve"> o rozšířenou nabídku seminářů ke studijním předmětům s vysokou mírou neúspěšnosti a dále o individuální doučování staršími studenty nebo o organizované kurzy napříč fakultami. St</w:t>
      </w:r>
      <w:r>
        <w:rPr>
          <w:rFonts w:asciiTheme="minorHAnsi" w:hAnsiTheme="minorHAnsi"/>
          <w:sz w:val="22"/>
          <w:szCs w:val="22"/>
        </w:rPr>
        <w:t>udenty všech fakult</w:t>
      </w:r>
      <w:r w:rsidR="000948BF">
        <w:rPr>
          <w:rFonts w:asciiTheme="minorHAnsi" w:hAnsiTheme="minorHAnsi"/>
          <w:sz w:val="22"/>
          <w:szCs w:val="22"/>
        </w:rPr>
        <w:t xml:space="preserve"> </w:t>
      </w:r>
      <w:r>
        <w:rPr>
          <w:rFonts w:asciiTheme="minorHAnsi" w:hAnsiTheme="minorHAnsi"/>
          <w:sz w:val="22"/>
          <w:szCs w:val="22"/>
        </w:rPr>
        <w:t>je</w:t>
      </w:r>
      <w:r w:rsidR="00364E28" w:rsidRPr="00364E28">
        <w:rPr>
          <w:rFonts w:asciiTheme="minorHAnsi" w:hAnsiTheme="minorHAnsi"/>
          <w:sz w:val="22"/>
          <w:szCs w:val="22"/>
        </w:rPr>
        <w:t xml:space="preserve"> pro vyrovnávání kompetencí na vstupu </w:t>
      </w:r>
      <w:r w:rsidR="000948BF">
        <w:rPr>
          <w:rFonts w:asciiTheme="minorHAnsi" w:hAnsiTheme="minorHAnsi"/>
          <w:sz w:val="22"/>
          <w:szCs w:val="22"/>
        </w:rPr>
        <w:t xml:space="preserve">hojně </w:t>
      </w:r>
      <w:r w:rsidR="00364E28" w:rsidRPr="00364E28">
        <w:rPr>
          <w:rFonts w:asciiTheme="minorHAnsi" w:hAnsiTheme="minorHAnsi"/>
          <w:sz w:val="22"/>
          <w:szCs w:val="22"/>
        </w:rPr>
        <w:t>využíváno služeb Math Support Centra</w:t>
      </w:r>
      <w:r w:rsidR="000948BF">
        <w:rPr>
          <w:rFonts w:asciiTheme="minorHAnsi" w:hAnsiTheme="minorHAnsi"/>
          <w:sz w:val="22"/>
          <w:szCs w:val="22"/>
        </w:rPr>
        <w:t>,</w:t>
      </w:r>
      <w:r w:rsidR="00364E28" w:rsidRPr="00364E28">
        <w:rPr>
          <w:rFonts w:asciiTheme="minorHAnsi" w:hAnsiTheme="minorHAnsi"/>
          <w:sz w:val="22"/>
          <w:szCs w:val="22"/>
        </w:rPr>
        <w:t xml:space="preserve"> nabízejícího studentům konzultace a možnost dalšího vzdělávání v matematice. </w:t>
      </w:r>
      <w:r w:rsidR="00771FAE" w:rsidRPr="00771FAE">
        <w:rPr>
          <w:rFonts w:asciiTheme="minorHAnsi" w:hAnsiTheme="minorHAnsi"/>
          <w:sz w:val="22"/>
          <w:szCs w:val="22"/>
        </w:rPr>
        <w:t xml:space="preserve">Cílem FAI je </w:t>
      </w:r>
      <w:r w:rsidR="00771FAE">
        <w:rPr>
          <w:rFonts w:asciiTheme="minorHAnsi" w:hAnsiTheme="minorHAnsi"/>
          <w:sz w:val="22"/>
          <w:szCs w:val="22"/>
        </w:rPr>
        <w:t xml:space="preserve">dlouhodobě </w:t>
      </w:r>
      <w:r w:rsidR="00771FAE" w:rsidRPr="00771FAE">
        <w:rPr>
          <w:rFonts w:asciiTheme="minorHAnsi" w:hAnsiTheme="minorHAnsi"/>
          <w:sz w:val="22"/>
          <w:szCs w:val="22"/>
        </w:rPr>
        <w:t>zvýš</w:t>
      </w:r>
      <w:r w:rsidR="00771FAE">
        <w:rPr>
          <w:rFonts w:asciiTheme="minorHAnsi" w:hAnsiTheme="minorHAnsi"/>
          <w:sz w:val="22"/>
          <w:szCs w:val="22"/>
        </w:rPr>
        <w:t>it počet absolventů DSP. Současně je také</w:t>
      </w:r>
      <w:r w:rsidR="00771FAE" w:rsidRPr="00771FAE">
        <w:rPr>
          <w:rFonts w:asciiTheme="minorHAnsi" w:hAnsiTheme="minorHAnsi"/>
          <w:sz w:val="22"/>
          <w:szCs w:val="22"/>
        </w:rPr>
        <w:t xml:space="preserve"> zvýšen tlak na výběr uchazečů o studium v</w:t>
      </w:r>
      <w:r w:rsidR="00771FAE">
        <w:rPr>
          <w:rFonts w:asciiTheme="minorHAnsi" w:hAnsiTheme="minorHAnsi"/>
          <w:sz w:val="22"/>
          <w:szCs w:val="22"/>
        </w:rPr>
        <w:t> </w:t>
      </w:r>
      <w:r w:rsidR="00771FAE" w:rsidRPr="00771FAE">
        <w:rPr>
          <w:rFonts w:asciiTheme="minorHAnsi" w:hAnsiTheme="minorHAnsi"/>
          <w:sz w:val="22"/>
          <w:szCs w:val="22"/>
        </w:rPr>
        <w:t>DSP</w:t>
      </w:r>
      <w:r w:rsidR="00771FAE">
        <w:rPr>
          <w:rFonts w:asciiTheme="minorHAnsi" w:hAnsiTheme="minorHAnsi"/>
          <w:sz w:val="22"/>
          <w:szCs w:val="22"/>
        </w:rPr>
        <w:t>.</w:t>
      </w:r>
    </w:p>
    <w:p w14:paraId="09D9DCE6" w14:textId="3A4A0D9E" w:rsidR="00827FFD" w:rsidRDefault="00364E28" w:rsidP="006B5D48">
      <w:pPr>
        <w:spacing w:line="240" w:lineRule="auto"/>
        <w:rPr>
          <w:rFonts w:asciiTheme="minorHAnsi" w:hAnsiTheme="minorHAnsi"/>
          <w:sz w:val="22"/>
          <w:szCs w:val="22"/>
        </w:rPr>
      </w:pPr>
      <w:r>
        <w:rPr>
          <w:rFonts w:asciiTheme="minorHAnsi" w:hAnsiTheme="minorHAnsi"/>
          <w:sz w:val="22"/>
          <w:szCs w:val="22"/>
        </w:rPr>
        <w:t>Studenti také mají</w:t>
      </w:r>
      <w:r w:rsidRPr="00364E28">
        <w:rPr>
          <w:rFonts w:asciiTheme="minorHAnsi" w:hAnsiTheme="minorHAnsi"/>
          <w:sz w:val="22"/>
          <w:szCs w:val="22"/>
        </w:rPr>
        <w:t xml:space="preserve"> možnost využít služeb Akadem</w:t>
      </w:r>
      <w:r>
        <w:rPr>
          <w:rFonts w:asciiTheme="minorHAnsi" w:hAnsiTheme="minorHAnsi"/>
          <w:sz w:val="22"/>
          <w:szCs w:val="22"/>
        </w:rPr>
        <w:t>ické poradny UTB, která nabízí</w:t>
      </w:r>
      <w:r w:rsidRPr="00364E28">
        <w:rPr>
          <w:rFonts w:asciiTheme="minorHAnsi" w:hAnsiTheme="minorHAnsi"/>
          <w:sz w:val="22"/>
          <w:szCs w:val="22"/>
        </w:rPr>
        <w:t xml:space="preserve"> bezplatné odborné psychologické a pedagogické poradenství.</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827FFD">
        <w:rPr>
          <w:rFonts w:cstheme="minorHAnsi"/>
          <w:b/>
          <w:sz w:val="28"/>
          <w:szCs w:val="28"/>
        </w:rPr>
        <w:lastRenderedPageBreak/>
        <w:t>A</w:t>
      </w:r>
      <w:r w:rsidRPr="00827FFD">
        <w:rPr>
          <w:rFonts w:cstheme="minorHAnsi"/>
          <w:b/>
          <w:sz w:val="28"/>
          <w:szCs w:val="28"/>
          <w:vertAlign w:val="subscript"/>
        </w:rPr>
        <w:t xml:space="preserve">10 </w:t>
      </w:r>
      <w:r w:rsidRPr="00827FFD">
        <w:rPr>
          <w:rFonts w:cstheme="minorHAnsi"/>
          <w:b/>
          <w:sz w:val="28"/>
          <w:szCs w:val="28"/>
        </w:rPr>
        <w:t>– Studenti se specifickými potřebami</w:t>
      </w:r>
      <w:r w:rsidR="00827FFD">
        <w:rPr>
          <w:rStyle w:val="Znakapoznpodarou"/>
          <w:rFonts w:cstheme="minorHAnsi"/>
          <w:sz w:val="28"/>
          <w:szCs w:val="28"/>
        </w:rPr>
        <w:footnoteReference w:id="13"/>
      </w:r>
    </w:p>
    <w:p w14:paraId="0E6339C6" w14:textId="77777777" w:rsidR="00B46644" w:rsidRPr="003D45BF" w:rsidRDefault="00B46644" w:rsidP="006B5D48">
      <w:pPr>
        <w:spacing w:line="240" w:lineRule="auto"/>
        <w:rPr>
          <w:rFonts w:asciiTheme="minorHAnsi" w:hAnsiTheme="minorHAnsi" w:cstheme="minorHAnsi"/>
          <w:sz w:val="22"/>
        </w:rPr>
      </w:pPr>
      <w:r w:rsidRPr="003D45BF">
        <w:rPr>
          <w:rFonts w:asciiTheme="minorHAnsi" w:hAnsiTheme="minorHAnsi" w:cstheme="minorHAnsi"/>
          <w:sz w:val="22"/>
        </w:rPr>
        <w:t xml:space="preserve">Jednou z priorit Univerzity Tomáše Bati ve Zlíně je trvalá podpora a zajištění adekvátních podmínek studentů </w:t>
      </w:r>
      <w:r>
        <w:rPr>
          <w:rFonts w:asciiTheme="minorHAnsi" w:hAnsiTheme="minorHAnsi" w:cstheme="minorHAnsi"/>
          <w:sz w:val="22"/>
        </w:rPr>
        <w:t>se specifickými potřebami (dále „student se SP“)</w:t>
      </w:r>
      <w:r w:rsidRPr="003D45BF">
        <w:rPr>
          <w:rFonts w:asciiTheme="minorHAnsi" w:hAnsiTheme="minorHAnsi" w:cstheme="minorHAnsi"/>
          <w:sz w:val="22"/>
        </w:rPr>
        <w:t xml:space="preserve"> v kontextu právn</w:t>
      </w:r>
      <w:r>
        <w:rPr>
          <w:rFonts w:asciiTheme="minorHAnsi" w:hAnsiTheme="minorHAnsi" w:cstheme="minorHAnsi"/>
          <w:sz w:val="22"/>
        </w:rPr>
        <w:t>ích novel a vývoje trendu inklu</w:t>
      </w:r>
      <w:r w:rsidRPr="003D45BF">
        <w:rPr>
          <w:rFonts w:asciiTheme="minorHAnsi" w:hAnsiTheme="minorHAnsi" w:cstheme="minorHAnsi"/>
          <w:sz w:val="22"/>
        </w:rPr>
        <w:t>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w:t>
      </w:r>
      <w:r>
        <w:rPr>
          <w:rFonts w:asciiTheme="minorHAnsi" w:hAnsiTheme="minorHAnsi" w:cstheme="minorHAnsi"/>
          <w:sz w:val="22"/>
        </w:rPr>
        <w:t xml:space="preserve">i potřebami (dále „Centrum“), které je součástí </w:t>
      </w:r>
      <w:r w:rsidRPr="003D45BF">
        <w:rPr>
          <w:rFonts w:asciiTheme="minorHAnsi" w:hAnsiTheme="minorHAnsi" w:cstheme="minorHAnsi"/>
          <w:sz w:val="22"/>
        </w:rPr>
        <w:t>Akademické poradny UTB</w:t>
      </w:r>
      <w:r>
        <w:rPr>
          <w:rFonts w:asciiTheme="minorHAnsi" w:hAnsiTheme="minorHAnsi" w:cstheme="minorHAnsi"/>
          <w:sz w:val="22"/>
        </w:rPr>
        <w:t xml:space="preserve"> ve Zlíně</w:t>
      </w:r>
      <w:r w:rsidRPr="003D45BF">
        <w:rPr>
          <w:rFonts w:asciiTheme="minorHAnsi" w:hAnsiTheme="minorHAnsi" w:cstheme="minorHAnsi"/>
          <w:sz w:val="22"/>
        </w:rPr>
        <w:t>. Na jednotlivých fakultách jsou servisní opatření zprostředkovávána fakultními koordinátory a tutory. Asistenční servis je poskytován zejména ze strany studentů UTB</w:t>
      </w:r>
      <w:r>
        <w:rPr>
          <w:rFonts w:asciiTheme="minorHAnsi" w:hAnsiTheme="minorHAnsi" w:cstheme="minorHAnsi"/>
          <w:sz w:val="22"/>
        </w:rPr>
        <w:t xml:space="preserve"> ve Zlíně</w:t>
      </w:r>
      <w:r w:rsidRPr="003D45BF">
        <w:rPr>
          <w:rFonts w:asciiTheme="minorHAnsi" w:hAnsiTheme="minorHAnsi" w:cstheme="minorHAnsi"/>
          <w:sz w:val="22"/>
        </w:rPr>
        <w:t>. Pravidla pro zajištění podpory uchazečů a studentů se specifickými potřebami na UTB</w:t>
      </w:r>
      <w:r>
        <w:rPr>
          <w:rFonts w:asciiTheme="minorHAnsi" w:hAnsiTheme="minorHAnsi" w:cstheme="minorHAnsi"/>
          <w:sz w:val="22"/>
        </w:rPr>
        <w:t xml:space="preserve"> ve Zlíně</w:t>
      </w:r>
      <w:r w:rsidRPr="003D45BF">
        <w:rPr>
          <w:rFonts w:asciiTheme="minorHAnsi" w:hAnsiTheme="minorHAnsi" w:cstheme="minorHAnsi"/>
          <w:sz w:val="22"/>
        </w:rPr>
        <w:t xml:space="preserve"> jsou stanoveny ve směrnici rektora SR 2/2020.</w:t>
      </w:r>
    </w:p>
    <w:p w14:paraId="0FAC0918" w14:textId="77777777" w:rsidR="00B46644" w:rsidRDefault="00B46644" w:rsidP="00B46644">
      <w:pPr>
        <w:rPr>
          <w:rFonts w:asciiTheme="minorHAnsi" w:hAnsiTheme="minorHAnsi"/>
          <w:b/>
          <w:sz w:val="22"/>
          <w:szCs w:val="22"/>
        </w:rPr>
      </w:pPr>
    </w:p>
    <w:p w14:paraId="55E59EFB" w14:textId="4E26B3BC" w:rsidR="00B46644" w:rsidRPr="00F7670F" w:rsidRDefault="00B46644" w:rsidP="00B46644">
      <w:pPr>
        <w:rPr>
          <w:rFonts w:asciiTheme="minorHAnsi" w:hAnsiTheme="minorHAnsi"/>
          <w:b/>
          <w:sz w:val="22"/>
          <w:szCs w:val="22"/>
        </w:rPr>
      </w:pPr>
      <w:r w:rsidRPr="00AF3177">
        <w:rPr>
          <w:rFonts w:asciiTheme="minorHAnsi" w:hAnsiTheme="minorHAnsi"/>
          <w:b/>
          <w:sz w:val="22"/>
          <w:szCs w:val="22"/>
        </w:rPr>
        <w:t>Tab. 1</w:t>
      </w:r>
      <w:r w:rsidR="00D35988">
        <w:rPr>
          <w:rFonts w:asciiTheme="minorHAnsi" w:hAnsiTheme="minorHAnsi"/>
          <w:b/>
          <w:sz w:val="22"/>
          <w:szCs w:val="22"/>
        </w:rPr>
        <w:t>7</w:t>
      </w:r>
      <w:r>
        <w:rPr>
          <w:rFonts w:asciiTheme="minorHAnsi" w:hAnsiTheme="minorHAnsi"/>
          <w:b/>
          <w:sz w:val="22"/>
          <w:szCs w:val="22"/>
        </w:rPr>
        <w:t xml:space="preserve">. Studenti se specifickými potřebami </w:t>
      </w:r>
      <w:r w:rsidRPr="00AF3177">
        <w:rPr>
          <w:rFonts w:asciiTheme="minorHAnsi" w:hAnsiTheme="minorHAnsi"/>
          <w:b/>
          <w:sz w:val="22"/>
          <w:szCs w:val="22"/>
        </w:rPr>
        <w:t>studijních oborů/programů na UTB ve Zlíně</w:t>
      </w:r>
    </w:p>
    <w:tbl>
      <w:tblPr>
        <w:tblStyle w:val="Tabulkasmkou4zvraznn21"/>
        <w:tblW w:w="0" w:type="auto"/>
        <w:tblLook w:val="04A0" w:firstRow="1" w:lastRow="0" w:firstColumn="1" w:lastColumn="0" w:noHBand="0" w:noVBand="1"/>
      </w:tblPr>
      <w:tblGrid>
        <w:gridCol w:w="3630"/>
        <w:gridCol w:w="858"/>
        <w:gridCol w:w="858"/>
        <w:gridCol w:w="858"/>
        <w:gridCol w:w="858"/>
        <w:gridCol w:w="858"/>
        <w:gridCol w:w="858"/>
      </w:tblGrid>
      <w:tr w:rsidR="00B46644" w14:paraId="31146FAC" w14:textId="77777777" w:rsidTr="001C5321">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630" w:type="dxa"/>
          </w:tcPr>
          <w:p w14:paraId="6510E50A" w14:textId="77777777" w:rsidR="00B46644" w:rsidRPr="00E705A0" w:rsidRDefault="00B46644" w:rsidP="00B939E9">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858" w:type="dxa"/>
          </w:tcPr>
          <w:p w14:paraId="542F9303"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858" w:type="dxa"/>
          </w:tcPr>
          <w:p w14:paraId="4027C6E3"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58" w:type="dxa"/>
          </w:tcPr>
          <w:p w14:paraId="5105C26A"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58" w:type="dxa"/>
          </w:tcPr>
          <w:p w14:paraId="65002F14"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58" w:type="dxa"/>
          </w:tcPr>
          <w:p w14:paraId="531AF28C"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58" w:type="dxa"/>
          </w:tcPr>
          <w:p w14:paraId="4BD7CE5C"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r>
      <w:tr w:rsidR="00B46644" w14:paraId="7179FA0E"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780CE190" w14:textId="006F4175" w:rsidR="00B46644" w:rsidRPr="00E705A0" w:rsidRDefault="00B46644" w:rsidP="00B939E9">
            <w:pPr>
              <w:spacing w:after="0" w:line="240" w:lineRule="auto"/>
              <w:jc w:val="left"/>
              <w:rPr>
                <w:rFonts w:asciiTheme="minorHAnsi" w:hAnsiTheme="minorHAnsi"/>
                <w:sz w:val="18"/>
                <w:szCs w:val="18"/>
              </w:rPr>
            </w:pPr>
            <w:r w:rsidRPr="00E705A0">
              <w:rPr>
                <w:rFonts w:asciiTheme="minorHAnsi" w:hAnsiTheme="minorHAnsi"/>
                <w:sz w:val="18"/>
                <w:szCs w:val="18"/>
              </w:rPr>
              <w:t xml:space="preserve">UTB </w:t>
            </w:r>
            <w:r w:rsidR="00394D30">
              <w:rPr>
                <w:rFonts w:asciiTheme="minorHAnsi" w:hAnsiTheme="minorHAnsi"/>
                <w:sz w:val="18"/>
                <w:szCs w:val="18"/>
              </w:rPr>
              <w:t xml:space="preserve">ve Zlíně - </w:t>
            </w:r>
            <w:r w:rsidRPr="00E705A0">
              <w:rPr>
                <w:rFonts w:asciiTheme="minorHAnsi" w:hAnsiTheme="minorHAnsi"/>
                <w:sz w:val="18"/>
                <w:szCs w:val="18"/>
              </w:rPr>
              <w:t>celkem</w:t>
            </w:r>
          </w:p>
        </w:tc>
        <w:tc>
          <w:tcPr>
            <w:tcW w:w="858" w:type="dxa"/>
          </w:tcPr>
          <w:p w14:paraId="2136477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10</w:t>
            </w:r>
          </w:p>
        </w:tc>
        <w:tc>
          <w:tcPr>
            <w:tcW w:w="858" w:type="dxa"/>
          </w:tcPr>
          <w:p w14:paraId="3A60D808"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35</w:t>
            </w:r>
          </w:p>
        </w:tc>
        <w:tc>
          <w:tcPr>
            <w:tcW w:w="858" w:type="dxa"/>
          </w:tcPr>
          <w:p w14:paraId="304C740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46</w:t>
            </w:r>
          </w:p>
        </w:tc>
        <w:tc>
          <w:tcPr>
            <w:tcW w:w="858" w:type="dxa"/>
          </w:tcPr>
          <w:p w14:paraId="000C61E7"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60</w:t>
            </w:r>
          </w:p>
        </w:tc>
        <w:tc>
          <w:tcPr>
            <w:tcW w:w="858" w:type="dxa"/>
          </w:tcPr>
          <w:p w14:paraId="76148C38"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74</w:t>
            </w:r>
          </w:p>
        </w:tc>
        <w:tc>
          <w:tcPr>
            <w:tcW w:w="858" w:type="dxa"/>
          </w:tcPr>
          <w:p w14:paraId="0D542E1E"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Pr>
                <w:rFonts w:asciiTheme="minorHAnsi" w:hAnsiTheme="minorHAnsi" w:cstheme="minorHAnsi"/>
                <w:b/>
                <w:bCs/>
                <w:sz w:val="18"/>
                <w:szCs w:val="18"/>
              </w:rPr>
              <w:t>100</w:t>
            </w:r>
          </w:p>
        </w:tc>
      </w:tr>
      <w:tr w:rsidR="00B46644" w14:paraId="455A844D" w14:textId="77777777" w:rsidTr="001C5321">
        <w:trPr>
          <w:trHeight w:val="326"/>
        </w:trPr>
        <w:tc>
          <w:tcPr>
            <w:cnfStyle w:val="001000000000" w:firstRow="0" w:lastRow="0" w:firstColumn="1" w:lastColumn="0" w:oddVBand="0" w:evenVBand="0" w:oddHBand="0" w:evenHBand="0" w:firstRowFirstColumn="0" w:firstRowLastColumn="0" w:lastRowFirstColumn="0" w:lastRowLastColumn="0"/>
            <w:tcW w:w="3630" w:type="dxa"/>
          </w:tcPr>
          <w:p w14:paraId="6F7ADE06" w14:textId="1FEB3F6A"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r w:rsidR="00394D30">
              <w:rPr>
                <w:rFonts w:asciiTheme="minorHAnsi" w:hAnsiTheme="minorHAnsi"/>
                <w:b w:val="0"/>
                <w:sz w:val="18"/>
                <w:szCs w:val="18"/>
              </w:rPr>
              <w:t xml:space="preserve"> (FT)</w:t>
            </w:r>
          </w:p>
        </w:tc>
        <w:tc>
          <w:tcPr>
            <w:tcW w:w="858" w:type="dxa"/>
          </w:tcPr>
          <w:p w14:paraId="57A47E98"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0</w:t>
            </w:r>
          </w:p>
        </w:tc>
        <w:tc>
          <w:tcPr>
            <w:tcW w:w="858" w:type="dxa"/>
          </w:tcPr>
          <w:p w14:paraId="5C99752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14</w:t>
            </w:r>
          </w:p>
        </w:tc>
        <w:tc>
          <w:tcPr>
            <w:tcW w:w="858" w:type="dxa"/>
          </w:tcPr>
          <w:p w14:paraId="062FE3D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16</w:t>
            </w:r>
          </w:p>
        </w:tc>
        <w:tc>
          <w:tcPr>
            <w:tcW w:w="858" w:type="dxa"/>
          </w:tcPr>
          <w:p w14:paraId="76434E18"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17</w:t>
            </w:r>
          </w:p>
        </w:tc>
        <w:tc>
          <w:tcPr>
            <w:tcW w:w="858" w:type="dxa"/>
          </w:tcPr>
          <w:p w14:paraId="0F17DD04"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c>
          <w:tcPr>
            <w:tcW w:w="858" w:type="dxa"/>
          </w:tcPr>
          <w:p w14:paraId="2186A451"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r>
      <w:tr w:rsidR="00B46644" w14:paraId="3C6E352B"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3C9265C0" w14:textId="171807FE"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r w:rsidR="00394D30">
              <w:rPr>
                <w:rFonts w:asciiTheme="minorHAnsi" w:hAnsiTheme="minorHAnsi"/>
                <w:b w:val="0"/>
                <w:sz w:val="18"/>
                <w:szCs w:val="18"/>
              </w:rPr>
              <w:t xml:space="preserve"> (FMK)</w:t>
            </w:r>
          </w:p>
        </w:tc>
        <w:tc>
          <w:tcPr>
            <w:tcW w:w="858" w:type="dxa"/>
          </w:tcPr>
          <w:p w14:paraId="5756402E"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58" w:type="dxa"/>
          </w:tcPr>
          <w:p w14:paraId="22E8FED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58" w:type="dxa"/>
          </w:tcPr>
          <w:p w14:paraId="5F85B86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58" w:type="dxa"/>
          </w:tcPr>
          <w:p w14:paraId="27FF2A25"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w:t>
            </w:r>
          </w:p>
        </w:tc>
        <w:tc>
          <w:tcPr>
            <w:tcW w:w="858" w:type="dxa"/>
          </w:tcPr>
          <w:p w14:paraId="03009D2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499A3849"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p>
        </w:tc>
      </w:tr>
      <w:tr w:rsidR="00B46644" w14:paraId="218FF1D7" w14:textId="77777777" w:rsidTr="001C5321">
        <w:trPr>
          <w:trHeight w:val="312"/>
        </w:trPr>
        <w:tc>
          <w:tcPr>
            <w:cnfStyle w:val="001000000000" w:firstRow="0" w:lastRow="0" w:firstColumn="1" w:lastColumn="0" w:oddVBand="0" w:evenVBand="0" w:oddHBand="0" w:evenHBand="0" w:firstRowFirstColumn="0" w:firstRowLastColumn="0" w:lastRowFirstColumn="0" w:lastRowLastColumn="0"/>
            <w:tcW w:w="3630" w:type="dxa"/>
          </w:tcPr>
          <w:p w14:paraId="6AFA8BA2" w14:textId="22C5AC32"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r w:rsidR="00394D30">
              <w:rPr>
                <w:rFonts w:asciiTheme="minorHAnsi" w:hAnsiTheme="minorHAnsi"/>
                <w:b w:val="0"/>
                <w:sz w:val="18"/>
                <w:szCs w:val="18"/>
              </w:rPr>
              <w:t xml:space="preserve"> (FaME)</w:t>
            </w:r>
          </w:p>
        </w:tc>
        <w:tc>
          <w:tcPr>
            <w:tcW w:w="858" w:type="dxa"/>
          </w:tcPr>
          <w:p w14:paraId="28CBBDF7"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858" w:type="dxa"/>
          </w:tcPr>
          <w:p w14:paraId="2B4366CD"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53CB978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58" w:type="dxa"/>
          </w:tcPr>
          <w:p w14:paraId="44819DDE"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58" w:type="dxa"/>
          </w:tcPr>
          <w:p w14:paraId="3B92167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w:t>
            </w:r>
          </w:p>
        </w:tc>
        <w:tc>
          <w:tcPr>
            <w:tcW w:w="858" w:type="dxa"/>
          </w:tcPr>
          <w:p w14:paraId="6E75357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p>
        </w:tc>
      </w:tr>
      <w:tr w:rsidR="00B46644" w14:paraId="27E0918F"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2A3D8B2A" w14:textId="0E4A134E"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r w:rsidR="00394D30">
              <w:rPr>
                <w:rFonts w:asciiTheme="minorHAnsi" w:hAnsiTheme="minorHAnsi"/>
                <w:b w:val="0"/>
                <w:sz w:val="18"/>
                <w:szCs w:val="18"/>
              </w:rPr>
              <w:t xml:space="preserve"> (FAI)</w:t>
            </w:r>
          </w:p>
        </w:tc>
        <w:tc>
          <w:tcPr>
            <w:tcW w:w="858" w:type="dxa"/>
          </w:tcPr>
          <w:p w14:paraId="16109DB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167FCFC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4051B0CC"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18F856D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0A28D3BF"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w:t>
            </w:r>
          </w:p>
        </w:tc>
        <w:tc>
          <w:tcPr>
            <w:tcW w:w="858" w:type="dxa"/>
          </w:tcPr>
          <w:p w14:paraId="5B50051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r>
      <w:tr w:rsidR="00B46644" w14:paraId="19A52C79" w14:textId="77777777" w:rsidTr="001C5321">
        <w:trPr>
          <w:trHeight w:val="312"/>
        </w:trPr>
        <w:tc>
          <w:tcPr>
            <w:cnfStyle w:val="001000000000" w:firstRow="0" w:lastRow="0" w:firstColumn="1" w:lastColumn="0" w:oddVBand="0" w:evenVBand="0" w:oddHBand="0" w:evenHBand="0" w:firstRowFirstColumn="0" w:firstRowLastColumn="0" w:lastRowFirstColumn="0" w:lastRowLastColumn="0"/>
            <w:tcW w:w="3630" w:type="dxa"/>
          </w:tcPr>
          <w:p w14:paraId="6D3CEFFE" w14:textId="7E447D43"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r w:rsidR="00394D30">
              <w:rPr>
                <w:rFonts w:asciiTheme="minorHAnsi" w:hAnsiTheme="minorHAnsi"/>
                <w:b w:val="0"/>
                <w:sz w:val="18"/>
                <w:szCs w:val="18"/>
              </w:rPr>
              <w:t xml:space="preserve"> (FHS)</w:t>
            </w:r>
          </w:p>
        </w:tc>
        <w:tc>
          <w:tcPr>
            <w:tcW w:w="858" w:type="dxa"/>
          </w:tcPr>
          <w:p w14:paraId="55CFC35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1E8568A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w:t>
            </w:r>
          </w:p>
        </w:tc>
        <w:tc>
          <w:tcPr>
            <w:tcW w:w="858" w:type="dxa"/>
          </w:tcPr>
          <w:p w14:paraId="7F0B864E"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782C69C6"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w:t>
            </w:r>
          </w:p>
        </w:tc>
        <w:tc>
          <w:tcPr>
            <w:tcW w:w="858" w:type="dxa"/>
          </w:tcPr>
          <w:p w14:paraId="5AE2D27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58" w:type="dxa"/>
          </w:tcPr>
          <w:p w14:paraId="4AB194C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p>
        </w:tc>
      </w:tr>
      <w:tr w:rsidR="00B46644" w14:paraId="6A95D37E"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70A7EECD" w14:textId="0212499F"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r w:rsidR="00394D30">
              <w:rPr>
                <w:rFonts w:asciiTheme="minorHAnsi" w:hAnsiTheme="minorHAnsi"/>
                <w:b w:val="0"/>
                <w:sz w:val="18"/>
                <w:szCs w:val="18"/>
              </w:rPr>
              <w:t xml:space="preserve"> (FLKŘ)</w:t>
            </w:r>
          </w:p>
        </w:tc>
        <w:tc>
          <w:tcPr>
            <w:tcW w:w="858" w:type="dxa"/>
          </w:tcPr>
          <w:p w14:paraId="75812E4C"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858" w:type="dxa"/>
          </w:tcPr>
          <w:p w14:paraId="77DA155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58" w:type="dxa"/>
          </w:tcPr>
          <w:p w14:paraId="04709A13"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6ED36FB1"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58" w:type="dxa"/>
          </w:tcPr>
          <w:p w14:paraId="4070BA42"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c>
          <w:tcPr>
            <w:tcW w:w="858" w:type="dxa"/>
          </w:tcPr>
          <w:p w14:paraId="3FA6519D"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r>
    </w:tbl>
    <w:p w14:paraId="10DF725A" w14:textId="4525BF56" w:rsidR="00B46644" w:rsidRPr="00CC28EB" w:rsidRDefault="00B46644" w:rsidP="00B46644">
      <w:pPr>
        <w:spacing w:after="0" w:line="240" w:lineRule="auto"/>
        <w:jc w:val="left"/>
        <w:rPr>
          <w:rFonts w:asciiTheme="minorHAnsi" w:hAnsiTheme="minorHAnsi" w:cstheme="minorHAnsi"/>
          <w:b/>
          <w:bCs/>
          <w:i/>
          <w:sz w:val="18"/>
          <w:szCs w:val="20"/>
        </w:rPr>
      </w:pPr>
      <w:r w:rsidRPr="00CC28EB">
        <w:rPr>
          <w:rFonts w:asciiTheme="minorHAnsi" w:hAnsiTheme="minorHAnsi"/>
          <w:i/>
          <w:sz w:val="18"/>
          <w:szCs w:val="20"/>
        </w:rPr>
        <w:t xml:space="preserve">Komentář/poznámky: </w:t>
      </w:r>
      <w:r w:rsidRPr="00CC28EB">
        <w:rPr>
          <w:rFonts w:asciiTheme="minorHAnsi" w:hAnsiTheme="minorHAnsi" w:cstheme="minorHAnsi"/>
          <w:i/>
          <w:iCs/>
          <w:sz w:val="18"/>
          <w:szCs w:val="20"/>
        </w:rPr>
        <w:t xml:space="preserve">Údaje o počtech jsou získávány na základě </w:t>
      </w:r>
      <w:r w:rsidRPr="00CC28EB">
        <w:rPr>
          <w:rFonts w:asciiTheme="minorHAnsi" w:hAnsiTheme="minorHAnsi" w:cstheme="minorHAnsi"/>
          <w:b/>
          <w:bCs/>
          <w:i/>
          <w:iCs/>
          <w:sz w:val="18"/>
          <w:szCs w:val="20"/>
        </w:rPr>
        <w:t>evidence</w:t>
      </w:r>
      <w:r w:rsidRPr="00CC28EB">
        <w:rPr>
          <w:rFonts w:asciiTheme="minorHAnsi" w:hAnsiTheme="minorHAnsi" w:cstheme="minorHAnsi"/>
          <w:i/>
          <w:iCs/>
          <w:sz w:val="18"/>
          <w:szCs w:val="20"/>
        </w:rPr>
        <w:t xml:space="preserve"> studentů do Centra pro studenty se specifickými potřebami vždy k datu 31. 10. daného roku. </w:t>
      </w:r>
    </w:p>
    <w:p w14:paraId="6732978C" w14:textId="77777777" w:rsidR="00B46644" w:rsidRDefault="00B46644" w:rsidP="00B46644">
      <w:pPr>
        <w:spacing w:line="276" w:lineRule="auto"/>
        <w:rPr>
          <w:rFonts w:asciiTheme="minorHAnsi" w:hAnsiTheme="minorHAnsi" w:cstheme="minorHAnsi"/>
          <w:sz w:val="22"/>
        </w:rPr>
      </w:pPr>
    </w:p>
    <w:p w14:paraId="1AECC02F" w14:textId="602F8799" w:rsidR="00B46644" w:rsidRPr="00DE5BA4" w:rsidRDefault="00B46644" w:rsidP="006B5D48">
      <w:pPr>
        <w:spacing w:line="240" w:lineRule="auto"/>
        <w:rPr>
          <w:rFonts w:asciiTheme="minorHAnsi" w:hAnsiTheme="minorHAnsi" w:cstheme="minorHAnsi"/>
          <w:sz w:val="22"/>
          <w:szCs w:val="22"/>
        </w:rPr>
      </w:pPr>
      <w:r w:rsidRPr="00DE5BA4">
        <w:rPr>
          <w:rFonts w:asciiTheme="minorHAnsi" w:hAnsiTheme="minorHAnsi" w:cstheme="minorHAnsi"/>
          <w:sz w:val="22"/>
          <w:szCs w:val="22"/>
        </w:rPr>
        <w:t xml:space="preserve">V roce 2020 bylo evidováno 100 studentů, což je desetinásobně více než v roce 2015, </w:t>
      </w:r>
      <w:r w:rsidR="00851E58">
        <w:rPr>
          <w:rFonts w:asciiTheme="minorHAnsi" w:hAnsiTheme="minorHAnsi" w:cstheme="minorHAnsi"/>
          <w:sz w:val="22"/>
          <w:szCs w:val="22"/>
        </w:rPr>
        <w:t>kdy Centrum vzniklo (viz Tab. 17</w:t>
      </w:r>
      <w:r w:rsidRPr="00DE5BA4">
        <w:rPr>
          <w:rFonts w:asciiTheme="minorHAnsi" w:hAnsiTheme="minorHAnsi" w:cstheme="minorHAnsi"/>
          <w:sz w:val="22"/>
          <w:szCs w:val="22"/>
        </w:rPr>
        <w:t xml:space="preserve">). Jedná se o studenty se zrakovým, sluchovým a tělesným postižením, se specifickými poruchami učení, s poruchami autistického spektra, psychickým či chronickým onemocněním. Personálně se na komplexním zajišťování podpory podílí 4 kmenoví zaměstnanci a dalších asi 40 pravidelně proškolovaných poskytovatelů služeb (zaměstnanci a studenti UTB, externí spolupracovníci). </w:t>
      </w:r>
    </w:p>
    <w:p w14:paraId="07959B40" w14:textId="724812AD" w:rsidR="00B46644" w:rsidRPr="00DE5BA4" w:rsidRDefault="00B46644" w:rsidP="006B5D48">
      <w:pPr>
        <w:spacing w:line="240" w:lineRule="auto"/>
        <w:rPr>
          <w:rFonts w:asciiTheme="minorHAnsi" w:hAnsiTheme="minorHAnsi" w:cstheme="minorHAnsi"/>
          <w:sz w:val="22"/>
          <w:szCs w:val="22"/>
        </w:rPr>
      </w:pPr>
      <w:r w:rsidRPr="00DE5BA4">
        <w:rPr>
          <w:rFonts w:asciiTheme="minorHAnsi" w:hAnsiTheme="minorHAnsi" w:cstheme="minorHAnsi"/>
          <w:sz w:val="22"/>
          <w:szCs w:val="22"/>
        </w:rPr>
        <w:t>Rozšiřuje se také škála servisních opatření, které vyplývají z funkčních dopadů zdravotního postižení studenta na studium: speciálně</w:t>
      </w:r>
      <w:r w:rsidR="00E956DC">
        <w:rPr>
          <w:rFonts w:asciiTheme="minorHAnsi" w:hAnsiTheme="minorHAnsi" w:cstheme="minorHAnsi"/>
          <w:sz w:val="22"/>
          <w:szCs w:val="22"/>
        </w:rPr>
        <w:t>-</w:t>
      </w:r>
      <w:r w:rsidRPr="00DE5BA4">
        <w:rPr>
          <w:rFonts w:asciiTheme="minorHAnsi" w:hAnsiTheme="minorHAnsi" w:cstheme="minorHAnsi"/>
          <w:sz w:val="22"/>
          <w:szCs w:val="22"/>
        </w:rPr>
        <w:t xml:space="preserve">pedagogické, psychologické, sociální a kariérové poradenství, časová kompenzace, individuální výuka, digitalizace a titulkování studijních materiálů, osobní a studijní asistence, přepisovatelský, zapisovatelský a tlumočnický servis, prostorová orientace, režijní </w:t>
      </w:r>
      <w:r w:rsidRPr="00DE5BA4">
        <w:rPr>
          <w:rFonts w:asciiTheme="minorHAnsi" w:hAnsiTheme="minorHAnsi" w:cstheme="minorHAnsi"/>
          <w:sz w:val="22"/>
          <w:szCs w:val="22"/>
        </w:rPr>
        <w:lastRenderedPageBreak/>
        <w:t>opatření, podpora akademického psaní, podpora v oblasti cizích jazyků a v oblasti studentských mobilit, podpora v rámci odborné praxe, mentoring, technické a technologické zázemí, individuální/specializovaná studovna, výpůjčky notebooků a speciálního vybavení, pomoc při ubytování.</w:t>
      </w:r>
    </w:p>
    <w:p w14:paraId="1171A75E" w14:textId="7005B958" w:rsidR="00B46644" w:rsidRDefault="00B46644" w:rsidP="006B5D48">
      <w:pPr>
        <w:spacing w:line="240" w:lineRule="auto"/>
        <w:rPr>
          <w:rFonts w:asciiTheme="minorHAnsi" w:hAnsiTheme="minorHAnsi" w:cstheme="minorHAnsi"/>
          <w:i/>
          <w:sz w:val="22"/>
          <w:szCs w:val="22"/>
        </w:rPr>
      </w:pPr>
      <w:r w:rsidRPr="00DE5BA4">
        <w:rPr>
          <w:rFonts w:asciiTheme="minorHAnsi" w:hAnsiTheme="minorHAnsi" w:cstheme="minorHAnsi"/>
          <w:sz w:val="22"/>
          <w:szCs w:val="22"/>
        </w:rPr>
        <w:t xml:space="preserve">Centrum se podílí na tvorbě metodických materiálů pro zaměstnance, akademické pracovníky a studenty UTB, kdy </w:t>
      </w:r>
      <w:r>
        <w:rPr>
          <w:rFonts w:asciiTheme="minorHAnsi" w:hAnsiTheme="minorHAnsi" w:cstheme="minorHAnsi"/>
          <w:sz w:val="22"/>
          <w:szCs w:val="22"/>
        </w:rPr>
        <w:t>byly vydány</w:t>
      </w:r>
      <w:r w:rsidRPr="00DE5BA4">
        <w:rPr>
          <w:rFonts w:asciiTheme="minorHAnsi" w:hAnsiTheme="minorHAnsi" w:cstheme="minorHAnsi"/>
          <w:sz w:val="22"/>
          <w:szCs w:val="22"/>
        </w:rPr>
        <w:t xml:space="preserve"> publikace </w:t>
      </w:r>
      <w:r w:rsidRPr="00DE5BA4">
        <w:rPr>
          <w:rFonts w:asciiTheme="minorHAnsi" w:hAnsiTheme="minorHAnsi" w:cstheme="minorHAnsi"/>
          <w:i/>
          <w:sz w:val="22"/>
          <w:szCs w:val="22"/>
        </w:rPr>
        <w:t xml:space="preserve">Metodická příručka pro studenty UTB aneb máme spolužáka se specifickými </w:t>
      </w:r>
      <w:r w:rsidRPr="007255C7">
        <w:rPr>
          <w:rFonts w:asciiTheme="minorHAnsi" w:hAnsiTheme="minorHAnsi" w:cstheme="minorHAnsi"/>
          <w:i/>
          <w:sz w:val="22"/>
          <w:szCs w:val="22"/>
        </w:rPr>
        <w:t>potřebami</w:t>
      </w:r>
      <w:r w:rsidR="00C40227">
        <w:rPr>
          <w:rFonts w:asciiTheme="minorHAnsi" w:hAnsiTheme="minorHAnsi" w:cstheme="minorHAnsi"/>
          <w:i/>
          <w:sz w:val="22"/>
          <w:szCs w:val="22"/>
        </w:rPr>
        <w:t xml:space="preserve"> </w:t>
      </w:r>
      <w:r w:rsidRPr="007255C7">
        <w:rPr>
          <w:rFonts w:asciiTheme="minorHAnsi" w:hAnsiTheme="minorHAnsi" w:cstheme="minorHAnsi"/>
          <w:sz w:val="22"/>
          <w:szCs w:val="22"/>
        </w:rPr>
        <w:t>(Hanková, Kasáčková, 2020)</w:t>
      </w:r>
      <w:r w:rsidRPr="007255C7">
        <w:rPr>
          <w:rFonts w:asciiTheme="minorHAnsi" w:hAnsiTheme="minorHAnsi" w:cstheme="minorHAnsi"/>
          <w:i/>
          <w:sz w:val="22"/>
          <w:szCs w:val="22"/>
        </w:rPr>
        <w:t xml:space="preserve"> </w:t>
      </w:r>
      <w:r w:rsidRPr="007255C7">
        <w:rPr>
          <w:rFonts w:asciiTheme="minorHAnsi" w:hAnsiTheme="minorHAnsi" w:cstheme="minorHAnsi"/>
          <w:sz w:val="22"/>
          <w:szCs w:val="22"/>
        </w:rPr>
        <w:t>a</w:t>
      </w:r>
      <w:r w:rsidRPr="007255C7">
        <w:rPr>
          <w:rFonts w:asciiTheme="minorHAnsi" w:hAnsiTheme="minorHAnsi" w:cstheme="minorHAnsi"/>
          <w:b/>
          <w:sz w:val="22"/>
          <w:szCs w:val="22"/>
        </w:rPr>
        <w:t xml:space="preserve"> </w:t>
      </w:r>
      <w:r w:rsidRPr="007255C7">
        <w:rPr>
          <w:rFonts w:asciiTheme="minorHAnsi" w:hAnsiTheme="minorHAnsi" w:cstheme="minorHAnsi"/>
          <w:i/>
          <w:sz w:val="22"/>
          <w:szCs w:val="22"/>
        </w:rPr>
        <w:t xml:space="preserve">Průvodce pro studenty se specifickými potřebami na UTB aneb na co mám nárok při studiu </w:t>
      </w:r>
      <w:r w:rsidRPr="007255C7">
        <w:rPr>
          <w:rFonts w:asciiTheme="minorHAnsi" w:hAnsiTheme="minorHAnsi" w:cstheme="minorHAnsi"/>
          <w:sz w:val="22"/>
          <w:szCs w:val="22"/>
        </w:rPr>
        <w:t>(Vojtěšková a kol., 2020).</w:t>
      </w:r>
    </w:p>
    <w:p w14:paraId="7E682769" w14:textId="72236272" w:rsidR="00B46644" w:rsidRPr="00B46644" w:rsidRDefault="00B46644" w:rsidP="006B5D48">
      <w:pPr>
        <w:spacing w:line="240" w:lineRule="auto"/>
        <w:rPr>
          <w:rFonts w:asciiTheme="minorHAnsi" w:hAnsiTheme="minorHAnsi" w:cstheme="minorHAnsi"/>
          <w:i/>
          <w:sz w:val="22"/>
          <w:szCs w:val="22"/>
        </w:rPr>
      </w:pPr>
      <w:r w:rsidRPr="007F53E1">
        <w:rPr>
          <w:rFonts w:asciiTheme="minorHAnsi" w:hAnsiTheme="minorHAnsi" w:cstheme="minorHAnsi"/>
          <w:sz w:val="22"/>
          <w:szCs w:val="22"/>
        </w:rPr>
        <w:t xml:space="preserve">Společnou neboli inkluzivní edukaci pro všechny studenty bez rozdílu vnímáme jako jednu z nejvýznamnějších životních hodnot. Studenti se specifickými potřebami mají plnohodnotné právo na vysokoškolské vzdělávání, proto je zásadní poskytovat akademickým a dalším pracovníkům UTB bližší informace o </w:t>
      </w:r>
      <w:r>
        <w:rPr>
          <w:rFonts w:asciiTheme="minorHAnsi" w:hAnsiTheme="minorHAnsi" w:cstheme="minorHAnsi"/>
          <w:sz w:val="22"/>
          <w:szCs w:val="22"/>
        </w:rPr>
        <w:t xml:space="preserve">adekvátní </w:t>
      </w:r>
      <w:r w:rsidRPr="007F53E1">
        <w:rPr>
          <w:rFonts w:asciiTheme="minorHAnsi" w:hAnsiTheme="minorHAnsi" w:cstheme="minorHAnsi"/>
          <w:sz w:val="22"/>
          <w:szCs w:val="22"/>
        </w:rPr>
        <w:t>přístupnosti studijního prostředí.</w:t>
      </w:r>
    </w:p>
    <w:p w14:paraId="5C2CED51" w14:textId="525D0C96" w:rsidR="00BB426B" w:rsidRDefault="00BB426B" w:rsidP="00BB426B">
      <w:pPr>
        <w:pStyle w:val="Nadpis3"/>
        <w:numPr>
          <w:ilvl w:val="0"/>
          <w:numId w:val="0"/>
        </w:numPr>
        <w:spacing w:before="0" w:after="960"/>
        <w:ind w:left="720" w:hanging="720"/>
        <w:rPr>
          <w:rFonts w:ascii="Arial" w:hAnsi="Arial" w:cs="Arial"/>
          <w:caps/>
          <w:sz w:val="32"/>
          <w:szCs w:val="32"/>
        </w:rPr>
      </w:pPr>
      <w:r>
        <w:rPr>
          <w:rFonts w:ascii="Arial" w:hAnsi="Arial" w:cs="Arial"/>
          <w:caps/>
          <w:sz w:val="32"/>
          <w:szCs w:val="32"/>
        </w:rPr>
        <w:br/>
      </w:r>
      <w:r>
        <w:rPr>
          <w:rFonts w:ascii="Arial" w:hAnsi="Arial" w:cs="Arial"/>
          <w:caps/>
          <w:sz w:val="32"/>
          <w:szCs w:val="32"/>
        </w:rPr>
        <w:br/>
      </w:r>
    </w:p>
    <w:p w14:paraId="3C519CD8" w14:textId="77777777" w:rsidR="00BB426B" w:rsidRDefault="00BB426B" w:rsidP="00BB426B">
      <w:pPr>
        <w:rPr>
          <w:rFonts w:asciiTheme="minorHAnsi" w:hAnsiTheme="minorHAnsi"/>
          <w:b/>
          <w:sz w:val="22"/>
          <w:szCs w:val="22"/>
        </w:rPr>
      </w:pPr>
    </w:p>
    <w:p w14:paraId="21FACEF5" w14:textId="1FFBB7EB" w:rsidR="00BB426B" w:rsidRDefault="00BB426B" w:rsidP="00BB426B">
      <w:pPr>
        <w:rPr>
          <w:rFonts w:asciiTheme="minorHAnsi" w:hAnsiTheme="minorHAnsi"/>
          <w:b/>
          <w:sz w:val="22"/>
          <w:szCs w:val="22"/>
        </w:rPr>
      </w:pPr>
    </w:p>
    <w:p w14:paraId="16CB8339" w14:textId="5955540E" w:rsidR="00085A43" w:rsidRDefault="00085A43" w:rsidP="00BB426B">
      <w:pPr>
        <w:rPr>
          <w:rFonts w:asciiTheme="minorHAnsi" w:hAnsiTheme="minorHAnsi"/>
          <w:b/>
          <w:sz w:val="22"/>
          <w:szCs w:val="22"/>
        </w:rPr>
      </w:pPr>
    </w:p>
    <w:p w14:paraId="39868E4E" w14:textId="2E6171BE" w:rsidR="00085A43" w:rsidRDefault="00085A43" w:rsidP="00BB426B">
      <w:pPr>
        <w:rPr>
          <w:rFonts w:asciiTheme="minorHAnsi" w:hAnsiTheme="minorHAnsi"/>
          <w:b/>
          <w:sz w:val="22"/>
          <w:szCs w:val="22"/>
        </w:rPr>
      </w:pPr>
    </w:p>
    <w:p w14:paraId="6B55530C" w14:textId="4AA7702A" w:rsidR="00085A43" w:rsidRDefault="00085A43" w:rsidP="00BB426B">
      <w:pPr>
        <w:rPr>
          <w:rFonts w:asciiTheme="minorHAnsi" w:hAnsiTheme="minorHAnsi"/>
          <w:b/>
          <w:sz w:val="22"/>
          <w:szCs w:val="22"/>
        </w:rPr>
      </w:pPr>
    </w:p>
    <w:p w14:paraId="1486E283" w14:textId="08FC19B4" w:rsidR="00085A43" w:rsidRDefault="00085A43" w:rsidP="00BB426B">
      <w:pPr>
        <w:rPr>
          <w:rFonts w:asciiTheme="minorHAnsi" w:hAnsiTheme="minorHAnsi"/>
          <w:b/>
          <w:sz w:val="22"/>
          <w:szCs w:val="22"/>
        </w:rPr>
      </w:pPr>
    </w:p>
    <w:p w14:paraId="776C115C" w14:textId="77777777" w:rsidR="00094FFC" w:rsidRDefault="002966EE" w:rsidP="002966EE">
      <w:pPr>
        <w:spacing w:after="960" w:line="276" w:lineRule="auto"/>
        <w:rPr>
          <w:rFonts w:cstheme="minorHAnsi"/>
          <w:b/>
          <w:sz w:val="28"/>
          <w:szCs w:val="28"/>
        </w:rPr>
      </w:pPr>
      <w:r>
        <w:rPr>
          <w:rFonts w:asciiTheme="minorHAnsi" w:hAnsiTheme="minorHAnsi"/>
          <w:b/>
          <w:sz w:val="22"/>
          <w:szCs w:val="22"/>
        </w:rPr>
        <w:br/>
      </w:r>
      <w:r>
        <w:rPr>
          <w:rFonts w:asciiTheme="minorHAnsi" w:hAnsiTheme="minorHAnsi"/>
          <w:b/>
          <w:sz w:val="22"/>
          <w:szCs w:val="22"/>
        </w:rPr>
        <w:br/>
      </w:r>
      <w:r>
        <w:rPr>
          <w:rFonts w:cstheme="minorHAnsi"/>
          <w:b/>
          <w:sz w:val="28"/>
          <w:szCs w:val="28"/>
        </w:rPr>
        <w:br/>
      </w:r>
    </w:p>
    <w:p w14:paraId="73D795CB" w14:textId="77777777" w:rsidR="00094FFC" w:rsidRDefault="00094FFC" w:rsidP="002966EE">
      <w:pPr>
        <w:spacing w:after="960" w:line="276" w:lineRule="auto"/>
        <w:rPr>
          <w:rFonts w:cstheme="minorHAnsi"/>
          <w:b/>
          <w:sz w:val="28"/>
          <w:szCs w:val="28"/>
        </w:rPr>
      </w:pPr>
    </w:p>
    <w:p w14:paraId="21494183" w14:textId="77777777" w:rsidR="00094FFC" w:rsidRDefault="00094FFC" w:rsidP="002966EE">
      <w:pPr>
        <w:spacing w:after="960" w:line="276" w:lineRule="auto"/>
        <w:rPr>
          <w:rFonts w:cstheme="minorHAnsi"/>
          <w:b/>
          <w:sz w:val="28"/>
          <w:szCs w:val="28"/>
        </w:rPr>
      </w:pPr>
    </w:p>
    <w:p w14:paraId="402C8777" w14:textId="44B9A705" w:rsidR="006B5D48" w:rsidRDefault="00BB426B" w:rsidP="002966EE">
      <w:pPr>
        <w:spacing w:after="960" w:line="276" w:lineRule="auto"/>
        <w:rPr>
          <w:rFonts w:asciiTheme="minorHAnsi" w:hAnsiTheme="minorHAnsi" w:cstheme="minorHAnsi"/>
          <w:sz w:val="22"/>
          <w:szCs w:val="22"/>
        </w:rPr>
      </w:pPr>
      <w:r w:rsidRPr="00C47EBE">
        <w:rPr>
          <w:rFonts w:cstheme="minorHAnsi"/>
          <w:b/>
          <w:sz w:val="28"/>
          <w:szCs w:val="28"/>
        </w:rPr>
        <w:lastRenderedPageBreak/>
        <w:t>A</w:t>
      </w:r>
      <w:r w:rsidRPr="00C47EBE">
        <w:rPr>
          <w:rFonts w:cstheme="minorHAnsi"/>
          <w:b/>
          <w:sz w:val="28"/>
          <w:szCs w:val="28"/>
          <w:vertAlign w:val="subscript"/>
        </w:rPr>
        <w:t>11</w:t>
      </w:r>
      <w:r w:rsidRPr="00C47EBE">
        <w:rPr>
          <w:rFonts w:cstheme="minorHAnsi"/>
          <w:b/>
          <w:sz w:val="28"/>
          <w:szCs w:val="28"/>
        </w:rPr>
        <w:t xml:space="preserve"> – Studijní předměty se zapoj</w:t>
      </w:r>
      <w:r w:rsidR="006B5D48">
        <w:rPr>
          <w:rFonts w:cstheme="minorHAnsi"/>
          <w:b/>
          <w:sz w:val="28"/>
          <w:szCs w:val="28"/>
        </w:rPr>
        <w:t>ením odborníků z aplikační sféry</w:t>
      </w:r>
    </w:p>
    <w:p w14:paraId="06E9DAAA" w14:textId="77777777" w:rsidR="006B5D48" w:rsidRPr="006B5D48" w:rsidRDefault="00851E5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Předposlední z kvantitativních ukazatelů vzdělávací činnosti ukazuje počet odborníků z aplikační sféry zapojených do výuky v SO/SP. </w:t>
      </w:r>
      <w:r w:rsidR="00C47EBE" w:rsidRPr="006B5D48">
        <w:rPr>
          <w:rFonts w:asciiTheme="minorHAnsi" w:hAnsiTheme="minorHAnsi" w:cstheme="minorHAnsi"/>
          <w:sz w:val="22"/>
          <w:szCs w:val="22"/>
        </w:rPr>
        <w:t>Počet zaměstnavatelů spolupracujících s UTB každoročně narůstá, jsou podepsány nové smlouvy o partnerství. Zástupci zaměstnavatelů absolventů UTB jsou zapojeni do výuky, působí jako vedoucí či konzultanti kvalifikačních prací, podílejí se na výzkumné a projektové spolupráci.</w:t>
      </w:r>
    </w:p>
    <w:p w14:paraId="7E27DA44" w14:textId="5F8831C2" w:rsidR="007F48AC" w:rsidRPr="006B5D48" w:rsidRDefault="00085A43" w:rsidP="006B5D48">
      <w:pPr>
        <w:spacing w:line="240" w:lineRule="auto"/>
        <w:rPr>
          <w:rFonts w:cstheme="minorHAnsi"/>
          <w:sz w:val="28"/>
          <w:szCs w:val="28"/>
        </w:rPr>
      </w:pPr>
      <w:r w:rsidRPr="006B5D48">
        <w:rPr>
          <w:rFonts w:asciiTheme="minorHAnsi" w:eastAsia="Calibri" w:hAnsiTheme="minorHAnsi" w:cstheme="minorHAnsi"/>
          <w:bCs/>
          <w:sz w:val="22"/>
          <w:szCs w:val="22"/>
          <w:lang w:eastAsia="en-US"/>
        </w:rPr>
        <w:t xml:space="preserve">Všechny fakulty </w:t>
      </w:r>
      <w:r w:rsidRPr="006B5D48">
        <w:rPr>
          <w:rFonts w:asciiTheme="minorHAnsi" w:hAnsiTheme="minorHAnsi" w:cstheme="minorHAnsi"/>
          <w:bCs/>
          <w:sz w:val="22"/>
          <w:szCs w:val="22"/>
        </w:rPr>
        <w:t>úzce spolupracují s mnoha firmami, které se zapojují do jejích aktivit a nabízejí tak studentům možnost stáží a odborných praxí.</w:t>
      </w:r>
      <w:r w:rsidRPr="006B5D48">
        <w:rPr>
          <w:rFonts w:asciiTheme="minorHAnsi" w:hAnsiTheme="minorHAnsi" w:cstheme="minorHAnsi"/>
          <w:bCs/>
          <w:sz w:val="22"/>
        </w:rPr>
        <w:t xml:space="preserve"> </w:t>
      </w:r>
      <w:r w:rsidR="007F48AC" w:rsidRPr="006B5D48">
        <w:rPr>
          <w:rFonts w:asciiTheme="minorHAnsi" w:hAnsiTheme="minorHAnsi" w:cstheme="minorHAnsi"/>
          <w:bCs/>
          <w:sz w:val="22"/>
        </w:rPr>
        <w:t xml:space="preserve">Na základě požadavků z aplikační sféry jsou studentům nabízena témata závěrečných prací a následně je studenti pod odborným vedením konzultantů z těchto subjektů zpracovávají. </w:t>
      </w:r>
      <w:r w:rsidRPr="006B5D48">
        <w:rPr>
          <w:rFonts w:asciiTheme="minorHAnsi" w:hAnsiTheme="minorHAnsi" w:cstheme="minorHAnsi"/>
          <w:bCs/>
          <w:sz w:val="22"/>
        </w:rPr>
        <w:t xml:space="preserve">Zástupci zaměstnavatelů absolventů UTB </w:t>
      </w:r>
      <w:r w:rsidR="007F48AC" w:rsidRPr="006B5D48">
        <w:rPr>
          <w:rFonts w:asciiTheme="minorHAnsi" w:hAnsiTheme="minorHAnsi" w:cstheme="minorHAnsi"/>
          <w:bCs/>
          <w:sz w:val="22"/>
        </w:rPr>
        <w:t>jsou dlouhodobě zapojení do výuky</w:t>
      </w:r>
      <w:r w:rsidR="007F48AC" w:rsidRPr="006B5D48">
        <w:t xml:space="preserve"> </w:t>
      </w:r>
      <w:r w:rsidR="007F48AC" w:rsidRPr="006B5D48">
        <w:rPr>
          <w:rFonts w:asciiTheme="minorHAnsi" w:hAnsiTheme="minorHAnsi" w:cstheme="minorHAnsi"/>
          <w:bCs/>
          <w:sz w:val="22"/>
        </w:rPr>
        <w:t>formou jednorázových přednášek, příp. sérií odborných přednášek pro vybrané studijní programy nebo jako vyučující, vedoucí závěrečných prací, odborní konzultanti na odborných praxích, členové zkušebních komisí u státních závěrečných zkoušek aj.</w:t>
      </w:r>
      <w:r w:rsidR="00851E58" w:rsidRPr="006B5D48">
        <w:rPr>
          <w:rFonts w:asciiTheme="minorHAnsi" w:hAnsiTheme="minorHAnsi" w:cstheme="minorHAnsi"/>
          <w:bCs/>
          <w:sz w:val="22"/>
        </w:rPr>
        <w:t xml:space="preserve"> V tabulce 18.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SO/SP </w:t>
      </w:r>
      <w:r w:rsidR="00851E58" w:rsidRPr="006B5D48">
        <w:rPr>
          <w:rFonts w:asciiTheme="minorHAnsi" w:hAnsiTheme="minorHAnsi" w:cstheme="minorHAnsi"/>
          <w:bCs/>
          <w:sz w:val="22"/>
        </w:rPr>
        <w:t>v průběhu let 2018-2020.</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6B5D48">
        <w:rPr>
          <w:rFonts w:asciiTheme="minorHAnsi" w:hAnsiTheme="minorHAnsi"/>
          <w:b/>
          <w:sz w:val="22"/>
          <w:szCs w:val="20"/>
        </w:rPr>
        <w:t xml:space="preserve">Tab. </w:t>
      </w:r>
      <w:r w:rsidR="006D3748" w:rsidRPr="006B5D48">
        <w:rPr>
          <w:rFonts w:asciiTheme="minorHAnsi" w:hAnsiTheme="minorHAnsi"/>
          <w:b/>
          <w:sz w:val="22"/>
          <w:szCs w:val="20"/>
        </w:rPr>
        <w:t xml:space="preserve">18. </w:t>
      </w:r>
      <w:r w:rsidR="007F48AC" w:rsidRPr="006B5D48">
        <w:rPr>
          <w:rFonts w:asciiTheme="minorHAnsi" w:hAnsiTheme="minorHAnsi"/>
          <w:b/>
          <w:sz w:val="22"/>
          <w:szCs w:val="20"/>
        </w:rPr>
        <w:t>Počet oborníků z aplikační sféry zapojených do výuky v SO/SP</w:t>
      </w:r>
    </w:p>
    <w:tbl>
      <w:tblPr>
        <w:tblStyle w:val="Tabulkasmkou4zvraznn21"/>
        <w:tblW w:w="8814" w:type="dxa"/>
        <w:tblLayout w:type="fixed"/>
        <w:tblLook w:val="04A0" w:firstRow="1" w:lastRow="0" w:firstColumn="1" w:lastColumn="0" w:noHBand="0" w:noVBand="1"/>
      </w:tblPr>
      <w:tblGrid>
        <w:gridCol w:w="3747"/>
        <w:gridCol w:w="1689"/>
        <w:gridCol w:w="1689"/>
        <w:gridCol w:w="1689"/>
      </w:tblGrid>
      <w:tr w:rsidR="007F48AC" w:rsidRPr="004D0A18" w14:paraId="7F7648DF" w14:textId="77777777" w:rsidTr="006D3748">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747" w:type="dxa"/>
          </w:tcPr>
          <w:p w14:paraId="59ED684D" w14:textId="77777777" w:rsidR="007F48AC" w:rsidRPr="006D3748" w:rsidRDefault="007F48AC" w:rsidP="001F69CF">
            <w:pPr>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SO/SP</w:t>
            </w:r>
          </w:p>
        </w:tc>
        <w:tc>
          <w:tcPr>
            <w:tcW w:w="1689" w:type="dxa"/>
          </w:tcPr>
          <w:p w14:paraId="03C726B8"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2018</w:t>
            </w:r>
          </w:p>
        </w:tc>
        <w:tc>
          <w:tcPr>
            <w:tcW w:w="1689" w:type="dxa"/>
          </w:tcPr>
          <w:p w14:paraId="0A252508"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2019</w:t>
            </w:r>
          </w:p>
        </w:tc>
        <w:tc>
          <w:tcPr>
            <w:tcW w:w="1689" w:type="dxa"/>
          </w:tcPr>
          <w:p w14:paraId="4E0A629F"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2020</w:t>
            </w:r>
          </w:p>
        </w:tc>
      </w:tr>
      <w:tr w:rsidR="007F48AC" w:rsidRPr="004D0A18" w14:paraId="3F7D61F3"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7D68E6A" w14:textId="16818372"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sidR="00394D30">
              <w:rPr>
                <w:rFonts w:asciiTheme="minorHAnsi" w:hAnsiTheme="minorHAnsi" w:cstheme="minorHAnsi"/>
                <w:b w:val="0"/>
                <w:sz w:val="18"/>
                <w:szCs w:val="18"/>
              </w:rPr>
              <w:t xml:space="preserve"> (FT)</w:t>
            </w:r>
          </w:p>
        </w:tc>
        <w:tc>
          <w:tcPr>
            <w:tcW w:w="1689" w:type="dxa"/>
          </w:tcPr>
          <w:p w14:paraId="7D227F00"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2F6F2500"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689" w:type="dxa"/>
          </w:tcPr>
          <w:p w14:paraId="55EB5088" w14:textId="62A7F7B5"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r>
      <w:tr w:rsidR="007F48AC" w:rsidRPr="004D0A18" w14:paraId="7C7812FA"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8237A5F" w14:textId="17915BF9"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sidR="00394D30">
              <w:rPr>
                <w:rFonts w:asciiTheme="minorHAnsi" w:hAnsiTheme="minorHAnsi" w:cstheme="minorHAnsi"/>
                <w:b w:val="0"/>
                <w:sz w:val="18"/>
                <w:szCs w:val="18"/>
              </w:rPr>
              <w:t xml:space="preserve"> (FaME)</w:t>
            </w:r>
          </w:p>
        </w:tc>
        <w:tc>
          <w:tcPr>
            <w:tcW w:w="1689" w:type="dxa"/>
          </w:tcPr>
          <w:p w14:paraId="141A7936"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68</w:t>
            </w:r>
          </w:p>
        </w:tc>
        <w:tc>
          <w:tcPr>
            <w:tcW w:w="1689" w:type="dxa"/>
          </w:tcPr>
          <w:p w14:paraId="56A8D945"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689" w:type="dxa"/>
          </w:tcPr>
          <w:p w14:paraId="26A3FEF0" w14:textId="3DBAFD7F" w:rsidR="007F48AC" w:rsidRPr="006D3748" w:rsidRDefault="0010083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r>
      <w:tr w:rsidR="007F48AC" w:rsidRPr="004D0A18" w14:paraId="71A24D89"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257D0033" w14:textId="1149ABBD"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sidR="00394D30">
              <w:rPr>
                <w:rFonts w:asciiTheme="minorHAnsi" w:hAnsiTheme="minorHAnsi" w:cstheme="minorHAnsi"/>
                <w:b w:val="0"/>
                <w:sz w:val="18"/>
                <w:szCs w:val="18"/>
              </w:rPr>
              <w:t xml:space="preserve"> (FMK)</w:t>
            </w:r>
          </w:p>
        </w:tc>
        <w:tc>
          <w:tcPr>
            <w:tcW w:w="1689" w:type="dxa"/>
          </w:tcPr>
          <w:p w14:paraId="477D7646"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59</w:t>
            </w:r>
          </w:p>
        </w:tc>
        <w:tc>
          <w:tcPr>
            <w:tcW w:w="1689" w:type="dxa"/>
          </w:tcPr>
          <w:p w14:paraId="332F3BCA"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689" w:type="dxa"/>
          </w:tcPr>
          <w:p w14:paraId="36157E7D" w14:textId="786A1F05"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r>
      <w:tr w:rsidR="007F48AC" w:rsidRPr="004D0A18" w14:paraId="41A93557"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A856F96" w14:textId="6032A500"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sidR="00394D30">
              <w:rPr>
                <w:rFonts w:asciiTheme="minorHAnsi" w:hAnsiTheme="minorHAnsi" w:cstheme="minorHAnsi"/>
                <w:b w:val="0"/>
                <w:sz w:val="18"/>
                <w:szCs w:val="18"/>
              </w:rPr>
              <w:t xml:space="preserve"> (FAI)</w:t>
            </w:r>
          </w:p>
        </w:tc>
        <w:tc>
          <w:tcPr>
            <w:tcW w:w="1689" w:type="dxa"/>
          </w:tcPr>
          <w:p w14:paraId="6C16C034"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w:t>
            </w:r>
          </w:p>
        </w:tc>
        <w:tc>
          <w:tcPr>
            <w:tcW w:w="1689" w:type="dxa"/>
          </w:tcPr>
          <w:p w14:paraId="3FD88EB1"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689" w:type="dxa"/>
          </w:tcPr>
          <w:p w14:paraId="71E6E341" w14:textId="44537857" w:rsidR="007F48AC" w:rsidRPr="006D3748" w:rsidRDefault="00771FAE"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r>
      <w:tr w:rsidR="007F48AC" w:rsidRPr="004D0A18" w14:paraId="68E6D993"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37026D8" w14:textId="289CB4D0"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sidR="00394D30">
              <w:rPr>
                <w:rFonts w:asciiTheme="minorHAnsi" w:hAnsiTheme="minorHAnsi" w:cstheme="minorHAnsi"/>
                <w:b w:val="0"/>
                <w:sz w:val="18"/>
                <w:szCs w:val="18"/>
              </w:rPr>
              <w:t xml:space="preserve"> (FHS)</w:t>
            </w:r>
          </w:p>
        </w:tc>
        <w:tc>
          <w:tcPr>
            <w:tcW w:w="1689" w:type="dxa"/>
          </w:tcPr>
          <w:p w14:paraId="508EF6F2"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689" w:type="dxa"/>
          </w:tcPr>
          <w:p w14:paraId="17A490E3"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689" w:type="dxa"/>
          </w:tcPr>
          <w:p w14:paraId="1F570851" w14:textId="21F5ACDB"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r>
      <w:tr w:rsidR="007F48AC" w:rsidRPr="004D0A18" w14:paraId="73A9C971"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B35C78C" w14:textId="24F64241"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sidR="00394D30">
              <w:rPr>
                <w:rFonts w:asciiTheme="minorHAnsi" w:hAnsiTheme="minorHAnsi" w:cstheme="minorHAnsi"/>
                <w:b w:val="0"/>
                <w:sz w:val="18"/>
                <w:szCs w:val="18"/>
              </w:rPr>
              <w:t xml:space="preserve"> (FLKŘ)</w:t>
            </w:r>
          </w:p>
        </w:tc>
        <w:tc>
          <w:tcPr>
            <w:tcW w:w="1689" w:type="dxa"/>
          </w:tcPr>
          <w:p w14:paraId="59353C52"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6A57F65F"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4B937985" w14:textId="273B300B" w:rsidR="007F48AC" w:rsidRPr="006D3748" w:rsidRDefault="0010083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r>
      <w:tr w:rsidR="007F48AC" w:rsidRPr="00A07EE6" w14:paraId="39B4F019" w14:textId="77777777" w:rsidTr="006D374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747" w:type="dxa"/>
            <w:shd w:val="clear" w:color="auto" w:fill="ED7D31" w:themeFill="accent2"/>
          </w:tcPr>
          <w:p w14:paraId="53A1E3FE" w14:textId="77777777" w:rsidR="007F48AC" w:rsidRPr="006D3748" w:rsidRDefault="007F48AC" w:rsidP="001F69CF">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SO/SP</w:t>
            </w:r>
          </w:p>
        </w:tc>
        <w:tc>
          <w:tcPr>
            <w:tcW w:w="1689" w:type="dxa"/>
            <w:shd w:val="clear" w:color="auto" w:fill="ED7D31" w:themeFill="accent2"/>
          </w:tcPr>
          <w:p w14:paraId="04B46F81"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689" w:type="dxa"/>
            <w:shd w:val="clear" w:color="auto" w:fill="ED7D31" w:themeFill="accent2"/>
          </w:tcPr>
          <w:p w14:paraId="19264E61"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689" w:type="dxa"/>
            <w:shd w:val="clear" w:color="auto" w:fill="ED7D31" w:themeFill="accent2"/>
          </w:tcPr>
          <w:p w14:paraId="6D99A0A6"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r>
      <w:tr w:rsidR="00394D30" w:rsidRPr="00A07EE6" w14:paraId="7DBA7CA0"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6D6BC938" w14:textId="27C129A3"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689" w:type="dxa"/>
          </w:tcPr>
          <w:p w14:paraId="5B1356E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0FF931E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65FB88C3" w14:textId="7AD0BCDF"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394D30" w:rsidRPr="00A07EE6" w14:paraId="0E04858D"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64BF384" w14:textId="678DD837"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689" w:type="dxa"/>
          </w:tcPr>
          <w:p w14:paraId="5ACA16A6"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79</w:t>
            </w:r>
          </w:p>
        </w:tc>
        <w:tc>
          <w:tcPr>
            <w:tcW w:w="1689" w:type="dxa"/>
          </w:tcPr>
          <w:p w14:paraId="15D3B659"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689" w:type="dxa"/>
          </w:tcPr>
          <w:p w14:paraId="76073837" w14:textId="3D518FE5"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r>
      <w:tr w:rsidR="00394D30" w:rsidRPr="00A07EE6" w14:paraId="76CA54A7"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5E843788" w14:textId="44E7BC80"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689" w:type="dxa"/>
          </w:tcPr>
          <w:p w14:paraId="115336EC"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25</w:t>
            </w:r>
          </w:p>
        </w:tc>
        <w:tc>
          <w:tcPr>
            <w:tcW w:w="1689" w:type="dxa"/>
          </w:tcPr>
          <w:p w14:paraId="406EBF65"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689" w:type="dxa"/>
          </w:tcPr>
          <w:p w14:paraId="73B1605A" w14:textId="3106AC72"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r>
      <w:tr w:rsidR="00394D30" w:rsidRPr="00A07EE6" w14:paraId="6B3D45CC"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B1E8387" w14:textId="2AD0BD99"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689" w:type="dxa"/>
          </w:tcPr>
          <w:p w14:paraId="6CA8AB6E" w14:textId="467A29CE" w:rsidR="00394D30" w:rsidRPr="006D3748" w:rsidRDefault="00771FAE"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w:t>
            </w:r>
          </w:p>
        </w:tc>
        <w:tc>
          <w:tcPr>
            <w:tcW w:w="1689" w:type="dxa"/>
          </w:tcPr>
          <w:p w14:paraId="1DC58F8D" w14:textId="2259A3F4" w:rsidR="00394D30" w:rsidRPr="006D3748" w:rsidRDefault="00771FAE"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689" w:type="dxa"/>
          </w:tcPr>
          <w:p w14:paraId="3F20DFFA" w14:textId="2A34C37E"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r w:rsidR="00771FAE">
              <w:rPr>
                <w:rFonts w:asciiTheme="minorHAnsi" w:hAnsiTheme="minorHAnsi" w:cstheme="minorHAnsi"/>
                <w:sz w:val="18"/>
                <w:szCs w:val="18"/>
              </w:rPr>
              <w:t>1</w:t>
            </w:r>
          </w:p>
        </w:tc>
      </w:tr>
      <w:tr w:rsidR="00394D30" w:rsidRPr="00A07EE6" w14:paraId="25D67AFA"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28AB83FE" w14:textId="00BAEBF1"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689" w:type="dxa"/>
          </w:tcPr>
          <w:p w14:paraId="56F37BDE"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32</w:t>
            </w:r>
          </w:p>
        </w:tc>
        <w:tc>
          <w:tcPr>
            <w:tcW w:w="1689" w:type="dxa"/>
          </w:tcPr>
          <w:p w14:paraId="55E3D042"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689" w:type="dxa"/>
          </w:tcPr>
          <w:p w14:paraId="1FB9614D" w14:textId="2DFC5092"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r>
      <w:tr w:rsidR="00394D30" w:rsidRPr="00A07EE6" w14:paraId="4ECDB0CF"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30387E8C" w14:textId="1ED85356"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689" w:type="dxa"/>
          </w:tcPr>
          <w:p w14:paraId="025B7D68"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0AE6A945"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689" w:type="dxa"/>
          </w:tcPr>
          <w:p w14:paraId="4DF86F2B" w14:textId="154CA0C0"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r>
      <w:tr w:rsidR="00394D30" w:rsidRPr="00A07EE6" w14:paraId="7A9F3F32" w14:textId="77777777" w:rsidTr="006D3748">
        <w:trPr>
          <w:trHeight w:hRule="exact" w:val="567"/>
        </w:trPr>
        <w:tc>
          <w:tcPr>
            <w:cnfStyle w:val="001000000000" w:firstRow="0" w:lastRow="0" w:firstColumn="1" w:lastColumn="0" w:oddVBand="0" w:evenVBand="0" w:oddHBand="0" w:evenHBand="0" w:firstRowFirstColumn="0" w:firstRowLastColumn="0" w:lastRowFirstColumn="0" w:lastRowLastColumn="0"/>
            <w:tcW w:w="3747" w:type="dxa"/>
            <w:shd w:val="clear" w:color="auto" w:fill="ED7D31" w:themeFill="accent2"/>
          </w:tcPr>
          <w:p w14:paraId="4404CAD8" w14:textId="77777777" w:rsidR="00394D30" w:rsidRPr="006D3748" w:rsidRDefault="00394D30" w:rsidP="00394D30">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SO/SP</w:t>
            </w:r>
          </w:p>
        </w:tc>
        <w:tc>
          <w:tcPr>
            <w:tcW w:w="1689" w:type="dxa"/>
            <w:shd w:val="clear" w:color="auto" w:fill="ED7D31" w:themeFill="accent2"/>
          </w:tcPr>
          <w:p w14:paraId="06E68B8D"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689" w:type="dxa"/>
            <w:shd w:val="clear" w:color="auto" w:fill="ED7D31" w:themeFill="accent2"/>
          </w:tcPr>
          <w:p w14:paraId="558453D9"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689" w:type="dxa"/>
            <w:shd w:val="clear" w:color="auto" w:fill="ED7D31" w:themeFill="accent2"/>
          </w:tcPr>
          <w:p w14:paraId="50918B71"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r>
      <w:tr w:rsidR="00394D30" w:rsidRPr="00A07EE6" w14:paraId="54D74257"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A485680" w14:textId="7D582D14"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689" w:type="dxa"/>
          </w:tcPr>
          <w:p w14:paraId="542B57B9"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1DD12B47"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7C75F8D0" w14:textId="20E9A14B"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r>
      <w:tr w:rsidR="00394D30" w:rsidRPr="00A07EE6" w14:paraId="720AAA3C"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6118EA55" w14:textId="67D21307"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689" w:type="dxa"/>
          </w:tcPr>
          <w:p w14:paraId="13E299D8"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357</w:t>
            </w:r>
          </w:p>
        </w:tc>
        <w:tc>
          <w:tcPr>
            <w:tcW w:w="1689" w:type="dxa"/>
          </w:tcPr>
          <w:p w14:paraId="7734BA9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689" w:type="dxa"/>
          </w:tcPr>
          <w:p w14:paraId="3CE681B4" w14:textId="116914B9"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r>
      <w:tr w:rsidR="00394D30" w:rsidRPr="00A07EE6" w14:paraId="746FE741"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E31A374" w14:textId="4D1AE289"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689" w:type="dxa"/>
          </w:tcPr>
          <w:p w14:paraId="71586318"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689" w:type="dxa"/>
          </w:tcPr>
          <w:p w14:paraId="66DE7445"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689" w:type="dxa"/>
          </w:tcPr>
          <w:p w14:paraId="7F1F7246" w14:textId="7D07238C"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r>
      <w:tr w:rsidR="00394D30" w:rsidRPr="00A07EE6" w14:paraId="0FBB0E65"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0407A453" w14:textId="69D6E15E"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689" w:type="dxa"/>
          </w:tcPr>
          <w:p w14:paraId="3437B36F"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24</w:t>
            </w:r>
          </w:p>
        </w:tc>
        <w:tc>
          <w:tcPr>
            <w:tcW w:w="1689" w:type="dxa"/>
          </w:tcPr>
          <w:p w14:paraId="57EB7467" w14:textId="2CD3A1B6" w:rsidR="00394D30" w:rsidRPr="006D3748" w:rsidRDefault="00771FAE"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689" w:type="dxa"/>
          </w:tcPr>
          <w:p w14:paraId="7EDD6D67" w14:textId="0BBAD9AD" w:rsidR="00394D30" w:rsidRPr="006D3748" w:rsidRDefault="00771FAE"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r w:rsidR="00394D30">
              <w:rPr>
                <w:rFonts w:asciiTheme="minorHAnsi" w:hAnsiTheme="minorHAnsi" w:cstheme="minorHAnsi"/>
                <w:sz w:val="18"/>
                <w:szCs w:val="18"/>
              </w:rPr>
              <w:t>0</w:t>
            </w:r>
          </w:p>
        </w:tc>
      </w:tr>
      <w:tr w:rsidR="00394D30" w:rsidRPr="00A07EE6" w14:paraId="49AEB3DF"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623E37A" w14:textId="1539FEAE"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689" w:type="dxa"/>
          </w:tcPr>
          <w:p w14:paraId="79DA8E4B"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689" w:type="dxa"/>
          </w:tcPr>
          <w:p w14:paraId="5091BE51"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689" w:type="dxa"/>
          </w:tcPr>
          <w:p w14:paraId="023F1900" w14:textId="1026BFF9"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r>
      <w:tr w:rsidR="00394D30" w:rsidRPr="00A07EE6" w14:paraId="5AFB74ED"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E37458F" w14:textId="3ADCDD80"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689" w:type="dxa"/>
          </w:tcPr>
          <w:p w14:paraId="39745DBC"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85</w:t>
            </w:r>
          </w:p>
        </w:tc>
        <w:tc>
          <w:tcPr>
            <w:tcW w:w="1689" w:type="dxa"/>
          </w:tcPr>
          <w:p w14:paraId="403CC685"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689" w:type="dxa"/>
          </w:tcPr>
          <w:p w14:paraId="7698B242" w14:textId="2D330E4C"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r>
    </w:tbl>
    <w:p w14:paraId="7BC1981D" w14:textId="52A88796" w:rsidR="007F48AC" w:rsidRPr="00CC28EB" w:rsidRDefault="007F48AC" w:rsidP="007F48AC">
      <w:pPr>
        <w:spacing w:after="0" w:line="276" w:lineRule="auto"/>
        <w:rPr>
          <w:rFonts w:asciiTheme="minorHAnsi" w:hAnsiTheme="minorHAnsi"/>
          <w:i/>
          <w:sz w:val="18"/>
          <w:szCs w:val="20"/>
        </w:rPr>
      </w:pPr>
      <w:r w:rsidRPr="00CC28EB">
        <w:rPr>
          <w:rFonts w:asciiTheme="minorHAnsi" w:hAnsiTheme="minorHAnsi"/>
          <w:i/>
          <w:sz w:val="18"/>
          <w:szCs w:val="20"/>
        </w:rPr>
        <w:t xml:space="preserve">Komentář/poznámky: Data z IS/STAG a Výročních zpráv UTB za rok 2018, 2019 a 2020. </w:t>
      </w:r>
    </w:p>
    <w:p w14:paraId="1BA476EB" w14:textId="43027E78" w:rsidR="00851E58" w:rsidRPr="00BB426B" w:rsidRDefault="00851E58" w:rsidP="006B5D48">
      <w:pPr>
        <w:pStyle w:val="Nadpis2"/>
        <w:numPr>
          <w:ilvl w:val="0"/>
          <w:numId w:val="0"/>
        </w:numPr>
        <w:spacing w:before="0" w:after="960" w:line="240" w:lineRule="auto"/>
        <w:rPr>
          <w:rFonts w:cstheme="minorHAnsi"/>
          <w:bCs w:val="0"/>
          <w:sz w:val="28"/>
        </w:rPr>
      </w:pPr>
      <w:r w:rsidRPr="00BB426B">
        <w:rPr>
          <w:rFonts w:cstheme="minorHAnsi"/>
          <w:bCs w:val="0"/>
          <w:sz w:val="28"/>
        </w:rPr>
        <w:lastRenderedPageBreak/>
        <w:t>A</w:t>
      </w:r>
      <w:r w:rsidRPr="00BB426B">
        <w:rPr>
          <w:rFonts w:cstheme="minorHAnsi"/>
          <w:bCs w:val="0"/>
          <w:sz w:val="28"/>
          <w:vertAlign w:val="subscript"/>
        </w:rPr>
        <w:t>1</w:t>
      </w:r>
      <w:r>
        <w:rPr>
          <w:rFonts w:cstheme="minorHAnsi"/>
          <w:bCs w:val="0"/>
          <w:sz w:val="28"/>
          <w:vertAlign w:val="subscript"/>
        </w:rPr>
        <w:t>2</w:t>
      </w:r>
      <w:r w:rsidRPr="00BB426B">
        <w:rPr>
          <w:rFonts w:cstheme="minorHAnsi"/>
          <w:bCs w:val="0"/>
          <w:sz w:val="28"/>
        </w:rPr>
        <w:t xml:space="preserve"> – S</w:t>
      </w:r>
      <w:r>
        <w:rPr>
          <w:rFonts w:cstheme="minorHAnsi"/>
          <w:bCs w:val="0"/>
          <w:sz w:val="28"/>
        </w:rPr>
        <w:t>tudenti zapojení do výzkumných a tvůrčích činností</w:t>
      </w:r>
    </w:p>
    <w:p w14:paraId="14231BFB" w14:textId="60BD27F7" w:rsidR="007307D3" w:rsidRPr="007307D3" w:rsidRDefault="00851E58" w:rsidP="006B5D48">
      <w:pPr>
        <w:spacing w:line="240" w:lineRule="auto"/>
        <w:rPr>
          <w:rFonts w:asciiTheme="minorHAnsi" w:eastAsiaTheme="minorHAnsi" w:hAnsiTheme="minorHAnsi" w:cstheme="minorHAnsi"/>
          <w:sz w:val="22"/>
          <w:szCs w:val="22"/>
          <w:lang w:eastAsia="en-US"/>
        </w:rPr>
      </w:pPr>
      <w:r w:rsidRPr="007307D3">
        <w:rPr>
          <w:rFonts w:asciiTheme="minorHAnsi" w:hAnsiTheme="minorHAnsi" w:cstheme="minorHAnsi"/>
          <w:sz w:val="22"/>
          <w:szCs w:val="22"/>
        </w:rPr>
        <w:t xml:space="preserve">Poslední z kvantitativních ukazatelů vzdělávací činnosti ukazuje počet studentů zapojených </w:t>
      </w:r>
      <w:r w:rsidR="00F0430E" w:rsidRPr="007307D3">
        <w:rPr>
          <w:rFonts w:asciiTheme="minorHAnsi" w:hAnsiTheme="minorHAnsi" w:cstheme="minorHAnsi"/>
          <w:sz w:val="22"/>
          <w:szCs w:val="22"/>
        </w:rPr>
        <w:t>do výzkumných a tvůrčích činností</w:t>
      </w:r>
      <w:r w:rsidRPr="007307D3">
        <w:rPr>
          <w:rFonts w:asciiTheme="minorHAnsi" w:hAnsiTheme="minorHAnsi" w:cstheme="minorHAnsi"/>
          <w:sz w:val="22"/>
          <w:szCs w:val="22"/>
        </w:rPr>
        <w:t xml:space="preserve">. </w:t>
      </w:r>
      <w:r w:rsidR="007307D3" w:rsidRPr="007307D3">
        <w:rPr>
          <w:rFonts w:asciiTheme="minorHAnsi" w:hAnsiTheme="minorHAnsi" w:cstheme="minorHAnsi"/>
          <w:sz w:val="22"/>
          <w:szCs w:val="22"/>
        </w:rPr>
        <w:t xml:space="preserve">Jedním z cílů UTB je </w:t>
      </w:r>
      <w:r w:rsidR="00CE7399">
        <w:rPr>
          <w:rFonts w:asciiTheme="minorHAnsi" w:eastAsiaTheme="minorHAnsi" w:hAnsiTheme="minorHAnsi" w:cstheme="minorHAnsi"/>
          <w:sz w:val="22"/>
          <w:szCs w:val="22"/>
          <w:lang w:eastAsia="en-US"/>
        </w:rPr>
        <w:t>p</w:t>
      </w:r>
      <w:r w:rsidR="007307D3" w:rsidRPr="007307D3">
        <w:rPr>
          <w:rFonts w:asciiTheme="minorHAnsi" w:eastAsiaTheme="minorHAnsi" w:hAnsiTheme="minorHAnsi" w:cstheme="minorHAnsi"/>
          <w:sz w:val="22"/>
          <w:szCs w:val="22"/>
          <w:lang w:eastAsia="en-US"/>
        </w:rPr>
        <w:t>odpora studentů při zapojování do výzkumných aktivit</w:t>
      </w:r>
      <w:r w:rsidR="00CE7399">
        <w:rPr>
          <w:rFonts w:asciiTheme="minorHAnsi" w:eastAsiaTheme="minorHAnsi" w:hAnsiTheme="minorHAnsi" w:cstheme="minorHAnsi"/>
          <w:sz w:val="22"/>
          <w:szCs w:val="22"/>
          <w:lang w:eastAsia="en-US"/>
        </w:rPr>
        <w:t>, která je</w:t>
      </w:r>
      <w:r w:rsidR="007307D3" w:rsidRPr="007307D3">
        <w:rPr>
          <w:rFonts w:asciiTheme="minorHAnsi" w:eastAsiaTheme="minorHAnsi" w:hAnsiTheme="minorHAnsi" w:cstheme="minorHAnsi"/>
          <w:sz w:val="22"/>
          <w:szCs w:val="22"/>
          <w:lang w:eastAsia="en-US"/>
        </w:rPr>
        <w:t xml:space="preserve"> realizována </w:t>
      </w:r>
      <w:r w:rsidR="00CE7399">
        <w:rPr>
          <w:rFonts w:asciiTheme="minorHAnsi" w:eastAsiaTheme="minorHAnsi" w:hAnsiTheme="minorHAnsi" w:cstheme="minorHAnsi"/>
          <w:sz w:val="22"/>
          <w:szCs w:val="22"/>
          <w:lang w:eastAsia="en-US"/>
        </w:rPr>
        <w:t xml:space="preserve">zejména </w:t>
      </w:r>
      <w:r w:rsidR="007307D3" w:rsidRPr="007307D3">
        <w:rPr>
          <w:rFonts w:asciiTheme="minorHAnsi" w:eastAsiaTheme="minorHAnsi" w:hAnsiTheme="minorHAnsi" w:cstheme="minorHAnsi"/>
          <w:sz w:val="22"/>
          <w:szCs w:val="22"/>
          <w:lang w:eastAsia="en-US"/>
        </w:rPr>
        <w:t xml:space="preserve">prostřednictvím IGA, kdy naprostá většina studentů </w:t>
      </w:r>
      <w:r w:rsidR="00CE7399">
        <w:rPr>
          <w:rFonts w:asciiTheme="minorHAnsi" w:eastAsiaTheme="minorHAnsi" w:hAnsiTheme="minorHAnsi" w:cstheme="minorHAnsi"/>
          <w:sz w:val="22"/>
          <w:szCs w:val="22"/>
          <w:lang w:eastAsia="en-US"/>
        </w:rPr>
        <w:t xml:space="preserve">doktorských SP </w:t>
      </w:r>
      <w:r w:rsidR="007307D3" w:rsidRPr="007307D3">
        <w:rPr>
          <w:rFonts w:asciiTheme="minorHAnsi" w:eastAsiaTheme="minorHAnsi" w:hAnsiTheme="minorHAnsi" w:cstheme="minorHAnsi"/>
          <w:sz w:val="22"/>
          <w:szCs w:val="22"/>
          <w:lang w:eastAsia="en-US"/>
        </w:rPr>
        <w:t>se do projektů zapoj</w:t>
      </w:r>
      <w:r w:rsidR="00CE7399">
        <w:rPr>
          <w:rFonts w:asciiTheme="minorHAnsi" w:eastAsiaTheme="minorHAnsi" w:hAnsiTheme="minorHAnsi" w:cstheme="minorHAnsi"/>
          <w:sz w:val="22"/>
          <w:szCs w:val="22"/>
          <w:lang w:eastAsia="en-US"/>
        </w:rPr>
        <w:t>uje</w:t>
      </w:r>
      <w:r w:rsidR="007307D3" w:rsidRPr="007307D3">
        <w:rPr>
          <w:rFonts w:asciiTheme="minorHAnsi" w:eastAsiaTheme="minorHAnsi" w:hAnsiTheme="minorHAnsi" w:cstheme="minorHAnsi"/>
          <w:sz w:val="22"/>
          <w:szCs w:val="22"/>
          <w:lang w:eastAsia="en-US"/>
        </w:rPr>
        <w:t xml:space="preserve"> ať již jako řešitelé, nebo jako členové týmů.</w:t>
      </w:r>
      <w:r w:rsidR="00CE7399">
        <w:rPr>
          <w:rFonts w:asciiTheme="minorHAnsi" w:eastAsiaTheme="minorHAnsi" w:hAnsiTheme="minorHAnsi" w:cstheme="minorHAnsi"/>
          <w:sz w:val="22"/>
          <w:szCs w:val="22"/>
          <w:lang w:eastAsia="en-US"/>
        </w:rPr>
        <w:t> Do řešitelských týmů se mohou zapojit také talentovaní studenti magisterských SP</w:t>
      </w:r>
      <w:r w:rsidR="00877F9C">
        <w:rPr>
          <w:rFonts w:asciiTheme="minorHAnsi" w:eastAsiaTheme="minorHAnsi" w:hAnsiTheme="minorHAnsi" w:cstheme="minorHAnsi"/>
          <w:sz w:val="22"/>
          <w:szCs w:val="22"/>
          <w:lang w:eastAsia="en-US"/>
        </w:rPr>
        <w:t>. Pro řešitelské týmy IGA jsou</w:t>
      </w:r>
      <w:r w:rsidR="007307D3" w:rsidRPr="007307D3">
        <w:rPr>
          <w:rFonts w:asciiTheme="minorHAnsi" w:eastAsiaTheme="minorHAnsi" w:hAnsiTheme="minorHAnsi" w:cstheme="minorHAnsi"/>
          <w:sz w:val="22"/>
          <w:szCs w:val="22"/>
          <w:lang w:eastAsia="en-US"/>
        </w:rPr>
        <w:t xml:space="preserve"> pořádány studentské vědecké konference – soutěže</w:t>
      </w:r>
      <w:r w:rsidR="00877F9C">
        <w:rPr>
          <w:rFonts w:asciiTheme="minorHAnsi" w:eastAsiaTheme="minorHAnsi" w:hAnsiTheme="minorHAnsi" w:cstheme="minorHAnsi"/>
          <w:sz w:val="22"/>
          <w:szCs w:val="22"/>
          <w:lang w:eastAsia="en-US"/>
        </w:rPr>
        <w:t>, mohou se také zúčastnit letních stáží</w:t>
      </w:r>
      <w:r w:rsidR="007307D3" w:rsidRPr="007307D3">
        <w:rPr>
          <w:rFonts w:asciiTheme="minorHAnsi" w:eastAsiaTheme="minorHAnsi" w:hAnsiTheme="minorHAnsi" w:cstheme="minorHAnsi"/>
          <w:sz w:val="22"/>
          <w:szCs w:val="22"/>
          <w:lang w:eastAsia="en-US"/>
        </w:rPr>
        <w:t>.</w:t>
      </w:r>
    </w:p>
    <w:p w14:paraId="452AB4FE" w14:textId="24DF9BF3" w:rsidR="00851E58" w:rsidRDefault="00851E58" w:rsidP="006B5D48">
      <w:pPr>
        <w:pStyle w:val="Nadpis2"/>
        <w:numPr>
          <w:ilvl w:val="0"/>
          <w:numId w:val="0"/>
        </w:numPr>
        <w:spacing w:before="0" w:line="240" w:lineRule="auto"/>
        <w:jc w:val="both"/>
        <w:rPr>
          <w:rFonts w:asciiTheme="minorHAnsi" w:hAnsiTheme="minorHAnsi" w:cstheme="minorHAnsi"/>
          <w:b w:val="0"/>
          <w:bCs w:val="0"/>
          <w:sz w:val="22"/>
          <w:szCs w:val="24"/>
        </w:rPr>
      </w:pPr>
      <w:r>
        <w:rPr>
          <w:rFonts w:asciiTheme="minorHAnsi" w:hAnsiTheme="minorHAnsi" w:cstheme="minorHAnsi"/>
          <w:b w:val="0"/>
          <w:bCs w:val="0"/>
          <w:sz w:val="22"/>
          <w:szCs w:val="24"/>
        </w:rPr>
        <w:t xml:space="preserve">V tabulce 19. můžeme vidět </w:t>
      </w:r>
      <w:r w:rsidR="00653D40">
        <w:rPr>
          <w:rFonts w:asciiTheme="minorHAnsi" w:hAnsiTheme="minorHAnsi" w:cstheme="minorHAnsi"/>
          <w:b w:val="0"/>
          <w:bCs w:val="0"/>
          <w:sz w:val="22"/>
          <w:szCs w:val="24"/>
        </w:rPr>
        <w:t>počty takto zapojených studentů do výzkumných a tvůrčích činností</w:t>
      </w:r>
      <w:r>
        <w:rPr>
          <w:rFonts w:asciiTheme="minorHAnsi" w:hAnsiTheme="minorHAnsi" w:cstheme="minorHAnsi"/>
          <w:b w:val="0"/>
          <w:bCs w:val="0"/>
          <w:sz w:val="22"/>
          <w:szCs w:val="24"/>
        </w:rPr>
        <w:t xml:space="preserve"> v průběhu let 2018-2020.</w:t>
      </w:r>
    </w:p>
    <w:p w14:paraId="316E7DEA" w14:textId="77777777" w:rsidR="00FA0615" w:rsidRPr="00FA0615" w:rsidRDefault="00FA0615" w:rsidP="00FA0615"/>
    <w:p w14:paraId="26666999" w14:textId="27D5A308" w:rsidR="00851E58" w:rsidRDefault="00851E58" w:rsidP="00FA0615">
      <w:pPr>
        <w:spacing w:line="276" w:lineRule="auto"/>
        <w:jc w:val="left"/>
        <w:rPr>
          <w:rFonts w:asciiTheme="minorHAnsi" w:hAnsiTheme="minorHAnsi"/>
          <w:i/>
          <w:sz w:val="20"/>
          <w:szCs w:val="20"/>
        </w:rPr>
      </w:pPr>
      <w:r w:rsidRPr="007F64DC">
        <w:rPr>
          <w:rFonts w:asciiTheme="minorHAnsi" w:hAnsiTheme="minorHAnsi"/>
          <w:b/>
          <w:sz w:val="22"/>
          <w:szCs w:val="20"/>
        </w:rPr>
        <w:t xml:space="preserve">Tab. </w:t>
      </w:r>
      <w:r>
        <w:rPr>
          <w:rFonts w:asciiTheme="minorHAnsi" w:hAnsiTheme="minorHAnsi"/>
          <w:b/>
          <w:sz w:val="22"/>
          <w:szCs w:val="20"/>
        </w:rPr>
        <w:t>19. Počet studentů zapojených do výzkumných a tvůrčích činností</w:t>
      </w:r>
    </w:p>
    <w:tbl>
      <w:tblPr>
        <w:tblStyle w:val="Tabulkasmkou4zvraznn211"/>
        <w:tblW w:w="9062" w:type="dxa"/>
        <w:tblLook w:val="04A0" w:firstRow="1" w:lastRow="0" w:firstColumn="1" w:lastColumn="0" w:noHBand="0" w:noVBand="1"/>
      </w:tblPr>
      <w:tblGrid>
        <w:gridCol w:w="1072"/>
        <w:gridCol w:w="1141"/>
        <w:gridCol w:w="1141"/>
        <w:gridCol w:w="1142"/>
        <w:gridCol w:w="1141"/>
        <w:gridCol w:w="1142"/>
        <w:gridCol w:w="1141"/>
        <w:gridCol w:w="1142"/>
      </w:tblGrid>
      <w:tr w:rsidR="00F0430E" w:rsidRPr="006E19D8" w14:paraId="241AD84D" w14:textId="77777777" w:rsidTr="00394D3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5C5CAF48" w14:textId="77777777" w:rsidR="00F0430E" w:rsidRPr="006E19D8" w:rsidRDefault="00F0430E" w:rsidP="00CC28EB">
            <w:pPr>
              <w:spacing w:after="0" w:line="240" w:lineRule="auto"/>
              <w:jc w:val="left"/>
              <w:rPr>
                <w:rFonts w:ascii="Calibri" w:hAnsi="Calibri"/>
                <w:sz w:val="18"/>
                <w:szCs w:val="20"/>
              </w:rPr>
            </w:pPr>
            <w:r>
              <w:rPr>
                <w:rFonts w:ascii="Calibri" w:hAnsi="Calibri"/>
                <w:sz w:val="18"/>
                <w:szCs w:val="20"/>
              </w:rPr>
              <w:t>Součást</w:t>
            </w:r>
          </w:p>
        </w:tc>
        <w:tc>
          <w:tcPr>
            <w:tcW w:w="1141" w:type="dxa"/>
            <w:vAlign w:val="center"/>
          </w:tcPr>
          <w:p w14:paraId="6ABD33C5" w14:textId="5A450F46" w:rsidR="00F0430E" w:rsidRPr="006E19D8" w:rsidRDefault="00F0430E"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w:t>
            </w:r>
            <w:r w:rsidR="00394D30">
              <w:rPr>
                <w:rFonts w:ascii="Calibri" w:hAnsi="Calibri"/>
                <w:sz w:val="18"/>
                <w:szCs w:val="20"/>
              </w:rPr>
              <w:t>T</w:t>
            </w:r>
          </w:p>
        </w:tc>
        <w:tc>
          <w:tcPr>
            <w:tcW w:w="1141" w:type="dxa"/>
            <w:vAlign w:val="center"/>
          </w:tcPr>
          <w:p w14:paraId="77780BDE" w14:textId="23AD16D5"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FaME</w:t>
            </w:r>
          </w:p>
        </w:tc>
        <w:tc>
          <w:tcPr>
            <w:tcW w:w="1142" w:type="dxa"/>
            <w:vAlign w:val="center"/>
          </w:tcPr>
          <w:p w14:paraId="536C34CA" w14:textId="215AD898"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FMK</w:t>
            </w:r>
          </w:p>
        </w:tc>
        <w:tc>
          <w:tcPr>
            <w:tcW w:w="1141" w:type="dxa"/>
            <w:vAlign w:val="center"/>
          </w:tcPr>
          <w:p w14:paraId="79320E02" w14:textId="264D1371"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FAI + Cebia</w:t>
            </w:r>
          </w:p>
        </w:tc>
        <w:tc>
          <w:tcPr>
            <w:tcW w:w="1142" w:type="dxa"/>
            <w:vAlign w:val="center"/>
          </w:tcPr>
          <w:p w14:paraId="105060C2" w14:textId="03705D9D"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FHS</w:t>
            </w:r>
          </w:p>
        </w:tc>
        <w:tc>
          <w:tcPr>
            <w:tcW w:w="1141" w:type="dxa"/>
            <w:vAlign w:val="center"/>
          </w:tcPr>
          <w:p w14:paraId="769CBA08" w14:textId="759F6B5D"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FLKŘ</w:t>
            </w:r>
          </w:p>
        </w:tc>
        <w:tc>
          <w:tcPr>
            <w:tcW w:w="1142" w:type="dxa"/>
            <w:vAlign w:val="center"/>
          </w:tcPr>
          <w:p w14:paraId="7599B0A6" w14:textId="65834B29" w:rsidR="00F0430E" w:rsidRDefault="00F0430E"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Celoškolské pracoviště</w:t>
            </w:r>
            <w:r w:rsidR="00BD1D47">
              <w:rPr>
                <w:rFonts w:ascii="Calibri" w:hAnsi="Calibri"/>
                <w:sz w:val="18"/>
                <w:szCs w:val="20"/>
              </w:rPr>
              <w:t xml:space="preserve"> (CPS)</w:t>
            </w:r>
          </w:p>
        </w:tc>
      </w:tr>
      <w:tr w:rsidR="00F0430E" w:rsidRPr="006E19D8" w14:paraId="2DC14B65" w14:textId="77777777" w:rsidTr="00394D3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34E8CF86"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2018</w:t>
            </w:r>
          </w:p>
        </w:tc>
        <w:tc>
          <w:tcPr>
            <w:tcW w:w="1141" w:type="dxa"/>
          </w:tcPr>
          <w:p w14:paraId="626E2171"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68</w:t>
            </w:r>
          </w:p>
        </w:tc>
        <w:tc>
          <w:tcPr>
            <w:tcW w:w="1141" w:type="dxa"/>
          </w:tcPr>
          <w:p w14:paraId="3605DD1E"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58</w:t>
            </w:r>
          </w:p>
        </w:tc>
        <w:tc>
          <w:tcPr>
            <w:tcW w:w="1142" w:type="dxa"/>
          </w:tcPr>
          <w:p w14:paraId="1A00A569"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12</w:t>
            </w:r>
          </w:p>
        </w:tc>
        <w:tc>
          <w:tcPr>
            <w:tcW w:w="1141" w:type="dxa"/>
          </w:tcPr>
          <w:p w14:paraId="25D67AFF"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59</w:t>
            </w:r>
          </w:p>
        </w:tc>
        <w:tc>
          <w:tcPr>
            <w:tcW w:w="1142" w:type="dxa"/>
          </w:tcPr>
          <w:p w14:paraId="303957E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9</w:t>
            </w:r>
          </w:p>
        </w:tc>
        <w:tc>
          <w:tcPr>
            <w:tcW w:w="1141" w:type="dxa"/>
          </w:tcPr>
          <w:p w14:paraId="22EE663B"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0</w:t>
            </w:r>
          </w:p>
        </w:tc>
        <w:tc>
          <w:tcPr>
            <w:tcW w:w="1142" w:type="dxa"/>
          </w:tcPr>
          <w:p w14:paraId="2ED49E15"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41</w:t>
            </w:r>
          </w:p>
        </w:tc>
      </w:tr>
      <w:tr w:rsidR="00F0430E" w:rsidRPr="006E19D8" w14:paraId="478B3B2F" w14:textId="77777777" w:rsidTr="00394D30">
        <w:trPr>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6B762B45"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2019</w:t>
            </w:r>
          </w:p>
        </w:tc>
        <w:tc>
          <w:tcPr>
            <w:tcW w:w="1141" w:type="dxa"/>
          </w:tcPr>
          <w:p w14:paraId="2F66DE25"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20"/>
              </w:rPr>
            </w:pPr>
            <w:r w:rsidRPr="00653D40">
              <w:rPr>
                <w:rFonts w:ascii="Calibri" w:hAnsi="Calibri" w:cs="Arial"/>
                <w:sz w:val="18"/>
                <w:szCs w:val="20"/>
              </w:rPr>
              <w:t>78</w:t>
            </w:r>
          </w:p>
        </w:tc>
        <w:tc>
          <w:tcPr>
            <w:tcW w:w="1141" w:type="dxa"/>
          </w:tcPr>
          <w:p w14:paraId="1864F075"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20"/>
              </w:rPr>
            </w:pPr>
            <w:r w:rsidRPr="00653D40">
              <w:rPr>
                <w:rFonts w:ascii="Calibri" w:hAnsi="Calibri" w:cs="Arial"/>
                <w:sz w:val="18"/>
                <w:szCs w:val="20"/>
              </w:rPr>
              <w:t>61</w:t>
            </w:r>
          </w:p>
        </w:tc>
        <w:tc>
          <w:tcPr>
            <w:tcW w:w="1142" w:type="dxa"/>
          </w:tcPr>
          <w:p w14:paraId="73698920"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17</w:t>
            </w:r>
          </w:p>
        </w:tc>
        <w:tc>
          <w:tcPr>
            <w:tcW w:w="1141" w:type="dxa"/>
          </w:tcPr>
          <w:p w14:paraId="32BE7B8C"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45</w:t>
            </w:r>
          </w:p>
        </w:tc>
        <w:tc>
          <w:tcPr>
            <w:tcW w:w="1142" w:type="dxa"/>
          </w:tcPr>
          <w:p w14:paraId="50968B7E"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8</w:t>
            </w:r>
          </w:p>
        </w:tc>
        <w:tc>
          <w:tcPr>
            <w:tcW w:w="1141" w:type="dxa"/>
          </w:tcPr>
          <w:p w14:paraId="3A722E40"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18</w:t>
            </w:r>
          </w:p>
        </w:tc>
        <w:tc>
          <w:tcPr>
            <w:tcW w:w="1142" w:type="dxa"/>
          </w:tcPr>
          <w:p w14:paraId="4965200C"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49</w:t>
            </w:r>
          </w:p>
        </w:tc>
      </w:tr>
      <w:tr w:rsidR="00F0430E" w:rsidRPr="006E19D8" w14:paraId="2E9B33CA" w14:textId="77777777" w:rsidTr="00394D3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436A5736"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2020</w:t>
            </w:r>
          </w:p>
        </w:tc>
        <w:tc>
          <w:tcPr>
            <w:tcW w:w="1141" w:type="dxa"/>
          </w:tcPr>
          <w:p w14:paraId="61A083FD"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Arial"/>
                <w:bCs/>
                <w:kern w:val="24"/>
                <w:sz w:val="18"/>
                <w:szCs w:val="20"/>
              </w:rPr>
            </w:pPr>
            <w:r w:rsidRPr="00653D40">
              <w:rPr>
                <w:rFonts w:ascii="Calibri" w:hAnsi="Calibri" w:cs="Arial"/>
                <w:bCs/>
                <w:kern w:val="24"/>
                <w:sz w:val="18"/>
                <w:szCs w:val="20"/>
              </w:rPr>
              <w:t>73</w:t>
            </w:r>
          </w:p>
        </w:tc>
        <w:tc>
          <w:tcPr>
            <w:tcW w:w="1141" w:type="dxa"/>
          </w:tcPr>
          <w:p w14:paraId="65F464C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Arial"/>
                <w:bCs/>
                <w:kern w:val="24"/>
                <w:sz w:val="18"/>
                <w:szCs w:val="20"/>
              </w:rPr>
            </w:pPr>
            <w:r w:rsidRPr="00653D40">
              <w:rPr>
                <w:rFonts w:ascii="Calibri" w:hAnsi="Calibri" w:cs="Arial"/>
                <w:bCs/>
                <w:kern w:val="24"/>
                <w:sz w:val="18"/>
                <w:szCs w:val="20"/>
              </w:rPr>
              <w:t>89</w:t>
            </w:r>
          </w:p>
        </w:tc>
        <w:tc>
          <w:tcPr>
            <w:tcW w:w="1142" w:type="dxa"/>
          </w:tcPr>
          <w:p w14:paraId="6BCB7817"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13</w:t>
            </w:r>
          </w:p>
        </w:tc>
        <w:tc>
          <w:tcPr>
            <w:tcW w:w="1141" w:type="dxa"/>
          </w:tcPr>
          <w:p w14:paraId="77CAFAF8"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50</w:t>
            </w:r>
          </w:p>
        </w:tc>
        <w:tc>
          <w:tcPr>
            <w:tcW w:w="1142" w:type="dxa"/>
          </w:tcPr>
          <w:p w14:paraId="410AFC99"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6</w:t>
            </w:r>
          </w:p>
        </w:tc>
        <w:tc>
          <w:tcPr>
            <w:tcW w:w="1141" w:type="dxa"/>
          </w:tcPr>
          <w:p w14:paraId="5D8940D6"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16</w:t>
            </w:r>
          </w:p>
        </w:tc>
        <w:tc>
          <w:tcPr>
            <w:tcW w:w="1142" w:type="dxa"/>
          </w:tcPr>
          <w:p w14:paraId="758947F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51</w:t>
            </w:r>
          </w:p>
        </w:tc>
      </w:tr>
    </w:tbl>
    <w:p w14:paraId="18AAD9AA" w14:textId="6954497A" w:rsidR="00F0430E" w:rsidRPr="00CC28EB" w:rsidRDefault="00F0430E" w:rsidP="00F0430E">
      <w:pPr>
        <w:spacing w:after="0" w:line="276" w:lineRule="auto"/>
        <w:rPr>
          <w:i/>
          <w:sz w:val="22"/>
        </w:rPr>
      </w:pPr>
      <w:r w:rsidRPr="00CC28EB">
        <w:rPr>
          <w:rFonts w:ascii="Calibri" w:hAnsi="Calibri"/>
          <w:i/>
          <w:sz w:val="18"/>
          <w:szCs w:val="20"/>
        </w:rPr>
        <w:t>Komentář/poznámky: Zdrojem jsou výkazy za SVV 2018, 2019, 2020.</w:t>
      </w:r>
    </w:p>
    <w:p w14:paraId="131E8A80" w14:textId="16BFB23B" w:rsidR="00F0430E" w:rsidRDefault="00F0430E" w:rsidP="00F0430E">
      <w:pPr>
        <w:spacing w:after="0" w:line="276" w:lineRule="auto"/>
        <w:rPr>
          <w:rFonts w:ascii="Calibri" w:hAnsi="Calibri"/>
          <w:i/>
          <w:sz w:val="20"/>
          <w:szCs w:val="20"/>
        </w:rPr>
      </w:pPr>
    </w:p>
    <w:p w14:paraId="004589A0" w14:textId="32A8AE79" w:rsidR="00851E58" w:rsidRDefault="00851E58" w:rsidP="007F48AC">
      <w:pPr>
        <w:spacing w:after="0" w:line="276" w:lineRule="auto"/>
        <w:rPr>
          <w:rFonts w:asciiTheme="minorHAnsi" w:hAnsiTheme="minorHAnsi"/>
          <w:i/>
          <w:sz w:val="20"/>
          <w:szCs w:val="20"/>
        </w:rPr>
      </w:pPr>
    </w:p>
    <w:p w14:paraId="24709B62" w14:textId="77777777" w:rsidR="00F21547" w:rsidRDefault="00F21547">
      <w:pPr>
        <w:spacing w:after="0" w:line="240" w:lineRule="auto"/>
        <w:jc w:val="left"/>
        <w:rPr>
          <w:rFonts w:cstheme="minorHAnsi"/>
          <w:b/>
          <w:sz w:val="28"/>
          <w:szCs w:val="28"/>
        </w:rPr>
      </w:pPr>
      <w:r>
        <w:rPr>
          <w:rFonts w:cstheme="minorHAnsi"/>
          <w:bCs/>
          <w:sz w:val="28"/>
        </w:rPr>
        <w:br w:type="page"/>
      </w:r>
    </w:p>
    <w:p w14:paraId="00522554" w14:textId="67723BE5" w:rsidR="00E74F9A" w:rsidRDefault="00E74F9A" w:rsidP="00E74F9A">
      <w:pPr>
        <w:pStyle w:val="Nadpis2"/>
        <w:numPr>
          <w:ilvl w:val="0"/>
          <w:numId w:val="0"/>
        </w:numPr>
        <w:spacing w:before="0" w:after="960" w:line="240" w:lineRule="auto"/>
        <w:rPr>
          <w:rFonts w:cstheme="minorHAnsi"/>
          <w:bCs w:val="0"/>
          <w:sz w:val="28"/>
        </w:rPr>
      </w:pPr>
      <w:r>
        <w:rPr>
          <w:rFonts w:cstheme="minorHAnsi"/>
          <w:bCs w:val="0"/>
          <w:sz w:val="28"/>
        </w:rPr>
        <w:lastRenderedPageBreak/>
        <w:t xml:space="preserve">Cíle a opatření pro </w:t>
      </w:r>
      <w:r w:rsidRPr="00E74F9A">
        <w:rPr>
          <w:rFonts w:cstheme="minorHAnsi"/>
          <w:bCs w:val="0"/>
          <w:sz w:val="28"/>
        </w:rPr>
        <w:t>MODUL A. KVANTITATIVNÍ UKAZATELE VZDĚLÁVACÍ ČINNOSTI</w:t>
      </w:r>
    </w:p>
    <w:p w14:paraId="125D94B7" w14:textId="3CDF25EA" w:rsidR="0040239B" w:rsidRPr="00F21547" w:rsidRDefault="0040239B" w:rsidP="0040239B">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Fakulta multimediálních komunikací</w:t>
      </w:r>
    </w:p>
    <w:p w14:paraId="57BE5AA6" w14:textId="284A4EDC" w:rsidR="0040239B" w:rsidRPr="004D7A52" w:rsidRDefault="0040239B" w:rsidP="0040239B">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7CA151BB" w14:textId="09D329F0" w:rsidR="00E37FEA" w:rsidRDefault="0040239B"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E37FEA">
        <w:rPr>
          <w:rFonts w:asciiTheme="minorHAnsi" w:hAnsiTheme="minorHAnsi" w:cstheme="minorHAnsi"/>
          <w:b/>
          <w:sz w:val="22"/>
          <w:szCs w:val="20"/>
        </w:rPr>
        <w:t xml:space="preserve"> </w:t>
      </w:r>
      <w:r w:rsidR="00E37FEA" w:rsidRPr="0040239B">
        <w:rPr>
          <w:rFonts w:asciiTheme="minorHAnsi" w:hAnsiTheme="minorHAnsi" w:cstheme="minorHAnsi"/>
          <w:sz w:val="22"/>
          <w:szCs w:val="22"/>
        </w:rPr>
        <w:t xml:space="preserve">Udržet institucionální akreditaci programů </w:t>
      </w:r>
      <w:r w:rsidR="00E37FEA" w:rsidRPr="00751559">
        <w:rPr>
          <w:rFonts w:asciiTheme="minorHAnsi" w:hAnsiTheme="minorHAnsi" w:cstheme="minorHAnsi"/>
          <w:sz w:val="22"/>
          <w:szCs w:val="22"/>
        </w:rPr>
        <w:t xml:space="preserve">Teorie a praxe animované tvorby a Multimédia a design. </w:t>
      </w:r>
      <w:r w:rsidR="0074354F">
        <w:rPr>
          <w:rFonts w:asciiTheme="minorHAnsi" w:hAnsiTheme="minorHAnsi" w:cstheme="minorHAnsi"/>
          <w:sz w:val="22"/>
          <w:szCs w:val="22"/>
        </w:rPr>
        <w:t xml:space="preserve">SP </w:t>
      </w:r>
      <w:r w:rsidR="00E37FEA" w:rsidRPr="00751559">
        <w:rPr>
          <w:rFonts w:asciiTheme="minorHAnsi" w:hAnsiTheme="minorHAnsi" w:cstheme="minorHAnsi"/>
          <w:sz w:val="22"/>
          <w:szCs w:val="22"/>
        </w:rPr>
        <w:t>Multimédia a design</w:t>
      </w:r>
      <w:r w:rsidR="00E37FEA" w:rsidRPr="00D10C84">
        <w:rPr>
          <w:rFonts w:asciiTheme="minorHAnsi" w:hAnsiTheme="minorHAnsi" w:cstheme="minorHAnsi"/>
          <w:sz w:val="22"/>
          <w:szCs w:val="22"/>
        </w:rPr>
        <w:t xml:space="preserve"> rozšířit  o novou</w:t>
      </w:r>
      <w:r w:rsidR="00BF2AF9">
        <w:rPr>
          <w:rFonts w:asciiTheme="minorHAnsi" w:hAnsiTheme="minorHAnsi" w:cstheme="minorHAnsi"/>
          <w:sz w:val="22"/>
          <w:szCs w:val="22"/>
        </w:rPr>
        <w:t xml:space="preserve"> specializaci</w:t>
      </w:r>
      <w:r w:rsidR="0074354F">
        <w:rPr>
          <w:rFonts w:asciiTheme="minorHAnsi" w:hAnsiTheme="minorHAnsi" w:cstheme="minorHAnsi"/>
          <w:sz w:val="22"/>
          <w:szCs w:val="22"/>
        </w:rPr>
        <w:t xml:space="preserve"> (Game Design) a</w:t>
      </w:r>
      <w:r w:rsidR="00BF2AF9">
        <w:rPr>
          <w:rFonts w:asciiTheme="minorHAnsi" w:hAnsiTheme="minorHAnsi" w:cstheme="minorHAnsi"/>
          <w:sz w:val="22"/>
          <w:szCs w:val="22"/>
        </w:rPr>
        <w:t xml:space="preserve"> připravit podmínky pro přípravu a získání institucionální akreditace</w:t>
      </w:r>
      <w:r w:rsidR="00E37FEA" w:rsidRPr="0040239B">
        <w:rPr>
          <w:rFonts w:asciiTheme="minorHAnsi" w:hAnsiTheme="minorHAnsi" w:cstheme="minorHAnsi"/>
          <w:sz w:val="22"/>
          <w:szCs w:val="22"/>
        </w:rPr>
        <w:t xml:space="preserve"> u</w:t>
      </w:r>
      <w:r w:rsidR="0074354F">
        <w:rPr>
          <w:rFonts w:asciiTheme="minorHAnsi" w:hAnsiTheme="minorHAnsi" w:cstheme="minorHAnsi"/>
          <w:sz w:val="22"/>
          <w:szCs w:val="22"/>
        </w:rPr>
        <w:t xml:space="preserve"> SP </w:t>
      </w:r>
      <w:r w:rsidR="00E37FEA">
        <w:rPr>
          <w:rFonts w:asciiTheme="minorHAnsi" w:hAnsiTheme="minorHAnsi" w:cstheme="minorHAnsi"/>
          <w:sz w:val="22"/>
          <w:szCs w:val="22"/>
        </w:rPr>
        <w:t>Marketingová komunikace</w:t>
      </w:r>
      <w:r w:rsidR="00E37FEA" w:rsidRPr="0040239B">
        <w:rPr>
          <w:rFonts w:asciiTheme="minorHAnsi" w:hAnsiTheme="minorHAnsi" w:cstheme="minorHAnsi"/>
          <w:sz w:val="22"/>
          <w:szCs w:val="22"/>
        </w:rPr>
        <w:t>.</w:t>
      </w:r>
    </w:p>
    <w:p w14:paraId="53C95DC8" w14:textId="46F9A696" w:rsidR="00E37FEA"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40239B">
        <w:rPr>
          <w:rFonts w:asciiTheme="minorHAnsi" w:hAnsiTheme="minorHAnsi" w:cstheme="minorHAnsi"/>
          <w:sz w:val="22"/>
          <w:szCs w:val="22"/>
        </w:rPr>
        <w:t>S předstihem připrav</w:t>
      </w:r>
      <w:r w:rsidR="0074354F">
        <w:rPr>
          <w:rFonts w:asciiTheme="minorHAnsi" w:hAnsiTheme="minorHAnsi" w:cstheme="minorHAnsi"/>
          <w:sz w:val="22"/>
          <w:szCs w:val="22"/>
        </w:rPr>
        <w:t>it</w:t>
      </w:r>
      <w:r w:rsidRPr="0040239B">
        <w:rPr>
          <w:rFonts w:asciiTheme="minorHAnsi" w:hAnsiTheme="minorHAnsi" w:cstheme="minorHAnsi"/>
          <w:sz w:val="22"/>
          <w:szCs w:val="22"/>
        </w:rPr>
        <w:t xml:space="preserve"> akreditaci na základě analýzy funkčnosti současných studijních plánů</w:t>
      </w:r>
      <w:r w:rsidR="0074354F">
        <w:rPr>
          <w:rFonts w:asciiTheme="minorHAnsi" w:hAnsiTheme="minorHAnsi" w:cstheme="minorHAnsi"/>
          <w:sz w:val="22"/>
          <w:szCs w:val="22"/>
        </w:rPr>
        <w:t>. Na základě analýzy provést změny ve struktuře kurikula</w:t>
      </w:r>
      <w:r w:rsidRPr="0040239B">
        <w:rPr>
          <w:rFonts w:asciiTheme="minorHAnsi" w:hAnsiTheme="minorHAnsi" w:cstheme="minorHAnsi"/>
          <w:sz w:val="22"/>
          <w:szCs w:val="22"/>
        </w:rPr>
        <w:t>, které poslouží jako podklady pro novou akreditaci v r. 2024/25. Zajistit perspektivní personální obsazení nové specializace Design šperku.</w:t>
      </w:r>
    </w:p>
    <w:p w14:paraId="6F1FA7C8" w14:textId="77777777" w:rsidR="00E37FEA" w:rsidRPr="004D7A52" w:rsidRDefault="00E37FEA" w:rsidP="00E37FE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2C74939A" w14:textId="77777777"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Pr>
          <w:rFonts w:asciiTheme="minorHAnsi" w:hAnsiTheme="minorHAnsi" w:cstheme="minorHAnsi"/>
          <w:b/>
          <w:sz w:val="22"/>
          <w:szCs w:val="22"/>
        </w:rPr>
        <w:t xml:space="preserve"> </w:t>
      </w:r>
      <w:r w:rsidRPr="0040239B">
        <w:rPr>
          <w:rFonts w:asciiTheme="minorHAnsi" w:hAnsiTheme="minorHAnsi" w:cstheme="minorHAnsi"/>
          <w:sz w:val="22"/>
          <w:szCs w:val="22"/>
        </w:rPr>
        <w:t>Navýšit počet studentů o 30</w:t>
      </w:r>
      <w:r w:rsidRPr="00751559">
        <w:rPr>
          <w:rFonts w:asciiTheme="minorHAnsi" w:hAnsiTheme="minorHAnsi" w:cstheme="minorHAnsi"/>
          <w:sz w:val="22"/>
          <w:szCs w:val="22"/>
        </w:rPr>
        <w:t>. (k 31. 7. 2021 počet studentů FMK 1130)</w:t>
      </w:r>
    </w:p>
    <w:p w14:paraId="0F4F3CD0" w14:textId="51281C08"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40239B">
        <w:rPr>
          <w:rFonts w:asciiTheme="minorHAnsi" w:hAnsiTheme="minorHAnsi" w:cstheme="minorHAnsi"/>
          <w:sz w:val="22"/>
          <w:szCs w:val="22"/>
        </w:rPr>
        <w:t xml:space="preserve">V r. 2023 otevřít </w:t>
      </w:r>
      <w:r w:rsidR="0074354F">
        <w:rPr>
          <w:rFonts w:asciiTheme="minorHAnsi" w:hAnsiTheme="minorHAnsi" w:cstheme="minorHAnsi"/>
          <w:sz w:val="22"/>
          <w:szCs w:val="22"/>
        </w:rPr>
        <w:t xml:space="preserve">specializaci </w:t>
      </w:r>
      <w:r w:rsidRPr="0040239B">
        <w:rPr>
          <w:rFonts w:asciiTheme="minorHAnsi" w:hAnsiTheme="minorHAnsi" w:cstheme="minorHAnsi"/>
          <w:sz w:val="22"/>
          <w:szCs w:val="22"/>
        </w:rPr>
        <w:t>Game Design</w:t>
      </w:r>
      <w:r w:rsidR="0074354F">
        <w:rPr>
          <w:rFonts w:asciiTheme="minorHAnsi" w:hAnsiTheme="minorHAnsi" w:cstheme="minorHAnsi"/>
          <w:sz w:val="22"/>
          <w:szCs w:val="22"/>
        </w:rPr>
        <w:t xml:space="preserve"> bakalářského SP Multimédia a design</w:t>
      </w:r>
      <w:r w:rsidRPr="0040239B">
        <w:rPr>
          <w:rFonts w:asciiTheme="minorHAnsi" w:hAnsiTheme="minorHAnsi" w:cstheme="minorHAnsi"/>
          <w:sz w:val="22"/>
          <w:szCs w:val="22"/>
        </w:rPr>
        <w:t>.</w:t>
      </w:r>
    </w:p>
    <w:p w14:paraId="6DDC9E13" w14:textId="77777777" w:rsidR="00E37FEA" w:rsidRPr="004D7A52" w:rsidRDefault="00E37FEA" w:rsidP="00E37FE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4</w:t>
      </w:r>
      <w:r w:rsidRPr="004D7A52">
        <w:rPr>
          <w:rFonts w:asciiTheme="minorHAnsi" w:hAnsiTheme="minorHAnsi" w:cstheme="minorHAnsi"/>
          <w:b/>
          <w:sz w:val="22"/>
          <w:szCs w:val="22"/>
        </w:rPr>
        <w:t xml:space="preserve"> Přihlášky ke studiu (počet přihlášek ke studiu)</w:t>
      </w:r>
    </w:p>
    <w:p w14:paraId="43A926AE" w14:textId="77777777"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Pr>
          <w:rFonts w:asciiTheme="minorHAnsi" w:hAnsiTheme="minorHAnsi" w:cstheme="minorHAnsi"/>
          <w:b/>
          <w:sz w:val="22"/>
          <w:szCs w:val="22"/>
        </w:rPr>
        <w:t xml:space="preserve"> </w:t>
      </w:r>
      <w:r w:rsidRPr="0040239B">
        <w:rPr>
          <w:rFonts w:asciiTheme="minorHAnsi" w:hAnsiTheme="minorHAnsi" w:cstheme="minorHAnsi"/>
          <w:sz w:val="22"/>
          <w:szCs w:val="22"/>
        </w:rPr>
        <w:t>Navýšit počet přihlášek</w:t>
      </w:r>
      <w:r>
        <w:rPr>
          <w:rFonts w:asciiTheme="minorHAnsi" w:hAnsiTheme="minorHAnsi" w:cstheme="minorHAnsi"/>
          <w:sz w:val="22"/>
          <w:szCs w:val="22"/>
        </w:rPr>
        <w:t xml:space="preserve"> o 30 (k 31. 7. 2021 počet přihlášek 1906).</w:t>
      </w:r>
    </w:p>
    <w:p w14:paraId="4B3DAAB7" w14:textId="1DC396F3" w:rsidR="00E37FEA"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40239B">
        <w:rPr>
          <w:rFonts w:asciiTheme="minorHAnsi" w:hAnsiTheme="minorHAnsi" w:cstheme="minorHAnsi"/>
          <w:sz w:val="22"/>
          <w:szCs w:val="22"/>
        </w:rPr>
        <w:t>Nabídnout širší spektrum specializací</w:t>
      </w:r>
      <w:r>
        <w:rPr>
          <w:rFonts w:asciiTheme="minorHAnsi" w:hAnsiTheme="minorHAnsi" w:cstheme="minorHAnsi"/>
          <w:sz w:val="22"/>
          <w:szCs w:val="22"/>
        </w:rPr>
        <w:t xml:space="preserve"> v rámci SP Multimédia a design </w:t>
      </w:r>
      <w:r w:rsidR="0074354F">
        <w:rPr>
          <w:rFonts w:asciiTheme="minorHAnsi" w:hAnsiTheme="minorHAnsi" w:cstheme="minorHAnsi"/>
          <w:sz w:val="22"/>
          <w:szCs w:val="22"/>
        </w:rPr>
        <w:t>–</w:t>
      </w:r>
      <w:r>
        <w:rPr>
          <w:rFonts w:asciiTheme="minorHAnsi" w:hAnsiTheme="minorHAnsi" w:cstheme="minorHAnsi"/>
          <w:sz w:val="22"/>
          <w:szCs w:val="22"/>
        </w:rPr>
        <w:t xml:space="preserve"> </w:t>
      </w:r>
      <w:r w:rsidR="0074354F">
        <w:rPr>
          <w:rFonts w:asciiTheme="minorHAnsi" w:hAnsiTheme="minorHAnsi" w:cstheme="minorHAnsi"/>
          <w:sz w:val="22"/>
          <w:szCs w:val="22"/>
        </w:rPr>
        <w:t xml:space="preserve">viz výše </w:t>
      </w:r>
      <w:r>
        <w:rPr>
          <w:rFonts w:asciiTheme="minorHAnsi" w:hAnsiTheme="minorHAnsi" w:cstheme="minorHAnsi"/>
          <w:sz w:val="22"/>
          <w:szCs w:val="22"/>
        </w:rPr>
        <w:t>specializace Game Design.</w:t>
      </w:r>
    </w:p>
    <w:p w14:paraId="17CB0F97" w14:textId="77777777" w:rsidR="00E37FEA" w:rsidRPr="004D7A52" w:rsidRDefault="00E37FEA" w:rsidP="00E37FEA">
      <w:pPr>
        <w:spacing w:line="240" w:lineRule="auto"/>
        <w:rPr>
          <w:rFonts w:asciiTheme="minorHAnsi" w:hAnsiTheme="minorHAnsi" w:cstheme="minorHAnsi"/>
          <w:b/>
          <w:sz w:val="22"/>
          <w:szCs w:val="22"/>
        </w:rPr>
      </w:pPr>
      <w:r w:rsidRPr="00577291">
        <w:rPr>
          <w:rFonts w:asciiTheme="minorHAnsi" w:hAnsiTheme="minorHAnsi" w:cstheme="minorHAnsi"/>
          <w:b/>
          <w:sz w:val="22"/>
          <w:szCs w:val="22"/>
        </w:rPr>
        <w:t>Indikátor A</w:t>
      </w:r>
      <w:r w:rsidRPr="00577291">
        <w:rPr>
          <w:rFonts w:asciiTheme="minorHAnsi" w:hAnsiTheme="minorHAnsi" w:cstheme="minorHAnsi"/>
          <w:b/>
          <w:sz w:val="22"/>
          <w:szCs w:val="22"/>
          <w:vertAlign w:val="subscript"/>
        </w:rPr>
        <w:t xml:space="preserve">8 </w:t>
      </w:r>
      <w:r w:rsidRPr="00577291">
        <w:rPr>
          <w:rFonts w:asciiTheme="minorHAnsi" w:hAnsiTheme="minorHAnsi" w:cstheme="minorHAnsi"/>
          <w:b/>
          <w:sz w:val="22"/>
          <w:szCs w:val="22"/>
        </w:rPr>
        <w:t>Nezaměstnaní absolventi (počet nezaměstnaných absolventů)</w:t>
      </w:r>
    </w:p>
    <w:p w14:paraId="6421D6EA" w14:textId="38B3EF59" w:rsidR="00E37FEA" w:rsidRPr="00630CEC" w:rsidRDefault="00E37FEA" w:rsidP="00E37FEA">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2025:</w:t>
      </w:r>
      <w:r>
        <w:rPr>
          <w:rFonts w:asciiTheme="minorHAnsi" w:hAnsiTheme="minorHAnsi" w:cstheme="minorHAnsi"/>
          <w:b/>
          <w:sz w:val="22"/>
          <w:szCs w:val="20"/>
        </w:rPr>
        <w:t xml:space="preserve"> </w:t>
      </w:r>
      <w:r w:rsidR="00630CEC" w:rsidRPr="00630CEC">
        <w:rPr>
          <w:rFonts w:asciiTheme="minorHAnsi" w:hAnsiTheme="minorHAnsi" w:cstheme="minorHAnsi"/>
          <w:sz w:val="22"/>
          <w:szCs w:val="20"/>
        </w:rPr>
        <w:t>Zvýšit zapojení studentů SP Multimédia a design, Teorie a praxe audiovizuální tvorby a Teorie a praxe animované tvorby do praxe a snížit počet nezaměstnaných absolventů. Snížit počet nezaměstnaných absolventů o 2 (k 31. 4. 2021 počet nezaměstnaných absolventů 9).</w:t>
      </w:r>
    </w:p>
    <w:p w14:paraId="013EBEA8" w14:textId="4070BDB0" w:rsidR="00E37FEA" w:rsidRPr="00630CEC" w:rsidRDefault="00E37FEA" w:rsidP="00E37FEA">
      <w:pPr>
        <w:spacing w:line="240" w:lineRule="auto"/>
        <w:ind w:left="709"/>
        <w:rPr>
          <w:rFonts w:asciiTheme="minorHAnsi" w:hAnsiTheme="minorHAnsi"/>
          <w:sz w:val="22"/>
          <w:szCs w:val="20"/>
        </w:rPr>
      </w:pPr>
      <w:r w:rsidRPr="004D7A52">
        <w:rPr>
          <w:rFonts w:asciiTheme="minorHAnsi" w:hAnsiTheme="minorHAnsi" w:cstheme="minorHAnsi"/>
          <w:b/>
          <w:sz w:val="22"/>
          <w:szCs w:val="20"/>
        </w:rPr>
        <w:t xml:space="preserve">Opatření: </w:t>
      </w:r>
      <w:r w:rsidR="00630CEC" w:rsidRPr="00630CEC">
        <w:rPr>
          <w:rFonts w:asciiTheme="minorHAnsi" w:hAnsiTheme="minorHAnsi" w:cstheme="minorHAnsi"/>
          <w:sz w:val="22"/>
          <w:szCs w:val="20"/>
        </w:rPr>
        <w:t xml:space="preserve">Zaměřit pozornost na spolupráci s praxí, která je dle nové akreditace od ak. roku 2020/2021 součástí profesně zaměřených studijních programů Teorie a praxe audiovizuální tvorby a Teorie a praxe animované tvorby ve formě povinných předmětů v každém roce studia. V souvislosti s profesním zaměřením oboru je student povinen absolvovat odbornou praxi/stáž v rozsahu BSP 12 týdnů a NMSP 6 týdnů. Do výuky je také zařazen předmět Odborníci z praxe, který umožňuje kontinuální výuku rozšiřující spektrum znalostí a pohledů na danou profesi prostřednictvím hostujících odborníků, profesionálů. Dále předmět Výrobní praktika reflektuje systémem řízené výroby nastavení v praxi. Důležitým opatřením je vazba na profesní organizace, které vysílají podněty, jak lépe připravit studenty pro praxi, prostřednictvím svých odborníků se zapojují do výuky, vytvářejí prostor pro studentské stáže a následně nabízí pracovní místa. Jako další opatření, které přináší efekt úspěšného uplatnění absolventů v praxi, je jejich zapojení se do fakultních projektů v rámci Komunikační agentury (dále jen „KOMAG“), festivalu studentských filmů RecFest a spolupráce na tzv. FilmLABu během Zlínského filmového festivalu.  U studijního programu Multimédia a design, který praxi v oboru povinnou nemá, vést studenty k individuálním praxím, a to jak </w:t>
      </w:r>
      <w:r w:rsidR="00630CEC" w:rsidRPr="00630CEC">
        <w:rPr>
          <w:rFonts w:asciiTheme="minorHAnsi" w:hAnsiTheme="minorHAnsi" w:cstheme="minorHAnsi"/>
          <w:sz w:val="22"/>
          <w:szCs w:val="20"/>
        </w:rPr>
        <w:lastRenderedPageBreak/>
        <w:t>finančně honorovaným, tak neplaceným. I u tohoto studijního programu reflektovat při vedení studentů zpětnou vazbu poskytovatelů praxe.</w:t>
      </w:r>
    </w:p>
    <w:p w14:paraId="333A39C9" w14:textId="3F5B117A" w:rsidR="0040239B" w:rsidRPr="004D7A52" w:rsidRDefault="0040239B" w:rsidP="0040239B">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11</w:t>
      </w:r>
      <w:r w:rsidRPr="004D7A52">
        <w:rPr>
          <w:rFonts w:asciiTheme="minorHAnsi" w:hAnsiTheme="minorHAnsi"/>
          <w:b/>
          <w:sz w:val="22"/>
          <w:szCs w:val="20"/>
        </w:rPr>
        <w:t xml:space="preserve"> Studijní předměty se zapojením odborníků z aplikační sféry (počet odborníků z aplikační sféry zapojených do výuky v SO/SP)</w:t>
      </w:r>
    </w:p>
    <w:p w14:paraId="3609C3A9" w14:textId="6960D95B" w:rsidR="0040239B" w:rsidRDefault="0040239B" w:rsidP="00094FFC">
      <w:pPr>
        <w:spacing w:line="240" w:lineRule="auto"/>
        <w:ind w:left="709"/>
        <w:rPr>
          <w:rFonts w:asciiTheme="minorHAnsi" w:hAnsiTheme="minorHAnsi"/>
          <w:sz w:val="22"/>
          <w:szCs w:val="20"/>
        </w:rPr>
      </w:pPr>
      <w:r w:rsidRPr="004D7A52">
        <w:rPr>
          <w:rFonts w:asciiTheme="minorHAnsi" w:hAnsiTheme="minorHAnsi"/>
          <w:b/>
          <w:sz w:val="22"/>
          <w:szCs w:val="20"/>
        </w:rPr>
        <w:t>Cíl do roku 2025:</w:t>
      </w:r>
      <w:r w:rsidR="00F21547">
        <w:rPr>
          <w:rFonts w:asciiTheme="minorHAnsi" w:hAnsiTheme="minorHAnsi"/>
          <w:b/>
          <w:sz w:val="22"/>
          <w:szCs w:val="20"/>
        </w:rPr>
        <w:t xml:space="preserve"> </w:t>
      </w:r>
      <w:r w:rsidR="008F6927">
        <w:rPr>
          <w:rFonts w:asciiTheme="minorHAnsi" w:hAnsiTheme="minorHAnsi"/>
          <w:sz w:val="22"/>
          <w:szCs w:val="20"/>
        </w:rPr>
        <w:t>Zavést dva</w:t>
      </w:r>
      <w:r w:rsidRPr="0040239B">
        <w:rPr>
          <w:rFonts w:asciiTheme="minorHAnsi" w:hAnsiTheme="minorHAnsi"/>
          <w:sz w:val="22"/>
          <w:szCs w:val="20"/>
        </w:rPr>
        <w:t xml:space="preserve"> předměty</w:t>
      </w:r>
      <w:r w:rsidR="0074354F">
        <w:rPr>
          <w:rFonts w:asciiTheme="minorHAnsi" w:hAnsiTheme="minorHAnsi"/>
          <w:sz w:val="22"/>
          <w:szCs w:val="20"/>
        </w:rPr>
        <w:t>,</w:t>
      </w:r>
      <w:r w:rsidRPr="0040239B">
        <w:rPr>
          <w:rFonts w:asciiTheme="minorHAnsi" w:hAnsiTheme="minorHAnsi"/>
          <w:sz w:val="22"/>
          <w:szCs w:val="20"/>
        </w:rPr>
        <w:t xml:space="preserve"> </w:t>
      </w:r>
      <w:r w:rsidR="0074354F">
        <w:rPr>
          <w:rFonts w:asciiTheme="minorHAnsi" w:hAnsiTheme="minorHAnsi"/>
          <w:sz w:val="22"/>
          <w:szCs w:val="20"/>
        </w:rPr>
        <w:t xml:space="preserve">v nichž participuje </w:t>
      </w:r>
      <w:r w:rsidR="0074354F" w:rsidRPr="0040239B">
        <w:rPr>
          <w:rFonts w:asciiTheme="minorHAnsi" w:hAnsiTheme="minorHAnsi"/>
          <w:sz w:val="22"/>
          <w:szCs w:val="20"/>
        </w:rPr>
        <w:t>odborník z</w:t>
      </w:r>
      <w:r w:rsidR="0074354F">
        <w:rPr>
          <w:rFonts w:asciiTheme="minorHAnsi" w:hAnsiTheme="minorHAnsi"/>
          <w:sz w:val="22"/>
          <w:szCs w:val="20"/>
        </w:rPr>
        <w:t> </w:t>
      </w:r>
      <w:r w:rsidR="0074354F" w:rsidRPr="0040239B">
        <w:rPr>
          <w:rFonts w:asciiTheme="minorHAnsi" w:hAnsiTheme="minorHAnsi"/>
          <w:sz w:val="22"/>
          <w:szCs w:val="20"/>
        </w:rPr>
        <w:t>praxe</w:t>
      </w:r>
      <w:r w:rsidR="0074354F">
        <w:rPr>
          <w:rFonts w:asciiTheme="minorHAnsi" w:hAnsiTheme="minorHAnsi"/>
          <w:sz w:val="22"/>
          <w:szCs w:val="20"/>
        </w:rPr>
        <w:t xml:space="preserve">, </w:t>
      </w:r>
      <w:r w:rsidR="008F6927">
        <w:rPr>
          <w:rFonts w:asciiTheme="minorHAnsi" w:hAnsiTheme="minorHAnsi"/>
          <w:sz w:val="22"/>
          <w:szCs w:val="20"/>
        </w:rPr>
        <w:t xml:space="preserve">do </w:t>
      </w:r>
      <w:r w:rsidRPr="0040239B">
        <w:rPr>
          <w:rFonts w:asciiTheme="minorHAnsi" w:hAnsiTheme="minorHAnsi"/>
          <w:sz w:val="22"/>
          <w:szCs w:val="20"/>
        </w:rPr>
        <w:t>každého ateliéru</w:t>
      </w:r>
      <w:r w:rsidR="008F6927">
        <w:rPr>
          <w:rFonts w:asciiTheme="minorHAnsi" w:hAnsiTheme="minorHAnsi"/>
          <w:sz w:val="22"/>
          <w:szCs w:val="20"/>
        </w:rPr>
        <w:t xml:space="preserve"> </w:t>
      </w:r>
      <w:r w:rsidRPr="0040239B">
        <w:rPr>
          <w:rFonts w:asciiTheme="minorHAnsi" w:hAnsiTheme="minorHAnsi"/>
          <w:sz w:val="22"/>
          <w:szCs w:val="20"/>
        </w:rPr>
        <w:t>za sem</w:t>
      </w:r>
      <w:r w:rsidR="008F6927">
        <w:rPr>
          <w:rFonts w:asciiTheme="minorHAnsi" w:hAnsiTheme="minorHAnsi"/>
          <w:sz w:val="22"/>
          <w:szCs w:val="20"/>
        </w:rPr>
        <w:t xml:space="preserve">estr </w:t>
      </w:r>
      <w:r w:rsidRPr="0040239B">
        <w:rPr>
          <w:rFonts w:asciiTheme="minorHAnsi" w:hAnsiTheme="minorHAnsi"/>
          <w:sz w:val="22"/>
          <w:szCs w:val="20"/>
        </w:rPr>
        <w:t>(</w:t>
      </w:r>
      <w:r w:rsidR="008F6927">
        <w:rPr>
          <w:rFonts w:asciiTheme="minorHAnsi" w:hAnsiTheme="minorHAnsi"/>
          <w:sz w:val="22"/>
          <w:szCs w:val="20"/>
        </w:rPr>
        <w:t xml:space="preserve">celkově bude podpořeno </w:t>
      </w:r>
      <w:r w:rsidRPr="0040239B">
        <w:rPr>
          <w:rFonts w:asciiTheme="minorHAnsi" w:hAnsiTheme="minorHAnsi"/>
          <w:sz w:val="22"/>
          <w:szCs w:val="20"/>
        </w:rPr>
        <w:t xml:space="preserve">250 </w:t>
      </w:r>
      <w:r w:rsidR="008F6927">
        <w:rPr>
          <w:rFonts w:asciiTheme="minorHAnsi" w:hAnsiTheme="minorHAnsi"/>
          <w:sz w:val="22"/>
          <w:szCs w:val="20"/>
        </w:rPr>
        <w:t>studentů</w:t>
      </w:r>
      <w:r w:rsidRPr="0040239B">
        <w:rPr>
          <w:rFonts w:asciiTheme="minorHAnsi" w:hAnsiTheme="minorHAnsi"/>
          <w:sz w:val="22"/>
          <w:szCs w:val="20"/>
        </w:rPr>
        <w:t xml:space="preserve"> za 5 let)</w:t>
      </w:r>
      <w:r w:rsidR="008F6927">
        <w:rPr>
          <w:rFonts w:asciiTheme="minorHAnsi" w:hAnsiTheme="minorHAnsi"/>
          <w:sz w:val="22"/>
          <w:szCs w:val="20"/>
        </w:rPr>
        <w:t>.</w:t>
      </w:r>
    </w:p>
    <w:p w14:paraId="1393E4D6" w14:textId="7C1FA160" w:rsidR="0040239B" w:rsidRDefault="0040239B" w:rsidP="00094FFC">
      <w:pPr>
        <w:spacing w:line="240" w:lineRule="auto"/>
        <w:ind w:left="709"/>
        <w:rPr>
          <w:rFonts w:asciiTheme="minorHAnsi" w:hAnsiTheme="minorHAnsi"/>
          <w:sz w:val="22"/>
          <w:szCs w:val="20"/>
        </w:rPr>
      </w:pPr>
      <w:r w:rsidRPr="004D7A52">
        <w:rPr>
          <w:rFonts w:asciiTheme="minorHAnsi" w:hAnsiTheme="minorHAnsi"/>
          <w:b/>
          <w:sz w:val="22"/>
          <w:szCs w:val="20"/>
        </w:rPr>
        <w:t>Opatření:</w:t>
      </w:r>
      <w:r w:rsidR="00F21547">
        <w:rPr>
          <w:rFonts w:asciiTheme="minorHAnsi" w:hAnsiTheme="minorHAnsi"/>
          <w:sz w:val="22"/>
          <w:szCs w:val="20"/>
        </w:rPr>
        <w:t> Z</w:t>
      </w:r>
      <w:r w:rsidRPr="0040239B">
        <w:rPr>
          <w:rFonts w:asciiTheme="minorHAnsi" w:hAnsiTheme="minorHAnsi"/>
          <w:sz w:val="22"/>
          <w:szCs w:val="20"/>
        </w:rPr>
        <w:t>ačlen</w:t>
      </w:r>
      <w:r w:rsidR="00F21547">
        <w:rPr>
          <w:rFonts w:asciiTheme="minorHAnsi" w:hAnsiTheme="minorHAnsi"/>
          <w:sz w:val="22"/>
          <w:szCs w:val="20"/>
        </w:rPr>
        <w:t>it</w:t>
      </w:r>
      <w:r w:rsidRPr="0040239B">
        <w:rPr>
          <w:rFonts w:asciiTheme="minorHAnsi" w:hAnsiTheme="minorHAnsi"/>
          <w:sz w:val="22"/>
          <w:szCs w:val="20"/>
        </w:rPr>
        <w:t xml:space="preserve"> odborník</w:t>
      </w:r>
      <w:r w:rsidR="00F21547">
        <w:rPr>
          <w:rFonts w:asciiTheme="minorHAnsi" w:hAnsiTheme="minorHAnsi"/>
          <w:sz w:val="22"/>
          <w:szCs w:val="20"/>
        </w:rPr>
        <w:t>y</w:t>
      </w:r>
      <w:r w:rsidRPr="0040239B">
        <w:rPr>
          <w:rFonts w:asciiTheme="minorHAnsi" w:hAnsiTheme="minorHAnsi"/>
          <w:sz w:val="22"/>
          <w:szCs w:val="20"/>
        </w:rPr>
        <w:t xml:space="preserve"> z praxe do ateliérové výuky ve dvou vydefinovaných předmětech každého ateliéru formou workshopů, přednášek, vedení praktických i teoretických prací.</w:t>
      </w:r>
    </w:p>
    <w:p w14:paraId="3D9D3C20" w14:textId="0D3A0D2E" w:rsidR="0040239B" w:rsidRPr="004D7A52" w:rsidRDefault="0040239B" w:rsidP="0040239B">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12</w:t>
      </w:r>
      <w:r w:rsidRPr="004D7A52">
        <w:rPr>
          <w:rFonts w:asciiTheme="minorHAnsi" w:hAnsiTheme="minorHAnsi"/>
          <w:b/>
          <w:sz w:val="22"/>
          <w:szCs w:val="20"/>
        </w:rPr>
        <w:t xml:space="preserve"> Studenti zapojení do výzkumných a tvůrčích činností (počet studentů zapojených do výzkumných a tvůrčích činností)</w:t>
      </w:r>
    </w:p>
    <w:p w14:paraId="28B81A26" w14:textId="77777777" w:rsidR="00E37FEA" w:rsidRDefault="004D7A52" w:rsidP="00E37FEA">
      <w:pPr>
        <w:spacing w:line="240" w:lineRule="auto"/>
        <w:ind w:left="709"/>
        <w:rPr>
          <w:rFonts w:asciiTheme="minorHAnsi" w:hAnsiTheme="minorHAnsi"/>
          <w:sz w:val="22"/>
          <w:szCs w:val="20"/>
        </w:rPr>
      </w:pPr>
      <w:r w:rsidRPr="004D7A52">
        <w:rPr>
          <w:rFonts w:asciiTheme="minorHAnsi" w:hAnsiTheme="minorHAnsi"/>
          <w:b/>
          <w:sz w:val="22"/>
          <w:szCs w:val="20"/>
        </w:rPr>
        <w:t>Cíl do roku 2025:</w:t>
      </w:r>
      <w:r w:rsidR="00F21547">
        <w:rPr>
          <w:rFonts w:asciiTheme="minorHAnsi" w:hAnsiTheme="minorHAnsi"/>
          <w:b/>
          <w:sz w:val="22"/>
          <w:szCs w:val="20"/>
        </w:rPr>
        <w:t xml:space="preserve"> </w:t>
      </w:r>
      <w:r w:rsidR="00E37FEA">
        <w:rPr>
          <w:rFonts w:asciiTheme="minorHAnsi" w:hAnsiTheme="minorHAnsi"/>
          <w:sz w:val="22"/>
          <w:szCs w:val="20"/>
        </w:rPr>
        <w:t xml:space="preserve">Zavést do výuky teoretických předmětů </w:t>
      </w:r>
      <w:r w:rsidR="00E37FEA" w:rsidRPr="004D7A52">
        <w:rPr>
          <w:rFonts w:asciiTheme="minorHAnsi" w:hAnsiTheme="minorHAnsi"/>
          <w:sz w:val="22"/>
          <w:szCs w:val="20"/>
        </w:rPr>
        <w:t xml:space="preserve">výzkum uměním, </w:t>
      </w:r>
      <w:r w:rsidR="00E37FEA">
        <w:rPr>
          <w:rFonts w:asciiTheme="minorHAnsi" w:hAnsiTheme="minorHAnsi"/>
          <w:sz w:val="22"/>
          <w:szCs w:val="20"/>
        </w:rPr>
        <w:t>publikovat</w:t>
      </w:r>
      <w:r w:rsidR="00E37FEA" w:rsidRPr="004D7A52">
        <w:rPr>
          <w:rFonts w:asciiTheme="minorHAnsi" w:hAnsiTheme="minorHAnsi"/>
          <w:sz w:val="22"/>
          <w:szCs w:val="20"/>
        </w:rPr>
        <w:t xml:space="preserve"> výstupy</w:t>
      </w:r>
      <w:r w:rsidR="00E37FEA">
        <w:rPr>
          <w:rFonts w:asciiTheme="minorHAnsi" w:hAnsiTheme="minorHAnsi"/>
          <w:sz w:val="22"/>
          <w:szCs w:val="20"/>
        </w:rPr>
        <w:t xml:space="preserve"> i ve vazbě na diplomové a disertační práce.</w:t>
      </w:r>
    </w:p>
    <w:p w14:paraId="39CFE7B1" w14:textId="77777777" w:rsidR="00E37FEA" w:rsidRDefault="00E37FEA" w:rsidP="00E37FEA">
      <w:pPr>
        <w:spacing w:line="240" w:lineRule="auto"/>
        <w:ind w:left="709"/>
        <w:rPr>
          <w:rFonts w:asciiTheme="minorHAnsi" w:hAnsiTheme="minorHAnsi"/>
          <w:sz w:val="22"/>
          <w:szCs w:val="20"/>
        </w:rPr>
      </w:pPr>
      <w:r w:rsidRPr="004D7A52">
        <w:rPr>
          <w:rFonts w:asciiTheme="minorHAnsi" w:hAnsiTheme="minorHAnsi"/>
          <w:b/>
          <w:sz w:val="22"/>
          <w:szCs w:val="20"/>
        </w:rPr>
        <w:t>Opatření:</w:t>
      </w:r>
      <w:r>
        <w:rPr>
          <w:rFonts w:asciiTheme="minorHAnsi" w:hAnsiTheme="minorHAnsi"/>
          <w:b/>
          <w:sz w:val="22"/>
          <w:szCs w:val="20"/>
        </w:rPr>
        <w:t xml:space="preserve"> </w:t>
      </w:r>
      <w:r w:rsidRPr="004D7A52">
        <w:rPr>
          <w:rFonts w:asciiTheme="minorHAnsi" w:hAnsiTheme="minorHAnsi"/>
          <w:sz w:val="22"/>
          <w:szCs w:val="20"/>
        </w:rPr>
        <w:t>Uspořádat kurz zaměřený na výzkum uměním, vzdělávat aka</w:t>
      </w:r>
      <w:r>
        <w:rPr>
          <w:rFonts w:asciiTheme="minorHAnsi" w:hAnsiTheme="minorHAnsi"/>
          <w:sz w:val="22"/>
          <w:szCs w:val="20"/>
        </w:rPr>
        <w:t>demiky ve vedení výzkumu uměním především v Kabinetu teoretických studií,</w:t>
      </w:r>
      <w:r w:rsidRPr="004D7A52">
        <w:rPr>
          <w:rFonts w:asciiTheme="minorHAnsi" w:hAnsiTheme="minorHAnsi"/>
          <w:sz w:val="22"/>
          <w:szCs w:val="20"/>
        </w:rPr>
        <w:t xml:space="preserve"> publikovat</w:t>
      </w:r>
      <w:r>
        <w:rPr>
          <w:rFonts w:asciiTheme="minorHAnsi" w:hAnsiTheme="minorHAnsi"/>
          <w:sz w:val="22"/>
          <w:szCs w:val="20"/>
        </w:rPr>
        <w:t xml:space="preserve"> 20 výstupů.</w:t>
      </w:r>
    </w:p>
    <w:p w14:paraId="15A81411" w14:textId="53401767" w:rsidR="004D7A52" w:rsidRDefault="004D7A52" w:rsidP="00094FFC">
      <w:pPr>
        <w:spacing w:line="240" w:lineRule="auto"/>
        <w:ind w:firstLine="709"/>
        <w:rPr>
          <w:rFonts w:asciiTheme="minorHAnsi" w:hAnsiTheme="minorHAnsi"/>
          <w:sz w:val="22"/>
          <w:szCs w:val="20"/>
        </w:rPr>
      </w:pPr>
    </w:p>
    <w:p w14:paraId="22987CC2" w14:textId="2E492A03" w:rsidR="004149AA" w:rsidRPr="00094FFC" w:rsidRDefault="004149AA" w:rsidP="004149AA">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humanitních studií</w:t>
      </w:r>
    </w:p>
    <w:p w14:paraId="4EF6F219" w14:textId="77777777" w:rsidR="004149AA" w:rsidRPr="004D7A52" w:rsidRDefault="004149AA" w:rsidP="004149AA">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43ABFC8C" w14:textId="53887F23"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4149AA">
        <w:rPr>
          <w:rFonts w:asciiTheme="minorHAnsi" w:hAnsiTheme="minorHAnsi" w:cstheme="minorHAnsi"/>
          <w:sz w:val="22"/>
          <w:szCs w:val="22"/>
        </w:rPr>
        <w:t xml:space="preserve">Zvýšit počet studijních programů (Bc., Mgr. i DSP) na alespoň 15. Posílit přitom podíl magisterských </w:t>
      </w:r>
      <w:r w:rsidR="0074354F">
        <w:rPr>
          <w:rFonts w:asciiTheme="minorHAnsi" w:hAnsiTheme="minorHAnsi" w:cstheme="minorHAnsi"/>
          <w:sz w:val="22"/>
          <w:szCs w:val="22"/>
        </w:rPr>
        <w:t>SP</w:t>
      </w:r>
      <w:r w:rsidRPr="004149AA">
        <w:rPr>
          <w:rFonts w:asciiTheme="minorHAnsi" w:hAnsiTheme="minorHAnsi" w:cstheme="minorHAnsi"/>
          <w:sz w:val="22"/>
          <w:szCs w:val="22"/>
        </w:rPr>
        <w:t xml:space="preserve"> ve všech oblastech vzdělání na fakultě.</w:t>
      </w:r>
    </w:p>
    <w:p w14:paraId="1A5D8BF2" w14:textId="7675B61A"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 xml:space="preserve">Podporovat profesní růst akademických pracovníků fakulty, posílit personální strukturu ústavů pro garanci </w:t>
      </w:r>
      <w:r w:rsidR="0074354F">
        <w:rPr>
          <w:rFonts w:asciiTheme="minorHAnsi" w:hAnsiTheme="minorHAnsi" w:cstheme="minorHAnsi"/>
          <w:sz w:val="22"/>
          <w:szCs w:val="22"/>
        </w:rPr>
        <w:t xml:space="preserve">SP a </w:t>
      </w:r>
      <w:r w:rsidRPr="004149AA">
        <w:rPr>
          <w:rFonts w:asciiTheme="minorHAnsi" w:hAnsiTheme="minorHAnsi" w:cstheme="minorHAnsi"/>
          <w:sz w:val="22"/>
          <w:szCs w:val="22"/>
        </w:rPr>
        <w:t>teoretických profilujících předmětů.</w:t>
      </w:r>
    </w:p>
    <w:p w14:paraId="5E5A395E" w14:textId="0693BEB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2E8BEB1D" w14:textId="3C0D2CA6" w:rsidR="004149AA" w:rsidRPr="00F21547" w:rsidRDefault="004149AA" w:rsidP="00F21547">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Zvýšit počet s</w:t>
      </w:r>
      <w:r w:rsidR="0074354F">
        <w:rPr>
          <w:rFonts w:asciiTheme="minorHAnsi" w:hAnsiTheme="minorHAnsi" w:cstheme="minorHAnsi"/>
          <w:sz w:val="22"/>
          <w:szCs w:val="22"/>
        </w:rPr>
        <w:t>tudentů ve SP</w:t>
      </w:r>
      <w:r w:rsidRPr="004149AA">
        <w:rPr>
          <w:rFonts w:asciiTheme="minorHAnsi" w:hAnsiTheme="minorHAnsi" w:cstheme="minorHAnsi"/>
          <w:sz w:val="22"/>
          <w:szCs w:val="22"/>
        </w:rPr>
        <w:t xml:space="preserve"> na 2000.</w:t>
      </w:r>
    </w:p>
    <w:p w14:paraId="296075B9" w14:textId="293E8C16"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Intenzivně propagovat bakalářské SP a připravovat pote</w:t>
      </w:r>
      <w:r>
        <w:rPr>
          <w:rFonts w:asciiTheme="minorHAnsi" w:hAnsiTheme="minorHAnsi" w:cstheme="minorHAnsi"/>
          <w:sz w:val="22"/>
          <w:szCs w:val="22"/>
        </w:rPr>
        <w:t>nci</w:t>
      </w:r>
      <w:r w:rsidRPr="004149AA">
        <w:rPr>
          <w:rFonts w:asciiTheme="minorHAnsi" w:hAnsiTheme="minorHAnsi" w:cstheme="minorHAnsi"/>
          <w:sz w:val="22"/>
          <w:szCs w:val="22"/>
        </w:rPr>
        <w:t>onální absolventy na navazující magisterské studium.</w:t>
      </w:r>
    </w:p>
    <w:p w14:paraId="271FAA55" w14:textId="087041A2"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(počet zahraničních studentů)</w:t>
      </w:r>
    </w:p>
    <w:p w14:paraId="0EECDD29" w14:textId="79A49044" w:rsidR="004149AA" w:rsidRPr="00F21547" w:rsidRDefault="004149AA" w:rsidP="007A5903">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74354F">
        <w:rPr>
          <w:rFonts w:asciiTheme="minorHAnsi" w:hAnsiTheme="minorHAnsi" w:cstheme="minorHAnsi"/>
          <w:sz w:val="22"/>
          <w:szCs w:val="22"/>
        </w:rPr>
        <w:t xml:space="preserve">Zvýšit počet </w:t>
      </w:r>
      <w:r w:rsidR="007A5903" w:rsidRPr="0074354F">
        <w:rPr>
          <w:rFonts w:asciiTheme="minorHAnsi" w:hAnsiTheme="minorHAnsi" w:cstheme="minorHAnsi"/>
          <w:sz w:val="22"/>
          <w:szCs w:val="22"/>
        </w:rPr>
        <w:t xml:space="preserve">dlouhodobých </w:t>
      </w:r>
      <w:r w:rsidRPr="0074354F">
        <w:rPr>
          <w:rFonts w:asciiTheme="minorHAnsi" w:hAnsiTheme="minorHAnsi" w:cstheme="minorHAnsi"/>
          <w:sz w:val="22"/>
          <w:szCs w:val="22"/>
        </w:rPr>
        <w:t>zahraničních studentů</w:t>
      </w:r>
      <w:r w:rsidR="007A5903" w:rsidRPr="0074354F">
        <w:rPr>
          <w:rFonts w:asciiTheme="minorHAnsi" w:hAnsiTheme="minorHAnsi" w:cstheme="minorHAnsi"/>
          <w:sz w:val="22"/>
          <w:szCs w:val="22"/>
        </w:rPr>
        <w:t xml:space="preserve"> </w:t>
      </w:r>
      <w:r w:rsidR="007A5903" w:rsidRPr="0074354F">
        <w:rPr>
          <w:rFonts w:ascii="Calibri" w:hAnsi="Calibri" w:cs="Calibri"/>
          <w:color w:val="000000"/>
          <w:sz w:val="22"/>
          <w:szCs w:val="22"/>
        </w:rPr>
        <w:t>na minimálně 80 za akademický rok</w:t>
      </w:r>
      <w:r w:rsidRPr="0074354F">
        <w:rPr>
          <w:rFonts w:asciiTheme="minorHAnsi" w:hAnsiTheme="minorHAnsi" w:cstheme="minorHAnsi"/>
          <w:sz w:val="22"/>
          <w:szCs w:val="22"/>
        </w:rPr>
        <w:t>.</w:t>
      </w:r>
    </w:p>
    <w:p w14:paraId="51AC52B2" w14:textId="473C3A60" w:rsidR="004149AA" w:rsidRDefault="004149AA"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F21547">
        <w:rPr>
          <w:rFonts w:asciiTheme="minorHAnsi" w:hAnsiTheme="minorHAnsi" w:cstheme="minorHAnsi"/>
          <w:b/>
          <w:sz w:val="22"/>
          <w:szCs w:val="22"/>
        </w:rPr>
        <w:t xml:space="preserve"> </w:t>
      </w:r>
      <w:r w:rsidR="00F22CA2">
        <w:rPr>
          <w:rFonts w:asciiTheme="minorHAnsi" w:hAnsiTheme="minorHAnsi" w:cstheme="minorHAnsi"/>
          <w:sz w:val="22"/>
          <w:szCs w:val="22"/>
        </w:rPr>
        <w:t xml:space="preserve">Akreditovat joint </w:t>
      </w:r>
      <w:r w:rsidRPr="004149AA">
        <w:rPr>
          <w:rFonts w:asciiTheme="minorHAnsi" w:hAnsiTheme="minorHAnsi" w:cstheme="minorHAnsi"/>
          <w:sz w:val="22"/>
          <w:szCs w:val="22"/>
        </w:rPr>
        <w:t>degree studijní program</w:t>
      </w:r>
      <w:r w:rsidR="00594386">
        <w:rPr>
          <w:rFonts w:asciiTheme="minorHAnsi" w:hAnsiTheme="minorHAnsi" w:cstheme="minorHAnsi"/>
          <w:sz w:val="22"/>
          <w:szCs w:val="22"/>
        </w:rPr>
        <w:t xml:space="preserve"> v oblasti filologie</w:t>
      </w:r>
      <w:r w:rsidRPr="004149AA">
        <w:rPr>
          <w:rFonts w:asciiTheme="minorHAnsi" w:hAnsiTheme="minorHAnsi" w:cstheme="minorHAnsi"/>
          <w:sz w:val="22"/>
          <w:szCs w:val="22"/>
        </w:rPr>
        <w:t>.</w:t>
      </w:r>
    </w:p>
    <w:p w14:paraId="609FB21E" w14:textId="7B22F69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72920DC4" w14:textId="7E07C86C" w:rsidR="004149AA" w:rsidRPr="004149AA" w:rsidRDefault="004149AA"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Navýšit počet studentů zapsaných ke studiu.</w:t>
      </w:r>
    </w:p>
    <w:p w14:paraId="7C96E007" w14:textId="45A595B9" w:rsidR="004149AA" w:rsidRDefault="004149AA" w:rsidP="0059438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594386" w:rsidRPr="00594386">
        <w:rPr>
          <w:rFonts w:asciiTheme="minorHAnsi" w:hAnsiTheme="minorHAnsi" w:cstheme="minorHAnsi"/>
          <w:sz w:val="22"/>
          <w:szCs w:val="22"/>
        </w:rPr>
        <w:t xml:space="preserve">Aktualizovat podmínky k přijetí a stanovit termíny zápisu studentů do 1. ročníku </w:t>
      </w:r>
      <w:r w:rsidR="0074354F">
        <w:rPr>
          <w:rFonts w:asciiTheme="minorHAnsi" w:hAnsiTheme="minorHAnsi" w:cstheme="minorHAnsi"/>
          <w:sz w:val="22"/>
          <w:szCs w:val="22"/>
        </w:rPr>
        <w:t xml:space="preserve">SP </w:t>
      </w:r>
      <w:r w:rsidR="00594386" w:rsidRPr="00594386">
        <w:rPr>
          <w:rFonts w:asciiTheme="minorHAnsi" w:hAnsiTheme="minorHAnsi" w:cstheme="minorHAnsi"/>
          <w:sz w:val="22"/>
          <w:szCs w:val="22"/>
        </w:rPr>
        <w:t>s ohledem na vícečetné přihlášky</w:t>
      </w:r>
    </w:p>
    <w:p w14:paraId="298E6674" w14:textId="1C9A8F8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22481D87" w14:textId="50FBA5F8" w:rsidR="004149AA" w:rsidRPr="00F21547" w:rsidRDefault="004149AA" w:rsidP="00F21547">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 xml:space="preserve">Zvýšit počet absolventů </w:t>
      </w:r>
      <w:r w:rsidR="00594386" w:rsidRPr="00594386">
        <w:rPr>
          <w:rFonts w:asciiTheme="minorHAnsi" w:hAnsiTheme="minorHAnsi" w:cstheme="minorHAnsi"/>
          <w:sz w:val="22"/>
          <w:szCs w:val="22"/>
        </w:rPr>
        <w:t>na min. 400 za AR ve všech formách studia</w:t>
      </w:r>
      <w:r w:rsidR="00594386">
        <w:rPr>
          <w:rFonts w:asciiTheme="minorHAnsi" w:hAnsiTheme="minorHAnsi" w:cstheme="minorHAnsi"/>
          <w:sz w:val="22"/>
          <w:szCs w:val="22"/>
        </w:rPr>
        <w:t>.</w:t>
      </w:r>
    </w:p>
    <w:p w14:paraId="77494A78" w14:textId="56A7CF05"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4149AA">
        <w:rPr>
          <w:rFonts w:asciiTheme="minorHAnsi" w:hAnsiTheme="minorHAnsi" w:cstheme="minorHAnsi"/>
          <w:sz w:val="22"/>
          <w:szCs w:val="22"/>
        </w:rPr>
        <w:t>Podpořit studenty nabídkou doučování v předmětech s vyšší mírou neúspěšnosti. Nabízet intenzivní supervizi praxí v profesně orientovaných SP.</w:t>
      </w:r>
    </w:p>
    <w:p w14:paraId="5D1C0985" w14:textId="0535D683"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lastRenderedPageBreak/>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Graduation </w:t>
      </w:r>
      <w:r w:rsidRPr="006D70C2">
        <w:rPr>
          <w:rFonts w:asciiTheme="minorHAnsi" w:hAnsiTheme="minorHAnsi" w:cstheme="minorHAnsi"/>
          <w:b/>
          <w:sz w:val="22"/>
          <w:szCs w:val="22"/>
        </w:rPr>
        <w:t>rate (procentuální podíl studentů, kteří dokončili studium)</w:t>
      </w:r>
    </w:p>
    <w:p w14:paraId="5AC06D44" w14:textId="7AA71EF0" w:rsidR="006D70C2" w:rsidRPr="00741705" w:rsidRDefault="006D70C2" w:rsidP="00741705">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70C2">
        <w:rPr>
          <w:rFonts w:asciiTheme="minorHAnsi" w:hAnsiTheme="minorHAnsi" w:cstheme="minorHAnsi"/>
          <w:sz w:val="22"/>
          <w:szCs w:val="22"/>
        </w:rPr>
        <w:t xml:space="preserve">Podpořit úspěšnost </w:t>
      </w:r>
      <w:r w:rsidR="00594386">
        <w:rPr>
          <w:rFonts w:asciiTheme="minorHAnsi" w:hAnsiTheme="minorHAnsi" w:cstheme="minorHAnsi"/>
          <w:sz w:val="22"/>
          <w:szCs w:val="22"/>
        </w:rPr>
        <w:t xml:space="preserve">dokončení studia </w:t>
      </w:r>
      <w:r w:rsidRPr="006D70C2">
        <w:rPr>
          <w:rFonts w:asciiTheme="minorHAnsi" w:hAnsiTheme="minorHAnsi" w:cstheme="minorHAnsi"/>
          <w:sz w:val="22"/>
          <w:szCs w:val="22"/>
        </w:rPr>
        <w:t>studentů DSP.</w:t>
      </w:r>
    </w:p>
    <w:p w14:paraId="070E692F" w14:textId="5765C49E" w:rsidR="006D70C2" w:rsidRPr="00594386" w:rsidRDefault="006D70C2" w:rsidP="0059438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594386" w:rsidRPr="00594386">
        <w:rPr>
          <w:rFonts w:asciiTheme="minorHAnsi" w:hAnsiTheme="minorHAnsi" w:cstheme="minorHAnsi"/>
          <w:sz w:val="22"/>
          <w:szCs w:val="22"/>
        </w:rPr>
        <w:t>Nastavit motivační stipendium pro studenty DSP v prezenční i kombinované formě studia</w:t>
      </w:r>
      <w:r w:rsidR="00594386">
        <w:rPr>
          <w:rFonts w:asciiTheme="minorHAnsi" w:hAnsiTheme="minorHAnsi" w:cstheme="minorHAnsi"/>
          <w:sz w:val="22"/>
          <w:szCs w:val="22"/>
        </w:rPr>
        <w:t>.</w:t>
      </w:r>
    </w:p>
    <w:p w14:paraId="4534579A" w14:textId="650A1A4C"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10</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se specifickými potřebami (počet studentů se specifickými potřebami)</w:t>
      </w:r>
    </w:p>
    <w:p w14:paraId="7BC22031" w14:textId="3DB0C03F" w:rsidR="006D70C2" w:rsidRP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70C2">
        <w:rPr>
          <w:rFonts w:asciiTheme="minorHAnsi" w:hAnsiTheme="minorHAnsi" w:cstheme="minorHAnsi"/>
          <w:sz w:val="22"/>
          <w:szCs w:val="22"/>
        </w:rPr>
        <w:t xml:space="preserve">Zajistit </w:t>
      </w:r>
      <w:r w:rsidR="00741705">
        <w:rPr>
          <w:rFonts w:asciiTheme="minorHAnsi" w:hAnsiTheme="minorHAnsi" w:cstheme="minorHAnsi"/>
          <w:sz w:val="22"/>
          <w:szCs w:val="22"/>
        </w:rPr>
        <w:t xml:space="preserve">kvalitní </w:t>
      </w:r>
      <w:r w:rsidRPr="006D70C2">
        <w:rPr>
          <w:rFonts w:asciiTheme="minorHAnsi" w:hAnsiTheme="minorHAnsi" w:cstheme="minorHAnsi"/>
          <w:sz w:val="22"/>
          <w:szCs w:val="22"/>
        </w:rPr>
        <w:t xml:space="preserve">podmínky </w:t>
      </w:r>
      <w:r w:rsidR="00741705">
        <w:rPr>
          <w:rFonts w:asciiTheme="minorHAnsi" w:hAnsiTheme="minorHAnsi" w:cstheme="minorHAnsi"/>
          <w:sz w:val="22"/>
          <w:szCs w:val="22"/>
        </w:rPr>
        <w:t xml:space="preserve">ke studiu </w:t>
      </w:r>
      <w:r w:rsidRPr="006D70C2">
        <w:rPr>
          <w:rFonts w:asciiTheme="minorHAnsi" w:hAnsiTheme="minorHAnsi" w:cstheme="minorHAnsi"/>
          <w:sz w:val="22"/>
          <w:szCs w:val="22"/>
        </w:rPr>
        <w:t>pro studenty se specifickými potřebami.</w:t>
      </w:r>
    </w:p>
    <w:p w14:paraId="389B3EE6" w14:textId="01C11D8F" w:rsidR="006D70C2" w:rsidRPr="00741705" w:rsidRDefault="006D70C2" w:rsidP="00741705">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 xml:space="preserve">Opatření: </w:t>
      </w:r>
      <w:r w:rsidRPr="006D70C2">
        <w:rPr>
          <w:rFonts w:asciiTheme="minorHAnsi" w:hAnsiTheme="minorHAnsi" w:cstheme="minorHAnsi"/>
          <w:sz w:val="22"/>
          <w:szCs w:val="22"/>
        </w:rPr>
        <w:t>Pravidelně školit garanty SP a garanty předmětů v problematice práce se studenty se specifickými potřebami.</w:t>
      </w:r>
    </w:p>
    <w:p w14:paraId="6D4C7220" w14:textId="647EC95F"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11</w:t>
      </w:r>
      <w:r>
        <w:rPr>
          <w:rFonts w:asciiTheme="minorHAnsi" w:hAnsiTheme="minorHAnsi" w:cstheme="minorHAnsi"/>
          <w:b/>
          <w:sz w:val="22"/>
          <w:szCs w:val="22"/>
        </w:rPr>
        <w:t xml:space="preserve"> </w:t>
      </w:r>
      <w:r w:rsidRPr="006D70C2">
        <w:rPr>
          <w:rFonts w:asciiTheme="minorHAnsi" w:hAnsiTheme="minorHAnsi" w:cstheme="minorHAnsi"/>
          <w:b/>
          <w:sz w:val="22"/>
          <w:szCs w:val="22"/>
        </w:rPr>
        <w:t>Studijní předměty se zapojením odborníků z aplikační sféry (počet odborníků z aplikační sféry zapojených do výuky v SO)</w:t>
      </w:r>
    </w:p>
    <w:p w14:paraId="116BE2C9" w14:textId="75B75828" w:rsidR="006D70C2" w:rsidRP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594386">
        <w:rPr>
          <w:rFonts w:asciiTheme="minorHAnsi" w:hAnsiTheme="minorHAnsi" w:cstheme="minorHAnsi"/>
          <w:sz w:val="22"/>
          <w:szCs w:val="22"/>
        </w:rPr>
        <w:t xml:space="preserve">Zapojit minimálně 5 </w:t>
      </w:r>
      <w:r w:rsidRPr="006D70C2">
        <w:rPr>
          <w:rFonts w:asciiTheme="minorHAnsi" w:hAnsiTheme="minorHAnsi" w:cstheme="minorHAnsi"/>
          <w:sz w:val="22"/>
          <w:szCs w:val="22"/>
        </w:rPr>
        <w:t>odborníků z aplikační sféry do vedení a oponování kvalifikačních prací</w:t>
      </w:r>
      <w:r w:rsidR="00594386">
        <w:rPr>
          <w:rFonts w:asciiTheme="minorHAnsi" w:hAnsiTheme="minorHAnsi" w:cstheme="minorHAnsi"/>
          <w:sz w:val="22"/>
          <w:szCs w:val="22"/>
        </w:rPr>
        <w:t xml:space="preserve"> v každém SP</w:t>
      </w:r>
      <w:r w:rsidR="0074354F">
        <w:rPr>
          <w:rFonts w:asciiTheme="minorHAnsi" w:hAnsiTheme="minorHAnsi" w:cstheme="minorHAnsi"/>
          <w:sz w:val="22"/>
          <w:szCs w:val="22"/>
        </w:rPr>
        <w:t>.</w:t>
      </w:r>
    </w:p>
    <w:p w14:paraId="15B5E158" w14:textId="3191D49D" w:rsid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70C2">
        <w:rPr>
          <w:rFonts w:asciiTheme="minorHAnsi" w:hAnsiTheme="minorHAnsi" w:cstheme="minorHAnsi"/>
          <w:sz w:val="22"/>
          <w:szCs w:val="22"/>
        </w:rPr>
        <w:t>Zajistit vypisování témat kvalifikačních prací odborníky z aplikační sféry (v souladu s požadavky pro kvalitu SP)</w:t>
      </w:r>
      <w:r w:rsidR="00741705">
        <w:rPr>
          <w:rFonts w:asciiTheme="minorHAnsi" w:hAnsiTheme="minorHAnsi" w:cstheme="minorHAnsi"/>
          <w:sz w:val="22"/>
          <w:szCs w:val="22"/>
        </w:rPr>
        <w:t>.</w:t>
      </w:r>
    </w:p>
    <w:p w14:paraId="4963F468" w14:textId="4C759EF7"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12</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zapojení do výzkumných a tvůrčích činností (počet studentů zapojených do výzkumných a tvůrčích činností)</w:t>
      </w:r>
    </w:p>
    <w:p w14:paraId="13251170" w14:textId="5A808361" w:rsidR="006D70C2" w:rsidRPr="006D70C2" w:rsidRDefault="006D70C2" w:rsidP="00C51B02">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C51B02">
        <w:rPr>
          <w:rFonts w:asciiTheme="minorHAnsi" w:hAnsiTheme="minorHAnsi" w:cstheme="minorHAnsi"/>
          <w:b/>
          <w:sz w:val="22"/>
          <w:szCs w:val="22"/>
        </w:rPr>
        <w:t xml:space="preserve"> </w:t>
      </w:r>
      <w:r w:rsidR="00C51B02" w:rsidRPr="00C51B02">
        <w:rPr>
          <w:rFonts w:asciiTheme="minorHAnsi" w:hAnsiTheme="minorHAnsi" w:cstheme="minorHAnsi"/>
          <w:sz w:val="22"/>
          <w:szCs w:val="22"/>
        </w:rPr>
        <w:t>Zapojit všechny studenty DSP do výzkumných a tvůrčích činností</w:t>
      </w:r>
      <w:r w:rsidRPr="00C51B02">
        <w:rPr>
          <w:rFonts w:asciiTheme="minorHAnsi" w:hAnsiTheme="minorHAnsi" w:cstheme="minorHAnsi"/>
          <w:sz w:val="22"/>
          <w:szCs w:val="22"/>
        </w:rPr>
        <w:t>.</w:t>
      </w:r>
    </w:p>
    <w:p w14:paraId="0190DD32" w14:textId="41C4A5EB" w:rsidR="006D70C2" w:rsidRPr="00C51B0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C51B02" w:rsidRPr="00C51B02">
        <w:rPr>
          <w:rFonts w:asciiTheme="minorHAnsi" w:hAnsiTheme="minorHAnsi" w:cstheme="minorHAnsi"/>
          <w:sz w:val="22"/>
          <w:szCs w:val="22"/>
        </w:rPr>
        <w:t>Zlepšit projektové dovednosti studentů DSP. Zavést systém průběžného zapojení studentů DSP do projektů podporujících začínající výzkumníky</w:t>
      </w:r>
      <w:r w:rsidR="00C51B02">
        <w:rPr>
          <w:rFonts w:asciiTheme="minorHAnsi" w:hAnsiTheme="minorHAnsi" w:cstheme="minorHAnsi"/>
          <w:sz w:val="22"/>
          <w:szCs w:val="22"/>
        </w:rPr>
        <w:t>.</w:t>
      </w:r>
    </w:p>
    <w:p w14:paraId="5440DF38" w14:textId="31E6A29A" w:rsidR="00B51FE9" w:rsidRPr="00741705" w:rsidRDefault="00B51FE9" w:rsidP="006D70C2">
      <w:pPr>
        <w:spacing w:line="240" w:lineRule="auto"/>
        <w:rPr>
          <w:rFonts w:asciiTheme="minorHAnsi" w:hAnsiTheme="minorHAnsi" w:cstheme="minorHAnsi"/>
          <w:color w:val="ED7D31" w:themeColor="accent2"/>
          <w:sz w:val="28"/>
          <w:szCs w:val="28"/>
        </w:rPr>
      </w:pPr>
    </w:p>
    <w:p w14:paraId="154C0C65" w14:textId="37B2ACEE" w:rsidR="00B51FE9" w:rsidRPr="00741705" w:rsidRDefault="00B51FE9" w:rsidP="00B51FE9">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managementu a ekonomiky</w:t>
      </w:r>
    </w:p>
    <w:p w14:paraId="218445E0" w14:textId="77777777" w:rsidR="00B51FE9" w:rsidRPr="004D7A52" w:rsidRDefault="00B51FE9" w:rsidP="00B51FE9">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4F1578E1" w14:textId="6F00381F" w:rsidR="00B51FE9" w:rsidRDefault="00B51FE9" w:rsidP="0074170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741705">
        <w:rPr>
          <w:rFonts w:asciiTheme="minorHAnsi" w:hAnsiTheme="minorHAnsi" w:cstheme="minorHAnsi"/>
          <w:sz w:val="22"/>
          <w:szCs w:val="22"/>
        </w:rPr>
        <w:t xml:space="preserve">Celkově disponovat </w:t>
      </w:r>
      <w:r w:rsidRPr="00B51FE9">
        <w:rPr>
          <w:rFonts w:asciiTheme="minorHAnsi" w:hAnsiTheme="minorHAnsi" w:cstheme="minorHAnsi"/>
          <w:sz w:val="22"/>
          <w:szCs w:val="22"/>
        </w:rPr>
        <w:t>27 akreditovaný</w:t>
      </w:r>
      <w:r w:rsidR="00741705">
        <w:rPr>
          <w:rFonts w:asciiTheme="minorHAnsi" w:hAnsiTheme="minorHAnsi" w:cstheme="minorHAnsi"/>
          <w:sz w:val="22"/>
          <w:szCs w:val="22"/>
        </w:rPr>
        <w:t>mi</w:t>
      </w:r>
      <w:r w:rsidRPr="00B51FE9">
        <w:rPr>
          <w:rFonts w:asciiTheme="minorHAnsi" w:hAnsiTheme="minorHAnsi" w:cstheme="minorHAnsi"/>
          <w:sz w:val="22"/>
          <w:szCs w:val="22"/>
        </w:rPr>
        <w:t xml:space="preserve"> SP v BSP/MSP/DSP. K současně akreditovaným 20 SP je cílem akreditovat 1 BSP, 1 DSP a 5 SP v anglickém jazyce v distanční formě studia</w:t>
      </w:r>
      <w:r w:rsidR="00741705">
        <w:rPr>
          <w:rFonts w:asciiTheme="minorHAnsi" w:hAnsiTheme="minorHAnsi" w:cstheme="minorHAnsi"/>
          <w:sz w:val="22"/>
          <w:szCs w:val="22"/>
        </w:rPr>
        <w:t>.</w:t>
      </w:r>
    </w:p>
    <w:p w14:paraId="69619699" w14:textId="4C382209" w:rsidR="00B51FE9"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00741705">
        <w:rPr>
          <w:rFonts w:asciiTheme="minorHAnsi" w:hAnsiTheme="minorHAnsi" w:cstheme="minorHAnsi"/>
          <w:sz w:val="22"/>
          <w:szCs w:val="22"/>
        </w:rPr>
        <w:t xml:space="preserve">Realizovat systematickou </w:t>
      </w:r>
      <w:r w:rsidRPr="00B51FE9">
        <w:rPr>
          <w:rFonts w:asciiTheme="minorHAnsi" w:hAnsiTheme="minorHAnsi" w:cstheme="minorHAnsi"/>
          <w:sz w:val="22"/>
          <w:szCs w:val="22"/>
        </w:rPr>
        <w:t>příprav</w:t>
      </w:r>
      <w:r w:rsidR="00741705">
        <w:rPr>
          <w:rFonts w:asciiTheme="minorHAnsi" w:hAnsiTheme="minorHAnsi" w:cstheme="minorHAnsi"/>
          <w:sz w:val="22"/>
          <w:szCs w:val="22"/>
        </w:rPr>
        <w:t>u</w:t>
      </w:r>
      <w:r w:rsidRPr="00B51FE9">
        <w:rPr>
          <w:rFonts w:asciiTheme="minorHAnsi" w:hAnsiTheme="minorHAnsi" w:cstheme="minorHAnsi"/>
          <w:sz w:val="22"/>
          <w:szCs w:val="22"/>
        </w:rPr>
        <w:t xml:space="preserve"> </w:t>
      </w:r>
      <w:r w:rsidR="00741705">
        <w:rPr>
          <w:rFonts w:asciiTheme="minorHAnsi" w:hAnsiTheme="minorHAnsi" w:cstheme="minorHAnsi"/>
          <w:sz w:val="22"/>
          <w:szCs w:val="22"/>
        </w:rPr>
        <w:t xml:space="preserve">akreditace </w:t>
      </w:r>
      <w:r w:rsidRPr="00B51FE9">
        <w:rPr>
          <w:rFonts w:asciiTheme="minorHAnsi" w:hAnsiTheme="minorHAnsi" w:cstheme="minorHAnsi"/>
          <w:sz w:val="22"/>
          <w:szCs w:val="22"/>
        </w:rPr>
        <w:t>SP: BSP Sportovní management ve spolupráci s FHS, DSP Cestovní ruch a 5 SP v anglickém jazyce v distanční formě studia. Předložení akreditačních spisů k posouzení RVH se předpokládá v roce 2022.</w:t>
      </w:r>
    </w:p>
    <w:p w14:paraId="48DB2546" w14:textId="19CE69DA" w:rsidR="00B51FE9" w:rsidRDefault="00B51FE9" w:rsidP="00B51FE9">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4 </w:t>
      </w:r>
      <w:r w:rsidRPr="00B51FE9">
        <w:rPr>
          <w:rFonts w:asciiTheme="minorHAnsi" w:hAnsiTheme="minorHAnsi" w:cstheme="minorHAnsi"/>
          <w:b/>
          <w:sz w:val="22"/>
          <w:szCs w:val="22"/>
        </w:rPr>
        <w:t>Přihlášky ke studiu (počet přihlášek ke studiu)</w:t>
      </w:r>
    </w:p>
    <w:p w14:paraId="52345EAD" w14:textId="5A0E0A18" w:rsidR="00B51FE9" w:rsidRPr="00367DAF"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367DAF" w:rsidRPr="00367DAF">
        <w:rPr>
          <w:rFonts w:asciiTheme="minorHAnsi" w:hAnsiTheme="minorHAnsi" w:cstheme="minorHAnsi"/>
          <w:sz w:val="22"/>
          <w:szCs w:val="20"/>
        </w:rPr>
        <w:t>Vzhledem k personálním a kapacitním možnostem je cílem stabilizovat počet přihlášek ze s</w:t>
      </w:r>
      <w:r w:rsidR="0074354F">
        <w:rPr>
          <w:rFonts w:asciiTheme="minorHAnsi" w:hAnsiTheme="minorHAnsi" w:cstheme="minorHAnsi"/>
          <w:sz w:val="22"/>
          <w:szCs w:val="20"/>
        </w:rPr>
        <w:t xml:space="preserve">oučasných cca 2500 na cca 2300 až </w:t>
      </w:r>
      <w:r w:rsidR="00367DAF" w:rsidRPr="00367DAF">
        <w:rPr>
          <w:rFonts w:asciiTheme="minorHAnsi" w:hAnsiTheme="minorHAnsi" w:cstheme="minorHAnsi"/>
          <w:sz w:val="22"/>
          <w:szCs w:val="20"/>
        </w:rPr>
        <w:t>2700 do prvních ročníků BSP/MSP při udržení kvalitativní úrovně uchazečů o studium.</w:t>
      </w:r>
    </w:p>
    <w:p w14:paraId="1EBF80AD" w14:textId="3A4504A0" w:rsidR="00B51FE9" w:rsidRDefault="00B51FE9" w:rsidP="00367DAF">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Stanovení efektivních</w:t>
      </w:r>
      <w:r w:rsidR="00367DAF">
        <w:rPr>
          <w:rFonts w:asciiTheme="minorHAnsi" w:hAnsiTheme="minorHAnsi" w:cstheme="minorHAnsi"/>
          <w:sz w:val="22"/>
          <w:szCs w:val="22"/>
        </w:rPr>
        <w:t>, spravedlivých, transparentních, nediskriminačních</w:t>
      </w:r>
      <w:r w:rsidRPr="00B51FE9">
        <w:rPr>
          <w:rFonts w:asciiTheme="minorHAnsi" w:hAnsiTheme="minorHAnsi" w:cstheme="minorHAnsi"/>
          <w:sz w:val="22"/>
          <w:szCs w:val="22"/>
        </w:rPr>
        <w:t xml:space="preserve"> kritérií výběru studentů</w:t>
      </w:r>
      <w:r w:rsidR="00FC447E">
        <w:rPr>
          <w:rFonts w:asciiTheme="minorHAnsi" w:hAnsiTheme="minorHAnsi" w:cstheme="minorHAnsi"/>
          <w:sz w:val="22"/>
          <w:szCs w:val="22"/>
        </w:rPr>
        <w:t>.</w:t>
      </w:r>
    </w:p>
    <w:p w14:paraId="4B3C5179" w14:textId="77777777" w:rsidR="00B51FE9" w:rsidRPr="004D7A52" w:rsidRDefault="00B51FE9" w:rsidP="00B51FE9">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Graduation </w:t>
      </w:r>
      <w:r w:rsidRPr="006D70C2">
        <w:rPr>
          <w:rFonts w:asciiTheme="minorHAnsi" w:hAnsiTheme="minorHAnsi" w:cstheme="minorHAnsi"/>
          <w:b/>
          <w:sz w:val="22"/>
          <w:szCs w:val="22"/>
        </w:rPr>
        <w:t>rate (procentuální podíl studentů, kteří dokončili studium)</w:t>
      </w:r>
    </w:p>
    <w:p w14:paraId="15A984E0" w14:textId="417C03C8" w:rsidR="00B51FE9" w:rsidRPr="004149AA" w:rsidRDefault="00B51FE9"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Zvyšovat podíl studentů, kteří úspěšně dokončí studium.</w:t>
      </w:r>
    </w:p>
    <w:p w14:paraId="7CA3E03F" w14:textId="40845FA4" w:rsidR="00B51FE9"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Zvyšování procentuálního podílu studentů, kteří dokončí studiu prostřednictvím pravidelné kontroly studia, nabízených doučovacích kurzů u předmětů s</w:t>
      </w:r>
      <w:r w:rsidR="00FC447E">
        <w:rPr>
          <w:rFonts w:asciiTheme="minorHAnsi" w:hAnsiTheme="minorHAnsi" w:cstheme="minorHAnsi"/>
          <w:sz w:val="22"/>
          <w:szCs w:val="22"/>
        </w:rPr>
        <w:t xml:space="preserve"> vysokou studijní neúspěšností.</w:t>
      </w:r>
    </w:p>
    <w:p w14:paraId="19578F7A" w14:textId="77777777" w:rsidR="00B51FE9" w:rsidRPr="00B51FE9" w:rsidRDefault="00B51FE9" w:rsidP="00B51FE9">
      <w:pPr>
        <w:spacing w:line="240" w:lineRule="auto"/>
        <w:rPr>
          <w:rFonts w:asciiTheme="minorHAnsi" w:hAnsiTheme="minorHAnsi" w:cstheme="minorHAnsi"/>
          <w:sz w:val="22"/>
          <w:szCs w:val="22"/>
        </w:rPr>
      </w:pPr>
    </w:p>
    <w:p w14:paraId="55FE90E5" w14:textId="2FBC3C49" w:rsidR="006B25DD" w:rsidRPr="00741705" w:rsidRDefault="006B25DD" w:rsidP="006B25DD">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logistiky a krizového řízení</w:t>
      </w:r>
    </w:p>
    <w:p w14:paraId="22097DF4" w14:textId="5C97EBFF" w:rsidR="006B25DD" w:rsidRPr="004D7A52" w:rsidRDefault="006B25DD" w:rsidP="006B25DD">
      <w:pPr>
        <w:spacing w:line="240" w:lineRule="auto"/>
        <w:rPr>
          <w:rFonts w:asciiTheme="minorHAnsi" w:hAnsiTheme="minorHAnsi" w:cstheme="minorHAnsi"/>
          <w:b/>
          <w:sz w:val="22"/>
        </w:rPr>
      </w:pPr>
      <w:r w:rsidRPr="004D7A52">
        <w:rPr>
          <w:rFonts w:asciiTheme="minorHAnsi" w:hAnsiTheme="minorHAnsi" w:cstheme="minorHAnsi"/>
          <w:b/>
          <w:sz w:val="22"/>
        </w:rPr>
        <w:t>Indikátor A</w:t>
      </w:r>
      <w:r>
        <w:rPr>
          <w:rFonts w:asciiTheme="minorHAnsi" w:hAnsiTheme="minorHAnsi" w:cstheme="minorHAnsi"/>
          <w:b/>
          <w:sz w:val="22"/>
          <w:vertAlign w:val="subscript"/>
        </w:rPr>
        <w:t>2</w:t>
      </w:r>
      <w:r>
        <w:rPr>
          <w:rFonts w:asciiTheme="minorHAnsi" w:hAnsiTheme="minorHAnsi" w:cstheme="minorHAnsi"/>
          <w:b/>
          <w:sz w:val="22"/>
        </w:rPr>
        <w:t xml:space="preserve"> </w:t>
      </w:r>
      <w:r w:rsidRPr="006B25DD">
        <w:rPr>
          <w:rFonts w:asciiTheme="minorHAnsi" w:hAnsiTheme="minorHAnsi" w:cstheme="minorHAnsi"/>
          <w:b/>
          <w:sz w:val="22"/>
        </w:rPr>
        <w:t>Studenti ve studijních programech (počet studentů)</w:t>
      </w:r>
    </w:p>
    <w:p w14:paraId="6684D5DF" w14:textId="4747E7FB" w:rsidR="00EF05E8" w:rsidRPr="00EF05E8" w:rsidRDefault="006B25DD" w:rsidP="00EF05E8">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741705">
        <w:rPr>
          <w:rFonts w:asciiTheme="minorHAnsi" w:hAnsiTheme="minorHAnsi" w:cstheme="minorHAnsi"/>
          <w:b/>
          <w:sz w:val="22"/>
          <w:szCs w:val="20"/>
        </w:rPr>
        <w:t xml:space="preserve"> </w:t>
      </w:r>
      <w:r w:rsidR="00EF05E8" w:rsidRPr="00EF05E8">
        <w:rPr>
          <w:rFonts w:asciiTheme="minorHAnsi" w:hAnsiTheme="minorHAnsi" w:cstheme="minorHAnsi"/>
          <w:sz w:val="22"/>
          <w:szCs w:val="20"/>
        </w:rPr>
        <w:t>Stabilizovat počty studentů na úroveň 1</w:t>
      </w:r>
      <w:r w:rsidR="0074354F">
        <w:rPr>
          <w:rFonts w:asciiTheme="minorHAnsi" w:hAnsiTheme="minorHAnsi" w:cstheme="minorHAnsi"/>
          <w:sz w:val="22"/>
          <w:szCs w:val="20"/>
        </w:rPr>
        <w:t xml:space="preserve"> </w:t>
      </w:r>
      <w:r w:rsidR="00EF05E8" w:rsidRPr="00EF05E8">
        <w:rPr>
          <w:rFonts w:asciiTheme="minorHAnsi" w:hAnsiTheme="minorHAnsi" w:cstheme="minorHAnsi"/>
          <w:sz w:val="22"/>
          <w:szCs w:val="20"/>
        </w:rPr>
        <w:t xml:space="preserve">200 </w:t>
      </w:r>
      <w:r w:rsidR="0074354F">
        <w:rPr>
          <w:rFonts w:asciiTheme="minorHAnsi" w:hAnsiTheme="minorHAnsi" w:cstheme="minorHAnsi"/>
          <w:sz w:val="22"/>
          <w:szCs w:val="20"/>
        </w:rPr>
        <w:t xml:space="preserve">studentů </w:t>
      </w:r>
      <w:r w:rsidR="00EF05E8" w:rsidRPr="00EF05E8">
        <w:rPr>
          <w:rFonts w:asciiTheme="minorHAnsi" w:hAnsiTheme="minorHAnsi" w:cstheme="minorHAnsi"/>
          <w:sz w:val="22"/>
          <w:szCs w:val="20"/>
        </w:rPr>
        <w:t>(stávající počet studentů zapsaných ke studiu 1307).</w:t>
      </w:r>
    </w:p>
    <w:p w14:paraId="4AFBDC1E" w14:textId="12AAA0B5" w:rsidR="0074354F" w:rsidRPr="00EF05E8" w:rsidRDefault="006B25DD" w:rsidP="0074354F">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00C030C4">
        <w:rPr>
          <w:rFonts w:asciiTheme="minorHAnsi" w:hAnsiTheme="minorHAnsi" w:cstheme="minorHAnsi"/>
          <w:sz w:val="22"/>
          <w:szCs w:val="22"/>
        </w:rPr>
        <w:t>M</w:t>
      </w:r>
      <w:r w:rsidRPr="006B25DD">
        <w:rPr>
          <w:rFonts w:asciiTheme="minorHAnsi" w:hAnsiTheme="minorHAnsi" w:cstheme="minorHAnsi"/>
          <w:sz w:val="22"/>
          <w:szCs w:val="22"/>
        </w:rPr>
        <w:t>aximální vytížení kapacity VŠ vzdělávacího centra UH</w:t>
      </w:r>
      <w:r w:rsidR="00C030C4">
        <w:rPr>
          <w:rFonts w:asciiTheme="minorHAnsi" w:hAnsiTheme="minorHAnsi" w:cstheme="minorHAnsi"/>
          <w:sz w:val="22"/>
          <w:szCs w:val="22"/>
        </w:rPr>
        <w:t xml:space="preserve"> (p</w:t>
      </w:r>
      <w:r w:rsidR="00EF05E8" w:rsidRPr="00EF05E8">
        <w:rPr>
          <w:rFonts w:asciiTheme="minorHAnsi" w:hAnsiTheme="minorHAnsi" w:cstheme="minorHAnsi"/>
          <w:sz w:val="22"/>
          <w:szCs w:val="22"/>
        </w:rPr>
        <w:t>očet studentů může být do max. kapacity budov v</w:t>
      </w:r>
      <w:r w:rsidR="00C030C4">
        <w:rPr>
          <w:rFonts w:asciiTheme="minorHAnsi" w:hAnsiTheme="minorHAnsi" w:cstheme="minorHAnsi"/>
          <w:sz w:val="22"/>
          <w:szCs w:val="22"/>
        </w:rPr>
        <w:t> </w:t>
      </w:r>
      <w:r w:rsidR="00EF05E8" w:rsidRPr="00EF05E8">
        <w:rPr>
          <w:rFonts w:asciiTheme="minorHAnsi" w:hAnsiTheme="minorHAnsi" w:cstheme="minorHAnsi"/>
          <w:sz w:val="22"/>
          <w:szCs w:val="22"/>
        </w:rPr>
        <w:t>UH</w:t>
      </w:r>
      <w:r w:rsidR="00C030C4">
        <w:rPr>
          <w:rFonts w:asciiTheme="minorHAnsi" w:hAnsiTheme="minorHAnsi" w:cstheme="minorHAnsi"/>
          <w:sz w:val="22"/>
          <w:szCs w:val="22"/>
        </w:rPr>
        <w:t>)</w:t>
      </w:r>
      <w:r w:rsidR="00EF05E8" w:rsidRPr="00EF05E8">
        <w:rPr>
          <w:rFonts w:asciiTheme="minorHAnsi" w:hAnsiTheme="minorHAnsi" w:cstheme="minorHAnsi"/>
          <w:sz w:val="22"/>
          <w:szCs w:val="22"/>
        </w:rPr>
        <w:t>.</w:t>
      </w:r>
      <w:r w:rsidR="0074354F" w:rsidRPr="0074354F">
        <w:rPr>
          <w:rFonts w:asciiTheme="minorHAnsi" w:hAnsiTheme="minorHAnsi" w:cstheme="minorHAnsi"/>
          <w:sz w:val="22"/>
          <w:szCs w:val="20"/>
        </w:rPr>
        <w:t xml:space="preserve"> </w:t>
      </w:r>
      <w:r w:rsidR="0074354F">
        <w:rPr>
          <w:rFonts w:asciiTheme="minorHAnsi" w:hAnsiTheme="minorHAnsi" w:cstheme="minorHAnsi"/>
          <w:sz w:val="22"/>
          <w:szCs w:val="20"/>
        </w:rPr>
        <w:t>Z</w:t>
      </w:r>
      <w:r w:rsidR="0074354F" w:rsidRPr="00EF05E8">
        <w:rPr>
          <w:rFonts w:asciiTheme="minorHAnsi" w:hAnsiTheme="minorHAnsi" w:cstheme="minorHAnsi"/>
          <w:sz w:val="22"/>
          <w:szCs w:val="20"/>
        </w:rPr>
        <w:t>kvalitnění</w:t>
      </w:r>
      <w:r w:rsidR="0074354F">
        <w:rPr>
          <w:rFonts w:asciiTheme="minorHAnsi" w:hAnsiTheme="minorHAnsi" w:cstheme="minorHAnsi"/>
          <w:sz w:val="22"/>
          <w:szCs w:val="20"/>
        </w:rPr>
        <w:t xml:space="preserve"> individuální práce se studenty a</w:t>
      </w:r>
      <w:r w:rsidR="0074354F" w:rsidRPr="00EF05E8">
        <w:rPr>
          <w:rFonts w:asciiTheme="minorHAnsi" w:hAnsiTheme="minorHAnsi" w:cstheme="minorHAnsi"/>
          <w:sz w:val="22"/>
          <w:szCs w:val="20"/>
        </w:rPr>
        <w:t xml:space="preserve"> práce vedoucích učitelů ročníku, </w:t>
      </w:r>
      <w:r w:rsidR="0074354F">
        <w:rPr>
          <w:rFonts w:asciiTheme="minorHAnsi" w:hAnsiTheme="minorHAnsi" w:cstheme="minorHAnsi"/>
          <w:sz w:val="22"/>
          <w:szCs w:val="20"/>
        </w:rPr>
        <w:t xml:space="preserve">stejně jako </w:t>
      </w:r>
      <w:r w:rsidR="0074354F" w:rsidRPr="00EF05E8">
        <w:rPr>
          <w:rFonts w:asciiTheme="minorHAnsi" w:hAnsiTheme="minorHAnsi" w:cstheme="minorHAnsi"/>
          <w:sz w:val="22"/>
          <w:szCs w:val="20"/>
        </w:rPr>
        <w:t>aktivit poradenských center.</w:t>
      </w:r>
    </w:p>
    <w:p w14:paraId="6CEFD6DD" w14:textId="77777777" w:rsidR="006B25DD"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4 </w:t>
      </w:r>
      <w:r w:rsidRPr="00B51FE9">
        <w:rPr>
          <w:rFonts w:asciiTheme="minorHAnsi" w:hAnsiTheme="minorHAnsi" w:cstheme="minorHAnsi"/>
          <w:b/>
          <w:sz w:val="22"/>
          <w:szCs w:val="22"/>
        </w:rPr>
        <w:t>Přihlášky ke studiu (počet přihlášek ke studiu)</w:t>
      </w:r>
    </w:p>
    <w:p w14:paraId="16B2B862" w14:textId="5AC95493"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EF05E8">
        <w:rPr>
          <w:rFonts w:asciiTheme="minorHAnsi" w:hAnsiTheme="minorHAnsi" w:cstheme="minorHAnsi"/>
          <w:sz w:val="22"/>
          <w:szCs w:val="22"/>
        </w:rPr>
        <w:t xml:space="preserve">1 </w:t>
      </w:r>
      <w:r w:rsidR="00EF05E8" w:rsidRPr="00EF05E8">
        <w:rPr>
          <w:rFonts w:asciiTheme="minorHAnsi" w:hAnsiTheme="minorHAnsi" w:cstheme="minorHAnsi"/>
          <w:sz w:val="22"/>
          <w:szCs w:val="22"/>
        </w:rPr>
        <w:t xml:space="preserve">200 </w:t>
      </w:r>
    </w:p>
    <w:p w14:paraId="399A9A5C" w14:textId="2878C4C1" w:rsidR="006B25DD" w:rsidRDefault="006B25DD"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6B25DD">
        <w:rPr>
          <w:rFonts w:asciiTheme="minorHAnsi" w:hAnsiTheme="minorHAnsi" w:cstheme="minorHAnsi"/>
          <w:sz w:val="22"/>
          <w:szCs w:val="22"/>
        </w:rPr>
        <w:t>Propagace fakulty na veřejnosti</w:t>
      </w:r>
      <w:r w:rsidR="00B02FF6">
        <w:rPr>
          <w:rFonts w:asciiTheme="minorHAnsi" w:hAnsiTheme="minorHAnsi" w:cstheme="minorHAnsi"/>
          <w:sz w:val="22"/>
          <w:szCs w:val="22"/>
        </w:rPr>
        <w:t xml:space="preserve"> – </w:t>
      </w:r>
      <w:r w:rsidR="00EF05E8" w:rsidRPr="00EF05E8">
        <w:rPr>
          <w:rFonts w:asciiTheme="minorHAnsi" w:hAnsiTheme="minorHAnsi" w:cstheme="minorHAnsi"/>
          <w:sz w:val="22"/>
          <w:szCs w:val="22"/>
        </w:rPr>
        <w:t>budování  "dobré pověsti" prostře</w:t>
      </w:r>
      <w:r w:rsidR="0074354F">
        <w:rPr>
          <w:rFonts w:asciiTheme="minorHAnsi" w:hAnsiTheme="minorHAnsi" w:cstheme="minorHAnsi"/>
          <w:sz w:val="22"/>
          <w:szCs w:val="22"/>
        </w:rPr>
        <w:t>dnictvím nástrojů směřujících ke</w:t>
      </w:r>
      <w:r w:rsidR="00EF05E8" w:rsidRPr="00EF05E8">
        <w:rPr>
          <w:rFonts w:asciiTheme="minorHAnsi" w:hAnsiTheme="minorHAnsi" w:cstheme="minorHAnsi"/>
          <w:sz w:val="22"/>
          <w:szCs w:val="22"/>
        </w:rPr>
        <w:t xml:space="preserve"> zkvalitnění v</w:t>
      </w:r>
      <w:r w:rsidR="0074354F">
        <w:rPr>
          <w:rFonts w:asciiTheme="minorHAnsi" w:hAnsiTheme="minorHAnsi" w:cstheme="minorHAnsi"/>
          <w:sz w:val="22"/>
          <w:szCs w:val="22"/>
        </w:rPr>
        <w:t>šech aspektů edukačního procesu a</w:t>
      </w:r>
      <w:r w:rsidR="00EF05E8" w:rsidRPr="00EF05E8">
        <w:rPr>
          <w:rFonts w:asciiTheme="minorHAnsi" w:hAnsiTheme="minorHAnsi" w:cstheme="minorHAnsi"/>
          <w:sz w:val="22"/>
          <w:szCs w:val="22"/>
        </w:rPr>
        <w:t xml:space="preserve"> práce se </w:t>
      </w:r>
      <w:r w:rsidR="0074354F">
        <w:rPr>
          <w:rFonts w:asciiTheme="minorHAnsi" w:hAnsiTheme="minorHAnsi" w:cstheme="minorHAnsi"/>
          <w:sz w:val="22"/>
          <w:szCs w:val="22"/>
        </w:rPr>
        <w:t>studenty na základě hesla</w:t>
      </w:r>
      <w:r w:rsidR="00EF05E8" w:rsidRPr="00EF05E8">
        <w:rPr>
          <w:rFonts w:asciiTheme="minorHAnsi" w:hAnsiTheme="minorHAnsi" w:cstheme="minorHAnsi"/>
          <w:sz w:val="22"/>
          <w:szCs w:val="22"/>
        </w:rPr>
        <w:t xml:space="preserve"> "Nejlepší pro</w:t>
      </w:r>
      <w:r w:rsidR="00EF05E8">
        <w:rPr>
          <w:rFonts w:asciiTheme="minorHAnsi" w:hAnsiTheme="minorHAnsi" w:cstheme="minorHAnsi"/>
          <w:sz w:val="22"/>
          <w:szCs w:val="22"/>
        </w:rPr>
        <w:t>pa</w:t>
      </w:r>
      <w:r w:rsidR="00EF05E8" w:rsidRPr="00EF05E8">
        <w:rPr>
          <w:rFonts w:asciiTheme="minorHAnsi" w:hAnsiTheme="minorHAnsi" w:cstheme="minorHAnsi"/>
          <w:sz w:val="22"/>
          <w:szCs w:val="22"/>
        </w:rPr>
        <w:t>gac</w:t>
      </w:r>
      <w:r w:rsidR="0074354F">
        <w:rPr>
          <w:rFonts w:asciiTheme="minorHAnsi" w:hAnsiTheme="minorHAnsi" w:cstheme="minorHAnsi"/>
          <w:sz w:val="22"/>
          <w:szCs w:val="22"/>
        </w:rPr>
        <w:t xml:space="preserve">í fakulty je spokojený student".  Souběžně s tím </w:t>
      </w:r>
      <w:r w:rsidR="00EF05E8" w:rsidRPr="00EF05E8">
        <w:rPr>
          <w:rFonts w:asciiTheme="minorHAnsi" w:hAnsiTheme="minorHAnsi" w:cstheme="minorHAnsi"/>
          <w:sz w:val="22"/>
          <w:szCs w:val="22"/>
        </w:rPr>
        <w:t xml:space="preserve">zkvalitnit propagaci fakulty na veřejnosti </w:t>
      </w:r>
      <w:r w:rsidR="0074354F">
        <w:rPr>
          <w:rFonts w:asciiTheme="minorHAnsi" w:hAnsiTheme="minorHAnsi" w:cstheme="minorHAnsi"/>
          <w:sz w:val="22"/>
          <w:szCs w:val="22"/>
        </w:rPr>
        <w:t xml:space="preserve">prostřednictvím </w:t>
      </w:r>
      <w:r w:rsidR="00EF05E8" w:rsidRPr="00EF05E8">
        <w:rPr>
          <w:rFonts w:asciiTheme="minorHAnsi" w:hAnsiTheme="minorHAnsi" w:cstheme="minorHAnsi"/>
          <w:sz w:val="22"/>
          <w:szCs w:val="22"/>
        </w:rPr>
        <w:t xml:space="preserve">kontaktů se středními školami </w:t>
      </w:r>
      <w:r w:rsidR="0074354F">
        <w:rPr>
          <w:rFonts w:asciiTheme="minorHAnsi" w:hAnsiTheme="minorHAnsi" w:cstheme="minorHAnsi"/>
          <w:sz w:val="22"/>
          <w:szCs w:val="22"/>
        </w:rPr>
        <w:t xml:space="preserve">ze </w:t>
      </w:r>
      <w:r w:rsidR="00EF05E8" w:rsidRPr="00EF05E8">
        <w:rPr>
          <w:rFonts w:asciiTheme="minorHAnsi" w:hAnsiTheme="minorHAnsi" w:cstheme="minorHAnsi"/>
          <w:sz w:val="22"/>
          <w:szCs w:val="22"/>
        </w:rPr>
        <w:t>spádové oblast</w:t>
      </w:r>
      <w:r w:rsidR="0074354F">
        <w:rPr>
          <w:rFonts w:asciiTheme="minorHAnsi" w:hAnsiTheme="minorHAnsi" w:cstheme="minorHAnsi"/>
          <w:sz w:val="22"/>
          <w:szCs w:val="22"/>
        </w:rPr>
        <w:t xml:space="preserve"> a</w:t>
      </w:r>
      <w:r w:rsidR="00EF05E8" w:rsidRPr="00EF05E8">
        <w:rPr>
          <w:rFonts w:asciiTheme="minorHAnsi" w:hAnsiTheme="minorHAnsi" w:cstheme="minorHAnsi"/>
          <w:sz w:val="22"/>
          <w:szCs w:val="22"/>
        </w:rPr>
        <w:t xml:space="preserve"> oslovení potenciálních studentů </w:t>
      </w:r>
      <w:r w:rsidR="0074354F">
        <w:rPr>
          <w:rFonts w:asciiTheme="minorHAnsi" w:hAnsiTheme="minorHAnsi" w:cstheme="minorHAnsi"/>
          <w:sz w:val="22"/>
          <w:szCs w:val="22"/>
        </w:rPr>
        <w:t xml:space="preserve">skrze </w:t>
      </w:r>
      <w:r w:rsidR="00EF05E8" w:rsidRPr="00EF05E8">
        <w:rPr>
          <w:rFonts w:asciiTheme="minorHAnsi" w:hAnsiTheme="minorHAnsi" w:cstheme="minorHAnsi"/>
          <w:sz w:val="22"/>
          <w:szCs w:val="22"/>
        </w:rPr>
        <w:t>sociální sít</w:t>
      </w:r>
      <w:r w:rsidR="0074354F">
        <w:rPr>
          <w:rFonts w:asciiTheme="minorHAnsi" w:hAnsiTheme="minorHAnsi" w:cstheme="minorHAnsi"/>
          <w:sz w:val="22"/>
          <w:szCs w:val="22"/>
        </w:rPr>
        <w:t>ě</w:t>
      </w:r>
      <w:r w:rsidR="00EF05E8" w:rsidRPr="00EF05E8">
        <w:rPr>
          <w:rFonts w:asciiTheme="minorHAnsi" w:hAnsiTheme="minorHAnsi" w:cstheme="minorHAnsi"/>
          <w:sz w:val="22"/>
          <w:szCs w:val="22"/>
        </w:rPr>
        <w:t>.</w:t>
      </w:r>
    </w:p>
    <w:p w14:paraId="4A2EE48A" w14:textId="36DB4562" w:rsidR="006B25DD" w:rsidRPr="006B25DD"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7 </w:t>
      </w:r>
      <w:r w:rsidRPr="006B25DD">
        <w:rPr>
          <w:rFonts w:asciiTheme="minorHAnsi" w:hAnsiTheme="minorHAnsi" w:cstheme="minorHAnsi"/>
          <w:b/>
          <w:sz w:val="22"/>
          <w:szCs w:val="22"/>
        </w:rPr>
        <w:t>Absolventi SP (počet absolventů)</w:t>
      </w:r>
    </w:p>
    <w:p w14:paraId="6C3B5259" w14:textId="74370162"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EF05E8">
        <w:rPr>
          <w:rFonts w:asciiTheme="minorHAnsi" w:hAnsiTheme="minorHAnsi" w:cstheme="minorHAnsi"/>
          <w:b/>
          <w:sz w:val="22"/>
          <w:szCs w:val="20"/>
        </w:rPr>
        <w:t xml:space="preserve"> </w:t>
      </w:r>
      <w:r w:rsidR="00EF05E8" w:rsidRPr="00EF05E8">
        <w:rPr>
          <w:rFonts w:asciiTheme="minorHAnsi" w:hAnsiTheme="minorHAnsi" w:cstheme="minorHAnsi"/>
          <w:sz w:val="22"/>
          <w:szCs w:val="20"/>
        </w:rPr>
        <w:t>U</w:t>
      </w:r>
      <w:r w:rsidR="00EF05E8">
        <w:rPr>
          <w:rFonts w:asciiTheme="minorHAnsi" w:hAnsiTheme="minorHAnsi" w:cstheme="minorHAnsi"/>
          <w:sz w:val="22"/>
          <w:szCs w:val="20"/>
        </w:rPr>
        <w:t>d</w:t>
      </w:r>
      <w:r w:rsidR="00EF05E8" w:rsidRPr="00EF05E8">
        <w:rPr>
          <w:rFonts w:asciiTheme="minorHAnsi" w:hAnsiTheme="minorHAnsi" w:cstheme="minorHAnsi"/>
          <w:sz w:val="22"/>
          <w:szCs w:val="22"/>
        </w:rPr>
        <w:t>ržet počet absolventů</w:t>
      </w:r>
      <w:r w:rsidR="00EF05E8">
        <w:rPr>
          <w:rFonts w:asciiTheme="minorHAnsi" w:hAnsiTheme="minorHAnsi" w:cstheme="minorHAnsi"/>
          <w:sz w:val="22"/>
          <w:szCs w:val="22"/>
        </w:rPr>
        <w:t xml:space="preserve"> na hodnotě 300</w:t>
      </w:r>
      <w:r w:rsidR="00EF05E8" w:rsidRPr="00EF05E8">
        <w:rPr>
          <w:rFonts w:asciiTheme="minorHAnsi" w:hAnsiTheme="minorHAnsi" w:cstheme="minorHAnsi"/>
          <w:sz w:val="22"/>
          <w:szCs w:val="22"/>
        </w:rPr>
        <w:t>.</w:t>
      </w:r>
    </w:p>
    <w:p w14:paraId="369D13FC" w14:textId="06ADF02F" w:rsidR="006B25DD" w:rsidRDefault="006B25DD"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6B25DD">
        <w:rPr>
          <w:rFonts w:asciiTheme="minorHAnsi" w:hAnsiTheme="minorHAnsi" w:cstheme="minorHAnsi"/>
          <w:sz w:val="22"/>
          <w:szCs w:val="22"/>
        </w:rPr>
        <w:t xml:space="preserve">Individuální práce </w:t>
      </w:r>
      <w:r w:rsidR="00B02FF6">
        <w:rPr>
          <w:rFonts w:asciiTheme="minorHAnsi" w:hAnsiTheme="minorHAnsi" w:cstheme="minorHAnsi"/>
          <w:sz w:val="22"/>
          <w:szCs w:val="22"/>
        </w:rPr>
        <w:t xml:space="preserve">se studenty, </w:t>
      </w:r>
      <w:r w:rsidRPr="006B25DD">
        <w:rPr>
          <w:rFonts w:asciiTheme="minorHAnsi" w:hAnsiTheme="minorHAnsi" w:cstheme="minorHAnsi"/>
          <w:sz w:val="22"/>
          <w:szCs w:val="22"/>
        </w:rPr>
        <w:t>od adaptace až po ukončení studia s respektováním specifik práce s talentovanými studenty a studenty se specifickými potřebami</w:t>
      </w:r>
      <w:r>
        <w:rPr>
          <w:rFonts w:asciiTheme="minorHAnsi" w:hAnsiTheme="minorHAnsi" w:cstheme="minorHAnsi"/>
          <w:sz w:val="22"/>
          <w:szCs w:val="22"/>
        </w:rPr>
        <w:t>.</w:t>
      </w:r>
    </w:p>
    <w:p w14:paraId="2CF78124" w14:textId="77777777" w:rsidR="006B25DD" w:rsidRPr="004D7A52"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Graduation </w:t>
      </w:r>
      <w:r w:rsidRPr="006D70C2">
        <w:rPr>
          <w:rFonts w:asciiTheme="minorHAnsi" w:hAnsiTheme="minorHAnsi" w:cstheme="minorHAnsi"/>
          <w:b/>
          <w:sz w:val="22"/>
          <w:szCs w:val="22"/>
        </w:rPr>
        <w:t>rate (procentuální podíl studentů, kteří dokončili studium)</w:t>
      </w:r>
    </w:p>
    <w:p w14:paraId="4BFE60E1" w14:textId="221CEDD9" w:rsidR="00903CC4" w:rsidRPr="00903CC4"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B02FF6" w:rsidRPr="00094FFC">
        <w:rPr>
          <w:rFonts w:asciiTheme="minorHAnsi" w:hAnsiTheme="minorHAnsi" w:cstheme="minorHAnsi"/>
          <w:sz w:val="22"/>
          <w:szCs w:val="22"/>
        </w:rPr>
        <w:t xml:space="preserve">Dosažení úrovně </w:t>
      </w:r>
      <w:r w:rsidR="00081455">
        <w:rPr>
          <w:rFonts w:asciiTheme="minorHAnsi" w:hAnsiTheme="minorHAnsi" w:cstheme="minorHAnsi"/>
          <w:sz w:val="22"/>
          <w:szCs w:val="22"/>
        </w:rPr>
        <w:t>70</w:t>
      </w:r>
      <w:r w:rsidR="00903CC4" w:rsidRPr="00B02FF6">
        <w:rPr>
          <w:rFonts w:asciiTheme="minorHAnsi" w:hAnsiTheme="minorHAnsi" w:cstheme="minorHAnsi"/>
          <w:sz w:val="22"/>
          <w:szCs w:val="22"/>
        </w:rPr>
        <w:t xml:space="preserve"> %</w:t>
      </w:r>
      <w:r w:rsidR="00B02FF6" w:rsidRPr="00B02FF6">
        <w:rPr>
          <w:rFonts w:asciiTheme="minorHAnsi" w:hAnsiTheme="minorHAnsi" w:cstheme="minorHAnsi"/>
          <w:sz w:val="22"/>
          <w:szCs w:val="22"/>
        </w:rPr>
        <w:t xml:space="preserve"> ve všech typech SP realizovaných na fakultě</w:t>
      </w:r>
      <w:r w:rsidR="004A48DB">
        <w:rPr>
          <w:rFonts w:asciiTheme="minorHAnsi" w:hAnsiTheme="minorHAnsi" w:cstheme="minorHAnsi"/>
          <w:sz w:val="22"/>
          <w:szCs w:val="22"/>
        </w:rPr>
        <w:t>. V</w:t>
      </w:r>
      <w:r w:rsidR="00081455" w:rsidRPr="00081455">
        <w:rPr>
          <w:rFonts w:asciiTheme="minorHAnsi" w:hAnsiTheme="minorHAnsi" w:cstheme="minorHAnsi"/>
          <w:sz w:val="22"/>
          <w:szCs w:val="22"/>
        </w:rPr>
        <w:t xml:space="preserve">ýchozí stav </w:t>
      </w:r>
      <w:r w:rsidR="00081455">
        <w:rPr>
          <w:rFonts w:asciiTheme="minorHAnsi" w:hAnsiTheme="minorHAnsi" w:cstheme="minorHAnsi"/>
          <w:sz w:val="22"/>
          <w:szCs w:val="22"/>
        </w:rPr>
        <w:t>je 65%.</w:t>
      </w:r>
    </w:p>
    <w:p w14:paraId="1644524A" w14:textId="3D34B6BB"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903CC4" w:rsidRPr="00903CC4">
        <w:rPr>
          <w:rFonts w:asciiTheme="minorHAnsi" w:hAnsiTheme="minorHAnsi" w:cstheme="minorHAnsi"/>
          <w:sz w:val="22"/>
          <w:szCs w:val="22"/>
        </w:rPr>
        <w:t>D</w:t>
      </w:r>
      <w:r w:rsidR="00081455" w:rsidRPr="00081455">
        <w:rPr>
          <w:rFonts w:asciiTheme="minorHAnsi" w:hAnsiTheme="minorHAnsi" w:cstheme="minorHAnsi"/>
          <w:sz w:val="22"/>
          <w:szCs w:val="22"/>
        </w:rPr>
        <w:t xml:space="preserve">ůsledně pokračovat v realizaci </w:t>
      </w:r>
      <w:r w:rsidR="004A48DB">
        <w:rPr>
          <w:rFonts w:asciiTheme="minorHAnsi" w:hAnsiTheme="minorHAnsi" w:cstheme="minorHAnsi"/>
          <w:sz w:val="22"/>
          <w:szCs w:val="22"/>
        </w:rPr>
        <w:t>aktivit zaměřených na doučování studentů. V</w:t>
      </w:r>
      <w:r w:rsidR="00081455" w:rsidRPr="00081455">
        <w:rPr>
          <w:rFonts w:asciiTheme="minorHAnsi" w:hAnsiTheme="minorHAnsi" w:cstheme="minorHAnsi"/>
          <w:sz w:val="22"/>
          <w:szCs w:val="22"/>
        </w:rPr>
        <w:t xml:space="preserve">yužít získaných zkušeností </w:t>
      </w:r>
      <w:r w:rsidR="004A48DB">
        <w:rPr>
          <w:rFonts w:asciiTheme="minorHAnsi" w:hAnsiTheme="minorHAnsi" w:cstheme="minorHAnsi"/>
          <w:sz w:val="22"/>
          <w:szCs w:val="22"/>
        </w:rPr>
        <w:t>ze stávajících doučovacích kurzů; využití široké škály podpůrných nástrojů –</w:t>
      </w:r>
      <w:r w:rsidR="00081455" w:rsidRPr="00081455">
        <w:rPr>
          <w:rFonts w:asciiTheme="minorHAnsi" w:hAnsiTheme="minorHAnsi" w:cstheme="minorHAnsi"/>
          <w:sz w:val="22"/>
          <w:szCs w:val="22"/>
        </w:rPr>
        <w:t xml:space="preserve"> </w:t>
      </w:r>
      <w:r w:rsidR="004A48DB">
        <w:rPr>
          <w:rFonts w:asciiTheme="minorHAnsi" w:hAnsiTheme="minorHAnsi" w:cstheme="minorHAnsi"/>
          <w:sz w:val="22"/>
          <w:szCs w:val="22"/>
        </w:rPr>
        <w:t xml:space="preserve">např. </w:t>
      </w:r>
      <w:r w:rsidR="00081455" w:rsidRPr="00081455">
        <w:rPr>
          <w:rFonts w:asciiTheme="minorHAnsi" w:hAnsiTheme="minorHAnsi" w:cstheme="minorHAnsi"/>
          <w:sz w:val="22"/>
          <w:szCs w:val="22"/>
        </w:rPr>
        <w:t>individuální</w:t>
      </w:r>
      <w:r w:rsidR="004A48DB">
        <w:rPr>
          <w:rFonts w:asciiTheme="minorHAnsi" w:hAnsiTheme="minorHAnsi" w:cstheme="minorHAnsi"/>
          <w:sz w:val="22"/>
          <w:szCs w:val="22"/>
        </w:rPr>
        <w:t xml:space="preserve"> práce se studenty </w:t>
      </w:r>
      <w:r w:rsidR="00081455" w:rsidRPr="00081455">
        <w:rPr>
          <w:rFonts w:asciiTheme="minorHAnsi" w:hAnsiTheme="minorHAnsi" w:cstheme="minorHAnsi"/>
          <w:sz w:val="22"/>
          <w:szCs w:val="22"/>
        </w:rPr>
        <w:t xml:space="preserve">v návaznosti na vyhodnocování všeobecných předpokladů ke studiu </w:t>
      </w:r>
      <w:r w:rsidR="004A48DB">
        <w:rPr>
          <w:rFonts w:asciiTheme="minorHAnsi" w:hAnsiTheme="minorHAnsi" w:cstheme="minorHAnsi"/>
          <w:sz w:val="22"/>
          <w:szCs w:val="22"/>
        </w:rPr>
        <w:t xml:space="preserve">v </w:t>
      </w:r>
      <w:r w:rsidR="00081455" w:rsidRPr="00081455">
        <w:rPr>
          <w:rFonts w:asciiTheme="minorHAnsi" w:hAnsiTheme="minorHAnsi" w:cstheme="minorHAnsi"/>
          <w:sz w:val="22"/>
          <w:szCs w:val="22"/>
        </w:rPr>
        <w:t>jednotlivých SP.</w:t>
      </w:r>
    </w:p>
    <w:p w14:paraId="01C13CB4" w14:textId="3A8FB4EC" w:rsidR="001F017F" w:rsidRPr="00741705" w:rsidRDefault="0084324E" w:rsidP="001F017F">
      <w:pPr>
        <w:spacing w:line="240" w:lineRule="auto"/>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br/>
      </w:r>
      <w:r w:rsidR="001F017F" w:rsidRPr="00741705">
        <w:rPr>
          <w:rFonts w:asciiTheme="minorHAnsi" w:hAnsiTheme="minorHAnsi" w:cstheme="minorHAnsi"/>
          <w:b/>
          <w:color w:val="ED7D31" w:themeColor="accent2"/>
          <w:sz w:val="28"/>
          <w:szCs w:val="28"/>
        </w:rPr>
        <w:t>Fakulta aplikované informatiky</w:t>
      </w:r>
    </w:p>
    <w:p w14:paraId="6D426409" w14:textId="77777777" w:rsidR="001F017F" w:rsidRPr="004D7A52" w:rsidRDefault="001F017F" w:rsidP="001F017F">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756C72A6" w14:textId="7541C625" w:rsidR="001F017F" w:rsidRPr="00741705" w:rsidRDefault="001F017F" w:rsidP="00432BEA">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432BEA">
        <w:rPr>
          <w:rFonts w:asciiTheme="minorHAnsi" w:hAnsiTheme="minorHAnsi" w:cstheme="minorHAnsi"/>
          <w:sz w:val="22"/>
          <w:szCs w:val="22"/>
        </w:rPr>
        <w:t>Udržet</w:t>
      </w:r>
      <w:r w:rsidRPr="001F017F">
        <w:rPr>
          <w:rFonts w:asciiTheme="minorHAnsi" w:hAnsiTheme="minorHAnsi" w:cstheme="minorHAnsi"/>
          <w:sz w:val="22"/>
          <w:szCs w:val="22"/>
        </w:rPr>
        <w:t xml:space="preserve"> </w:t>
      </w:r>
      <w:r w:rsidR="004A48DB">
        <w:rPr>
          <w:rFonts w:asciiTheme="minorHAnsi" w:hAnsiTheme="minorHAnsi" w:cstheme="minorHAnsi"/>
          <w:sz w:val="22"/>
          <w:szCs w:val="22"/>
        </w:rPr>
        <w:t>SP</w:t>
      </w:r>
      <w:r w:rsidRPr="001F017F">
        <w:rPr>
          <w:rFonts w:asciiTheme="minorHAnsi" w:hAnsiTheme="minorHAnsi" w:cstheme="minorHAnsi"/>
          <w:sz w:val="22"/>
          <w:szCs w:val="22"/>
        </w:rPr>
        <w:t xml:space="preserve">, které dobíhají podle </w:t>
      </w:r>
      <w:r w:rsidR="004A48DB">
        <w:rPr>
          <w:rFonts w:asciiTheme="minorHAnsi" w:hAnsiTheme="minorHAnsi" w:cstheme="minorHAnsi"/>
          <w:sz w:val="22"/>
          <w:szCs w:val="22"/>
        </w:rPr>
        <w:t>stávající</w:t>
      </w:r>
      <w:r w:rsidRPr="001F017F">
        <w:rPr>
          <w:rFonts w:asciiTheme="minorHAnsi" w:hAnsiTheme="minorHAnsi" w:cstheme="minorHAnsi"/>
          <w:sz w:val="22"/>
          <w:szCs w:val="22"/>
        </w:rPr>
        <w:t xml:space="preserve"> akreditace</w:t>
      </w:r>
      <w:r w:rsidR="00B02FF6">
        <w:rPr>
          <w:rFonts w:asciiTheme="minorHAnsi" w:hAnsiTheme="minorHAnsi" w:cstheme="minorHAnsi"/>
          <w:sz w:val="22"/>
          <w:szCs w:val="22"/>
        </w:rPr>
        <w:t>.</w:t>
      </w:r>
      <w:r w:rsidR="00432BEA" w:rsidRPr="00432BEA">
        <w:t xml:space="preserve"> </w:t>
      </w:r>
      <w:r w:rsidR="00432BEA" w:rsidRPr="00432BEA">
        <w:rPr>
          <w:rFonts w:asciiTheme="minorHAnsi" w:hAnsiTheme="minorHAnsi" w:cstheme="minorHAnsi"/>
          <w:sz w:val="22"/>
          <w:szCs w:val="22"/>
        </w:rPr>
        <w:t>Jedná se o magisterské studijní obory Učitelství informatiky pro střední školy a Inteligentní systémy v budovách.</w:t>
      </w:r>
    </w:p>
    <w:p w14:paraId="6707D3D5" w14:textId="2A7E0A80" w:rsidR="001F017F"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02FF6">
        <w:rPr>
          <w:rFonts w:asciiTheme="minorHAnsi" w:hAnsiTheme="minorHAnsi" w:cstheme="minorHAnsi"/>
          <w:b/>
          <w:sz w:val="22"/>
          <w:szCs w:val="22"/>
        </w:rPr>
        <w:t xml:space="preserve"> </w:t>
      </w:r>
      <w:r w:rsidR="004A48DB">
        <w:rPr>
          <w:rFonts w:asciiTheme="minorHAnsi" w:hAnsiTheme="minorHAnsi" w:cstheme="minorHAnsi"/>
          <w:sz w:val="22"/>
          <w:szCs w:val="22"/>
        </w:rPr>
        <w:t>Reakreditovat SP</w:t>
      </w:r>
      <w:r w:rsidRPr="001F017F">
        <w:rPr>
          <w:rFonts w:asciiTheme="minorHAnsi" w:hAnsiTheme="minorHAnsi" w:cstheme="minorHAnsi"/>
          <w:sz w:val="22"/>
          <w:szCs w:val="22"/>
        </w:rPr>
        <w:t>, které dobíhají podle staré akreditace</w:t>
      </w:r>
      <w:r w:rsidR="00B02FF6">
        <w:rPr>
          <w:rFonts w:asciiTheme="minorHAnsi" w:hAnsiTheme="minorHAnsi" w:cstheme="minorHAnsi"/>
          <w:sz w:val="22"/>
          <w:szCs w:val="22"/>
        </w:rPr>
        <w:t>.</w:t>
      </w:r>
    </w:p>
    <w:p w14:paraId="3A627C6B"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4F596A8E" w14:textId="1CAA44F1" w:rsidR="001F017F" w:rsidRPr="00DC6C04"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DC6C04" w:rsidRPr="00DC6C04">
        <w:rPr>
          <w:rFonts w:asciiTheme="minorHAnsi" w:hAnsiTheme="minorHAnsi" w:cstheme="minorHAnsi"/>
          <w:sz w:val="22"/>
          <w:szCs w:val="22"/>
        </w:rPr>
        <w:t>Stabilizovat počet studentů ve studijních programech zaměřených na automatizaci a robotiku na hodnotu 50 studentů v ročníku v bakalářském stupni studia a 30 studentů v ročníku v magisterském stupni studia.</w:t>
      </w:r>
    </w:p>
    <w:p w14:paraId="6F9FCA18" w14:textId="59E3EBA0"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Pr="001F017F">
        <w:rPr>
          <w:rFonts w:asciiTheme="minorHAnsi" w:hAnsiTheme="minorHAnsi" w:cstheme="minorHAnsi"/>
          <w:sz w:val="22"/>
          <w:szCs w:val="22"/>
        </w:rPr>
        <w:t>Aktualizace studijních plánů s</w:t>
      </w:r>
      <w:r w:rsidR="00B02FF6">
        <w:rPr>
          <w:rFonts w:asciiTheme="minorHAnsi" w:hAnsiTheme="minorHAnsi" w:cstheme="minorHAnsi"/>
          <w:sz w:val="22"/>
          <w:szCs w:val="22"/>
        </w:rPr>
        <w:t xml:space="preserve"> ohledem na </w:t>
      </w:r>
      <w:r w:rsidRPr="001F017F">
        <w:rPr>
          <w:rFonts w:asciiTheme="minorHAnsi" w:hAnsiTheme="minorHAnsi" w:cstheme="minorHAnsi"/>
          <w:sz w:val="22"/>
          <w:szCs w:val="22"/>
        </w:rPr>
        <w:t xml:space="preserve">požadavky trhu práce. Zaměření </w:t>
      </w:r>
      <w:r w:rsidR="00B02FF6">
        <w:rPr>
          <w:rFonts w:asciiTheme="minorHAnsi" w:hAnsiTheme="minorHAnsi" w:cstheme="minorHAnsi"/>
          <w:sz w:val="22"/>
          <w:szCs w:val="22"/>
        </w:rPr>
        <w:t xml:space="preserve">SP </w:t>
      </w:r>
      <w:r w:rsidRPr="001F017F">
        <w:rPr>
          <w:rFonts w:asciiTheme="minorHAnsi" w:hAnsiTheme="minorHAnsi" w:cstheme="minorHAnsi"/>
          <w:sz w:val="22"/>
          <w:szCs w:val="22"/>
        </w:rPr>
        <w:t>na možné zahraniční zájemce o studium.</w:t>
      </w:r>
    </w:p>
    <w:p w14:paraId="34F27470"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(počet zahraničních studentů)</w:t>
      </w:r>
    </w:p>
    <w:p w14:paraId="56FE5BA4" w14:textId="14624EB5" w:rsidR="001F017F" w:rsidRP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1F017F">
        <w:rPr>
          <w:rFonts w:asciiTheme="minorHAnsi" w:hAnsiTheme="minorHAnsi" w:cstheme="minorHAnsi"/>
          <w:sz w:val="22"/>
          <w:szCs w:val="22"/>
        </w:rPr>
        <w:t xml:space="preserve">Optimalizovat studijní skupiny samoplátců. </w:t>
      </w:r>
    </w:p>
    <w:p w14:paraId="3E676FDF" w14:textId="6042FAB7" w:rsidR="001F017F" w:rsidRPr="00DC6C04" w:rsidRDefault="001F017F" w:rsidP="00DC6C0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DC6C04" w:rsidRPr="00DC6C04">
        <w:rPr>
          <w:rFonts w:asciiTheme="minorHAnsi" w:hAnsiTheme="minorHAnsi" w:cstheme="minorHAnsi"/>
          <w:sz w:val="22"/>
          <w:szCs w:val="22"/>
        </w:rPr>
        <w:t>Realizovat studijní programy v anglickém jazyce s počtem studentů větším než 10 studentů ve studijní skupině.</w:t>
      </w:r>
    </w:p>
    <w:p w14:paraId="50C24AF9" w14:textId="727ECD8D"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4</w:t>
      </w:r>
      <w:r>
        <w:rPr>
          <w:rFonts w:asciiTheme="minorHAnsi" w:hAnsiTheme="minorHAnsi" w:cstheme="minorHAnsi"/>
          <w:b/>
          <w:sz w:val="22"/>
          <w:szCs w:val="22"/>
        </w:rPr>
        <w:t xml:space="preserve"> </w:t>
      </w:r>
      <w:r w:rsidRPr="006D3BC7">
        <w:rPr>
          <w:rFonts w:asciiTheme="minorHAnsi" w:hAnsiTheme="minorHAnsi" w:cstheme="minorHAnsi"/>
          <w:b/>
          <w:sz w:val="22"/>
          <w:szCs w:val="22"/>
        </w:rPr>
        <w:t>Přihlášky ke studiu (počet přihlášek ke studiu)</w:t>
      </w:r>
    </w:p>
    <w:p w14:paraId="7FCC797B" w14:textId="38259922" w:rsidR="006D3BC7" w:rsidRPr="004149AA"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Stabilizovat počet přihlášek do bakalářského i magisterského studia.</w:t>
      </w:r>
    </w:p>
    <w:p w14:paraId="35157E78" w14:textId="79B15868" w:rsidR="006D3BC7" w:rsidRDefault="006D3BC7"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3BC7">
        <w:rPr>
          <w:rFonts w:asciiTheme="minorHAnsi" w:hAnsiTheme="minorHAnsi" w:cstheme="minorHAnsi"/>
          <w:sz w:val="22"/>
          <w:szCs w:val="22"/>
        </w:rPr>
        <w:t>Trvale provádět osobní propagační návštěvy na středních školách s cílem stabilizovat počet přihlášek.</w:t>
      </w:r>
    </w:p>
    <w:p w14:paraId="18100586" w14:textId="30BAD37F"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5</w:t>
      </w:r>
      <w:r>
        <w:rPr>
          <w:rFonts w:asciiTheme="minorHAnsi" w:hAnsiTheme="minorHAnsi" w:cstheme="minorHAnsi"/>
          <w:b/>
          <w:sz w:val="22"/>
          <w:szCs w:val="22"/>
        </w:rPr>
        <w:t xml:space="preserve"> </w:t>
      </w:r>
      <w:r w:rsidRPr="006D3BC7">
        <w:rPr>
          <w:rFonts w:asciiTheme="minorHAnsi" w:hAnsiTheme="minorHAnsi" w:cstheme="minorHAnsi"/>
          <w:b/>
          <w:sz w:val="22"/>
          <w:szCs w:val="22"/>
        </w:rPr>
        <w:t>Studenti přijatí ke studiu (počet studentů přijatých ke studiu)</w:t>
      </w:r>
    </w:p>
    <w:p w14:paraId="4840B612" w14:textId="080063A3" w:rsidR="006D3BC7" w:rsidRPr="004149AA"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Zvyšovat kvalitu přijatých studentů.</w:t>
      </w:r>
    </w:p>
    <w:p w14:paraId="0C20211C" w14:textId="5391104F" w:rsidR="006D3BC7"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3BC7">
        <w:rPr>
          <w:rFonts w:asciiTheme="minorHAnsi" w:hAnsiTheme="minorHAnsi" w:cstheme="minorHAnsi"/>
          <w:sz w:val="22"/>
          <w:szCs w:val="22"/>
        </w:rPr>
        <w:t>V případě zvýšeného zájmu o studium zavézt přijímací zkoušky.</w:t>
      </w:r>
    </w:p>
    <w:p w14:paraId="213B8F16" w14:textId="2874DE8D"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15360271" w14:textId="41B5DBA9" w:rsidR="006D3BC7" w:rsidRPr="006D3BC7" w:rsidRDefault="001F017F" w:rsidP="00432B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Zvýšit počet zapsaných studentů s cílem dosáhnout počtu 1800 studentů</w:t>
      </w:r>
      <w:r w:rsidR="00432BEA">
        <w:rPr>
          <w:rFonts w:asciiTheme="minorHAnsi" w:hAnsiTheme="minorHAnsi" w:cstheme="minorHAnsi"/>
          <w:sz w:val="22"/>
          <w:szCs w:val="22"/>
        </w:rPr>
        <w:t xml:space="preserve"> z aktuálních 1300 studentů</w:t>
      </w:r>
      <w:r w:rsidR="006D3BC7" w:rsidRPr="006D3BC7">
        <w:rPr>
          <w:rFonts w:asciiTheme="minorHAnsi" w:hAnsiTheme="minorHAnsi" w:cstheme="minorHAnsi"/>
          <w:sz w:val="22"/>
          <w:szCs w:val="22"/>
        </w:rPr>
        <w:t>.</w:t>
      </w:r>
    </w:p>
    <w:p w14:paraId="0CD18F81" w14:textId="6BD3FEA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 xml:space="preserve">Trvale zvyšovat povědomí o možnostech studia na FAI </w:t>
      </w:r>
      <w:r w:rsidR="00432BEA" w:rsidRPr="00432BEA">
        <w:rPr>
          <w:rFonts w:asciiTheme="minorHAnsi" w:hAnsiTheme="minorHAnsi" w:cstheme="minorHAnsi"/>
          <w:sz w:val="22"/>
          <w:szCs w:val="22"/>
        </w:rPr>
        <w:t>vhodnými cílenými marketingovými nástroji</w:t>
      </w:r>
      <w:r w:rsidR="00432BEA">
        <w:rPr>
          <w:rFonts w:asciiTheme="minorHAnsi" w:hAnsiTheme="minorHAnsi" w:cstheme="minorHAnsi"/>
          <w:sz w:val="22"/>
          <w:szCs w:val="22"/>
        </w:rPr>
        <w:t>.</w:t>
      </w:r>
    </w:p>
    <w:p w14:paraId="31CC2A77"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150FC08C" w14:textId="69411701" w:rsidR="006D3BC7" w:rsidRPr="00741705" w:rsidRDefault="001F017F" w:rsidP="00B02FF6">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Zvyšovat počet absolventů ve studijních programech.</w:t>
      </w:r>
    </w:p>
    <w:p w14:paraId="2430DF09" w14:textId="21D564C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Podporovat činnost Support center (Matematické, Programátorské). Podporovat doučování studentů studenty z vyšších ročníků. Zvýšit objem konzultační činnosti akademických pracovníků.</w:t>
      </w:r>
    </w:p>
    <w:p w14:paraId="0E1F49DB" w14:textId="18B49C2E"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8</w:t>
      </w:r>
      <w:r>
        <w:rPr>
          <w:rFonts w:asciiTheme="minorHAnsi" w:hAnsiTheme="minorHAnsi" w:cstheme="minorHAnsi"/>
          <w:b/>
          <w:sz w:val="22"/>
          <w:szCs w:val="22"/>
        </w:rPr>
        <w:t xml:space="preserve"> </w:t>
      </w:r>
      <w:r w:rsidRPr="006D3BC7">
        <w:rPr>
          <w:rFonts w:asciiTheme="minorHAnsi" w:hAnsiTheme="minorHAnsi" w:cstheme="minorHAnsi"/>
          <w:b/>
          <w:sz w:val="22"/>
          <w:szCs w:val="22"/>
        </w:rPr>
        <w:t>Nezaměstnaní absolventi (počet nezaměstnaných absolventů)</w:t>
      </w:r>
    </w:p>
    <w:p w14:paraId="613B3EEA" w14:textId="6C901F7F" w:rsidR="006D3BC7" w:rsidRPr="006D3BC7"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Snížit nezaměstnanost absolventů FAI.</w:t>
      </w:r>
    </w:p>
    <w:p w14:paraId="73E4E997" w14:textId="66AC9C07" w:rsidR="006D3BC7" w:rsidRDefault="006D3BC7"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B02FF6" w:rsidRPr="004A48DB">
        <w:rPr>
          <w:rFonts w:asciiTheme="minorHAnsi" w:hAnsiTheme="minorHAnsi" w:cstheme="minorHAnsi"/>
          <w:sz w:val="22"/>
          <w:szCs w:val="22"/>
        </w:rPr>
        <w:t>(</w:t>
      </w:r>
      <w:r w:rsidRPr="004A48DB">
        <w:rPr>
          <w:rFonts w:asciiTheme="minorHAnsi" w:hAnsiTheme="minorHAnsi" w:cstheme="minorHAnsi"/>
          <w:sz w:val="22"/>
          <w:szCs w:val="22"/>
        </w:rPr>
        <w:t>1)</w:t>
      </w:r>
      <w:r w:rsidRPr="006D3BC7">
        <w:rPr>
          <w:rFonts w:asciiTheme="minorHAnsi" w:hAnsiTheme="minorHAnsi" w:cstheme="minorHAnsi"/>
          <w:sz w:val="22"/>
          <w:szCs w:val="22"/>
        </w:rPr>
        <w:t xml:space="preserve"> </w:t>
      </w:r>
      <w:r w:rsidR="00B02FF6">
        <w:rPr>
          <w:rFonts w:asciiTheme="minorHAnsi" w:hAnsiTheme="minorHAnsi" w:cstheme="minorHAnsi"/>
          <w:sz w:val="22"/>
          <w:szCs w:val="22"/>
        </w:rPr>
        <w:t>h</w:t>
      </w:r>
      <w:r w:rsidRPr="006D3BC7">
        <w:rPr>
          <w:rFonts w:asciiTheme="minorHAnsi" w:hAnsiTheme="minorHAnsi" w:cstheme="minorHAnsi"/>
          <w:sz w:val="22"/>
          <w:szCs w:val="22"/>
        </w:rPr>
        <w:t xml:space="preserve">ledat příčiny vysokého počtu </w:t>
      </w:r>
      <w:r w:rsidR="004A48DB">
        <w:rPr>
          <w:rFonts w:asciiTheme="minorHAnsi" w:hAnsiTheme="minorHAnsi" w:cstheme="minorHAnsi"/>
          <w:sz w:val="22"/>
          <w:szCs w:val="22"/>
        </w:rPr>
        <w:t>absolventů FAI evidovaných na Úřadu práce</w:t>
      </w:r>
      <w:r w:rsidRPr="006D3BC7">
        <w:rPr>
          <w:rFonts w:asciiTheme="minorHAnsi" w:hAnsiTheme="minorHAnsi" w:cstheme="minorHAnsi"/>
          <w:sz w:val="22"/>
          <w:szCs w:val="22"/>
        </w:rPr>
        <w:t>. Na základě zjištění nastavit opa</w:t>
      </w:r>
      <w:r w:rsidR="00741705">
        <w:rPr>
          <w:rFonts w:asciiTheme="minorHAnsi" w:hAnsiTheme="minorHAnsi" w:cstheme="minorHAnsi"/>
          <w:sz w:val="22"/>
          <w:szCs w:val="22"/>
        </w:rPr>
        <w:t>tření pro snížení tohoto počtu</w:t>
      </w:r>
      <w:r w:rsidR="00B02FF6">
        <w:rPr>
          <w:rFonts w:asciiTheme="minorHAnsi" w:hAnsiTheme="minorHAnsi" w:cstheme="minorHAnsi"/>
          <w:sz w:val="22"/>
          <w:szCs w:val="22"/>
        </w:rPr>
        <w:t>;</w:t>
      </w:r>
      <w:r w:rsidR="00741705">
        <w:rPr>
          <w:rFonts w:asciiTheme="minorHAnsi" w:hAnsiTheme="minorHAnsi" w:cstheme="minorHAnsi"/>
          <w:sz w:val="22"/>
          <w:szCs w:val="22"/>
        </w:rPr>
        <w:t xml:space="preserve"> </w:t>
      </w:r>
      <w:r w:rsidR="00B02FF6">
        <w:rPr>
          <w:rFonts w:asciiTheme="minorHAnsi" w:hAnsiTheme="minorHAnsi" w:cstheme="minorHAnsi"/>
          <w:sz w:val="22"/>
          <w:szCs w:val="22"/>
        </w:rPr>
        <w:t>(</w:t>
      </w:r>
      <w:r w:rsidRPr="006D3BC7">
        <w:rPr>
          <w:rFonts w:asciiTheme="minorHAnsi" w:hAnsiTheme="minorHAnsi" w:cstheme="minorHAnsi"/>
          <w:sz w:val="22"/>
          <w:szCs w:val="22"/>
        </w:rPr>
        <w:t xml:space="preserve">2) </w:t>
      </w:r>
      <w:r w:rsidR="00B02FF6">
        <w:rPr>
          <w:rFonts w:asciiTheme="minorHAnsi" w:hAnsiTheme="minorHAnsi" w:cstheme="minorHAnsi"/>
          <w:sz w:val="22"/>
          <w:szCs w:val="22"/>
        </w:rPr>
        <w:t>n</w:t>
      </w:r>
      <w:r w:rsidRPr="006D3BC7">
        <w:rPr>
          <w:rFonts w:asciiTheme="minorHAnsi" w:hAnsiTheme="minorHAnsi" w:cstheme="minorHAnsi"/>
          <w:sz w:val="22"/>
          <w:szCs w:val="22"/>
        </w:rPr>
        <w:t>abídnout ve spolupráci s kooperujícími organizacemi a firmami neuplatněným absolventům absolventské praxe.</w:t>
      </w:r>
    </w:p>
    <w:p w14:paraId="685DDDE8" w14:textId="7C041FC0"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Graduation </w:t>
      </w:r>
      <w:r w:rsidRPr="006D70C2">
        <w:rPr>
          <w:rFonts w:asciiTheme="minorHAnsi" w:hAnsiTheme="minorHAnsi" w:cstheme="minorHAnsi"/>
          <w:b/>
          <w:sz w:val="22"/>
          <w:szCs w:val="22"/>
        </w:rPr>
        <w:t>rate (procentuální podíl studentů, kteří dokončili studium)</w:t>
      </w:r>
    </w:p>
    <w:p w14:paraId="2F654527" w14:textId="47AC1300" w:rsidR="001F017F" w:rsidRPr="004149AA"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Zvýšit parametr Graduation rate, především u DSP.</w:t>
      </w:r>
      <w:r w:rsidR="00432BEA" w:rsidRPr="00432BEA">
        <w:t xml:space="preserve"> </w:t>
      </w:r>
      <w:r w:rsidR="00432BEA" w:rsidRPr="00432BEA">
        <w:rPr>
          <w:rFonts w:asciiTheme="minorHAnsi" w:hAnsiTheme="minorHAnsi" w:cstheme="minorHAnsi"/>
          <w:sz w:val="22"/>
          <w:szCs w:val="22"/>
        </w:rPr>
        <w:t>Parametr se v posledních letech pohyboval kolem hodnoty 5 %, cílem je dosáhnout minimálně hodnoty 10 %.</w:t>
      </w:r>
    </w:p>
    <w:p w14:paraId="28CFA268" w14:textId="7B55A6AE"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B92DBE" w:rsidRPr="004A48DB">
        <w:rPr>
          <w:rFonts w:asciiTheme="minorHAnsi" w:hAnsiTheme="minorHAnsi" w:cstheme="minorHAnsi"/>
          <w:sz w:val="22"/>
          <w:szCs w:val="22"/>
        </w:rPr>
        <w:t>(</w:t>
      </w:r>
      <w:r w:rsidR="006D3BC7" w:rsidRPr="004A48DB">
        <w:rPr>
          <w:rFonts w:asciiTheme="minorHAnsi" w:hAnsiTheme="minorHAnsi" w:cstheme="minorHAnsi"/>
          <w:sz w:val="22"/>
          <w:szCs w:val="22"/>
        </w:rPr>
        <w:t>1)</w:t>
      </w:r>
      <w:r w:rsidR="006D3BC7" w:rsidRPr="006D3BC7">
        <w:rPr>
          <w:rFonts w:asciiTheme="minorHAnsi" w:hAnsiTheme="minorHAnsi" w:cstheme="minorHAnsi"/>
          <w:sz w:val="22"/>
          <w:szCs w:val="22"/>
        </w:rPr>
        <w:t xml:space="preserve"> </w:t>
      </w:r>
      <w:r w:rsidR="00B92DBE">
        <w:rPr>
          <w:rFonts w:asciiTheme="minorHAnsi" w:hAnsiTheme="minorHAnsi" w:cstheme="minorHAnsi"/>
          <w:sz w:val="22"/>
          <w:szCs w:val="22"/>
        </w:rPr>
        <w:t xml:space="preserve">vést </w:t>
      </w:r>
      <w:r w:rsidR="006D3BC7" w:rsidRPr="006D3BC7">
        <w:rPr>
          <w:rFonts w:asciiTheme="minorHAnsi" w:hAnsiTheme="minorHAnsi" w:cstheme="minorHAnsi"/>
          <w:sz w:val="22"/>
          <w:szCs w:val="22"/>
        </w:rPr>
        <w:t>školitele</w:t>
      </w:r>
      <w:r w:rsidR="00B92DBE">
        <w:rPr>
          <w:rFonts w:asciiTheme="minorHAnsi" w:hAnsiTheme="minorHAnsi" w:cstheme="minorHAnsi"/>
          <w:sz w:val="22"/>
          <w:szCs w:val="22"/>
        </w:rPr>
        <w:t xml:space="preserve"> v DSP k tomu</w:t>
      </w:r>
      <w:r w:rsidR="006D3BC7" w:rsidRPr="006D3BC7">
        <w:rPr>
          <w:rFonts w:asciiTheme="minorHAnsi" w:hAnsiTheme="minorHAnsi" w:cstheme="minorHAnsi"/>
          <w:sz w:val="22"/>
          <w:szCs w:val="22"/>
        </w:rPr>
        <w:t>, aby studenti</w:t>
      </w:r>
      <w:r w:rsidR="00B92DBE">
        <w:rPr>
          <w:rFonts w:asciiTheme="minorHAnsi" w:hAnsiTheme="minorHAnsi" w:cstheme="minorHAnsi"/>
          <w:sz w:val="22"/>
          <w:szCs w:val="22"/>
        </w:rPr>
        <w:t xml:space="preserve">, kteří neplní studijní povinnosti, </w:t>
      </w:r>
      <w:r w:rsidR="006D3BC7" w:rsidRPr="006D3BC7">
        <w:rPr>
          <w:rFonts w:asciiTheme="minorHAnsi" w:hAnsiTheme="minorHAnsi" w:cstheme="minorHAnsi"/>
          <w:sz w:val="22"/>
          <w:szCs w:val="22"/>
        </w:rPr>
        <w:t xml:space="preserve"> ukončili své studium v SDS+1 a nepřekračovali SDS+1. Školitelé budou motivováni bonusem v osobním příplatku</w:t>
      </w:r>
      <w:r w:rsidR="00B92DBE">
        <w:rPr>
          <w:rFonts w:asciiTheme="minorHAnsi" w:hAnsiTheme="minorHAnsi" w:cstheme="minorHAnsi"/>
          <w:sz w:val="22"/>
          <w:szCs w:val="22"/>
        </w:rPr>
        <w:t>;</w:t>
      </w:r>
      <w:r w:rsidR="00741705">
        <w:rPr>
          <w:rFonts w:asciiTheme="minorHAnsi" w:hAnsiTheme="minorHAnsi" w:cstheme="minorHAnsi"/>
          <w:sz w:val="22"/>
          <w:szCs w:val="22"/>
        </w:rPr>
        <w:t xml:space="preserve"> </w:t>
      </w:r>
      <w:r w:rsidR="00B92DBE">
        <w:rPr>
          <w:rFonts w:asciiTheme="minorHAnsi" w:hAnsiTheme="minorHAnsi" w:cstheme="minorHAnsi"/>
          <w:sz w:val="22"/>
          <w:szCs w:val="22"/>
        </w:rPr>
        <w:t>(</w:t>
      </w:r>
      <w:r w:rsidR="006D3BC7" w:rsidRPr="006D3BC7">
        <w:rPr>
          <w:rFonts w:asciiTheme="minorHAnsi" w:hAnsiTheme="minorHAnsi" w:cstheme="minorHAnsi"/>
          <w:sz w:val="22"/>
          <w:szCs w:val="22"/>
        </w:rPr>
        <w:t xml:space="preserve">2) </w:t>
      </w:r>
      <w:r w:rsidR="00B92DBE">
        <w:rPr>
          <w:rFonts w:asciiTheme="minorHAnsi" w:hAnsiTheme="minorHAnsi" w:cstheme="minorHAnsi"/>
          <w:sz w:val="22"/>
          <w:szCs w:val="22"/>
        </w:rPr>
        <w:t>b</w:t>
      </w:r>
      <w:r w:rsidR="006D3BC7" w:rsidRPr="006D3BC7">
        <w:rPr>
          <w:rFonts w:asciiTheme="minorHAnsi" w:hAnsiTheme="minorHAnsi" w:cstheme="minorHAnsi"/>
          <w:sz w:val="22"/>
          <w:szCs w:val="22"/>
        </w:rPr>
        <w:t>ude zkvalitněn výběr uchazečů o studium v</w:t>
      </w:r>
      <w:r w:rsidR="00B92DBE">
        <w:rPr>
          <w:rFonts w:asciiTheme="minorHAnsi" w:hAnsiTheme="minorHAnsi" w:cstheme="minorHAnsi"/>
          <w:sz w:val="22"/>
          <w:szCs w:val="22"/>
        </w:rPr>
        <w:t> </w:t>
      </w:r>
      <w:r w:rsidR="006D3BC7" w:rsidRPr="006D3BC7">
        <w:rPr>
          <w:rFonts w:asciiTheme="minorHAnsi" w:hAnsiTheme="minorHAnsi" w:cstheme="minorHAnsi"/>
          <w:sz w:val="22"/>
          <w:szCs w:val="22"/>
        </w:rPr>
        <w:t>DSP</w:t>
      </w:r>
      <w:r w:rsidR="00B92DBE">
        <w:rPr>
          <w:rFonts w:asciiTheme="minorHAnsi" w:hAnsiTheme="minorHAnsi" w:cstheme="minorHAnsi"/>
          <w:sz w:val="22"/>
          <w:szCs w:val="22"/>
        </w:rPr>
        <w:t xml:space="preserve"> a </w:t>
      </w:r>
      <w:r w:rsidR="006D3BC7" w:rsidRPr="006D3BC7">
        <w:rPr>
          <w:rFonts w:asciiTheme="minorHAnsi" w:hAnsiTheme="minorHAnsi" w:cstheme="minorHAnsi"/>
          <w:sz w:val="22"/>
          <w:szCs w:val="22"/>
        </w:rPr>
        <w:t>omezen počet studentů DSP na jednoho školitele.</w:t>
      </w:r>
    </w:p>
    <w:p w14:paraId="5CF59413"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10</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se specifickými potřebami (počet studentů se specifickými potřebami)</w:t>
      </w:r>
    </w:p>
    <w:p w14:paraId="7EB10269" w14:textId="7D67990E" w:rsidR="001F017F" w:rsidRPr="006D70C2" w:rsidRDefault="001F017F"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B92DBE">
        <w:rPr>
          <w:rFonts w:asciiTheme="minorHAnsi" w:hAnsiTheme="minorHAnsi" w:cstheme="minorHAnsi"/>
          <w:sz w:val="22"/>
          <w:szCs w:val="22"/>
        </w:rPr>
        <w:t xml:space="preserve">Rozvinout kulturu podpory </w:t>
      </w:r>
      <w:r w:rsidR="006D3BC7" w:rsidRPr="006D3BC7">
        <w:rPr>
          <w:rFonts w:asciiTheme="minorHAnsi" w:hAnsiTheme="minorHAnsi" w:cstheme="minorHAnsi"/>
          <w:sz w:val="22"/>
          <w:szCs w:val="22"/>
        </w:rPr>
        <w:t>student</w:t>
      </w:r>
      <w:r w:rsidR="00B92DBE">
        <w:rPr>
          <w:rFonts w:asciiTheme="minorHAnsi" w:hAnsiTheme="minorHAnsi" w:cstheme="minorHAnsi"/>
          <w:sz w:val="22"/>
          <w:szCs w:val="22"/>
        </w:rPr>
        <w:t>ům</w:t>
      </w:r>
      <w:r w:rsidR="006D3BC7" w:rsidRPr="006D3BC7">
        <w:rPr>
          <w:rFonts w:asciiTheme="minorHAnsi" w:hAnsiTheme="minorHAnsi" w:cstheme="minorHAnsi"/>
          <w:sz w:val="22"/>
          <w:szCs w:val="22"/>
        </w:rPr>
        <w:t xml:space="preserve"> se specifickými potřebami.</w:t>
      </w:r>
    </w:p>
    <w:p w14:paraId="5F00B967" w14:textId="421A767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00741705">
        <w:rPr>
          <w:rFonts w:asciiTheme="minorHAnsi" w:hAnsiTheme="minorHAnsi" w:cstheme="minorHAnsi"/>
          <w:b/>
          <w:sz w:val="22"/>
          <w:szCs w:val="22"/>
        </w:rPr>
        <w:t xml:space="preserve"> </w:t>
      </w:r>
      <w:r w:rsidR="00B92DBE">
        <w:rPr>
          <w:rFonts w:asciiTheme="minorHAnsi" w:hAnsiTheme="minorHAnsi" w:cstheme="minorHAnsi"/>
          <w:sz w:val="22"/>
          <w:szCs w:val="22"/>
        </w:rPr>
        <w:t xml:space="preserve">Vzdělávat a podporovat AP, aby byli </w:t>
      </w:r>
      <w:r w:rsidR="006D3BC7" w:rsidRPr="006D3BC7">
        <w:rPr>
          <w:rFonts w:asciiTheme="minorHAnsi" w:hAnsiTheme="minorHAnsi" w:cstheme="minorHAnsi"/>
          <w:sz w:val="22"/>
          <w:szCs w:val="22"/>
        </w:rPr>
        <w:t>maximálně nápomocn</w:t>
      </w:r>
      <w:r w:rsidR="00B92DBE">
        <w:rPr>
          <w:rFonts w:asciiTheme="minorHAnsi" w:hAnsiTheme="minorHAnsi" w:cstheme="minorHAnsi"/>
          <w:sz w:val="22"/>
          <w:szCs w:val="22"/>
        </w:rPr>
        <w:t>i</w:t>
      </w:r>
      <w:r w:rsidR="006D3BC7" w:rsidRPr="006D3BC7">
        <w:rPr>
          <w:rFonts w:asciiTheme="minorHAnsi" w:hAnsiTheme="minorHAnsi" w:cstheme="minorHAnsi"/>
          <w:sz w:val="22"/>
          <w:szCs w:val="22"/>
        </w:rPr>
        <w:t xml:space="preserve"> studentům se specifickými potřebami. Respektovat jejich individuální potřeby všemi akademickými pracovníky.</w:t>
      </w:r>
    </w:p>
    <w:p w14:paraId="520B3119"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11</w:t>
      </w:r>
      <w:r>
        <w:rPr>
          <w:rFonts w:asciiTheme="minorHAnsi" w:hAnsiTheme="minorHAnsi" w:cstheme="minorHAnsi"/>
          <w:b/>
          <w:sz w:val="22"/>
          <w:szCs w:val="22"/>
        </w:rPr>
        <w:t xml:space="preserve"> </w:t>
      </w:r>
      <w:r w:rsidRPr="006D70C2">
        <w:rPr>
          <w:rFonts w:asciiTheme="minorHAnsi" w:hAnsiTheme="minorHAnsi" w:cstheme="minorHAnsi"/>
          <w:b/>
          <w:sz w:val="22"/>
          <w:szCs w:val="22"/>
        </w:rPr>
        <w:t>Studijní předměty se zapojením odborníků z aplikační sféry (počet odborníků z aplikační sféry zapojených do výuky v SO/SP)</w:t>
      </w:r>
    </w:p>
    <w:p w14:paraId="2775559A" w14:textId="7C03EE86" w:rsidR="001F017F" w:rsidRPr="006D70C2"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Zvýšit praktické dovednosti studentů.</w:t>
      </w:r>
    </w:p>
    <w:p w14:paraId="4F024C53" w14:textId="0BC953CC"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B92DBE" w:rsidRPr="004A48DB">
        <w:rPr>
          <w:rFonts w:asciiTheme="minorHAnsi" w:hAnsiTheme="minorHAnsi" w:cstheme="minorHAnsi"/>
          <w:sz w:val="22"/>
          <w:szCs w:val="22"/>
        </w:rPr>
        <w:t>(</w:t>
      </w:r>
      <w:r w:rsidR="006D3BC7" w:rsidRPr="004A48DB">
        <w:rPr>
          <w:rFonts w:asciiTheme="minorHAnsi" w:hAnsiTheme="minorHAnsi" w:cstheme="minorHAnsi"/>
          <w:sz w:val="22"/>
          <w:szCs w:val="22"/>
        </w:rPr>
        <w:t>1</w:t>
      </w:r>
      <w:r w:rsidR="006D3BC7" w:rsidRPr="006D3BC7">
        <w:rPr>
          <w:rFonts w:asciiTheme="minorHAnsi" w:hAnsiTheme="minorHAnsi" w:cstheme="minorHAnsi"/>
          <w:sz w:val="22"/>
          <w:szCs w:val="22"/>
        </w:rPr>
        <w:t xml:space="preserve">) </w:t>
      </w:r>
      <w:r w:rsidR="00B92DBE">
        <w:rPr>
          <w:rFonts w:asciiTheme="minorHAnsi" w:hAnsiTheme="minorHAnsi" w:cstheme="minorHAnsi"/>
          <w:sz w:val="22"/>
          <w:szCs w:val="22"/>
        </w:rPr>
        <w:t>z</w:t>
      </w:r>
      <w:r w:rsidR="006D3BC7" w:rsidRPr="006D3BC7">
        <w:rPr>
          <w:rFonts w:asciiTheme="minorHAnsi" w:hAnsiTheme="minorHAnsi" w:cstheme="minorHAnsi"/>
          <w:sz w:val="22"/>
          <w:szCs w:val="22"/>
        </w:rPr>
        <w:t>vát více odborníků z praxe do praktické výuky, realizovat některé výukové jednotky ve spolupráci s odborníky z</w:t>
      </w:r>
      <w:r w:rsidR="00741705">
        <w:rPr>
          <w:rFonts w:asciiTheme="minorHAnsi" w:hAnsiTheme="minorHAnsi" w:cstheme="minorHAnsi"/>
          <w:sz w:val="22"/>
          <w:szCs w:val="22"/>
        </w:rPr>
        <w:t> </w:t>
      </w:r>
      <w:r w:rsidR="006D3BC7" w:rsidRPr="006D3BC7">
        <w:rPr>
          <w:rFonts w:asciiTheme="minorHAnsi" w:hAnsiTheme="minorHAnsi" w:cstheme="minorHAnsi"/>
          <w:sz w:val="22"/>
          <w:szCs w:val="22"/>
        </w:rPr>
        <w:t>praxe</w:t>
      </w:r>
      <w:r w:rsidR="00741705">
        <w:rPr>
          <w:rFonts w:asciiTheme="minorHAnsi" w:hAnsiTheme="minorHAnsi" w:cstheme="minorHAnsi"/>
          <w:sz w:val="22"/>
          <w:szCs w:val="22"/>
        </w:rPr>
        <w:t xml:space="preserve">; </w:t>
      </w:r>
      <w:r w:rsidR="00B92DBE">
        <w:rPr>
          <w:rFonts w:asciiTheme="minorHAnsi" w:hAnsiTheme="minorHAnsi" w:cstheme="minorHAnsi"/>
          <w:sz w:val="22"/>
          <w:szCs w:val="22"/>
        </w:rPr>
        <w:t>(</w:t>
      </w:r>
      <w:r w:rsidR="006D3BC7" w:rsidRPr="006D3BC7">
        <w:rPr>
          <w:rFonts w:asciiTheme="minorHAnsi" w:hAnsiTheme="minorHAnsi" w:cstheme="minorHAnsi"/>
          <w:sz w:val="22"/>
          <w:szCs w:val="22"/>
        </w:rPr>
        <w:t xml:space="preserve">2) </w:t>
      </w:r>
      <w:r w:rsidR="00B92DBE">
        <w:rPr>
          <w:rFonts w:asciiTheme="minorHAnsi" w:hAnsiTheme="minorHAnsi" w:cstheme="minorHAnsi"/>
          <w:sz w:val="22"/>
          <w:szCs w:val="22"/>
        </w:rPr>
        <w:t>v</w:t>
      </w:r>
      <w:r w:rsidR="006D3BC7" w:rsidRPr="006D3BC7">
        <w:rPr>
          <w:rFonts w:asciiTheme="minorHAnsi" w:hAnsiTheme="minorHAnsi" w:cstheme="minorHAnsi"/>
          <w:sz w:val="22"/>
          <w:szCs w:val="22"/>
        </w:rPr>
        <w:t>ětší zapojení studentů do praxe formou studentských stáží.</w:t>
      </w:r>
    </w:p>
    <w:p w14:paraId="222C2F6B"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12</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zapojení do výzkumných a tvůrčích činností (počet studentů zapojených do výzkumných a tvůrčích činností)</w:t>
      </w:r>
    </w:p>
    <w:p w14:paraId="423A1CED" w14:textId="4A1A82EE" w:rsidR="001F017F" w:rsidRPr="006D70C2"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Podporovat nadané studenty.</w:t>
      </w:r>
    </w:p>
    <w:p w14:paraId="764F31AA" w14:textId="60E244FC" w:rsidR="001F017F"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Zapojit talentované studenty do student</w:t>
      </w:r>
      <w:r w:rsidR="00324B03">
        <w:rPr>
          <w:rFonts w:asciiTheme="minorHAnsi" w:hAnsiTheme="minorHAnsi" w:cstheme="minorHAnsi"/>
          <w:sz w:val="22"/>
          <w:szCs w:val="22"/>
        </w:rPr>
        <w:t>s</w:t>
      </w:r>
      <w:r w:rsidR="006D3BC7" w:rsidRPr="006D3BC7">
        <w:rPr>
          <w:rFonts w:asciiTheme="minorHAnsi" w:hAnsiTheme="minorHAnsi" w:cstheme="minorHAnsi"/>
          <w:sz w:val="22"/>
          <w:szCs w:val="22"/>
        </w:rPr>
        <w:t>kých soutěží a projektů řešených na FAI.</w:t>
      </w:r>
    </w:p>
    <w:p w14:paraId="4CB45498" w14:textId="2F04391F" w:rsidR="008F6927" w:rsidRDefault="008F6927">
      <w:pPr>
        <w:spacing w:after="0" w:line="240" w:lineRule="auto"/>
        <w:jc w:val="left"/>
        <w:rPr>
          <w:rFonts w:asciiTheme="minorHAnsi" w:hAnsiTheme="minorHAnsi" w:cstheme="minorHAnsi"/>
          <w:b/>
          <w:u w:val="single"/>
        </w:rPr>
      </w:pPr>
    </w:p>
    <w:p w14:paraId="0CE465C9" w14:textId="2E88AF28" w:rsidR="00324B03" w:rsidRPr="00741705" w:rsidRDefault="00324B03" w:rsidP="00324B03">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technologická</w:t>
      </w:r>
    </w:p>
    <w:p w14:paraId="31217616" w14:textId="77777777"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22BE8429" w14:textId="7DACF0F3" w:rsidR="00324B03" w:rsidRDefault="00324B03"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 xml:space="preserve">Udržet institucionální  akreditace v oblasti "Chemie" a "Potravinářství". Akreditovat </w:t>
      </w:r>
      <w:r w:rsidR="004A48DB">
        <w:rPr>
          <w:rFonts w:asciiTheme="minorHAnsi" w:hAnsiTheme="minorHAnsi" w:cstheme="minorHAnsi"/>
          <w:sz w:val="22"/>
          <w:szCs w:val="22"/>
        </w:rPr>
        <w:t>SP</w:t>
      </w:r>
      <w:r w:rsidRPr="00324B03">
        <w:rPr>
          <w:rFonts w:asciiTheme="minorHAnsi" w:hAnsiTheme="minorHAnsi" w:cstheme="minorHAnsi"/>
          <w:sz w:val="22"/>
          <w:szCs w:val="22"/>
        </w:rPr>
        <w:t xml:space="preserve"> reflektující požadavky trhu práce</w:t>
      </w:r>
      <w:r w:rsidR="004A48DB">
        <w:rPr>
          <w:rFonts w:asciiTheme="minorHAnsi" w:hAnsiTheme="minorHAnsi" w:cstheme="minorHAnsi"/>
          <w:sz w:val="22"/>
          <w:szCs w:val="22"/>
        </w:rPr>
        <w:t>,</w:t>
      </w:r>
      <w:r w:rsidRPr="00324B03">
        <w:rPr>
          <w:rFonts w:asciiTheme="minorHAnsi" w:hAnsiTheme="minorHAnsi" w:cstheme="minorHAnsi"/>
          <w:sz w:val="22"/>
          <w:szCs w:val="22"/>
        </w:rPr>
        <w:t xml:space="preserve"> a to konkrétně studijní program/specializaci  zaměřený na </w:t>
      </w:r>
      <w:r>
        <w:rPr>
          <w:rFonts w:asciiTheme="minorHAnsi" w:hAnsiTheme="minorHAnsi" w:cstheme="minorHAnsi"/>
          <w:sz w:val="22"/>
          <w:szCs w:val="22"/>
        </w:rPr>
        <w:t>udržitelný průmyslový</w:t>
      </w:r>
      <w:r w:rsidRPr="00324B03">
        <w:rPr>
          <w:rFonts w:asciiTheme="minorHAnsi" w:hAnsiTheme="minorHAnsi" w:cstheme="minorHAnsi"/>
          <w:sz w:val="22"/>
          <w:szCs w:val="22"/>
        </w:rPr>
        <w:t xml:space="preserve"> rozvoj v rámci oblasti vzdělává</w:t>
      </w:r>
      <w:r w:rsidR="004A48DB">
        <w:rPr>
          <w:rFonts w:asciiTheme="minorHAnsi" w:hAnsiTheme="minorHAnsi" w:cstheme="minorHAnsi"/>
          <w:sz w:val="22"/>
          <w:szCs w:val="22"/>
        </w:rPr>
        <w:t>ní "Chemie" a SP</w:t>
      </w:r>
      <w:r w:rsidRPr="00324B03">
        <w:rPr>
          <w:rFonts w:asciiTheme="minorHAnsi" w:hAnsiTheme="minorHAnsi" w:cstheme="minorHAnsi"/>
          <w:sz w:val="22"/>
          <w:szCs w:val="22"/>
        </w:rPr>
        <w:t xml:space="preserve"> v oblasti vzdělávání "„Strojírenství, materiály a technologie“. Reakreditovat </w:t>
      </w:r>
      <w:r w:rsidR="004A48DB">
        <w:rPr>
          <w:rFonts w:asciiTheme="minorHAnsi" w:hAnsiTheme="minorHAnsi" w:cstheme="minorHAnsi"/>
          <w:sz w:val="22"/>
          <w:szCs w:val="22"/>
        </w:rPr>
        <w:t>SP</w:t>
      </w:r>
      <w:r w:rsidRPr="00324B03">
        <w:rPr>
          <w:rFonts w:asciiTheme="minorHAnsi" w:hAnsiTheme="minorHAnsi" w:cstheme="minorHAnsi"/>
          <w:sz w:val="22"/>
          <w:szCs w:val="22"/>
        </w:rPr>
        <w:t xml:space="preserve"> Výrobní inženýrství se zaměřením i na průmyslový design výrobků.</w:t>
      </w:r>
    </w:p>
    <w:p w14:paraId="6F4A420C" w14:textId="250B6E63" w:rsidR="00324B03" w:rsidRDefault="00324B03"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324B03">
        <w:rPr>
          <w:rFonts w:asciiTheme="minorHAnsi" w:hAnsiTheme="minorHAnsi" w:cstheme="minorHAnsi"/>
          <w:sz w:val="22"/>
          <w:szCs w:val="22"/>
        </w:rPr>
        <w:t xml:space="preserve">Pečlivě </w:t>
      </w:r>
      <w:r w:rsidR="00B92DBE">
        <w:rPr>
          <w:rFonts w:asciiTheme="minorHAnsi" w:hAnsiTheme="minorHAnsi" w:cstheme="minorHAnsi"/>
          <w:sz w:val="22"/>
          <w:szCs w:val="22"/>
        </w:rPr>
        <w:t xml:space="preserve">sledovat a vyhodnocovat </w:t>
      </w:r>
      <w:r w:rsidRPr="00324B03">
        <w:rPr>
          <w:rFonts w:asciiTheme="minorHAnsi" w:hAnsiTheme="minorHAnsi" w:cstheme="minorHAnsi"/>
          <w:sz w:val="22"/>
          <w:szCs w:val="22"/>
        </w:rPr>
        <w:t xml:space="preserve">kvalitu a dodržování standardů SP. Včas připravovat záměry akreditací a čerpat ze zkušenosti stávající studijních plánů, které je třeba </w:t>
      </w:r>
      <w:r w:rsidR="00B92DBE">
        <w:rPr>
          <w:rFonts w:asciiTheme="minorHAnsi" w:hAnsiTheme="minorHAnsi" w:cstheme="minorHAnsi"/>
          <w:sz w:val="22"/>
          <w:szCs w:val="22"/>
        </w:rPr>
        <w:t xml:space="preserve">nadále </w:t>
      </w:r>
      <w:r w:rsidRPr="00324B03">
        <w:rPr>
          <w:rFonts w:asciiTheme="minorHAnsi" w:hAnsiTheme="minorHAnsi" w:cstheme="minorHAnsi"/>
          <w:sz w:val="22"/>
          <w:szCs w:val="22"/>
        </w:rPr>
        <w:t xml:space="preserve"> inovovat s ohledem na nové trendy a poptávku trhu práce. Spolupracovat s praxí na tvorbě SP.</w:t>
      </w:r>
    </w:p>
    <w:p w14:paraId="42968F1A" w14:textId="77777777" w:rsidR="009455F8" w:rsidRDefault="009455F8" w:rsidP="00B02FF6">
      <w:pPr>
        <w:spacing w:line="240" w:lineRule="auto"/>
        <w:ind w:left="709"/>
        <w:rPr>
          <w:rFonts w:asciiTheme="minorHAnsi" w:hAnsiTheme="minorHAnsi" w:cstheme="minorHAnsi"/>
          <w:sz w:val="22"/>
          <w:szCs w:val="22"/>
        </w:rPr>
      </w:pPr>
    </w:p>
    <w:p w14:paraId="118EA80C" w14:textId="77777777" w:rsidR="00324B03" w:rsidRPr="004D7A52" w:rsidRDefault="00324B03" w:rsidP="00324B03">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Graduation </w:t>
      </w:r>
      <w:r w:rsidRPr="006D70C2">
        <w:rPr>
          <w:rFonts w:asciiTheme="minorHAnsi" w:hAnsiTheme="minorHAnsi" w:cstheme="minorHAnsi"/>
          <w:b/>
          <w:sz w:val="22"/>
          <w:szCs w:val="22"/>
        </w:rPr>
        <w:t>rate (procentuální podíl studentů, kteří dokončili studium)</w:t>
      </w:r>
    </w:p>
    <w:p w14:paraId="096ECD41" w14:textId="6C81A798" w:rsidR="00324B03" w:rsidRPr="004149AA" w:rsidRDefault="00324B03"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324B03">
        <w:rPr>
          <w:rFonts w:asciiTheme="minorHAnsi" w:hAnsiTheme="minorHAnsi" w:cstheme="minorHAnsi"/>
          <w:sz w:val="22"/>
          <w:szCs w:val="22"/>
        </w:rPr>
        <w:t>Zvýšit úspěšnost studia.</w:t>
      </w:r>
    </w:p>
    <w:p w14:paraId="7272E0CD" w14:textId="6E6F5A98" w:rsidR="00324B03" w:rsidRDefault="00324B03"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324B03">
        <w:rPr>
          <w:rFonts w:asciiTheme="minorHAnsi" w:hAnsiTheme="minorHAnsi" w:cstheme="minorHAnsi"/>
          <w:sz w:val="22"/>
          <w:szCs w:val="22"/>
        </w:rPr>
        <w:t xml:space="preserve">V předmětech, které </w:t>
      </w:r>
      <w:r w:rsidR="00B92DBE">
        <w:rPr>
          <w:rFonts w:asciiTheme="minorHAnsi" w:hAnsiTheme="minorHAnsi" w:cstheme="minorHAnsi"/>
          <w:sz w:val="22"/>
          <w:szCs w:val="22"/>
        </w:rPr>
        <w:t>vykazují vys</w:t>
      </w:r>
      <w:r w:rsidR="00AF30FB">
        <w:rPr>
          <w:rFonts w:asciiTheme="minorHAnsi" w:hAnsiTheme="minorHAnsi" w:cstheme="minorHAnsi"/>
          <w:sz w:val="22"/>
          <w:szCs w:val="22"/>
        </w:rPr>
        <w:t>okou míru studijní neúspěšnosti</w:t>
      </w:r>
      <w:r w:rsidRPr="00324B03">
        <w:rPr>
          <w:rFonts w:asciiTheme="minorHAnsi" w:hAnsiTheme="minorHAnsi" w:cstheme="minorHAnsi"/>
          <w:sz w:val="22"/>
          <w:szCs w:val="22"/>
        </w:rPr>
        <w:t>, důsledně nabízet doučování.</w:t>
      </w:r>
    </w:p>
    <w:p w14:paraId="76454F07" w14:textId="77777777" w:rsidR="00081455" w:rsidRDefault="00081455" w:rsidP="00132305">
      <w:pPr>
        <w:pStyle w:val="Nadpis2"/>
        <w:numPr>
          <w:ilvl w:val="0"/>
          <w:numId w:val="0"/>
        </w:numPr>
        <w:spacing w:before="0" w:after="960"/>
        <w:rPr>
          <w:rFonts w:ascii="Arial" w:hAnsi="Arial" w:cs="Arial"/>
          <w:caps/>
          <w:sz w:val="32"/>
          <w:szCs w:val="32"/>
        </w:rPr>
      </w:pPr>
    </w:p>
    <w:p w14:paraId="1F6A6BAC" w14:textId="77777777" w:rsidR="004A48DB" w:rsidRDefault="009455F8" w:rsidP="00132305">
      <w:pPr>
        <w:pStyle w:val="Nadpis2"/>
        <w:numPr>
          <w:ilvl w:val="0"/>
          <w:numId w:val="0"/>
        </w:numPr>
        <w:spacing w:before="0" w:after="960"/>
        <w:rPr>
          <w:rFonts w:ascii="Arial" w:hAnsi="Arial" w:cs="Arial"/>
          <w:caps/>
          <w:sz w:val="32"/>
          <w:szCs w:val="32"/>
        </w:rPr>
      </w:pPr>
      <w:r>
        <w:rPr>
          <w:rFonts w:ascii="Arial" w:hAnsi="Arial" w:cs="Arial"/>
          <w:caps/>
          <w:sz w:val="32"/>
          <w:szCs w:val="32"/>
        </w:rPr>
        <w:br/>
      </w:r>
      <w:r>
        <w:rPr>
          <w:rFonts w:ascii="Arial" w:hAnsi="Arial" w:cs="Arial"/>
          <w:caps/>
          <w:sz w:val="32"/>
          <w:szCs w:val="32"/>
        </w:rPr>
        <w:br/>
      </w:r>
    </w:p>
    <w:p w14:paraId="40EAAD4E" w14:textId="77777777" w:rsidR="004A48DB" w:rsidRDefault="004A48DB">
      <w:pPr>
        <w:spacing w:after="0" w:line="240" w:lineRule="auto"/>
        <w:jc w:val="left"/>
        <w:rPr>
          <w:rFonts w:ascii="Arial" w:hAnsi="Arial" w:cs="Arial"/>
          <w:b/>
          <w:bCs/>
          <w:caps/>
          <w:sz w:val="32"/>
          <w:szCs w:val="32"/>
        </w:rPr>
      </w:pPr>
      <w:r>
        <w:rPr>
          <w:rFonts w:ascii="Arial" w:hAnsi="Arial" w:cs="Arial"/>
          <w:caps/>
          <w:sz w:val="32"/>
          <w:szCs w:val="32"/>
        </w:rPr>
        <w:br w:type="page"/>
      </w:r>
    </w:p>
    <w:p w14:paraId="0698F06A" w14:textId="50B167DF" w:rsidR="0072377A" w:rsidRPr="00521D81" w:rsidRDefault="00636F5B" w:rsidP="00132305">
      <w:pPr>
        <w:pStyle w:val="Nadpis2"/>
        <w:numPr>
          <w:ilvl w:val="0"/>
          <w:numId w:val="0"/>
        </w:numPr>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3EE1959" w:rsidR="00212365" w:rsidRDefault="00212365"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2013/2014 do AR 2020/2021</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mezinárodního rankingu THE</w:t>
      </w:r>
      <w:r w:rsidR="0085733E">
        <w:rPr>
          <w:rFonts w:asciiTheme="minorHAnsi" w:hAnsiTheme="minorHAnsi"/>
          <w:b w:val="0"/>
          <w:sz w:val="22"/>
          <w:szCs w:val="22"/>
        </w:rPr>
        <w:t xml:space="preserve"> (část Learning Environment).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77777777" w:rsidR="00C92FBF" w:rsidRDefault="0085733E" w:rsidP="00FA0615">
      <w:pPr>
        <w:pStyle w:val="Odstavecseseznamem"/>
        <w:numPr>
          <w:ilvl w:val="0"/>
          <w:numId w:val="9"/>
        </w:numPr>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 xml:space="preserve">a vyučujících. </w:t>
      </w:r>
    </w:p>
    <w:p w14:paraId="2BACA038" w14:textId="108EC8D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50BBA843" w14:textId="4B39A979" w:rsidR="00C92FBF" w:rsidRDefault="00C92FBF"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p>
    <w:p w14:paraId="188B3D84" w14:textId="7777777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72349F36" w14:textId="0B3D87FB" w:rsidR="00C92FBF" w:rsidRPr="00F7670F" w:rsidRDefault="00C92FBF" w:rsidP="00C92FBF">
      <w:pPr>
        <w:pStyle w:val="Nadpis3"/>
        <w:numPr>
          <w:ilvl w:val="0"/>
          <w:numId w:val="0"/>
        </w:numPr>
        <w:spacing w:before="0" w:after="960" w:line="276" w:lineRule="auto"/>
        <w:ind w:left="720" w:hanging="720"/>
        <w:rPr>
          <w:sz w:val="28"/>
          <w:szCs w:val="28"/>
        </w:rPr>
      </w:pPr>
      <w:r w:rsidRPr="00E723E9">
        <w:rPr>
          <w:sz w:val="28"/>
          <w:szCs w:val="28"/>
        </w:rPr>
        <w:lastRenderedPageBreak/>
        <w:t>B</w:t>
      </w:r>
      <w:r>
        <w:rPr>
          <w:sz w:val="28"/>
          <w:szCs w:val="28"/>
          <w:vertAlign w:val="subscript"/>
        </w:rPr>
        <w:t>1</w:t>
      </w:r>
      <w:r w:rsidRPr="00E723E9">
        <w:rPr>
          <w:sz w:val="28"/>
          <w:szCs w:val="28"/>
        </w:rPr>
        <w:t xml:space="preserve"> – Poměr studentů a vyučujících</w:t>
      </w:r>
    </w:p>
    <w:p w14:paraId="67CCC9CF" w14:textId="77777777" w:rsidR="00C92FBF" w:rsidRDefault="00C92FBF" w:rsidP="00FA0615">
      <w:pPr>
        <w:spacing w:line="240"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rankingu THE,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4"/>
      </w:r>
    </w:p>
    <w:p w14:paraId="3666F952" w14:textId="2AB5B7C0" w:rsidR="00C92FBF" w:rsidRDefault="00C92FBF" w:rsidP="00FA0615">
      <w:pPr>
        <w:spacing w:line="240"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pozitivní trend ve snižování poměru studentů na jednoho akademického pracovníka (dá</w:t>
      </w:r>
      <w:r w:rsidR="00B9220D">
        <w:rPr>
          <w:rFonts w:asciiTheme="minorHAnsi" w:hAnsiTheme="minorHAnsi"/>
          <w:sz w:val="22"/>
          <w:szCs w:val="22"/>
        </w:rPr>
        <w:t>le jen „AP“), který se v AR 2020/2021</w:t>
      </w:r>
      <w:r>
        <w:rPr>
          <w:rFonts w:asciiTheme="minorHAnsi" w:hAnsiTheme="minorHAnsi"/>
          <w:sz w:val="22"/>
          <w:szCs w:val="22"/>
        </w:rPr>
        <w:t xml:space="preserve"> </w:t>
      </w:r>
      <w:r w:rsidRPr="00E42F86">
        <w:rPr>
          <w:rFonts w:asciiTheme="minorHAnsi" w:hAnsiTheme="minorHAnsi"/>
          <w:sz w:val="22"/>
          <w:szCs w:val="22"/>
        </w:rPr>
        <w:t xml:space="preserve">pohyboval na úrovni </w:t>
      </w:r>
      <w:r w:rsidR="00BA26D0" w:rsidRPr="00BA26D0">
        <w:rPr>
          <w:rFonts w:asciiTheme="minorHAnsi" w:hAnsiTheme="minorHAnsi"/>
          <w:sz w:val="22"/>
          <w:szCs w:val="22"/>
        </w:rPr>
        <w:t>19</w:t>
      </w:r>
      <w:r w:rsidRPr="00BA26D0">
        <w:rPr>
          <w:rFonts w:asciiTheme="minorHAnsi" w:hAnsiTheme="minorHAnsi"/>
          <w:sz w:val="22"/>
          <w:szCs w:val="22"/>
        </w:rPr>
        <w:t xml:space="preserve"> studentů</w:t>
      </w:r>
      <w:r w:rsidR="00BA26D0">
        <w:rPr>
          <w:rFonts w:asciiTheme="minorHAnsi" w:hAnsiTheme="minorHAnsi"/>
          <w:sz w:val="22"/>
          <w:szCs w:val="22"/>
        </w:rPr>
        <w:t xml:space="preserve"> na 1 AP</w:t>
      </w:r>
      <w:r w:rsidR="00F63AE5">
        <w:rPr>
          <w:rFonts w:asciiTheme="minorHAnsi" w:hAnsiTheme="minorHAnsi"/>
          <w:sz w:val="22"/>
          <w:szCs w:val="22"/>
        </w:rPr>
        <w:t xml:space="preserve"> (viz Tab. 20</w:t>
      </w:r>
      <w:r w:rsidRPr="00E42F86">
        <w:rPr>
          <w:rFonts w:asciiTheme="minorHAnsi" w:hAnsiTheme="minorHAnsi"/>
          <w:sz w:val="22"/>
          <w:szCs w:val="22"/>
        </w:rPr>
        <w:t>.).</w:t>
      </w:r>
    </w:p>
    <w:p w14:paraId="18571246" w14:textId="77777777" w:rsidR="00FA0615" w:rsidRPr="00E42F86" w:rsidRDefault="00FA0615" w:rsidP="00FA0615">
      <w:pPr>
        <w:spacing w:line="240" w:lineRule="auto"/>
        <w:rPr>
          <w:rFonts w:asciiTheme="minorHAnsi" w:hAnsiTheme="minorHAnsi"/>
          <w:sz w:val="22"/>
          <w:szCs w:val="22"/>
        </w:rPr>
      </w:pPr>
    </w:p>
    <w:p w14:paraId="2E8C73AD" w14:textId="136FB033" w:rsidR="00C92FBF" w:rsidRPr="00D91156" w:rsidRDefault="00F63AE5" w:rsidP="00FA0615">
      <w:pPr>
        <w:spacing w:line="240" w:lineRule="auto"/>
        <w:rPr>
          <w:rFonts w:asciiTheme="minorHAnsi" w:hAnsiTheme="minorHAnsi"/>
          <w:b/>
          <w:sz w:val="20"/>
          <w:szCs w:val="20"/>
        </w:rPr>
      </w:pPr>
      <w:r>
        <w:rPr>
          <w:rFonts w:asciiTheme="minorHAnsi" w:hAnsiTheme="minorHAnsi"/>
          <w:b/>
          <w:sz w:val="20"/>
          <w:szCs w:val="20"/>
        </w:rPr>
        <w:t>Tab. 20</w:t>
      </w:r>
      <w:r w:rsidR="00C92FBF" w:rsidRPr="00B9220D">
        <w:rPr>
          <w:rFonts w:asciiTheme="minorHAnsi" w:hAnsiTheme="minorHAnsi"/>
          <w:b/>
          <w:sz w:val="20"/>
          <w:szCs w:val="20"/>
        </w:rPr>
        <w:t>. Poměr studentů a vyučujících</w:t>
      </w:r>
      <w:r w:rsidR="00B9220D">
        <w:rPr>
          <w:rFonts w:asciiTheme="minorHAnsi" w:hAnsiTheme="minorHAnsi"/>
          <w:b/>
          <w:sz w:val="20"/>
          <w:szCs w:val="20"/>
        </w:rPr>
        <w:t xml:space="preserve">  </w:t>
      </w:r>
    </w:p>
    <w:tbl>
      <w:tblPr>
        <w:tblStyle w:val="Tabulkasmkou4zvraznn21"/>
        <w:tblW w:w="8505" w:type="dxa"/>
        <w:tblLook w:val="04A0" w:firstRow="1" w:lastRow="0" w:firstColumn="1" w:lastColumn="0" w:noHBand="0" w:noVBand="1"/>
      </w:tblPr>
      <w:tblGrid>
        <w:gridCol w:w="1006"/>
        <w:gridCol w:w="937"/>
        <w:gridCol w:w="937"/>
        <w:gridCol w:w="938"/>
        <w:gridCol w:w="937"/>
        <w:gridCol w:w="937"/>
        <w:gridCol w:w="938"/>
        <w:gridCol w:w="937"/>
        <w:gridCol w:w="938"/>
      </w:tblGrid>
      <w:tr w:rsidR="00B9220D" w:rsidRPr="004D0A18" w14:paraId="101066AA" w14:textId="141919E7" w:rsidTr="00394D30">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006" w:type="dxa"/>
          </w:tcPr>
          <w:p w14:paraId="5D3E7961" w14:textId="77777777" w:rsidR="00B9220D" w:rsidRPr="00E42F86" w:rsidRDefault="00B9220D" w:rsidP="00FA0615">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937" w:type="dxa"/>
            <w:vAlign w:val="center"/>
          </w:tcPr>
          <w:p w14:paraId="40C36DA8" w14:textId="680D1C3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E42F86">
              <w:rPr>
                <w:rFonts w:asciiTheme="minorHAnsi" w:hAnsiTheme="minorHAnsi"/>
                <w:sz w:val="18"/>
                <w:szCs w:val="18"/>
              </w:rPr>
              <w:t>14</w:t>
            </w:r>
          </w:p>
        </w:tc>
        <w:tc>
          <w:tcPr>
            <w:tcW w:w="937" w:type="dxa"/>
            <w:vAlign w:val="center"/>
          </w:tcPr>
          <w:p w14:paraId="2452A3B2" w14:textId="6C07509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E42F86">
              <w:rPr>
                <w:rFonts w:asciiTheme="minorHAnsi" w:hAnsiTheme="minorHAnsi"/>
                <w:sz w:val="18"/>
                <w:szCs w:val="18"/>
              </w:rPr>
              <w:t>15</w:t>
            </w:r>
          </w:p>
        </w:tc>
        <w:tc>
          <w:tcPr>
            <w:tcW w:w="938" w:type="dxa"/>
            <w:vAlign w:val="center"/>
          </w:tcPr>
          <w:p w14:paraId="115E9917" w14:textId="7F01A36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E42F86">
              <w:rPr>
                <w:rFonts w:asciiTheme="minorHAnsi" w:hAnsiTheme="minorHAnsi"/>
                <w:sz w:val="18"/>
                <w:szCs w:val="18"/>
              </w:rPr>
              <w:t>16</w:t>
            </w:r>
          </w:p>
        </w:tc>
        <w:tc>
          <w:tcPr>
            <w:tcW w:w="937" w:type="dxa"/>
            <w:vAlign w:val="center"/>
          </w:tcPr>
          <w:p w14:paraId="7523CE62" w14:textId="22391066"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E42F86">
              <w:rPr>
                <w:rFonts w:asciiTheme="minorHAnsi" w:hAnsiTheme="minorHAnsi"/>
                <w:sz w:val="18"/>
                <w:szCs w:val="18"/>
              </w:rPr>
              <w:t>17</w:t>
            </w:r>
          </w:p>
        </w:tc>
        <w:tc>
          <w:tcPr>
            <w:tcW w:w="937" w:type="dxa"/>
            <w:vAlign w:val="center"/>
          </w:tcPr>
          <w:p w14:paraId="79B18D4B" w14:textId="078226D9"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E42F86">
              <w:rPr>
                <w:rFonts w:asciiTheme="minorHAnsi" w:hAnsiTheme="minorHAnsi"/>
                <w:sz w:val="18"/>
                <w:szCs w:val="18"/>
              </w:rPr>
              <w:t>18</w:t>
            </w:r>
          </w:p>
        </w:tc>
        <w:tc>
          <w:tcPr>
            <w:tcW w:w="938" w:type="dxa"/>
            <w:vAlign w:val="center"/>
          </w:tcPr>
          <w:p w14:paraId="2B8674A7" w14:textId="3C884CAD"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E42F86">
              <w:rPr>
                <w:rFonts w:asciiTheme="minorHAnsi" w:hAnsiTheme="minorHAnsi"/>
                <w:sz w:val="18"/>
                <w:szCs w:val="18"/>
              </w:rPr>
              <w:t>19</w:t>
            </w:r>
          </w:p>
        </w:tc>
        <w:tc>
          <w:tcPr>
            <w:tcW w:w="937" w:type="dxa"/>
            <w:vAlign w:val="center"/>
          </w:tcPr>
          <w:p w14:paraId="6035EEA0" w14:textId="5C4D61C8"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E42F86">
              <w:rPr>
                <w:rFonts w:asciiTheme="minorHAnsi" w:hAnsiTheme="minorHAnsi"/>
                <w:sz w:val="18"/>
                <w:szCs w:val="18"/>
              </w:rPr>
              <w:t>20</w:t>
            </w:r>
          </w:p>
        </w:tc>
        <w:tc>
          <w:tcPr>
            <w:tcW w:w="938" w:type="dxa"/>
            <w:vAlign w:val="center"/>
          </w:tcPr>
          <w:p w14:paraId="22037F1F" w14:textId="19263079"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w:t>
            </w:r>
          </w:p>
        </w:tc>
      </w:tr>
      <w:tr w:rsidR="00B9220D" w:rsidRPr="004D0A18" w14:paraId="47CF137C" w14:textId="7B3097AF" w:rsidTr="00394D3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006" w:type="dxa"/>
          </w:tcPr>
          <w:p w14:paraId="603F48DE" w14:textId="77777777" w:rsidR="00B9220D" w:rsidRPr="00E42F86" w:rsidRDefault="00B9220D" w:rsidP="00FA061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937" w:type="dxa"/>
          </w:tcPr>
          <w:p w14:paraId="76DB66EE"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25 </w:t>
            </w:r>
          </w:p>
        </w:tc>
        <w:tc>
          <w:tcPr>
            <w:tcW w:w="937" w:type="dxa"/>
          </w:tcPr>
          <w:p w14:paraId="5A08A315"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24 </w:t>
            </w:r>
          </w:p>
        </w:tc>
        <w:tc>
          <w:tcPr>
            <w:tcW w:w="938" w:type="dxa"/>
          </w:tcPr>
          <w:p w14:paraId="186548C1"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22 </w:t>
            </w:r>
          </w:p>
        </w:tc>
        <w:tc>
          <w:tcPr>
            <w:tcW w:w="937" w:type="dxa"/>
          </w:tcPr>
          <w:p w14:paraId="00A4CBB7"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21 </w:t>
            </w:r>
          </w:p>
        </w:tc>
        <w:tc>
          <w:tcPr>
            <w:tcW w:w="937" w:type="dxa"/>
          </w:tcPr>
          <w:p w14:paraId="4D27D66A"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938" w:type="dxa"/>
          </w:tcPr>
          <w:p w14:paraId="0C597D6C"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937" w:type="dxa"/>
          </w:tcPr>
          <w:p w14:paraId="602D602A"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938" w:type="dxa"/>
          </w:tcPr>
          <w:p w14:paraId="12380319" w14:textId="2E18A39D" w:rsidR="00B9220D" w:rsidRPr="00E42F86" w:rsidRDefault="00BA26D0"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r>
    </w:tbl>
    <w:p w14:paraId="6E2B48EC" w14:textId="18DBEE90" w:rsidR="00C92FBF" w:rsidRPr="00CC28EB" w:rsidRDefault="00C92FBF" w:rsidP="00C92FBF">
      <w:pPr>
        <w:spacing w:after="0" w:line="240" w:lineRule="auto"/>
        <w:rPr>
          <w:i/>
          <w:sz w:val="22"/>
        </w:rPr>
      </w:pPr>
      <w:r w:rsidRPr="00CC28EB">
        <w:rPr>
          <w:rFonts w:asciiTheme="minorHAnsi" w:hAnsiTheme="minorHAnsi"/>
          <w:i/>
          <w:sz w:val="18"/>
          <w:szCs w:val="20"/>
        </w:rPr>
        <w:t>Komentář/poznámky: Data z IS/STAG (k 31. 10. kalendářního roku) a Výročních zpráv UTB za rok</w:t>
      </w:r>
      <w:r w:rsidR="00B9220D" w:rsidRPr="00CC28EB">
        <w:rPr>
          <w:rFonts w:asciiTheme="minorHAnsi" w:hAnsiTheme="minorHAnsi"/>
          <w:i/>
          <w:sz w:val="18"/>
          <w:szCs w:val="20"/>
        </w:rPr>
        <w:t xml:space="preserve"> 2014, 2015, 2016, 2017, 2018, </w:t>
      </w:r>
      <w:r w:rsidRPr="00CC28EB">
        <w:rPr>
          <w:rFonts w:asciiTheme="minorHAnsi" w:hAnsiTheme="minorHAnsi"/>
          <w:i/>
          <w:sz w:val="18"/>
          <w:szCs w:val="20"/>
        </w:rPr>
        <w:t>2019</w:t>
      </w:r>
      <w:r w:rsidR="00B9220D" w:rsidRPr="00CC28EB">
        <w:rPr>
          <w:rFonts w:asciiTheme="minorHAnsi" w:hAnsiTheme="minorHAnsi"/>
          <w:i/>
          <w:sz w:val="18"/>
          <w:szCs w:val="20"/>
        </w:rPr>
        <w:t xml:space="preserve"> a 2020</w:t>
      </w:r>
      <w:r w:rsidRPr="00CC28EB">
        <w:rPr>
          <w:rFonts w:asciiTheme="minorHAnsi" w:hAnsiTheme="minorHAnsi"/>
          <w:i/>
          <w:sz w:val="18"/>
          <w:szCs w:val="20"/>
        </w:rPr>
        <w:t>. Údaje jsou zaokrouhleny na celé jednotky.</w:t>
      </w:r>
    </w:p>
    <w:p w14:paraId="0D996D83" w14:textId="77777777" w:rsidR="00C92FBF" w:rsidRDefault="00C92FBF" w:rsidP="00C92FBF">
      <w:pPr>
        <w:spacing w:line="240" w:lineRule="auto"/>
        <w:rPr>
          <w:i/>
        </w:rPr>
      </w:pPr>
    </w:p>
    <w:p w14:paraId="4F84D44A" w14:textId="77777777" w:rsidR="00FA0615" w:rsidRDefault="00FA0615">
      <w:pPr>
        <w:spacing w:after="0" w:line="240" w:lineRule="auto"/>
        <w:jc w:val="left"/>
        <w:rPr>
          <w:b/>
          <w:bCs/>
          <w:sz w:val="28"/>
          <w:szCs w:val="28"/>
        </w:rPr>
      </w:pPr>
      <w:r>
        <w:rPr>
          <w:sz w:val="28"/>
          <w:szCs w:val="28"/>
        </w:rPr>
        <w:br w:type="page"/>
      </w:r>
    </w:p>
    <w:p w14:paraId="2E49C617" w14:textId="44461448" w:rsidR="00B9220D" w:rsidRPr="00F7670F" w:rsidRDefault="00B9220D" w:rsidP="00B9220D">
      <w:pPr>
        <w:pStyle w:val="Nadpis3"/>
        <w:numPr>
          <w:ilvl w:val="0"/>
          <w:numId w:val="0"/>
        </w:numPr>
        <w:spacing w:before="0" w:after="960"/>
        <w:ind w:left="720" w:hanging="720"/>
        <w:rPr>
          <w:sz w:val="28"/>
          <w:szCs w:val="28"/>
        </w:rPr>
      </w:pPr>
      <w:r>
        <w:rPr>
          <w:sz w:val="28"/>
          <w:szCs w:val="28"/>
        </w:rPr>
        <w:lastRenderedPageBreak/>
        <w:t>B</w:t>
      </w:r>
      <w:r>
        <w:rPr>
          <w:sz w:val="28"/>
          <w:szCs w:val="28"/>
          <w:vertAlign w:val="subscript"/>
        </w:rPr>
        <w:t xml:space="preserve">2 </w:t>
      </w:r>
      <w:r>
        <w:rPr>
          <w:sz w:val="28"/>
          <w:szCs w:val="28"/>
        </w:rPr>
        <w:t>– Výzkumné zaměření studijních programů</w:t>
      </w:r>
      <w:r>
        <w:rPr>
          <w:sz w:val="28"/>
          <w:szCs w:val="28"/>
        </w:rPr>
        <w:br/>
      </w:r>
    </w:p>
    <w:p w14:paraId="5F4136BF" w14:textId="77777777" w:rsidR="00B9220D" w:rsidRPr="007C4D4D" w:rsidRDefault="00B9220D" w:rsidP="00FA0615">
      <w:pPr>
        <w:spacing w:line="240" w:lineRule="auto"/>
        <w:rPr>
          <w:rFonts w:asciiTheme="minorHAnsi" w:hAnsiTheme="minorHAnsi"/>
          <w:sz w:val="22"/>
          <w:szCs w:val="22"/>
        </w:rPr>
      </w:pPr>
      <w:r w:rsidRPr="007C4D4D">
        <w:rPr>
          <w:rFonts w:asciiTheme="minorHAnsi" w:hAnsiTheme="minorHAnsi" w:cstheme="minorHAnsi"/>
          <w:sz w:val="22"/>
          <w:szCs w:val="22"/>
        </w:rPr>
        <w:t xml:space="preserve">Dalším klíčovým agregovaným ukazatelem pedagogické činností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Pr>
          <w:rFonts w:asciiTheme="minorHAnsi" w:hAnsiTheme="minorHAnsi"/>
          <w:sz w:val="22"/>
          <w:szCs w:val="22"/>
        </w:rPr>
        <w:t>mezinárodního rankingu T</w:t>
      </w:r>
      <w:r w:rsidRPr="007C4D4D">
        <w:rPr>
          <w:rFonts w:asciiTheme="minorHAnsi" w:hAnsiTheme="minorHAnsi"/>
          <w:sz w:val="22"/>
          <w:szCs w:val="22"/>
        </w:rPr>
        <w:t>H</w:t>
      </w:r>
      <w:r>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5"/>
      </w:r>
    </w:p>
    <w:p w14:paraId="63DE27C8" w14:textId="744D99B3" w:rsidR="00B9220D" w:rsidRDefault="00B9220D" w:rsidP="00FA0615">
      <w:pPr>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21</w:t>
      </w:r>
      <w:r w:rsidRPr="001F4C19">
        <w:rPr>
          <w:rFonts w:asciiTheme="minorHAnsi" w:hAnsiTheme="minorHAnsi"/>
          <w:sz w:val="22"/>
          <w:szCs w:val="22"/>
        </w:rPr>
        <w:t>.) můžeme vypozorovat jeho postupné systematické zlepšování, a sice z poměru 1 : 19 v AR 2013/2014 na 1 :</w:t>
      </w:r>
      <w:r w:rsidR="005537E2">
        <w:rPr>
          <w:rFonts w:asciiTheme="minorHAnsi" w:hAnsiTheme="minorHAnsi"/>
          <w:sz w:val="22"/>
          <w:szCs w:val="22"/>
        </w:rPr>
        <w:t xml:space="preserve"> 14</w:t>
      </w:r>
      <w:r w:rsidRPr="001F4C19">
        <w:rPr>
          <w:rFonts w:asciiTheme="minorHAnsi" w:hAnsiTheme="minorHAnsi"/>
          <w:sz w:val="22"/>
          <w:szCs w:val="22"/>
        </w:rPr>
        <w:t xml:space="preserve"> v AR 20</w:t>
      </w:r>
      <w:r w:rsidR="005537E2">
        <w:rPr>
          <w:rFonts w:asciiTheme="minorHAnsi" w:hAnsiTheme="minorHAnsi"/>
          <w:sz w:val="22"/>
          <w:szCs w:val="22"/>
        </w:rPr>
        <w:t>20</w:t>
      </w:r>
      <w:r w:rsidRPr="001F4C19">
        <w:rPr>
          <w:rFonts w:asciiTheme="minorHAnsi" w:hAnsiTheme="minorHAnsi"/>
          <w:sz w:val="22"/>
          <w:szCs w:val="22"/>
        </w:rPr>
        <w:t>/20</w:t>
      </w:r>
      <w:r w:rsidR="005537E2">
        <w:rPr>
          <w:rFonts w:asciiTheme="minorHAnsi" w:hAnsiTheme="minorHAnsi"/>
          <w:sz w:val="22"/>
          <w:szCs w:val="22"/>
        </w:rPr>
        <w:t>21</w:t>
      </w:r>
      <w:r w:rsidRPr="001F4C19">
        <w:rPr>
          <w:rFonts w:asciiTheme="minorHAnsi" w:hAnsiTheme="minorHAnsi"/>
          <w:sz w:val="22"/>
          <w:szCs w:val="22"/>
        </w:rPr>
        <w:t>, což se podařilo zejména díky udržení hladiny počtu studujících doktorandů na UTB ve Zlíně.</w:t>
      </w:r>
      <w:r>
        <w:rPr>
          <w:rFonts w:asciiTheme="minorHAnsi" w:hAnsiTheme="minorHAnsi"/>
          <w:sz w:val="22"/>
          <w:szCs w:val="22"/>
        </w:rPr>
        <w:t xml:space="preserve"> V následujících letech pak daný indikátor vykazoval setrvalé hodnoty.</w:t>
      </w:r>
    </w:p>
    <w:p w14:paraId="600E6ED2" w14:textId="77777777" w:rsidR="00FA0615" w:rsidRPr="001F4C19" w:rsidRDefault="00FA0615" w:rsidP="00FA0615">
      <w:pPr>
        <w:spacing w:line="240" w:lineRule="auto"/>
        <w:rPr>
          <w:rFonts w:asciiTheme="minorHAnsi" w:hAnsiTheme="minorHAnsi"/>
          <w:sz w:val="22"/>
          <w:szCs w:val="22"/>
        </w:rPr>
      </w:pPr>
    </w:p>
    <w:p w14:paraId="5F6A053F" w14:textId="5BDE9566" w:rsidR="00B9220D" w:rsidRPr="007C4D4D" w:rsidRDefault="00F63AE5" w:rsidP="00FA0615">
      <w:pPr>
        <w:spacing w:line="240" w:lineRule="auto"/>
        <w:rPr>
          <w:rFonts w:asciiTheme="minorHAnsi" w:hAnsiTheme="minorHAnsi"/>
          <w:b/>
          <w:sz w:val="20"/>
          <w:szCs w:val="20"/>
        </w:rPr>
      </w:pPr>
      <w:r>
        <w:rPr>
          <w:rFonts w:asciiTheme="minorHAnsi" w:hAnsiTheme="minorHAnsi"/>
          <w:b/>
          <w:sz w:val="20"/>
          <w:szCs w:val="20"/>
        </w:rPr>
        <w:t>Tab. 21</w:t>
      </w:r>
      <w:r w:rsidR="00B9220D" w:rsidRPr="001F4C19">
        <w:rPr>
          <w:rFonts w:asciiTheme="minorHAnsi" w:hAnsiTheme="minorHAnsi"/>
          <w:b/>
          <w:sz w:val="20"/>
          <w:szCs w:val="20"/>
        </w:rPr>
        <w:t>. Výzkumné zaměření studijních oborů</w:t>
      </w:r>
    </w:p>
    <w:tbl>
      <w:tblPr>
        <w:tblStyle w:val="Tabulkasmkou4zvraznn2112"/>
        <w:tblW w:w="9120" w:type="dxa"/>
        <w:tblLayout w:type="fixed"/>
        <w:tblLook w:val="04A0" w:firstRow="1" w:lastRow="0" w:firstColumn="1" w:lastColumn="0" w:noHBand="0" w:noVBand="1"/>
      </w:tblPr>
      <w:tblGrid>
        <w:gridCol w:w="1271"/>
        <w:gridCol w:w="981"/>
        <w:gridCol w:w="981"/>
        <w:gridCol w:w="981"/>
        <w:gridCol w:w="981"/>
        <w:gridCol w:w="981"/>
        <w:gridCol w:w="981"/>
        <w:gridCol w:w="981"/>
        <w:gridCol w:w="982"/>
      </w:tblGrid>
      <w:tr w:rsidR="00B9220D" w:rsidRPr="00B9220D" w14:paraId="66E11A29" w14:textId="77777777" w:rsidTr="00394D30">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71" w:type="dxa"/>
          </w:tcPr>
          <w:p w14:paraId="6850FF2F" w14:textId="77777777" w:rsidR="00B9220D" w:rsidRPr="00B9220D" w:rsidRDefault="00B9220D" w:rsidP="00B9220D">
            <w:pPr>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981" w:type="dxa"/>
          </w:tcPr>
          <w:p w14:paraId="065A9D92" w14:textId="09FC8FFC"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13/14</w:t>
            </w:r>
          </w:p>
        </w:tc>
        <w:tc>
          <w:tcPr>
            <w:tcW w:w="981" w:type="dxa"/>
          </w:tcPr>
          <w:p w14:paraId="5D5BA84E" w14:textId="0FFAB1BB"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14/15</w:t>
            </w:r>
          </w:p>
        </w:tc>
        <w:tc>
          <w:tcPr>
            <w:tcW w:w="981" w:type="dxa"/>
          </w:tcPr>
          <w:p w14:paraId="20549001" w14:textId="541EB2C8"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15/16</w:t>
            </w:r>
          </w:p>
        </w:tc>
        <w:tc>
          <w:tcPr>
            <w:tcW w:w="981" w:type="dxa"/>
          </w:tcPr>
          <w:p w14:paraId="67253DC5" w14:textId="6EF1E06A"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16/17</w:t>
            </w:r>
          </w:p>
        </w:tc>
        <w:tc>
          <w:tcPr>
            <w:tcW w:w="981" w:type="dxa"/>
          </w:tcPr>
          <w:p w14:paraId="1ABF8C61" w14:textId="523868AD"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17/18</w:t>
            </w:r>
          </w:p>
        </w:tc>
        <w:tc>
          <w:tcPr>
            <w:tcW w:w="981" w:type="dxa"/>
          </w:tcPr>
          <w:p w14:paraId="41792899" w14:textId="25AC3419"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18/19</w:t>
            </w:r>
          </w:p>
        </w:tc>
        <w:tc>
          <w:tcPr>
            <w:tcW w:w="981" w:type="dxa"/>
          </w:tcPr>
          <w:p w14:paraId="60175ABC" w14:textId="47D0ECB0"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19/20</w:t>
            </w:r>
          </w:p>
        </w:tc>
        <w:tc>
          <w:tcPr>
            <w:tcW w:w="982" w:type="dxa"/>
          </w:tcPr>
          <w:p w14:paraId="7B00C060" w14:textId="1AC32146"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20/21</w:t>
            </w:r>
          </w:p>
        </w:tc>
      </w:tr>
      <w:tr w:rsidR="00B9220D" w:rsidRPr="00B9220D" w14:paraId="30E921AE" w14:textId="77777777" w:rsidTr="00394D30">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271" w:type="dxa"/>
          </w:tcPr>
          <w:p w14:paraId="64B57753" w14:textId="77777777" w:rsidR="00B9220D" w:rsidRPr="00B9220D" w:rsidRDefault="00B9220D" w:rsidP="00B9220D">
            <w:pPr>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981" w:type="dxa"/>
          </w:tcPr>
          <w:p w14:paraId="20AFA297"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19</w:t>
            </w:r>
          </w:p>
        </w:tc>
        <w:tc>
          <w:tcPr>
            <w:tcW w:w="981" w:type="dxa"/>
          </w:tcPr>
          <w:p w14:paraId="0CFD42DD"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17</w:t>
            </w:r>
          </w:p>
        </w:tc>
        <w:tc>
          <w:tcPr>
            <w:tcW w:w="981" w:type="dxa"/>
          </w:tcPr>
          <w:p w14:paraId="6AFAE11D"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359B04A8"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170E62E5"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14</w:t>
            </w:r>
          </w:p>
        </w:tc>
        <w:tc>
          <w:tcPr>
            <w:tcW w:w="981" w:type="dxa"/>
          </w:tcPr>
          <w:p w14:paraId="1DF4B812"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50464BF3"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2" w:type="dxa"/>
          </w:tcPr>
          <w:p w14:paraId="33DC9912"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14</w:t>
            </w:r>
          </w:p>
        </w:tc>
      </w:tr>
      <w:tr w:rsidR="00B9220D" w:rsidRPr="00B9220D" w14:paraId="35AC8976" w14:textId="77777777" w:rsidTr="00394D30">
        <w:trPr>
          <w:trHeight w:val="1417"/>
        </w:trPr>
        <w:tc>
          <w:tcPr>
            <w:cnfStyle w:val="001000000000" w:firstRow="0" w:lastRow="0" w:firstColumn="1" w:lastColumn="0" w:oddVBand="0" w:evenVBand="0" w:oddHBand="0" w:evenHBand="0" w:firstRowFirstColumn="0" w:firstRowLastColumn="0" w:lastRowFirstColumn="0" w:lastRowLastColumn="0"/>
            <w:tcW w:w="1271" w:type="dxa"/>
          </w:tcPr>
          <w:p w14:paraId="7ABDD764" w14:textId="77777777" w:rsidR="00B9220D" w:rsidRPr="00B9220D" w:rsidRDefault="00B9220D" w:rsidP="00B9220D">
            <w:pPr>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981" w:type="dxa"/>
          </w:tcPr>
          <w:p w14:paraId="5FFD0698"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3,5 %</w:t>
            </w:r>
          </w:p>
        </w:tc>
        <w:tc>
          <w:tcPr>
            <w:tcW w:w="981" w:type="dxa"/>
          </w:tcPr>
          <w:p w14:paraId="08F2EB62"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3,9 %</w:t>
            </w:r>
          </w:p>
        </w:tc>
        <w:tc>
          <w:tcPr>
            <w:tcW w:w="981" w:type="dxa"/>
          </w:tcPr>
          <w:p w14:paraId="6A3CD33C"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3A808D53"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70BA6B89"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981" w:type="dxa"/>
          </w:tcPr>
          <w:p w14:paraId="3ABC646D"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68657499"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2" w:type="dxa"/>
          </w:tcPr>
          <w:p w14:paraId="17370AF8"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r>
    </w:tbl>
    <w:p w14:paraId="372244A4" w14:textId="77777777" w:rsidR="00B9220D" w:rsidRPr="00CC28EB" w:rsidRDefault="00B9220D" w:rsidP="00B9220D">
      <w:pPr>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2013, 2014, 2015, 2016, 2017, 2018, 2019 a 2020). Údaje jsou zaokrouhleny na celé jednotky a desetiny procent.</w:t>
      </w:r>
    </w:p>
    <w:p w14:paraId="29E72E5D" w14:textId="77777777" w:rsidR="00B9220D" w:rsidRDefault="00B9220D" w:rsidP="00B9220D">
      <w:pPr>
        <w:spacing w:after="0" w:line="240" w:lineRule="auto"/>
        <w:jc w:val="left"/>
      </w:pPr>
    </w:p>
    <w:p w14:paraId="3AF105F6" w14:textId="77777777" w:rsidR="00FA0615" w:rsidRDefault="00FA0615">
      <w:pPr>
        <w:spacing w:after="0" w:line="240" w:lineRule="auto"/>
        <w:jc w:val="left"/>
        <w:rPr>
          <w:b/>
          <w:bCs/>
          <w:sz w:val="28"/>
          <w:szCs w:val="28"/>
        </w:rPr>
      </w:pPr>
      <w:r>
        <w:rPr>
          <w:sz w:val="28"/>
          <w:szCs w:val="28"/>
        </w:rPr>
        <w:br w:type="page"/>
      </w:r>
    </w:p>
    <w:p w14:paraId="1454B750" w14:textId="646CBF3A" w:rsidR="00BB0338" w:rsidRPr="00F7670F" w:rsidRDefault="00BB0338" w:rsidP="00F07619">
      <w:pPr>
        <w:pStyle w:val="Nadpis3"/>
        <w:numPr>
          <w:ilvl w:val="0"/>
          <w:numId w:val="0"/>
        </w:numPr>
        <w:spacing w:before="0" w:after="960" w:line="240" w:lineRule="auto"/>
        <w:ind w:left="720" w:hanging="720"/>
        <w:rPr>
          <w:sz w:val="28"/>
          <w:szCs w:val="28"/>
        </w:rPr>
      </w:pPr>
      <w:r w:rsidRPr="00F7670F">
        <w:rPr>
          <w:sz w:val="28"/>
          <w:szCs w:val="28"/>
        </w:rPr>
        <w:lastRenderedPageBreak/>
        <w:t>B</w:t>
      </w:r>
      <w:r w:rsidR="00B9220D">
        <w:rPr>
          <w:sz w:val="28"/>
          <w:szCs w:val="28"/>
          <w:vertAlign w:val="subscript"/>
        </w:rPr>
        <w:t>3</w:t>
      </w:r>
      <w:r w:rsidRPr="00F7670F">
        <w:rPr>
          <w:sz w:val="28"/>
          <w:szCs w:val="28"/>
        </w:rPr>
        <w:t xml:space="preserve"> – Obsazenost studijních </w:t>
      </w:r>
      <w:r w:rsidR="00DA38DE">
        <w:rPr>
          <w:sz w:val="28"/>
          <w:szCs w:val="28"/>
        </w:rPr>
        <w:t>programů</w:t>
      </w:r>
    </w:p>
    <w:p w14:paraId="1109277F" w14:textId="6073327B" w:rsidR="0085733E" w:rsidRPr="00B97CA2" w:rsidRDefault="002966EE" w:rsidP="00F07619">
      <w:pPr>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22</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3233D4E6" w:rsidR="00385D41" w:rsidRDefault="000A7CD9" w:rsidP="00F07619">
      <w:pPr>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UTB ve Zlíně do</w:t>
      </w:r>
      <w:r w:rsidR="00FA0615">
        <w:rPr>
          <w:rFonts w:asciiTheme="minorHAnsi" w:hAnsiTheme="minorHAnsi"/>
          <w:sz w:val="22"/>
          <w:szCs w:val="22"/>
        </w:rPr>
        <w:t xml:space="preserve">šlo k podstatné </w:t>
      </w:r>
      <w:r w:rsidR="00385D41">
        <w:rPr>
          <w:rFonts w:asciiTheme="minorHAnsi" w:hAnsiTheme="minorHAnsi"/>
          <w:sz w:val="22"/>
          <w:szCs w:val="22"/>
        </w:rPr>
        <w:t xml:space="preserve">změně v poměru počtu studentů na jeden </w:t>
      </w:r>
      <w:r w:rsidR="00827FFD">
        <w:rPr>
          <w:rFonts w:asciiTheme="minorHAnsi" w:hAnsiTheme="minorHAnsi"/>
          <w:sz w:val="22"/>
          <w:szCs w:val="22"/>
        </w:rPr>
        <w:t>akreditovaný SP. Tento posun byl</w:t>
      </w:r>
      <w:r w:rsidR="00385D41">
        <w:rPr>
          <w:rFonts w:asciiTheme="minorHAnsi" w:hAnsiTheme="minorHAnsi"/>
          <w:sz w:val="22"/>
          <w:szCs w:val="22"/>
        </w:rPr>
        <w:t xml:space="preserve"> vyvolán již zmíněným ziskem nových akreditací (srovnej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2CDC7155" w:rsidR="009F54CF" w:rsidRPr="00820630" w:rsidRDefault="009F54CF" w:rsidP="00EF3195">
      <w:pPr>
        <w:spacing w:line="276" w:lineRule="auto"/>
        <w:rPr>
          <w:rFonts w:asciiTheme="minorHAnsi" w:hAnsiTheme="minorHAnsi"/>
          <w:b/>
          <w:sz w:val="20"/>
          <w:szCs w:val="20"/>
        </w:rPr>
      </w:pPr>
      <w:r w:rsidRPr="004916C0">
        <w:rPr>
          <w:rFonts w:asciiTheme="minorHAnsi" w:hAnsiTheme="minorHAnsi"/>
          <w:b/>
          <w:sz w:val="20"/>
          <w:szCs w:val="20"/>
        </w:rPr>
        <w:t>T</w:t>
      </w:r>
      <w:r w:rsidR="00F63AE5">
        <w:rPr>
          <w:rFonts w:asciiTheme="minorHAnsi" w:hAnsiTheme="minorHAnsi"/>
          <w:b/>
          <w:sz w:val="20"/>
          <w:szCs w:val="20"/>
        </w:rPr>
        <w:t>ab. 22</w:t>
      </w:r>
      <w:r w:rsidRPr="005537E2">
        <w:rPr>
          <w:rFonts w:asciiTheme="minorHAnsi" w:hAnsiTheme="minorHAnsi"/>
          <w:b/>
          <w:sz w:val="20"/>
          <w:szCs w:val="20"/>
        </w:rPr>
        <w:t>. Obsazenost studijních programů na UTB ve Zlíně</w:t>
      </w:r>
    </w:p>
    <w:tbl>
      <w:tblPr>
        <w:tblStyle w:val="Tabulkasmkou4zvraznn2113"/>
        <w:tblW w:w="8951" w:type="dxa"/>
        <w:tblLayout w:type="fixed"/>
        <w:tblLook w:val="04A0" w:firstRow="1" w:lastRow="0" w:firstColumn="1" w:lastColumn="0" w:noHBand="0" w:noVBand="1"/>
      </w:tblPr>
      <w:tblGrid>
        <w:gridCol w:w="988"/>
        <w:gridCol w:w="995"/>
        <w:gridCol w:w="995"/>
        <w:gridCol w:w="996"/>
        <w:gridCol w:w="995"/>
        <w:gridCol w:w="995"/>
        <w:gridCol w:w="996"/>
        <w:gridCol w:w="995"/>
        <w:gridCol w:w="996"/>
      </w:tblGrid>
      <w:tr w:rsidR="005537E2" w:rsidRPr="005537E2" w14:paraId="1A3AC20D" w14:textId="77777777" w:rsidTr="00394D30">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Pr>
          <w:p w14:paraId="0563A888" w14:textId="77777777" w:rsidR="005537E2" w:rsidRPr="005537E2" w:rsidRDefault="005537E2" w:rsidP="005537E2">
            <w:pPr>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995" w:type="dxa"/>
          </w:tcPr>
          <w:p w14:paraId="5B451C82" w14:textId="089508B0"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5537E2">
              <w:rPr>
                <w:rFonts w:asciiTheme="minorHAnsi" w:hAnsiTheme="minorHAnsi"/>
                <w:sz w:val="18"/>
                <w:szCs w:val="20"/>
              </w:rPr>
              <w:t>14</w:t>
            </w:r>
          </w:p>
        </w:tc>
        <w:tc>
          <w:tcPr>
            <w:tcW w:w="995" w:type="dxa"/>
          </w:tcPr>
          <w:p w14:paraId="05637C6D" w14:textId="1AFF891F"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5537E2">
              <w:rPr>
                <w:rFonts w:asciiTheme="minorHAnsi" w:hAnsiTheme="minorHAnsi"/>
                <w:sz w:val="18"/>
                <w:szCs w:val="20"/>
              </w:rPr>
              <w:t>15</w:t>
            </w:r>
          </w:p>
        </w:tc>
        <w:tc>
          <w:tcPr>
            <w:tcW w:w="996" w:type="dxa"/>
          </w:tcPr>
          <w:p w14:paraId="54A902DD" w14:textId="210EFE1E"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5537E2">
              <w:rPr>
                <w:rFonts w:asciiTheme="minorHAnsi" w:hAnsiTheme="minorHAnsi"/>
                <w:sz w:val="18"/>
                <w:szCs w:val="20"/>
              </w:rPr>
              <w:t>16</w:t>
            </w:r>
          </w:p>
        </w:tc>
        <w:tc>
          <w:tcPr>
            <w:tcW w:w="995" w:type="dxa"/>
          </w:tcPr>
          <w:p w14:paraId="72DFCAFF" w14:textId="10B1CF0D"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5537E2">
              <w:rPr>
                <w:rFonts w:asciiTheme="minorHAnsi" w:hAnsiTheme="minorHAnsi"/>
                <w:sz w:val="18"/>
                <w:szCs w:val="20"/>
              </w:rPr>
              <w:t>17</w:t>
            </w:r>
          </w:p>
        </w:tc>
        <w:tc>
          <w:tcPr>
            <w:tcW w:w="995" w:type="dxa"/>
          </w:tcPr>
          <w:p w14:paraId="0E7B9C5D" w14:textId="3E127244"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5537E2">
              <w:rPr>
                <w:rFonts w:asciiTheme="minorHAnsi" w:hAnsiTheme="minorHAnsi"/>
                <w:sz w:val="18"/>
                <w:szCs w:val="20"/>
              </w:rPr>
              <w:t>18</w:t>
            </w:r>
          </w:p>
        </w:tc>
        <w:tc>
          <w:tcPr>
            <w:tcW w:w="996" w:type="dxa"/>
          </w:tcPr>
          <w:p w14:paraId="372A5BDA" w14:textId="3B66AE87"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5537E2">
              <w:rPr>
                <w:rFonts w:asciiTheme="minorHAnsi" w:hAnsiTheme="minorHAnsi"/>
                <w:sz w:val="18"/>
                <w:szCs w:val="20"/>
              </w:rPr>
              <w:t>19</w:t>
            </w:r>
          </w:p>
        </w:tc>
        <w:tc>
          <w:tcPr>
            <w:tcW w:w="995" w:type="dxa"/>
          </w:tcPr>
          <w:p w14:paraId="6F127948" w14:textId="79BEE740"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5537E2">
              <w:rPr>
                <w:rFonts w:asciiTheme="minorHAnsi" w:hAnsiTheme="minorHAnsi"/>
                <w:sz w:val="18"/>
                <w:szCs w:val="20"/>
              </w:rPr>
              <w:t>20</w:t>
            </w:r>
          </w:p>
        </w:tc>
        <w:tc>
          <w:tcPr>
            <w:tcW w:w="996" w:type="dxa"/>
          </w:tcPr>
          <w:p w14:paraId="32C3BD1D" w14:textId="32A5C39D"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w:t>
            </w:r>
            <w:r w:rsidRPr="005537E2">
              <w:rPr>
                <w:rFonts w:asciiTheme="minorHAnsi" w:hAnsiTheme="minorHAnsi"/>
                <w:sz w:val="18"/>
                <w:szCs w:val="20"/>
              </w:rPr>
              <w:t>21</w:t>
            </w:r>
          </w:p>
        </w:tc>
      </w:tr>
      <w:tr w:rsidR="005537E2" w:rsidRPr="005537E2" w14:paraId="1C37E123" w14:textId="77777777" w:rsidTr="00394D30">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88" w:type="dxa"/>
          </w:tcPr>
          <w:p w14:paraId="5B332F42" w14:textId="77777777" w:rsidR="005537E2" w:rsidRPr="005537E2" w:rsidRDefault="005537E2" w:rsidP="005537E2">
            <w:pPr>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995" w:type="dxa"/>
            <w:vAlign w:val="center"/>
          </w:tcPr>
          <w:p w14:paraId="55A8DC34"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117 </w:t>
            </w:r>
          </w:p>
        </w:tc>
        <w:tc>
          <w:tcPr>
            <w:tcW w:w="995" w:type="dxa"/>
            <w:vAlign w:val="center"/>
          </w:tcPr>
          <w:p w14:paraId="4A149FF1"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109 </w:t>
            </w:r>
          </w:p>
        </w:tc>
        <w:tc>
          <w:tcPr>
            <w:tcW w:w="996" w:type="dxa"/>
            <w:vAlign w:val="center"/>
          </w:tcPr>
          <w:p w14:paraId="1448AD5B"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100 </w:t>
            </w:r>
          </w:p>
        </w:tc>
        <w:tc>
          <w:tcPr>
            <w:tcW w:w="995" w:type="dxa"/>
            <w:vAlign w:val="center"/>
          </w:tcPr>
          <w:p w14:paraId="432F3681"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87 </w:t>
            </w:r>
          </w:p>
        </w:tc>
        <w:tc>
          <w:tcPr>
            <w:tcW w:w="995" w:type="dxa"/>
            <w:vAlign w:val="center"/>
          </w:tcPr>
          <w:p w14:paraId="054AC06B"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85 </w:t>
            </w:r>
          </w:p>
        </w:tc>
        <w:tc>
          <w:tcPr>
            <w:tcW w:w="996" w:type="dxa"/>
            <w:vAlign w:val="center"/>
          </w:tcPr>
          <w:p w14:paraId="1FC47C46"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83 </w:t>
            </w:r>
          </w:p>
        </w:tc>
        <w:tc>
          <w:tcPr>
            <w:tcW w:w="995" w:type="dxa"/>
            <w:vAlign w:val="center"/>
          </w:tcPr>
          <w:p w14:paraId="4FE05422"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56</w:t>
            </w:r>
          </w:p>
        </w:tc>
        <w:tc>
          <w:tcPr>
            <w:tcW w:w="996" w:type="dxa"/>
            <w:vAlign w:val="center"/>
          </w:tcPr>
          <w:p w14:paraId="6C0879DC"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50</w:t>
            </w:r>
          </w:p>
        </w:tc>
      </w:tr>
    </w:tbl>
    <w:p w14:paraId="26C4CB11" w14:textId="77777777" w:rsidR="005537E2" w:rsidRPr="00CC28EB" w:rsidRDefault="005537E2" w:rsidP="005537E2">
      <w:pPr>
        <w:spacing w:after="0" w:line="276" w:lineRule="auto"/>
        <w:rPr>
          <w:i/>
          <w:sz w:val="22"/>
        </w:rPr>
      </w:pPr>
      <w:r w:rsidRPr="00CC28EB">
        <w:rPr>
          <w:rFonts w:asciiTheme="minorHAnsi" w:hAnsiTheme="minorHAnsi"/>
          <w:i/>
          <w:sz w:val="18"/>
          <w:szCs w:val="20"/>
        </w:rPr>
        <w:t>Komentář/poznámky: Data z IS/STAG – aktivní studia (vždy k 31. 10. kalendářního roku 2013, 2014, 2015, 2016, 2017, 2018, 2019 a 2020). Údaje jsou zaokrouhleny na celé jednotky.</w:t>
      </w:r>
    </w:p>
    <w:p w14:paraId="094B647E" w14:textId="0D2D424C" w:rsidR="009F54CF" w:rsidRPr="00827FFD" w:rsidRDefault="009F54CF" w:rsidP="009F54CF">
      <w:pPr>
        <w:rPr>
          <w:color w:val="FF0000"/>
        </w:rPr>
      </w:pP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1A374493" w14:textId="02FA8C4C" w:rsidR="002F53B8" w:rsidRPr="00BD6FC1" w:rsidRDefault="002F53B8" w:rsidP="00521D81">
      <w:pPr>
        <w:pStyle w:val="Nadpis3"/>
        <w:numPr>
          <w:ilvl w:val="0"/>
          <w:numId w:val="0"/>
        </w:numPr>
        <w:spacing w:before="0" w:after="960"/>
        <w:ind w:left="720" w:hanging="720"/>
        <w:rPr>
          <w:sz w:val="28"/>
          <w:szCs w:val="28"/>
        </w:rPr>
      </w:pPr>
      <w:r w:rsidRPr="00BD6FC1">
        <w:rPr>
          <w:sz w:val="28"/>
          <w:szCs w:val="28"/>
        </w:rPr>
        <w:lastRenderedPageBreak/>
        <w:t>B</w:t>
      </w:r>
      <w:r w:rsidR="00B9220D" w:rsidRPr="00BD6FC1">
        <w:rPr>
          <w:sz w:val="28"/>
          <w:szCs w:val="28"/>
          <w:vertAlign w:val="subscript"/>
        </w:rPr>
        <w:t>4</w:t>
      </w:r>
      <w:r w:rsidRPr="00BD6FC1">
        <w:rPr>
          <w:sz w:val="28"/>
          <w:szCs w:val="28"/>
        </w:rPr>
        <w:t xml:space="preserve"> – Kvalita vyučujícíc</w:t>
      </w:r>
      <w:r w:rsidR="00BA3249" w:rsidRPr="00BD6FC1">
        <w:rPr>
          <w:sz w:val="28"/>
          <w:szCs w:val="28"/>
        </w:rPr>
        <w:t>h</w:t>
      </w:r>
    </w:p>
    <w:p w14:paraId="554E8A9A" w14:textId="7352A025" w:rsidR="001E07F5" w:rsidRPr="007C0C23" w:rsidRDefault="007C4D4D" w:rsidP="00F07619">
      <w:pPr>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BD6FC1">
        <w:rPr>
          <w:rFonts w:asciiTheme="minorHAnsi" w:hAnsiTheme="minorHAnsi"/>
          <w:sz w:val="22"/>
          <w:szCs w:val="22"/>
        </w:rPr>
        <w:t>u stejnojmenného</w:t>
      </w:r>
      <w:r w:rsidRPr="00BD6FC1">
        <w:rPr>
          <w:rFonts w:asciiTheme="minorHAnsi" w:hAnsiTheme="minorHAnsi"/>
          <w:sz w:val="22"/>
          <w:szCs w:val="22"/>
        </w:rPr>
        <w:t xml:space="preserve"> ukazatel</w:t>
      </w:r>
      <w:r w:rsidR="00287292" w:rsidRPr="00BD6FC1">
        <w:rPr>
          <w:rFonts w:asciiTheme="minorHAnsi" w:hAnsiTheme="minorHAnsi"/>
          <w:sz w:val="22"/>
          <w:szCs w:val="22"/>
        </w:rPr>
        <w:t>e</w:t>
      </w:r>
      <w:r w:rsidR="005F2744" w:rsidRPr="00BD6FC1">
        <w:rPr>
          <w:rFonts w:asciiTheme="minorHAnsi" w:hAnsiTheme="minorHAnsi"/>
          <w:sz w:val="22"/>
          <w:szCs w:val="22"/>
        </w:rPr>
        <w:t>, ze žebříčku THE</w:t>
      </w:r>
      <w:r w:rsidRPr="00BD6FC1">
        <w:rPr>
          <w:rFonts w:asciiTheme="minorHAnsi" w:hAnsiTheme="minorHAnsi"/>
          <w:sz w:val="22"/>
          <w:szCs w:val="22"/>
        </w:rPr>
        <w:t xml:space="preserve"> s váhou 6 % pro celkové hodnocení univerzity</w:t>
      </w:r>
      <w:r w:rsidR="006D27DB" w:rsidRPr="00BD6FC1">
        <w:rPr>
          <w:rFonts w:asciiTheme="minorHAnsi" w:hAnsiTheme="minorHAnsi"/>
          <w:sz w:val="22"/>
          <w:szCs w:val="22"/>
        </w:rPr>
        <w:t>, pokud</w:t>
      </w:r>
      <w:r w:rsidR="006D27DB">
        <w:rPr>
          <w:rFonts w:asciiTheme="minorHAnsi" w:hAnsiTheme="minorHAnsi"/>
          <w:sz w:val="22"/>
          <w:szCs w:val="22"/>
        </w:rPr>
        <w:t xml:space="preserve">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1DFE5908" w:rsidR="007C0C23" w:rsidRPr="00E42F86" w:rsidRDefault="007C0C23" w:rsidP="00F07619">
      <w:pPr>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0B064C">
        <w:rPr>
          <w:rFonts w:asciiTheme="minorHAnsi" w:hAnsiTheme="minorHAnsi"/>
          <w:sz w:val="22"/>
          <w:szCs w:val="22"/>
        </w:rPr>
        <w:t>31</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2013 </w:t>
      </w:r>
      <w:r w:rsidR="00BD6FC1">
        <w:rPr>
          <w:rFonts w:asciiTheme="minorHAnsi" w:hAnsiTheme="minorHAnsi"/>
          <w:sz w:val="22"/>
          <w:szCs w:val="22"/>
        </w:rPr>
        <w:t>na 16</w:t>
      </w:r>
      <w:r w:rsidR="008105CB" w:rsidRPr="00E42F86">
        <w:rPr>
          <w:rFonts w:asciiTheme="minorHAnsi" w:hAnsiTheme="minorHAnsi"/>
          <w:sz w:val="22"/>
          <w:szCs w:val="22"/>
        </w:rPr>
        <w:t xml:space="preserve"> </w:t>
      </w:r>
      <w:r w:rsidRPr="00E42F86">
        <w:rPr>
          <w:rFonts w:asciiTheme="minorHAnsi" w:hAnsiTheme="minorHAnsi"/>
          <w:sz w:val="22"/>
          <w:szCs w:val="22"/>
        </w:rPr>
        <w:t>%</w:t>
      </w:r>
      <w:r w:rsidR="00BD6FC1">
        <w:rPr>
          <w:rFonts w:asciiTheme="minorHAnsi" w:hAnsiTheme="minorHAnsi"/>
          <w:sz w:val="22"/>
          <w:szCs w:val="22"/>
        </w:rPr>
        <w:t xml:space="preserve"> v roce 2020</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00F63AE5">
        <w:rPr>
          <w:rFonts w:asciiTheme="minorHAnsi" w:hAnsiTheme="minorHAnsi"/>
          <w:sz w:val="22"/>
          <w:szCs w:val="22"/>
        </w:rPr>
        <w:t xml:space="preserve"> (viz Tab. 23</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446C681A" w:rsidR="001E07F5" w:rsidRPr="007C0C23" w:rsidRDefault="001E07F5" w:rsidP="001E07F5">
      <w:pPr>
        <w:rPr>
          <w:rFonts w:asciiTheme="minorHAnsi" w:hAnsiTheme="minorHAnsi"/>
          <w:b/>
          <w:sz w:val="20"/>
          <w:szCs w:val="20"/>
        </w:rPr>
      </w:pPr>
      <w:r w:rsidRPr="00BD6FC1">
        <w:rPr>
          <w:rFonts w:asciiTheme="minorHAnsi" w:hAnsiTheme="minorHAnsi"/>
          <w:b/>
          <w:sz w:val="20"/>
          <w:szCs w:val="20"/>
        </w:rPr>
        <w:t>Tab.</w:t>
      </w:r>
      <w:r w:rsidR="00F63AE5">
        <w:rPr>
          <w:rFonts w:asciiTheme="minorHAnsi" w:hAnsiTheme="minorHAnsi"/>
          <w:b/>
          <w:sz w:val="20"/>
          <w:szCs w:val="20"/>
        </w:rPr>
        <w:t xml:space="preserve"> 23</w:t>
      </w:r>
      <w:r w:rsidR="00A625BA" w:rsidRPr="00BD6FC1">
        <w:rPr>
          <w:rFonts w:asciiTheme="minorHAnsi" w:hAnsiTheme="minorHAnsi"/>
          <w:b/>
          <w:sz w:val="20"/>
          <w:szCs w:val="20"/>
        </w:rPr>
        <w:t>. Kvalita vyučujících</w:t>
      </w:r>
      <w:r w:rsidR="00BD6FC1">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1749"/>
        <w:gridCol w:w="878"/>
        <w:gridCol w:w="879"/>
        <w:gridCol w:w="878"/>
        <w:gridCol w:w="879"/>
        <w:gridCol w:w="879"/>
        <w:gridCol w:w="878"/>
        <w:gridCol w:w="879"/>
        <w:gridCol w:w="879"/>
      </w:tblGrid>
      <w:tr w:rsidR="00BD6FC1" w:rsidRPr="007C0C23" w14:paraId="6A48FF0A" w14:textId="04B2DDE8" w:rsidTr="00394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4D10A1EB" w14:textId="77777777" w:rsidR="00BD6FC1" w:rsidRPr="00E705A0" w:rsidRDefault="00BD6FC1"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878" w:type="dxa"/>
          </w:tcPr>
          <w:p w14:paraId="12208AC4"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2013</w:t>
            </w:r>
          </w:p>
        </w:tc>
        <w:tc>
          <w:tcPr>
            <w:tcW w:w="879" w:type="dxa"/>
          </w:tcPr>
          <w:p w14:paraId="0578453E"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2014</w:t>
            </w:r>
          </w:p>
        </w:tc>
        <w:tc>
          <w:tcPr>
            <w:tcW w:w="878" w:type="dxa"/>
          </w:tcPr>
          <w:p w14:paraId="72050C4D"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879" w:type="dxa"/>
          </w:tcPr>
          <w:p w14:paraId="46B5C954"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79" w:type="dxa"/>
          </w:tcPr>
          <w:p w14:paraId="46F96FF6"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78" w:type="dxa"/>
          </w:tcPr>
          <w:p w14:paraId="1222C558" w14:textId="0189DBE3"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79" w:type="dxa"/>
          </w:tcPr>
          <w:p w14:paraId="1BCA6F27" w14:textId="2C00BE62"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79" w:type="dxa"/>
          </w:tcPr>
          <w:p w14:paraId="5CF7BF68" w14:textId="49F6A049"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r>
      <w:tr w:rsidR="00BD6FC1" w:rsidRPr="007C0C23" w14:paraId="60018CFE" w14:textId="2776E67A" w:rsidTr="0039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0D6D1833" w14:textId="7F343490" w:rsidR="00BD6FC1" w:rsidRPr="00CC28EB" w:rsidRDefault="00BD6FC1" w:rsidP="00BF53F5">
            <w:pPr>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878" w:type="dxa"/>
            <w:vAlign w:val="center"/>
          </w:tcPr>
          <w:p w14:paraId="2D460FC8"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3,2</w:t>
            </w:r>
          </w:p>
        </w:tc>
        <w:tc>
          <w:tcPr>
            <w:tcW w:w="879" w:type="dxa"/>
            <w:vAlign w:val="center"/>
          </w:tcPr>
          <w:p w14:paraId="73D8286C"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3,6</w:t>
            </w:r>
          </w:p>
        </w:tc>
        <w:tc>
          <w:tcPr>
            <w:tcW w:w="878" w:type="dxa"/>
            <w:vAlign w:val="center"/>
          </w:tcPr>
          <w:p w14:paraId="46939CFD"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4,0</w:t>
            </w:r>
          </w:p>
        </w:tc>
        <w:tc>
          <w:tcPr>
            <w:tcW w:w="879" w:type="dxa"/>
            <w:vAlign w:val="center"/>
          </w:tcPr>
          <w:p w14:paraId="27FA632A"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4,5</w:t>
            </w:r>
          </w:p>
        </w:tc>
        <w:tc>
          <w:tcPr>
            <w:tcW w:w="879" w:type="dxa"/>
            <w:vAlign w:val="center"/>
          </w:tcPr>
          <w:p w14:paraId="4BBB0026" w14:textId="129C03C6"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w:t>
            </w:r>
            <w:r>
              <w:rPr>
                <w:rFonts w:asciiTheme="minorHAnsi" w:hAnsiTheme="minorHAnsi"/>
                <w:sz w:val="18"/>
                <w:szCs w:val="18"/>
              </w:rPr>
              <w:t>6</w:t>
            </w:r>
          </w:p>
        </w:tc>
        <w:tc>
          <w:tcPr>
            <w:tcW w:w="878" w:type="dxa"/>
            <w:vAlign w:val="center"/>
          </w:tcPr>
          <w:p w14:paraId="2DCCF868" w14:textId="15DB9E8B"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4,6</w:t>
            </w:r>
          </w:p>
        </w:tc>
        <w:tc>
          <w:tcPr>
            <w:tcW w:w="879" w:type="dxa"/>
            <w:vAlign w:val="center"/>
          </w:tcPr>
          <w:p w14:paraId="48934FAC" w14:textId="76223A99"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 xml:space="preserve">1 : </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879" w:type="dxa"/>
            <w:vAlign w:val="center"/>
          </w:tcPr>
          <w:p w14:paraId="1774AD2A" w14:textId="5EBD0E4A"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 6,3</w:t>
            </w:r>
          </w:p>
        </w:tc>
      </w:tr>
      <w:tr w:rsidR="00BD6FC1" w:rsidRPr="007C0C23" w14:paraId="29091F73" w14:textId="7223EBBD" w:rsidTr="00394D30">
        <w:tc>
          <w:tcPr>
            <w:cnfStyle w:val="001000000000" w:firstRow="0" w:lastRow="0" w:firstColumn="1" w:lastColumn="0" w:oddVBand="0" w:evenVBand="0" w:oddHBand="0" w:evenHBand="0" w:firstRowFirstColumn="0" w:firstRowLastColumn="0" w:lastRowFirstColumn="0" w:lastRowLastColumn="0"/>
            <w:tcW w:w="1749" w:type="dxa"/>
          </w:tcPr>
          <w:p w14:paraId="368AC849" w14:textId="77777777" w:rsidR="00BD6FC1" w:rsidRPr="00CC28EB" w:rsidRDefault="00BD6FC1" w:rsidP="00BE5440">
            <w:pPr>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878" w:type="dxa"/>
            <w:vAlign w:val="center"/>
          </w:tcPr>
          <w:p w14:paraId="05327476" w14:textId="38E38B6C"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31</w:t>
            </w:r>
            <w:r w:rsidRPr="00E705A0">
              <w:rPr>
                <w:rFonts w:asciiTheme="minorHAnsi" w:hAnsiTheme="minorHAnsi"/>
                <w:sz w:val="18"/>
                <w:szCs w:val="18"/>
              </w:rPr>
              <w:t xml:space="preserve"> %</w:t>
            </w:r>
          </w:p>
        </w:tc>
        <w:tc>
          <w:tcPr>
            <w:tcW w:w="879" w:type="dxa"/>
            <w:vAlign w:val="center"/>
          </w:tcPr>
          <w:p w14:paraId="7BAA8178" w14:textId="79180E60"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28</w:t>
            </w:r>
            <w:r w:rsidRPr="00E705A0">
              <w:rPr>
                <w:rFonts w:asciiTheme="minorHAnsi" w:hAnsiTheme="minorHAnsi"/>
                <w:sz w:val="18"/>
                <w:szCs w:val="18"/>
              </w:rPr>
              <w:t xml:space="preserve"> %</w:t>
            </w:r>
          </w:p>
        </w:tc>
        <w:tc>
          <w:tcPr>
            <w:tcW w:w="878" w:type="dxa"/>
            <w:vAlign w:val="center"/>
          </w:tcPr>
          <w:p w14:paraId="5735D80C" w14:textId="2ACE0B5C"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w:t>
            </w:r>
            <w:r w:rsidRPr="00E705A0">
              <w:rPr>
                <w:rFonts w:asciiTheme="minorHAnsi" w:hAnsiTheme="minorHAnsi"/>
                <w:sz w:val="18"/>
                <w:szCs w:val="18"/>
              </w:rPr>
              <w:t xml:space="preserve"> %</w:t>
            </w:r>
          </w:p>
        </w:tc>
        <w:tc>
          <w:tcPr>
            <w:tcW w:w="879" w:type="dxa"/>
            <w:vAlign w:val="center"/>
          </w:tcPr>
          <w:p w14:paraId="47AE1D26" w14:textId="6C1EA0F2"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7DA11E02" w14:textId="0C7520A0"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8" w:type="dxa"/>
            <w:vAlign w:val="center"/>
          </w:tcPr>
          <w:p w14:paraId="7E474CF0" w14:textId="63741F6B"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4082FDD" w14:textId="197DE189"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7179670" w14:textId="3DB657A6" w:rsidR="00BD6FC1"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r>
    </w:tbl>
    <w:p w14:paraId="5E0847D5" w14:textId="2C81C13E" w:rsidR="001E07F5" w:rsidRPr="00CC28EB" w:rsidRDefault="001E07F5" w:rsidP="001E07F5">
      <w:pPr>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roku 201</w:t>
      </w:r>
      <w:r w:rsidR="007C0C23" w:rsidRPr="00CC28EB">
        <w:rPr>
          <w:rFonts w:asciiTheme="minorHAnsi" w:hAnsiTheme="minorHAnsi"/>
          <w:i/>
          <w:sz w:val="18"/>
          <w:szCs w:val="20"/>
        </w:rPr>
        <w:t>3</w:t>
      </w:r>
      <w:r w:rsidR="00D91156" w:rsidRPr="00CC28EB">
        <w:rPr>
          <w:rFonts w:asciiTheme="minorHAnsi" w:hAnsiTheme="minorHAnsi"/>
          <w:i/>
          <w:sz w:val="18"/>
          <w:szCs w:val="20"/>
        </w:rPr>
        <w:t>, 201</w:t>
      </w:r>
      <w:r w:rsidR="007C0C23" w:rsidRPr="00CC28EB">
        <w:rPr>
          <w:rFonts w:asciiTheme="minorHAnsi" w:hAnsiTheme="minorHAnsi"/>
          <w:i/>
          <w:sz w:val="18"/>
          <w:szCs w:val="20"/>
        </w:rPr>
        <w:t>4</w:t>
      </w:r>
      <w:r w:rsidR="00D91156" w:rsidRPr="00CC28EB">
        <w:rPr>
          <w:rFonts w:asciiTheme="minorHAnsi" w:hAnsiTheme="minorHAnsi"/>
          <w:i/>
          <w:sz w:val="18"/>
          <w:szCs w:val="20"/>
        </w:rPr>
        <w:t>, 20</w:t>
      </w:r>
      <w:r w:rsidR="007C0C23" w:rsidRPr="00CC28EB">
        <w:rPr>
          <w:rFonts w:asciiTheme="minorHAnsi" w:hAnsiTheme="minorHAnsi"/>
          <w:i/>
          <w:sz w:val="18"/>
          <w:szCs w:val="20"/>
        </w:rPr>
        <w:t>15</w:t>
      </w:r>
      <w:r w:rsidR="00D91156" w:rsidRPr="00CC28EB">
        <w:rPr>
          <w:rFonts w:asciiTheme="minorHAnsi" w:hAnsiTheme="minorHAnsi"/>
          <w:i/>
          <w:sz w:val="18"/>
          <w:szCs w:val="20"/>
        </w:rPr>
        <w:t>, 201</w:t>
      </w:r>
      <w:r w:rsidR="007C0C23" w:rsidRPr="00CC28EB">
        <w:rPr>
          <w:rFonts w:asciiTheme="minorHAnsi" w:hAnsiTheme="minorHAnsi"/>
          <w:i/>
          <w:sz w:val="18"/>
          <w:szCs w:val="20"/>
        </w:rPr>
        <w:t>6</w:t>
      </w:r>
      <w:r w:rsidR="00FB4ACF" w:rsidRPr="00CC28EB">
        <w:rPr>
          <w:rFonts w:asciiTheme="minorHAnsi" w:hAnsiTheme="minorHAnsi"/>
          <w:i/>
          <w:sz w:val="18"/>
          <w:szCs w:val="20"/>
        </w:rPr>
        <w:t xml:space="preserve">, </w:t>
      </w:r>
      <w:r w:rsidR="00D91156" w:rsidRPr="00CC28EB">
        <w:rPr>
          <w:rFonts w:asciiTheme="minorHAnsi" w:hAnsiTheme="minorHAnsi"/>
          <w:i/>
          <w:sz w:val="18"/>
          <w:szCs w:val="20"/>
        </w:rPr>
        <w:t>201</w:t>
      </w:r>
      <w:r w:rsidR="007C0C23" w:rsidRPr="00CC28EB">
        <w:rPr>
          <w:rFonts w:asciiTheme="minorHAnsi" w:hAnsiTheme="minorHAnsi"/>
          <w:i/>
          <w:sz w:val="18"/>
          <w:szCs w:val="20"/>
        </w:rPr>
        <w:t>7</w:t>
      </w:r>
      <w:r w:rsidR="006E6348" w:rsidRPr="00CC28EB">
        <w:rPr>
          <w:rFonts w:asciiTheme="minorHAnsi" w:hAnsiTheme="minorHAnsi"/>
          <w:i/>
          <w:sz w:val="18"/>
          <w:szCs w:val="20"/>
        </w:rPr>
        <w:t xml:space="preserve">, </w:t>
      </w:r>
      <w:r w:rsidR="00FB4ACF" w:rsidRPr="00CC28EB">
        <w:rPr>
          <w:rFonts w:asciiTheme="minorHAnsi" w:hAnsiTheme="minorHAnsi"/>
          <w:i/>
          <w:sz w:val="18"/>
          <w:szCs w:val="20"/>
        </w:rPr>
        <w:t>2018</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2019</w:t>
      </w:r>
      <w:r w:rsidR="00BD6FC1" w:rsidRPr="00CC28EB">
        <w:rPr>
          <w:rFonts w:asciiTheme="minorHAnsi" w:hAnsiTheme="minorHAnsi"/>
          <w:i/>
          <w:sz w:val="18"/>
          <w:szCs w:val="20"/>
        </w:rPr>
        <w:t xml:space="preserve"> a 2020</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74038302" w:rsidR="007C0C23" w:rsidRPr="0032184E" w:rsidRDefault="007C0C23" w:rsidP="0032184E">
      <w:pPr>
        <w:spacing w:line="276" w:lineRule="auto"/>
        <w:rPr>
          <w:rFonts w:asciiTheme="minorHAnsi" w:hAnsiTheme="minorHAnsi"/>
          <w:b/>
          <w:i/>
          <w:sz w:val="22"/>
          <w:szCs w:val="22"/>
          <w:highlight w:val="yellow"/>
        </w:rPr>
      </w:pPr>
      <w:r>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2F6F2FDB" w14:textId="3F3EEC85" w:rsidR="001225F6" w:rsidRDefault="00D72FC6" w:rsidP="00F07619">
      <w:pPr>
        <w:spacing w:line="240" w:lineRule="auto"/>
        <w:rPr>
          <w:rFonts w:asciiTheme="minorHAnsi" w:hAnsiTheme="minorHAnsi"/>
          <w:sz w:val="22"/>
          <w:szCs w:val="22"/>
        </w:rPr>
      </w:pPr>
      <w:bookmarkStart w:id="14"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 studia a 5</w:t>
      </w:r>
      <w:r w:rsidR="008105CB" w:rsidRPr="00E705A0">
        <w:rPr>
          <w:rFonts w:asciiTheme="minorHAnsi" w:hAnsiTheme="minorHAnsi"/>
          <w:sz w:val="22"/>
          <w:szCs w:val="22"/>
        </w:rPr>
        <w:t>4-59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CD1C69">
        <w:rPr>
          <w:rFonts w:asciiTheme="minorHAnsi" w:hAnsiTheme="minorHAnsi"/>
          <w:sz w:val="22"/>
          <w:szCs w:val="22"/>
        </w:rPr>
        <w:t>20</w:t>
      </w:r>
      <w:r w:rsidR="001225F6" w:rsidRPr="00E705A0">
        <w:rPr>
          <w:rFonts w:asciiTheme="minorHAnsi" w:hAnsiTheme="minorHAnsi"/>
          <w:sz w:val="22"/>
          <w:szCs w:val="22"/>
        </w:rPr>
        <w:t>/20</w:t>
      </w:r>
      <w:r w:rsidR="008105CB" w:rsidRPr="00E705A0">
        <w:rPr>
          <w:rFonts w:asciiTheme="minorHAnsi" w:hAnsiTheme="minorHAnsi"/>
          <w:sz w:val="22"/>
          <w:szCs w:val="22"/>
        </w:rPr>
        <w:t>2</w:t>
      </w:r>
      <w:r w:rsidR="00CD1C69">
        <w:rPr>
          <w:rFonts w:asciiTheme="minorHAnsi" w:hAnsiTheme="minorHAnsi"/>
          <w:sz w:val="22"/>
          <w:szCs w:val="22"/>
        </w:rPr>
        <w:t>1</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CD1C69">
        <w:rPr>
          <w:rFonts w:asciiTheme="minorHAnsi" w:hAnsiTheme="minorHAnsi"/>
          <w:sz w:val="22"/>
          <w:szCs w:val="22"/>
        </w:rPr>
        <w:t xml:space="preserve"> </w:t>
      </w:r>
      <w:r w:rsidR="00DE503D">
        <w:rPr>
          <w:rFonts w:asciiTheme="minorHAnsi" w:hAnsiTheme="minorHAnsi"/>
          <w:sz w:val="22"/>
          <w:szCs w:val="22"/>
        </w:rPr>
        <w:t xml:space="preserve">v porovnání s předchozím </w:t>
      </w:r>
      <w:r w:rsidR="008F5A4E">
        <w:rPr>
          <w:rFonts w:asciiTheme="minorHAnsi" w:hAnsiTheme="minorHAnsi"/>
          <w:sz w:val="22"/>
          <w:szCs w:val="22"/>
        </w:rPr>
        <w:t>AR 2019/2020</w:t>
      </w:r>
      <w:r w:rsidR="00DE503D">
        <w:rPr>
          <w:rFonts w:asciiTheme="minorHAnsi" w:hAnsiTheme="minorHAnsi"/>
          <w:sz w:val="22"/>
          <w:szCs w:val="22"/>
        </w:rPr>
        <w:t xml:space="preserve"> </w:t>
      </w:r>
      <w:r w:rsidR="00F63AE5">
        <w:rPr>
          <w:rFonts w:asciiTheme="minorHAnsi" w:hAnsiTheme="minorHAnsi"/>
          <w:sz w:val="22"/>
          <w:szCs w:val="22"/>
        </w:rPr>
        <w:t>(viz Tab. 24</w:t>
      </w:r>
      <w:r w:rsidR="008105CB" w:rsidRPr="00E705A0">
        <w:rPr>
          <w:rFonts w:asciiTheme="minorHAnsi" w:hAnsiTheme="minorHAnsi"/>
          <w:sz w:val="22"/>
          <w:szCs w:val="22"/>
        </w:rPr>
        <w:t xml:space="preserve">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5DB744D" w:rsidR="001E07F5" w:rsidRDefault="001E07F5" w:rsidP="001E07F5">
      <w:pPr>
        <w:rPr>
          <w:rFonts w:asciiTheme="minorHAnsi" w:hAnsiTheme="minorHAnsi"/>
          <w:b/>
          <w:sz w:val="20"/>
          <w:szCs w:val="20"/>
        </w:rPr>
      </w:pPr>
      <w:r w:rsidRPr="007E4B32">
        <w:rPr>
          <w:rFonts w:asciiTheme="minorHAnsi" w:hAnsiTheme="minorHAnsi"/>
          <w:b/>
          <w:sz w:val="20"/>
          <w:szCs w:val="20"/>
        </w:rPr>
        <w:t xml:space="preserve">Tab. </w:t>
      </w:r>
      <w:r w:rsidR="00F63AE5">
        <w:rPr>
          <w:rFonts w:asciiTheme="minorHAnsi" w:hAnsiTheme="minorHAnsi"/>
          <w:b/>
          <w:sz w:val="20"/>
          <w:szCs w:val="20"/>
        </w:rPr>
        <w:t>24</w:t>
      </w:r>
      <w:r w:rsidRPr="007E4B32">
        <w:rPr>
          <w:rFonts w:asciiTheme="minorHAnsi" w:hAnsiTheme="minorHAnsi"/>
          <w:b/>
          <w:sz w:val="20"/>
          <w:szCs w:val="20"/>
        </w:rPr>
        <w:t xml:space="preserve">. </w:t>
      </w:r>
      <w:r w:rsidR="00D91156" w:rsidRPr="007E4B32">
        <w:rPr>
          <w:rFonts w:asciiTheme="minorHAnsi" w:hAnsiTheme="minorHAnsi"/>
          <w:b/>
          <w:sz w:val="20"/>
          <w:szCs w:val="20"/>
        </w:rPr>
        <w:t>Zájem o studium</w:t>
      </w:r>
    </w:p>
    <w:tbl>
      <w:tblPr>
        <w:tblStyle w:val="Tabulkasmkou4zvraznn21"/>
        <w:tblW w:w="8642" w:type="dxa"/>
        <w:tblLook w:val="04A0" w:firstRow="1" w:lastRow="0" w:firstColumn="1" w:lastColumn="0" w:noHBand="0" w:noVBand="1"/>
      </w:tblPr>
      <w:tblGrid>
        <w:gridCol w:w="1937"/>
        <w:gridCol w:w="838"/>
        <w:gridCol w:w="838"/>
        <w:gridCol w:w="838"/>
        <w:gridCol w:w="838"/>
        <w:gridCol w:w="838"/>
        <w:gridCol w:w="838"/>
        <w:gridCol w:w="838"/>
        <w:gridCol w:w="839"/>
      </w:tblGrid>
      <w:tr w:rsidR="0033713C" w:rsidRPr="00CC28EB" w14:paraId="70E00C92" w14:textId="77777777" w:rsidTr="00394D30">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937" w:type="dxa"/>
          </w:tcPr>
          <w:p w14:paraId="1FF9E480" w14:textId="77777777" w:rsidR="0033713C" w:rsidRPr="00CC28EB" w:rsidRDefault="0033713C" w:rsidP="0033713C">
            <w:pPr>
              <w:spacing w:after="0" w:line="240" w:lineRule="auto"/>
              <w:rPr>
                <w:rFonts w:asciiTheme="minorHAnsi" w:hAnsiTheme="minorHAnsi" w:cstheme="minorHAnsi"/>
                <w:sz w:val="18"/>
                <w:szCs w:val="18"/>
              </w:rPr>
            </w:pPr>
            <w:r w:rsidRPr="00CC28EB">
              <w:rPr>
                <w:rFonts w:asciiTheme="minorHAnsi" w:hAnsiTheme="minorHAnsi" w:cstheme="minorHAnsi"/>
                <w:sz w:val="18"/>
                <w:szCs w:val="18"/>
              </w:rPr>
              <w:t>Akademický rok</w:t>
            </w:r>
          </w:p>
        </w:tc>
        <w:tc>
          <w:tcPr>
            <w:tcW w:w="838" w:type="dxa"/>
          </w:tcPr>
          <w:p w14:paraId="50BFD046" w14:textId="53CC4814"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13/14</w:t>
            </w:r>
          </w:p>
        </w:tc>
        <w:tc>
          <w:tcPr>
            <w:tcW w:w="838" w:type="dxa"/>
          </w:tcPr>
          <w:p w14:paraId="69A5FC19" w14:textId="1A869CE7"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14/15</w:t>
            </w:r>
          </w:p>
        </w:tc>
        <w:tc>
          <w:tcPr>
            <w:tcW w:w="838" w:type="dxa"/>
          </w:tcPr>
          <w:p w14:paraId="1FC52FCA" w14:textId="408EA1ED"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15/16</w:t>
            </w:r>
          </w:p>
        </w:tc>
        <w:tc>
          <w:tcPr>
            <w:tcW w:w="838" w:type="dxa"/>
          </w:tcPr>
          <w:p w14:paraId="6AC710A7" w14:textId="735918E3"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16/17</w:t>
            </w:r>
          </w:p>
        </w:tc>
        <w:tc>
          <w:tcPr>
            <w:tcW w:w="838" w:type="dxa"/>
          </w:tcPr>
          <w:p w14:paraId="71D6C050" w14:textId="234FBD6D"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17/18</w:t>
            </w:r>
          </w:p>
        </w:tc>
        <w:tc>
          <w:tcPr>
            <w:tcW w:w="838" w:type="dxa"/>
          </w:tcPr>
          <w:p w14:paraId="569CC1C2" w14:textId="222F46B6"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18/19</w:t>
            </w:r>
          </w:p>
        </w:tc>
        <w:tc>
          <w:tcPr>
            <w:tcW w:w="838" w:type="dxa"/>
          </w:tcPr>
          <w:p w14:paraId="5AD99F57" w14:textId="6EC3AA65"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19/20</w:t>
            </w:r>
          </w:p>
        </w:tc>
        <w:tc>
          <w:tcPr>
            <w:tcW w:w="839" w:type="dxa"/>
          </w:tcPr>
          <w:p w14:paraId="56C223B0" w14:textId="6450CEDF" w:rsidR="0033713C" w:rsidRPr="00CC28EB" w:rsidRDefault="0033713C" w:rsidP="00CD1C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2</w:t>
            </w:r>
            <w:r w:rsidR="00CD1C69" w:rsidRPr="00CC28EB">
              <w:rPr>
                <w:rFonts w:asciiTheme="minorHAnsi" w:hAnsiTheme="minorHAnsi" w:cstheme="minorHAnsi"/>
                <w:sz w:val="18"/>
                <w:szCs w:val="18"/>
              </w:rPr>
              <w:t>0</w:t>
            </w:r>
            <w:r w:rsidRPr="00CC28EB">
              <w:rPr>
                <w:rFonts w:asciiTheme="minorHAnsi" w:hAnsiTheme="minorHAnsi" w:cstheme="minorHAnsi"/>
                <w:sz w:val="18"/>
                <w:szCs w:val="18"/>
              </w:rPr>
              <w:t>/2</w:t>
            </w:r>
            <w:r w:rsidR="00CD1C69" w:rsidRPr="00CC28EB">
              <w:rPr>
                <w:rFonts w:asciiTheme="minorHAnsi" w:hAnsiTheme="minorHAnsi" w:cstheme="minorHAnsi"/>
                <w:sz w:val="18"/>
                <w:szCs w:val="18"/>
              </w:rPr>
              <w:t>1</w:t>
            </w:r>
          </w:p>
        </w:tc>
      </w:tr>
      <w:tr w:rsidR="0033713C" w:rsidRPr="00CC28EB" w14:paraId="30197909" w14:textId="77777777" w:rsidTr="00394D30">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1937" w:type="dxa"/>
          </w:tcPr>
          <w:p w14:paraId="5E4F43FC"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na UTB ve Zlíně z celkového počtu přihlášek</w:t>
            </w:r>
          </w:p>
        </w:tc>
        <w:tc>
          <w:tcPr>
            <w:tcW w:w="838" w:type="dxa"/>
            <w:vAlign w:val="center"/>
          </w:tcPr>
          <w:p w14:paraId="21EFF9A2" w14:textId="571CE28C"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0E488296" w14:textId="0A2BF645"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40 %</w:t>
            </w:r>
          </w:p>
        </w:tc>
        <w:tc>
          <w:tcPr>
            <w:tcW w:w="838" w:type="dxa"/>
            <w:vAlign w:val="center"/>
          </w:tcPr>
          <w:p w14:paraId="0EC679F4" w14:textId="5393791A"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6F4147BA" w14:textId="5B99B196"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46 %</w:t>
            </w:r>
          </w:p>
        </w:tc>
        <w:tc>
          <w:tcPr>
            <w:tcW w:w="838" w:type="dxa"/>
            <w:vAlign w:val="center"/>
          </w:tcPr>
          <w:p w14:paraId="36698C5A" w14:textId="323EAAD9"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0A3A3430" w14:textId="292D1B21"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6D1EC213" w14:textId="427681BA"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45 %</w:t>
            </w:r>
          </w:p>
        </w:tc>
        <w:tc>
          <w:tcPr>
            <w:tcW w:w="839" w:type="dxa"/>
            <w:vAlign w:val="center"/>
          </w:tcPr>
          <w:p w14:paraId="75F0C098" w14:textId="575B9403"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r>
      <w:tr w:rsidR="0033713C" w:rsidRPr="00CC28EB" w14:paraId="78717D84" w14:textId="77777777" w:rsidTr="00394D30">
        <w:trPr>
          <w:trHeight w:val="1264"/>
        </w:trPr>
        <w:tc>
          <w:tcPr>
            <w:cnfStyle w:val="001000000000" w:firstRow="0" w:lastRow="0" w:firstColumn="1" w:lastColumn="0" w:oddVBand="0" w:evenVBand="0" w:oddHBand="0" w:evenHBand="0" w:firstRowFirstColumn="0" w:firstRowLastColumn="0" w:lastRowFirstColumn="0" w:lastRowLastColumn="0"/>
            <w:tcW w:w="1937" w:type="dxa"/>
          </w:tcPr>
          <w:p w14:paraId="5C4524CF"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Bc. studia na UTB ve Zlíně z počtu přihlášek do Bc. studia</w:t>
            </w:r>
          </w:p>
        </w:tc>
        <w:tc>
          <w:tcPr>
            <w:tcW w:w="838" w:type="dxa"/>
            <w:vAlign w:val="center"/>
          </w:tcPr>
          <w:p w14:paraId="63A21188" w14:textId="6F4A0FF4"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36 %</w:t>
            </w:r>
          </w:p>
        </w:tc>
        <w:tc>
          <w:tcPr>
            <w:tcW w:w="838" w:type="dxa"/>
            <w:vAlign w:val="center"/>
          </w:tcPr>
          <w:p w14:paraId="5B8783AB" w14:textId="0752EDD1"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78D31B39" w14:textId="137A2D3E"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55C84D52" w14:textId="51264D7C"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004B271F" w14:textId="45775D19"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c>
          <w:tcPr>
            <w:tcW w:w="838" w:type="dxa"/>
            <w:vAlign w:val="center"/>
          </w:tcPr>
          <w:p w14:paraId="5E288C0E" w14:textId="0F3B53C3"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c>
          <w:tcPr>
            <w:tcW w:w="838" w:type="dxa"/>
            <w:vAlign w:val="center"/>
          </w:tcPr>
          <w:p w14:paraId="65CB99A2" w14:textId="720924D9"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41 %</w:t>
            </w:r>
          </w:p>
        </w:tc>
        <w:tc>
          <w:tcPr>
            <w:tcW w:w="839" w:type="dxa"/>
            <w:vAlign w:val="center"/>
          </w:tcPr>
          <w:p w14:paraId="5491CCFA" w14:textId="63D77DD5"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r>
      <w:tr w:rsidR="0033713C" w:rsidRPr="00CC28EB" w14:paraId="0112A4E7" w14:textId="77777777" w:rsidTr="00394D30">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937" w:type="dxa"/>
          </w:tcPr>
          <w:p w14:paraId="34E923F8"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Mgr. studia na UTB ve Zlíně z počtu přihlášek do Mgr. studia</w:t>
            </w:r>
          </w:p>
        </w:tc>
        <w:tc>
          <w:tcPr>
            <w:tcW w:w="838" w:type="dxa"/>
            <w:vAlign w:val="center"/>
          </w:tcPr>
          <w:p w14:paraId="6F15B409" w14:textId="5D034EE3"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44 %</w:t>
            </w:r>
          </w:p>
        </w:tc>
        <w:tc>
          <w:tcPr>
            <w:tcW w:w="838" w:type="dxa"/>
            <w:vAlign w:val="center"/>
          </w:tcPr>
          <w:p w14:paraId="2EA8C065" w14:textId="62F633A1"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1AE9B7BD" w14:textId="1A27872D"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133A875C" w14:textId="79797B19"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54 %</w:t>
            </w:r>
          </w:p>
        </w:tc>
        <w:tc>
          <w:tcPr>
            <w:tcW w:w="838" w:type="dxa"/>
            <w:vAlign w:val="center"/>
          </w:tcPr>
          <w:p w14:paraId="476782A7" w14:textId="44745F4C"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59 %</w:t>
            </w:r>
          </w:p>
        </w:tc>
        <w:tc>
          <w:tcPr>
            <w:tcW w:w="838" w:type="dxa"/>
            <w:vAlign w:val="center"/>
          </w:tcPr>
          <w:p w14:paraId="690C1D47" w14:textId="3F78D222"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57 %</w:t>
            </w:r>
          </w:p>
        </w:tc>
        <w:tc>
          <w:tcPr>
            <w:tcW w:w="838" w:type="dxa"/>
            <w:vAlign w:val="center"/>
          </w:tcPr>
          <w:p w14:paraId="5F002FCA" w14:textId="19222EEE"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58 %</w:t>
            </w:r>
          </w:p>
        </w:tc>
        <w:tc>
          <w:tcPr>
            <w:tcW w:w="839" w:type="dxa"/>
            <w:vAlign w:val="center"/>
          </w:tcPr>
          <w:p w14:paraId="10CC1A1E" w14:textId="4F6F2C5D"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58 %</w:t>
            </w:r>
          </w:p>
        </w:tc>
      </w:tr>
      <w:tr w:rsidR="0033713C" w:rsidRPr="00CC28EB" w14:paraId="12482E16" w14:textId="77777777" w:rsidTr="00394D30">
        <w:trPr>
          <w:trHeight w:val="699"/>
        </w:trPr>
        <w:tc>
          <w:tcPr>
            <w:cnfStyle w:val="001000000000" w:firstRow="0" w:lastRow="0" w:firstColumn="1" w:lastColumn="0" w:oddVBand="0" w:evenVBand="0" w:oddHBand="0" w:evenHBand="0" w:firstRowFirstColumn="0" w:firstRowLastColumn="0" w:lastRowFirstColumn="0" w:lastRowLastColumn="0"/>
            <w:tcW w:w="1937" w:type="dxa"/>
          </w:tcPr>
          <w:p w14:paraId="434CE7A4"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DSP studia na UTB ve Zlíně z počtu přihlášek do DSP studia</w:t>
            </w:r>
          </w:p>
        </w:tc>
        <w:tc>
          <w:tcPr>
            <w:tcW w:w="838" w:type="dxa"/>
            <w:vAlign w:val="center"/>
          </w:tcPr>
          <w:p w14:paraId="785F617B" w14:textId="7705C5B2"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64 %</w:t>
            </w:r>
          </w:p>
        </w:tc>
        <w:tc>
          <w:tcPr>
            <w:tcW w:w="838" w:type="dxa"/>
            <w:vAlign w:val="center"/>
          </w:tcPr>
          <w:p w14:paraId="7E2BAE5B" w14:textId="337E3CAB"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69 %</w:t>
            </w:r>
          </w:p>
        </w:tc>
        <w:tc>
          <w:tcPr>
            <w:tcW w:w="838" w:type="dxa"/>
            <w:vAlign w:val="center"/>
          </w:tcPr>
          <w:p w14:paraId="6CCCD0DE" w14:textId="0CEA4178"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48 %</w:t>
            </w:r>
          </w:p>
        </w:tc>
        <w:tc>
          <w:tcPr>
            <w:tcW w:w="838" w:type="dxa"/>
            <w:vAlign w:val="center"/>
          </w:tcPr>
          <w:p w14:paraId="0875BF93" w14:textId="11DE47CD"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57 %</w:t>
            </w:r>
          </w:p>
        </w:tc>
        <w:tc>
          <w:tcPr>
            <w:tcW w:w="838" w:type="dxa"/>
            <w:vAlign w:val="center"/>
          </w:tcPr>
          <w:p w14:paraId="284325AC" w14:textId="17754796"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51 %</w:t>
            </w:r>
          </w:p>
        </w:tc>
        <w:tc>
          <w:tcPr>
            <w:tcW w:w="838" w:type="dxa"/>
            <w:vAlign w:val="center"/>
          </w:tcPr>
          <w:p w14:paraId="330904F6" w14:textId="0947FD3E"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63 %</w:t>
            </w:r>
          </w:p>
        </w:tc>
        <w:tc>
          <w:tcPr>
            <w:tcW w:w="838" w:type="dxa"/>
            <w:vAlign w:val="center"/>
          </w:tcPr>
          <w:p w14:paraId="2D454E74" w14:textId="29CAEC65"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9" w:type="dxa"/>
            <w:vAlign w:val="center"/>
          </w:tcPr>
          <w:p w14:paraId="7C102429" w14:textId="68DBB35C"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48 %</w:t>
            </w:r>
          </w:p>
        </w:tc>
      </w:tr>
    </w:tbl>
    <w:p w14:paraId="761CB8C3" w14:textId="34FCDEA7" w:rsidR="007E4B32" w:rsidRPr="00CC28EB" w:rsidRDefault="007E4B32" w:rsidP="00BC1AC9">
      <w:pPr>
        <w:spacing w:after="0" w:line="240" w:lineRule="auto"/>
        <w:rPr>
          <w:rFonts w:asciiTheme="minorHAnsi" w:hAnsiTheme="minorHAnsi" w:cstheme="minorHAnsi"/>
          <w:b/>
          <w:i/>
          <w:color w:val="FF0000"/>
          <w:sz w:val="18"/>
          <w:szCs w:val="18"/>
        </w:rPr>
      </w:pPr>
      <w:r w:rsidRPr="00CC28EB">
        <w:rPr>
          <w:rFonts w:asciiTheme="minorHAnsi" w:hAnsiTheme="minorHAnsi" w:cstheme="minorHAnsi"/>
          <w:i/>
          <w:sz w:val="18"/>
          <w:szCs w:val="18"/>
        </w:rPr>
        <w:t>Komentář/poznámky: Data z IS/STAG – aktivní studia (vždy k 31. 10. kalendářního roku 2013, 2014, 2015, 2016, 2017</w:t>
      </w:r>
      <w:r w:rsidR="00CD1C69" w:rsidRPr="00CC28EB">
        <w:rPr>
          <w:rFonts w:asciiTheme="minorHAnsi" w:hAnsiTheme="minorHAnsi" w:cstheme="minorHAnsi"/>
          <w:i/>
          <w:sz w:val="18"/>
          <w:szCs w:val="18"/>
        </w:rPr>
        <w:t xml:space="preserve">, 2018, </w:t>
      </w:r>
      <w:r w:rsidRPr="00CC28EB">
        <w:rPr>
          <w:rFonts w:asciiTheme="minorHAnsi" w:hAnsiTheme="minorHAnsi" w:cstheme="minorHAnsi"/>
          <w:i/>
          <w:sz w:val="18"/>
          <w:szCs w:val="18"/>
        </w:rPr>
        <w:t>2019</w:t>
      </w:r>
      <w:r w:rsidR="00CD1C69" w:rsidRPr="00CC28EB">
        <w:rPr>
          <w:rFonts w:asciiTheme="minorHAnsi" w:hAnsiTheme="minorHAnsi" w:cstheme="minorHAnsi"/>
          <w:i/>
          <w:sz w:val="18"/>
          <w:szCs w:val="18"/>
        </w:rPr>
        <w:t xml:space="preserve"> a 2020</w:t>
      </w:r>
      <w:r w:rsidRPr="00CC28EB">
        <w:rPr>
          <w:rFonts w:asciiTheme="minorHAnsi" w:hAnsiTheme="minorHAnsi" w:cstheme="minorHAnsi"/>
          <w:i/>
          <w:sz w:val="18"/>
          <w:szCs w:val="18"/>
        </w:rPr>
        <w:t>). Údaje jsou zaokrouhleny na celá procenta. V případě Mgr. S</w:t>
      </w:r>
      <w:r w:rsidR="00B92DBE">
        <w:rPr>
          <w:rFonts w:asciiTheme="minorHAnsi" w:hAnsiTheme="minorHAnsi" w:cstheme="minorHAnsi"/>
          <w:i/>
          <w:sz w:val="18"/>
          <w:szCs w:val="18"/>
        </w:rPr>
        <w:t>P</w:t>
      </w:r>
      <w:r w:rsidRPr="00CC28EB">
        <w:rPr>
          <w:rFonts w:asciiTheme="minorHAnsi" w:hAnsiTheme="minorHAnsi" w:cstheme="minorHAnsi"/>
          <w:i/>
          <w:sz w:val="18"/>
          <w:szCs w:val="18"/>
        </w:rPr>
        <w:t xml:space="preserve"> došlo ke sloučení dat za jeden pětiletý magisterský S</w:t>
      </w:r>
      <w:r w:rsidR="00B92DBE">
        <w:rPr>
          <w:rFonts w:asciiTheme="minorHAnsi" w:hAnsiTheme="minorHAnsi" w:cstheme="minorHAnsi"/>
          <w:i/>
          <w:sz w:val="18"/>
          <w:szCs w:val="18"/>
        </w:rPr>
        <w:t>P</w:t>
      </w:r>
      <w:r w:rsidRPr="00CC28EB">
        <w:rPr>
          <w:rFonts w:asciiTheme="minorHAnsi" w:hAnsiTheme="minorHAnsi" w:cstheme="minorHAnsi"/>
          <w:i/>
          <w:sz w:val="18"/>
          <w:szCs w:val="18"/>
        </w:rPr>
        <w:t xml:space="preserve"> a navazující magisterské S</w:t>
      </w:r>
      <w:r w:rsidR="00B92DBE">
        <w:rPr>
          <w:rFonts w:asciiTheme="minorHAnsi" w:hAnsiTheme="minorHAnsi" w:cstheme="minorHAnsi"/>
          <w:i/>
          <w:sz w:val="18"/>
          <w:szCs w:val="18"/>
        </w:rPr>
        <w:t>P</w:t>
      </w:r>
      <w:r w:rsidRPr="00CC28EB">
        <w:rPr>
          <w:rFonts w:asciiTheme="minorHAnsi" w:hAnsiTheme="minorHAnsi" w:cstheme="minorHAnsi"/>
          <w:i/>
          <w:sz w:val="18"/>
          <w:szCs w:val="18"/>
        </w:rPr>
        <w:t>.</w:t>
      </w:r>
    </w:p>
    <w:p w14:paraId="39F0103D" w14:textId="682CC63A" w:rsidR="007E4B32" w:rsidRDefault="007E4B32" w:rsidP="001E07F5">
      <w:pPr>
        <w:rPr>
          <w:rFonts w:asciiTheme="minorHAnsi" w:hAnsiTheme="minorHAnsi"/>
          <w:b/>
          <w:sz w:val="20"/>
          <w:szCs w:val="20"/>
        </w:rPr>
      </w:pPr>
    </w:p>
    <w:p w14:paraId="57DFAEC6" w14:textId="43177401" w:rsidR="00337C70" w:rsidRDefault="00337C70" w:rsidP="00337C70">
      <w:pPr>
        <w:rPr>
          <w:rFonts w:asciiTheme="minorHAnsi" w:hAnsiTheme="minorHAnsi"/>
          <w:b/>
          <w:i/>
          <w:sz w:val="22"/>
          <w:szCs w:val="22"/>
        </w:rPr>
      </w:pPr>
    </w:p>
    <w:p w14:paraId="75CA10F1" w14:textId="45E92EB7" w:rsidR="00245AF5" w:rsidRDefault="00245AF5" w:rsidP="00337C70">
      <w:pPr>
        <w:rPr>
          <w:rFonts w:asciiTheme="minorHAnsi" w:hAnsiTheme="minorHAnsi"/>
          <w:b/>
          <w:i/>
          <w:sz w:val="22"/>
          <w:szCs w:val="22"/>
        </w:rPr>
      </w:pPr>
    </w:p>
    <w:p w14:paraId="1DB1F4C1" w14:textId="46F0B8F0" w:rsidR="00245AF5" w:rsidRDefault="00245AF5" w:rsidP="00337C70">
      <w:pPr>
        <w:rPr>
          <w:rFonts w:asciiTheme="minorHAnsi" w:hAnsiTheme="minorHAnsi"/>
          <w:b/>
          <w:i/>
          <w:sz w:val="22"/>
          <w:szCs w:val="22"/>
        </w:rPr>
      </w:pPr>
    </w:p>
    <w:p w14:paraId="1BF39E3D" w14:textId="2AEBBAD0" w:rsidR="00245AF5" w:rsidRDefault="00245AF5" w:rsidP="00337C70">
      <w:pPr>
        <w:rPr>
          <w:rFonts w:asciiTheme="minorHAnsi" w:hAnsiTheme="minorHAnsi"/>
          <w:b/>
          <w:i/>
          <w:sz w:val="22"/>
          <w:szCs w:val="22"/>
        </w:rPr>
      </w:pPr>
    </w:p>
    <w:p w14:paraId="306A7D41" w14:textId="7DF57B4F" w:rsidR="00245AF5" w:rsidRDefault="00245AF5" w:rsidP="00337C70">
      <w:pPr>
        <w:rPr>
          <w:rFonts w:asciiTheme="minorHAnsi" w:hAnsiTheme="minorHAnsi"/>
          <w:b/>
          <w:i/>
          <w:sz w:val="22"/>
          <w:szCs w:val="22"/>
        </w:rPr>
      </w:pPr>
    </w:p>
    <w:p w14:paraId="4D88721F" w14:textId="2692A4D5" w:rsidR="00245AF5" w:rsidRDefault="00245AF5" w:rsidP="00337C70">
      <w:pPr>
        <w:rPr>
          <w:rFonts w:asciiTheme="minorHAnsi" w:hAnsiTheme="minorHAnsi"/>
          <w:b/>
          <w:i/>
          <w:sz w:val="22"/>
          <w:szCs w:val="22"/>
        </w:rPr>
      </w:pPr>
    </w:p>
    <w:p w14:paraId="2617F1C6" w14:textId="0688BD8A" w:rsidR="00245AF5" w:rsidRDefault="00245AF5" w:rsidP="00245AF5">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B</w:t>
      </w:r>
      <w:r w:rsidRPr="00E74F9A">
        <w:rPr>
          <w:rFonts w:cstheme="minorHAnsi"/>
          <w:bCs w:val="0"/>
          <w:sz w:val="28"/>
        </w:rPr>
        <w:t xml:space="preserve">. </w:t>
      </w:r>
      <w:r w:rsidRPr="00245AF5">
        <w:rPr>
          <w:rFonts w:cstheme="minorHAnsi"/>
          <w:bCs w:val="0"/>
          <w:sz w:val="28"/>
        </w:rPr>
        <w:t>AGREGOVANÉ UKAZATELE VZDĚLÁVACÍ ČINNOSTI</w:t>
      </w:r>
    </w:p>
    <w:p w14:paraId="7FA30F2B" w14:textId="77777777" w:rsidR="00245AF5" w:rsidRPr="00B92DBE" w:rsidRDefault="00245AF5" w:rsidP="00245AF5">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multimediálních komunikací</w:t>
      </w:r>
    </w:p>
    <w:p w14:paraId="2D89E773" w14:textId="25265BC1" w:rsidR="00245AF5" w:rsidRPr="004D7A52" w:rsidRDefault="00245AF5" w:rsidP="00245AF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1866D933" w14:textId="65C3D967" w:rsidR="00E37FEA" w:rsidRPr="00A26EEE" w:rsidRDefault="00245AF5"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Pr="00A26EEE">
        <w:rPr>
          <w:rFonts w:asciiTheme="minorHAnsi" w:hAnsiTheme="minorHAnsi" w:cstheme="minorHAnsi"/>
          <w:sz w:val="22"/>
          <w:szCs w:val="20"/>
        </w:rPr>
        <w:t xml:space="preserve">: </w:t>
      </w:r>
      <w:r w:rsidR="00A26EEE" w:rsidRPr="00A26EEE">
        <w:rPr>
          <w:rFonts w:asciiTheme="minorHAnsi" w:hAnsiTheme="minorHAnsi" w:cstheme="minorHAnsi"/>
          <w:sz w:val="22"/>
          <w:szCs w:val="20"/>
        </w:rPr>
        <w:t xml:space="preserve">Udržení </w:t>
      </w:r>
      <w:r w:rsidR="004A48DB">
        <w:rPr>
          <w:rFonts w:asciiTheme="minorHAnsi" w:hAnsiTheme="minorHAnsi" w:cstheme="minorHAnsi"/>
          <w:sz w:val="22"/>
          <w:szCs w:val="20"/>
        </w:rPr>
        <w:t xml:space="preserve">dosavadního poměru studentů a vyučujících. </w:t>
      </w:r>
    </w:p>
    <w:p w14:paraId="3CA72968" w14:textId="5042A023" w:rsidR="00E37FEA" w:rsidRPr="00A26EEE"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00A26EEE" w:rsidRPr="00A26EEE">
        <w:rPr>
          <w:rFonts w:asciiTheme="minorHAnsi" w:hAnsiTheme="minorHAnsi" w:cstheme="minorHAnsi"/>
          <w:sz w:val="22"/>
          <w:szCs w:val="22"/>
        </w:rPr>
        <w:t>V souvislosti s otevíráním nových specializací navyšovat počet akademických pracovníků tak, aby poměr studentů a pedagogů reflektoval individuální přístup při výuce v umělecky zaměřených programech.</w:t>
      </w:r>
    </w:p>
    <w:p w14:paraId="73EC573D" w14:textId="77777777" w:rsidR="00E37FEA" w:rsidRPr="00245AF5" w:rsidRDefault="00E37FEA" w:rsidP="00E37FEA">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4CDBC4E8" w14:textId="7DEF2731" w:rsidR="00E37FEA" w:rsidRPr="00A26EEE" w:rsidRDefault="00E37FEA" w:rsidP="00E37FEA">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A26EEE" w:rsidRPr="00A26EEE">
        <w:rPr>
          <w:rFonts w:asciiTheme="minorHAnsi" w:hAnsiTheme="minorHAnsi" w:cstheme="minorHAnsi"/>
          <w:sz w:val="22"/>
          <w:szCs w:val="20"/>
        </w:rPr>
        <w:t xml:space="preserve">Udržet kvótní počty studentů na výtvarných oborech, dodržovat většinový poměr </w:t>
      </w:r>
      <w:r w:rsidR="004A48DB">
        <w:rPr>
          <w:rFonts w:asciiTheme="minorHAnsi" w:hAnsiTheme="minorHAnsi" w:cstheme="minorHAnsi"/>
          <w:sz w:val="22"/>
          <w:szCs w:val="20"/>
        </w:rPr>
        <w:t xml:space="preserve">SP </w:t>
      </w:r>
      <w:r w:rsidR="00A26EEE" w:rsidRPr="00A26EEE">
        <w:rPr>
          <w:rFonts w:asciiTheme="minorHAnsi" w:hAnsiTheme="minorHAnsi" w:cstheme="minorHAnsi"/>
          <w:sz w:val="22"/>
          <w:szCs w:val="20"/>
        </w:rPr>
        <w:t>z oblasti umění ve vztahu k programu Marketingová komunikace,</w:t>
      </w:r>
      <w:r w:rsidR="007D4FE8">
        <w:rPr>
          <w:rFonts w:asciiTheme="minorHAnsi" w:hAnsiTheme="minorHAnsi" w:cstheme="minorHAnsi"/>
          <w:sz w:val="22"/>
          <w:szCs w:val="20"/>
        </w:rPr>
        <w:t xml:space="preserve"> zvýšit počet specializací na SP </w:t>
      </w:r>
      <w:r w:rsidR="00A26EEE" w:rsidRPr="00A26EEE">
        <w:rPr>
          <w:rFonts w:asciiTheme="minorHAnsi" w:hAnsiTheme="minorHAnsi" w:cstheme="minorHAnsi"/>
          <w:sz w:val="22"/>
          <w:szCs w:val="20"/>
        </w:rPr>
        <w:t>Multimédia a design o jednu, rozšířit výuku v</w:t>
      </w:r>
      <w:r w:rsidR="007D4FE8">
        <w:rPr>
          <w:rFonts w:asciiTheme="minorHAnsi" w:hAnsiTheme="minorHAnsi" w:cstheme="minorHAnsi"/>
          <w:sz w:val="22"/>
          <w:szCs w:val="20"/>
        </w:rPr>
        <w:t xml:space="preserve"> SP </w:t>
      </w:r>
      <w:r w:rsidR="00A26EEE" w:rsidRPr="00A26EEE">
        <w:rPr>
          <w:rFonts w:asciiTheme="minorHAnsi" w:hAnsiTheme="minorHAnsi" w:cstheme="minorHAnsi"/>
          <w:sz w:val="22"/>
          <w:szCs w:val="20"/>
        </w:rPr>
        <w:t>Game Design o bakalářský stupeň a n</w:t>
      </w:r>
      <w:r w:rsidR="007D4FE8">
        <w:rPr>
          <w:rFonts w:asciiTheme="minorHAnsi" w:hAnsiTheme="minorHAnsi" w:cstheme="minorHAnsi"/>
          <w:sz w:val="22"/>
          <w:szCs w:val="20"/>
        </w:rPr>
        <w:t>avýšit počet studentů v SP</w:t>
      </w:r>
      <w:r w:rsidR="00A26EEE" w:rsidRPr="00A26EEE">
        <w:rPr>
          <w:rFonts w:asciiTheme="minorHAnsi" w:hAnsiTheme="minorHAnsi" w:cstheme="minorHAnsi"/>
          <w:sz w:val="22"/>
          <w:szCs w:val="20"/>
        </w:rPr>
        <w:t xml:space="preserve"> Arts Management.</w:t>
      </w:r>
    </w:p>
    <w:p w14:paraId="261DDAF7" w14:textId="74D82C6E" w:rsidR="00E37FEA" w:rsidRPr="00A26EEE"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00A26EEE" w:rsidRPr="00A26EEE">
        <w:rPr>
          <w:rFonts w:asciiTheme="minorHAnsi" w:hAnsiTheme="minorHAnsi" w:cstheme="minorHAnsi"/>
          <w:sz w:val="22"/>
          <w:szCs w:val="22"/>
        </w:rPr>
        <w:t xml:space="preserve">Pro udržení vyššího podílu studentů v oblasti umění vůči studentům v oblasti mediální a komunikační studia navýšit postupně počet studentů o 30 otevřením specializace magisterského a posléze bakalářského stupně specializace Game Design ve </w:t>
      </w:r>
      <w:r w:rsidR="007D4FE8">
        <w:rPr>
          <w:rFonts w:asciiTheme="minorHAnsi" w:hAnsiTheme="minorHAnsi" w:cstheme="minorHAnsi"/>
          <w:sz w:val="22"/>
          <w:szCs w:val="22"/>
        </w:rPr>
        <w:t xml:space="preserve">SP </w:t>
      </w:r>
      <w:r w:rsidR="00A26EEE" w:rsidRPr="00A26EEE">
        <w:rPr>
          <w:rFonts w:asciiTheme="minorHAnsi" w:hAnsiTheme="minorHAnsi" w:cstheme="minorHAnsi"/>
          <w:sz w:val="22"/>
          <w:szCs w:val="22"/>
        </w:rPr>
        <w:t>Multimédia a design. U programu Arts Management zvýšit pomocí marketingových nástrojů zájem uchazečů o toto studium v prezenční i kombinované formě.</w:t>
      </w:r>
    </w:p>
    <w:p w14:paraId="6265F1AC" w14:textId="77777777" w:rsidR="00E37FEA" w:rsidRPr="002D6A13" w:rsidRDefault="00E37FEA" w:rsidP="00E37FEA">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7BF5394F"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Cíl do roku 2025:</w:t>
      </w:r>
      <w:r>
        <w:rPr>
          <w:rFonts w:asciiTheme="minorHAnsi" w:hAnsiTheme="minorHAnsi" w:cstheme="minorHAnsi"/>
          <w:b/>
          <w:sz w:val="22"/>
          <w:szCs w:val="22"/>
        </w:rPr>
        <w:t xml:space="preserve"> </w:t>
      </w:r>
      <w:r>
        <w:rPr>
          <w:rFonts w:asciiTheme="minorHAnsi" w:hAnsiTheme="minorHAnsi" w:cstheme="minorHAnsi"/>
          <w:sz w:val="22"/>
          <w:szCs w:val="22"/>
        </w:rPr>
        <w:t xml:space="preserve">Podání </w:t>
      </w:r>
      <w:r w:rsidRPr="002D6A13">
        <w:rPr>
          <w:rFonts w:asciiTheme="minorHAnsi" w:hAnsiTheme="minorHAnsi" w:cstheme="minorHAnsi"/>
          <w:sz w:val="22"/>
          <w:szCs w:val="22"/>
        </w:rPr>
        <w:t>habilitačního řízení v oblasti umění</w:t>
      </w:r>
      <w:r>
        <w:rPr>
          <w:rFonts w:asciiTheme="minorHAnsi" w:hAnsiTheme="minorHAnsi" w:cstheme="minorHAnsi"/>
          <w:sz w:val="22"/>
          <w:szCs w:val="22"/>
        </w:rPr>
        <w:t xml:space="preserve"> dvou</w:t>
      </w:r>
      <w:r w:rsidRPr="002D6A13">
        <w:rPr>
          <w:rFonts w:asciiTheme="minorHAnsi" w:hAnsiTheme="minorHAnsi" w:cstheme="minorHAnsi"/>
          <w:sz w:val="22"/>
          <w:szCs w:val="22"/>
        </w:rPr>
        <w:t xml:space="preserve"> akademických pracovníků </w:t>
      </w:r>
      <w:r>
        <w:rPr>
          <w:rFonts w:asciiTheme="minorHAnsi" w:hAnsiTheme="minorHAnsi" w:cstheme="minorHAnsi"/>
          <w:sz w:val="22"/>
          <w:szCs w:val="22"/>
        </w:rPr>
        <w:t>bez Ph.D. a dvou akademiků s titulem Ph.D.</w:t>
      </w:r>
    </w:p>
    <w:p w14:paraId="09A48623"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sz w:val="22"/>
          <w:szCs w:val="22"/>
        </w:rPr>
        <w:t xml:space="preserve">Vyhodnocení tvůrčí a pedagogické činnosti u </w:t>
      </w:r>
      <w:r w:rsidRPr="00D10C84">
        <w:rPr>
          <w:rFonts w:asciiTheme="minorHAnsi" w:hAnsiTheme="minorHAnsi" w:cstheme="minorHAnsi"/>
          <w:sz w:val="22"/>
          <w:szCs w:val="22"/>
        </w:rPr>
        <w:t>šesti</w:t>
      </w:r>
      <w:r>
        <w:rPr>
          <w:rFonts w:asciiTheme="minorHAnsi" w:hAnsiTheme="minorHAnsi" w:cstheme="minorHAnsi"/>
          <w:sz w:val="22"/>
          <w:szCs w:val="22"/>
        </w:rPr>
        <w:t xml:space="preserve"> akademických pracovníků </w:t>
      </w:r>
      <w:r w:rsidRPr="002D6A13">
        <w:rPr>
          <w:rFonts w:asciiTheme="minorHAnsi" w:hAnsiTheme="minorHAnsi" w:cstheme="minorHAnsi"/>
          <w:sz w:val="22"/>
          <w:szCs w:val="22"/>
        </w:rPr>
        <w:t>s potenciálem dosažení požadovaných výstupů</w:t>
      </w:r>
      <w:r>
        <w:rPr>
          <w:rFonts w:asciiTheme="minorHAnsi" w:hAnsiTheme="minorHAnsi" w:cstheme="minorHAnsi"/>
          <w:sz w:val="22"/>
          <w:szCs w:val="22"/>
        </w:rPr>
        <w:t xml:space="preserve"> pro habilitační řízení v oblasti umění a programu Marketingová komunikace, motivace, podpora jejich tvůrčí činnosti, příprava</w:t>
      </w:r>
      <w:r w:rsidRPr="002D6A13">
        <w:rPr>
          <w:rFonts w:asciiTheme="minorHAnsi" w:hAnsiTheme="minorHAnsi" w:cstheme="minorHAnsi"/>
          <w:sz w:val="22"/>
          <w:szCs w:val="22"/>
        </w:rPr>
        <w:t xml:space="preserve"> a podání habilitačních spisů.</w:t>
      </w:r>
    </w:p>
    <w:p w14:paraId="07BA98B4" w14:textId="77777777" w:rsidR="00E37FEA" w:rsidRDefault="00E37FEA" w:rsidP="00E37FEA">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1C80D668" w14:textId="77777777" w:rsidR="00E37FEA" w:rsidRDefault="00E37FEA" w:rsidP="00E37FEA">
      <w:pPr>
        <w:spacing w:line="240" w:lineRule="auto"/>
        <w:ind w:left="709"/>
        <w:rPr>
          <w:rFonts w:asciiTheme="minorHAnsi" w:hAnsiTheme="minorHAnsi" w:cstheme="minorHAnsi"/>
          <w:sz w:val="22"/>
          <w:szCs w:val="22"/>
        </w:rPr>
      </w:pPr>
      <w:r>
        <w:rPr>
          <w:rFonts w:asciiTheme="minorHAnsi" w:hAnsiTheme="minorHAnsi" w:cstheme="minorHAnsi"/>
          <w:b/>
          <w:sz w:val="22"/>
          <w:szCs w:val="22"/>
        </w:rPr>
        <w:t xml:space="preserve">Cíl do roku 2025: </w:t>
      </w:r>
      <w:r w:rsidRPr="002D6A13">
        <w:rPr>
          <w:rFonts w:asciiTheme="minorHAnsi" w:hAnsiTheme="minorHAnsi" w:cstheme="minorHAnsi"/>
          <w:sz w:val="22"/>
          <w:szCs w:val="22"/>
        </w:rPr>
        <w:t>Zvýšit zájem o studium</w:t>
      </w:r>
      <w:r>
        <w:rPr>
          <w:rFonts w:asciiTheme="minorHAnsi" w:hAnsiTheme="minorHAnsi" w:cstheme="minorHAnsi"/>
          <w:sz w:val="22"/>
          <w:szCs w:val="22"/>
        </w:rPr>
        <w:t xml:space="preserve"> prostřednictvím otevření nové specializace Game Design.</w:t>
      </w:r>
    </w:p>
    <w:p w14:paraId="15AE2348"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2D6A13">
        <w:rPr>
          <w:rFonts w:asciiTheme="minorHAnsi" w:hAnsiTheme="minorHAnsi" w:cstheme="minorHAnsi"/>
          <w:sz w:val="22"/>
          <w:szCs w:val="22"/>
        </w:rPr>
        <w:t>Otevření nov</w:t>
      </w:r>
      <w:r>
        <w:rPr>
          <w:rFonts w:asciiTheme="minorHAnsi" w:hAnsiTheme="minorHAnsi" w:cstheme="minorHAnsi"/>
          <w:sz w:val="22"/>
          <w:szCs w:val="22"/>
        </w:rPr>
        <w:t>é</w:t>
      </w:r>
      <w:r w:rsidRPr="002D6A13">
        <w:rPr>
          <w:rFonts w:asciiTheme="minorHAnsi" w:hAnsiTheme="minorHAnsi" w:cstheme="minorHAnsi"/>
          <w:sz w:val="22"/>
          <w:szCs w:val="22"/>
        </w:rPr>
        <w:t xml:space="preserve"> specializac</w:t>
      </w:r>
      <w:r>
        <w:rPr>
          <w:rFonts w:asciiTheme="minorHAnsi" w:hAnsiTheme="minorHAnsi" w:cstheme="minorHAnsi"/>
          <w:sz w:val="22"/>
          <w:szCs w:val="22"/>
        </w:rPr>
        <w:t xml:space="preserve">e, která zajistí </w:t>
      </w:r>
      <w:r w:rsidRPr="002D6A13">
        <w:rPr>
          <w:rFonts w:asciiTheme="minorHAnsi" w:hAnsiTheme="minorHAnsi" w:cstheme="minorHAnsi"/>
          <w:sz w:val="22"/>
          <w:szCs w:val="22"/>
        </w:rPr>
        <w:t>širší nabídk</w:t>
      </w:r>
      <w:r>
        <w:rPr>
          <w:rFonts w:asciiTheme="minorHAnsi" w:hAnsiTheme="minorHAnsi" w:cstheme="minorHAnsi"/>
          <w:sz w:val="22"/>
          <w:szCs w:val="22"/>
        </w:rPr>
        <w:t xml:space="preserve">u studia včetně odpovídajících  prostor </w:t>
      </w:r>
      <w:r w:rsidRPr="002D6A13">
        <w:rPr>
          <w:rFonts w:asciiTheme="minorHAnsi" w:hAnsiTheme="minorHAnsi" w:cstheme="minorHAnsi"/>
          <w:sz w:val="22"/>
          <w:szCs w:val="22"/>
        </w:rPr>
        <w:t>a vybavení.</w:t>
      </w:r>
    </w:p>
    <w:p w14:paraId="33DDD357" w14:textId="19BD2E56" w:rsidR="002D6A13" w:rsidRDefault="002D6A13" w:rsidP="00E37FEA">
      <w:pPr>
        <w:spacing w:line="240" w:lineRule="auto"/>
        <w:ind w:left="709"/>
        <w:rPr>
          <w:rFonts w:asciiTheme="minorHAnsi" w:hAnsiTheme="minorHAnsi" w:cstheme="minorHAnsi"/>
          <w:sz w:val="22"/>
          <w:szCs w:val="22"/>
        </w:rPr>
      </w:pPr>
    </w:p>
    <w:p w14:paraId="27B928AB" w14:textId="77777777" w:rsidR="00B92DBE" w:rsidRDefault="00B92DBE" w:rsidP="002D6A13">
      <w:pPr>
        <w:spacing w:line="240" w:lineRule="auto"/>
        <w:rPr>
          <w:rFonts w:asciiTheme="minorHAnsi" w:hAnsiTheme="minorHAnsi" w:cstheme="minorHAnsi"/>
          <w:sz w:val="22"/>
          <w:szCs w:val="22"/>
        </w:rPr>
      </w:pPr>
    </w:p>
    <w:p w14:paraId="793A0464" w14:textId="77777777" w:rsidR="00A26EEE" w:rsidRDefault="00A26EEE" w:rsidP="00690239">
      <w:pPr>
        <w:spacing w:line="240" w:lineRule="auto"/>
        <w:rPr>
          <w:rFonts w:asciiTheme="minorHAnsi" w:hAnsiTheme="minorHAnsi" w:cstheme="minorHAnsi"/>
          <w:b/>
          <w:color w:val="ED7D31" w:themeColor="accent2"/>
          <w:sz w:val="28"/>
          <w:szCs w:val="28"/>
        </w:rPr>
      </w:pPr>
    </w:p>
    <w:p w14:paraId="2F7403EA" w14:textId="77777777" w:rsidR="00A26EEE" w:rsidRDefault="00A26EEE" w:rsidP="00690239">
      <w:pPr>
        <w:spacing w:line="240" w:lineRule="auto"/>
        <w:rPr>
          <w:rFonts w:asciiTheme="minorHAnsi" w:hAnsiTheme="minorHAnsi" w:cstheme="minorHAnsi"/>
          <w:b/>
          <w:color w:val="ED7D31" w:themeColor="accent2"/>
          <w:sz w:val="28"/>
          <w:szCs w:val="28"/>
        </w:rPr>
      </w:pPr>
    </w:p>
    <w:p w14:paraId="6FD1A84E" w14:textId="77777777" w:rsidR="00A26EEE" w:rsidRDefault="00A26EEE" w:rsidP="00690239">
      <w:pPr>
        <w:spacing w:line="240" w:lineRule="auto"/>
        <w:rPr>
          <w:rFonts w:asciiTheme="minorHAnsi" w:hAnsiTheme="minorHAnsi" w:cstheme="minorHAnsi"/>
          <w:b/>
          <w:color w:val="ED7D31" w:themeColor="accent2"/>
          <w:sz w:val="28"/>
          <w:szCs w:val="28"/>
        </w:rPr>
      </w:pPr>
    </w:p>
    <w:p w14:paraId="5805894A" w14:textId="5B1FD8EB" w:rsidR="00690239" w:rsidRPr="00B92DBE" w:rsidRDefault="00690239" w:rsidP="00690239">
      <w:pPr>
        <w:spacing w:line="240" w:lineRule="auto"/>
        <w:rPr>
          <w:rFonts w:asciiTheme="minorHAnsi" w:hAnsiTheme="minorHAnsi" w:cstheme="minorHAnsi"/>
          <w:b/>
          <w:sz w:val="28"/>
          <w:szCs w:val="28"/>
        </w:rPr>
      </w:pPr>
      <w:r w:rsidRPr="00B92DBE">
        <w:rPr>
          <w:rFonts w:asciiTheme="minorHAnsi" w:hAnsiTheme="minorHAnsi" w:cstheme="minorHAnsi"/>
          <w:b/>
          <w:color w:val="ED7D31" w:themeColor="accent2"/>
          <w:sz w:val="28"/>
          <w:szCs w:val="28"/>
        </w:rPr>
        <w:lastRenderedPageBreak/>
        <w:t>Fakulta humanitních studií</w:t>
      </w:r>
    </w:p>
    <w:p w14:paraId="6770B80B" w14:textId="638070CB"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B</w:t>
      </w:r>
      <w:r>
        <w:rPr>
          <w:rFonts w:asciiTheme="minorHAnsi" w:hAnsiTheme="minorHAnsi" w:cstheme="minorHAnsi"/>
          <w:b/>
          <w:sz w:val="22"/>
          <w:vertAlign w:val="subscript"/>
        </w:rPr>
        <w:t>5</w:t>
      </w:r>
      <w:r w:rsidRPr="004D7A52">
        <w:rPr>
          <w:rFonts w:asciiTheme="minorHAnsi" w:hAnsiTheme="minorHAnsi" w:cstheme="minorHAnsi"/>
          <w:b/>
          <w:sz w:val="22"/>
        </w:rPr>
        <w:t xml:space="preserve"> </w:t>
      </w:r>
      <w:r w:rsidRPr="00690239">
        <w:rPr>
          <w:rFonts w:asciiTheme="minorHAnsi" w:hAnsiTheme="minorHAnsi" w:cstheme="minorHAnsi"/>
          <w:b/>
          <w:sz w:val="22"/>
        </w:rPr>
        <w:t>Zájem o studium (počet přihlášek ke studiu k počtu zapsaných)</w:t>
      </w:r>
    </w:p>
    <w:p w14:paraId="500AA2BD" w14:textId="368A2C1C" w:rsidR="00690239" w:rsidRDefault="0069023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Navýšit procentuální podíl zapsaných studentů do BSP a MSP.</w:t>
      </w:r>
    </w:p>
    <w:p w14:paraId="25902E2C" w14:textId="181FF69A" w:rsidR="00690239" w:rsidRDefault="0069023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B3090A">
        <w:rPr>
          <w:rFonts w:asciiTheme="minorHAnsi" w:hAnsiTheme="minorHAnsi" w:cstheme="minorHAnsi"/>
          <w:sz w:val="22"/>
          <w:szCs w:val="22"/>
        </w:rPr>
        <w:t xml:space="preserve">Upravit </w:t>
      </w:r>
      <w:r w:rsidRPr="00690239">
        <w:rPr>
          <w:rFonts w:asciiTheme="minorHAnsi" w:hAnsiTheme="minorHAnsi" w:cstheme="minorHAnsi"/>
          <w:sz w:val="22"/>
          <w:szCs w:val="22"/>
        </w:rPr>
        <w:t>podmínky přijímacího řízení pro konkurenceschopnost.</w:t>
      </w:r>
    </w:p>
    <w:p w14:paraId="5F2D2650" w14:textId="77777777" w:rsidR="00A26EEE" w:rsidRDefault="00A26EEE" w:rsidP="00FC447E">
      <w:pPr>
        <w:spacing w:line="240" w:lineRule="auto"/>
        <w:rPr>
          <w:rFonts w:asciiTheme="minorHAnsi" w:hAnsiTheme="minorHAnsi" w:cstheme="minorHAnsi"/>
          <w:b/>
          <w:color w:val="ED7D31" w:themeColor="accent2"/>
          <w:sz w:val="28"/>
          <w:szCs w:val="28"/>
        </w:rPr>
      </w:pPr>
    </w:p>
    <w:p w14:paraId="59724ECE" w14:textId="482C1BA3" w:rsidR="00FC447E" w:rsidRPr="00B92DBE" w:rsidRDefault="00FC447E" w:rsidP="00FC447E">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managementu a ekonomiky</w:t>
      </w:r>
    </w:p>
    <w:p w14:paraId="4E26ED5E" w14:textId="77777777" w:rsidR="00FC447E" w:rsidRPr="002D6A13" w:rsidRDefault="00FC447E" w:rsidP="00FC447E">
      <w:pPr>
        <w:spacing w:line="240" w:lineRule="auto"/>
        <w:rPr>
          <w:rFonts w:asciiTheme="minorHAnsi" w:hAnsiTheme="minorHAnsi" w:cstheme="minorHAnsi"/>
          <w:b/>
          <w:sz w:val="22"/>
          <w:szCs w:val="22"/>
        </w:rPr>
      </w:pPr>
      <w:r w:rsidRPr="004D7A52">
        <w:rPr>
          <w:rFonts w:asciiTheme="minorHAnsi" w:hAnsiTheme="minorHAnsi" w:cstheme="minorHAnsi"/>
          <w:b/>
          <w:sz w:val="22"/>
        </w:rPr>
        <w:t xml:space="preserve">Indikátor </w:t>
      </w:r>
      <w:r>
        <w:rPr>
          <w:rFonts w:asciiTheme="minorHAnsi" w:hAnsiTheme="minorHAnsi" w:cstheme="minorHAnsi"/>
          <w:b/>
          <w:sz w:val="22"/>
        </w:rPr>
        <w:t>B</w:t>
      </w:r>
      <w:r>
        <w:rPr>
          <w:rFonts w:asciiTheme="minorHAnsi" w:hAnsiTheme="minorHAnsi" w:cstheme="minorHAnsi"/>
          <w:b/>
          <w:sz w:val="22"/>
          <w:vertAlign w:val="subscript"/>
        </w:rPr>
        <w:t>4</w:t>
      </w:r>
      <w:r>
        <w:rPr>
          <w:rFonts w:asciiTheme="minorHAnsi" w:hAnsiTheme="minorHAnsi" w:cstheme="minorHAnsi"/>
          <w:b/>
          <w:sz w:val="22"/>
        </w:rPr>
        <w:t xml:space="preserve"> </w:t>
      </w:r>
      <w:r w:rsidRPr="002D6A13">
        <w:rPr>
          <w:rFonts w:asciiTheme="minorHAnsi" w:hAnsiTheme="minorHAnsi" w:cstheme="minorHAnsi"/>
          <w:b/>
          <w:sz w:val="22"/>
          <w:szCs w:val="22"/>
        </w:rPr>
        <w:t>Kvalita vyučujících (počet AP bez titulu Ph.D. k počtu AP s titulem Ph.D. a vyšším)</w:t>
      </w:r>
    </w:p>
    <w:p w14:paraId="3B0F93C8" w14:textId="5C4C1506" w:rsidR="00FC447E" w:rsidRDefault="00FC447E"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FC447E">
        <w:rPr>
          <w:rFonts w:asciiTheme="minorHAnsi" w:hAnsiTheme="minorHAnsi" w:cstheme="minorHAnsi"/>
          <w:sz w:val="22"/>
          <w:szCs w:val="22"/>
        </w:rPr>
        <w:t xml:space="preserve">Na FaME působí v této chvíli 8 AP bez Ph.D. titulu (z toho 2 na pozici lektora). Cílem je </w:t>
      </w:r>
      <w:r w:rsidR="00B36AE2">
        <w:rPr>
          <w:rFonts w:asciiTheme="minorHAnsi" w:hAnsiTheme="minorHAnsi" w:cstheme="minorHAnsi"/>
          <w:sz w:val="22"/>
          <w:szCs w:val="22"/>
        </w:rPr>
        <w:t xml:space="preserve">úspěšně </w:t>
      </w:r>
      <w:r w:rsidRPr="00FC447E">
        <w:rPr>
          <w:rFonts w:asciiTheme="minorHAnsi" w:hAnsiTheme="minorHAnsi" w:cstheme="minorHAnsi"/>
          <w:sz w:val="22"/>
          <w:szCs w:val="22"/>
        </w:rPr>
        <w:t xml:space="preserve">ukončit u zbývajících 6 </w:t>
      </w:r>
      <w:r w:rsidR="007D4FE8">
        <w:rPr>
          <w:rFonts w:asciiTheme="minorHAnsi" w:hAnsiTheme="minorHAnsi" w:cstheme="minorHAnsi"/>
          <w:sz w:val="22"/>
          <w:szCs w:val="22"/>
        </w:rPr>
        <w:t xml:space="preserve">AP </w:t>
      </w:r>
      <w:r w:rsidRPr="00FC447E">
        <w:rPr>
          <w:rFonts w:asciiTheme="minorHAnsi" w:hAnsiTheme="minorHAnsi" w:cstheme="minorHAnsi"/>
          <w:sz w:val="22"/>
          <w:szCs w:val="22"/>
        </w:rPr>
        <w:t>rozběhlé doktorské studium.</w:t>
      </w:r>
    </w:p>
    <w:p w14:paraId="490DB95D" w14:textId="7D7B78D2" w:rsidR="00FC447E" w:rsidRDefault="00FC447E"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FC447E">
        <w:rPr>
          <w:rFonts w:asciiTheme="minorHAnsi" w:hAnsiTheme="minorHAnsi" w:cstheme="minorHAnsi"/>
          <w:sz w:val="22"/>
          <w:szCs w:val="22"/>
        </w:rPr>
        <w:t>V rámci možností umožnit studijní volno na dokončení doktorského studia. Finanční motivace v rámci platného RR. Motivace ve smyslu garantování předmětů v BSP.</w:t>
      </w:r>
    </w:p>
    <w:p w14:paraId="23EC42D4" w14:textId="1391A64D" w:rsidR="00903CC4" w:rsidRDefault="00903CC4" w:rsidP="00FC447E">
      <w:pPr>
        <w:spacing w:line="240" w:lineRule="auto"/>
        <w:rPr>
          <w:rFonts w:asciiTheme="minorHAnsi" w:hAnsiTheme="minorHAnsi" w:cstheme="minorHAnsi"/>
          <w:sz w:val="22"/>
          <w:szCs w:val="22"/>
        </w:rPr>
      </w:pPr>
    </w:p>
    <w:p w14:paraId="202D0AFA" w14:textId="2DB28E35" w:rsidR="00903CC4" w:rsidRPr="00B92DBE" w:rsidRDefault="00903CC4" w:rsidP="00903CC4">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logistiky a krizového řízení</w:t>
      </w:r>
    </w:p>
    <w:p w14:paraId="7B0AECF6" w14:textId="77777777"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22C36907" w14:textId="6167B136" w:rsidR="00903CC4" w:rsidRDefault="00903CC4"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B36AE2" w:rsidRPr="00094FFC">
        <w:rPr>
          <w:rFonts w:asciiTheme="minorHAnsi" w:hAnsiTheme="minorHAnsi" w:cstheme="minorHAnsi"/>
          <w:b/>
          <w:i/>
          <w:sz w:val="22"/>
          <w:szCs w:val="20"/>
        </w:rPr>
        <w:t xml:space="preserve">Dosáhnout na fakultě poměru </w:t>
      </w:r>
      <w:r w:rsidRPr="00094FFC">
        <w:rPr>
          <w:rFonts w:asciiTheme="minorHAnsi" w:hAnsiTheme="minorHAnsi" w:cstheme="minorHAnsi"/>
          <w:i/>
          <w:sz w:val="22"/>
          <w:szCs w:val="22"/>
        </w:rPr>
        <w:t>20 : 1</w:t>
      </w:r>
      <w:r w:rsidR="00B36AE2" w:rsidRPr="00094FFC">
        <w:rPr>
          <w:rFonts w:asciiTheme="minorHAnsi" w:hAnsiTheme="minorHAnsi" w:cstheme="minorHAnsi"/>
          <w:i/>
          <w:sz w:val="22"/>
          <w:szCs w:val="22"/>
        </w:rPr>
        <w:t>.</w:t>
      </w:r>
    </w:p>
    <w:p w14:paraId="5BA6C84A" w14:textId="2CC82C37" w:rsidR="00903CC4" w:rsidRDefault="00903CC4"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0D716C" w:rsidRPr="000D716C">
        <w:rPr>
          <w:rFonts w:asciiTheme="minorHAnsi" w:hAnsiTheme="minorHAnsi" w:cstheme="minorHAnsi"/>
          <w:sz w:val="22"/>
          <w:szCs w:val="22"/>
        </w:rPr>
        <w:t>Ze stáv</w:t>
      </w:r>
      <w:r w:rsidR="000D716C">
        <w:rPr>
          <w:rFonts w:asciiTheme="minorHAnsi" w:hAnsiTheme="minorHAnsi" w:cstheme="minorHAnsi"/>
          <w:sz w:val="22"/>
          <w:szCs w:val="22"/>
        </w:rPr>
        <w:t>ajícího poměru AP-student (30:1</w:t>
      </w:r>
      <w:r w:rsidR="007D4FE8">
        <w:rPr>
          <w:rFonts w:asciiTheme="minorHAnsi" w:hAnsiTheme="minorHAnsi" w:cstheme="minorHAnsi"/>
          <w:sz w:val="22"/>
          <w:szCs w:val="22"/>
        </w:rPr>
        <w:t>) dosáhnout poměr (20:1) prostřednictvím výběrových</w:t>
      </w:r>
      <w:r w:rsidR="000D716C" w:rsidRPr="000D716C">
        <w:rPr>
          <w:rFonts w:asciiTheme="minorHAnsi" w:hAnsiTheme="minorHAnsi" w:cstheme="minorHAnsi"/>
          <w:sz w:val="22"/>
          <w:szCs w:val="22"/>
        </w:rPr>
        <w:t xml:space="preserve"> řízení</w:t>
      </w:r>
      <w:r w:rsidR="007D4FE8">
        <w:rPr>
          <w:rFonts w:asciiTheme="minorHAnsi" w:hAnsiTheme="minorHAnsi" w:cstheme="minorHAnsi"/>
          <w:sz w:val="22"/>
          <w:szCs w:val="22"/>
        </w:rPr>
        <w:t xml:space="preserve"> a</w:t>
      </w:r>
      <w:r w:rsidR="000D716C" w:rsidRPr="000D716C">
        <w:rPr>
          <w:rFonts w:asciiTheme="minorHAnsi" w:hAnsiTheme="minorHAnsi" w:cstheme="minorHAnsi"/>
          <w:sz w:val="22"/>
          <w:szCs w:val="22"/>
        </w:rPr>
        <w:t xml:space="preserve"> popularizace fakulty v bezpečnostní komunitě. Využít možných potenciálních zdrojů mezi doktorandy UTB.</w:t>
      </w:r>
    </w:p>
    <w:p w14:paraId="7EFD1BA9" w14:textId="77777777" w:rsidR="00903CC4" w:rsidRPr="00245AF5" w:rsidRDefault="00903CC4" w:rsidP="00903CC4">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5CD1F2EF" w14:textId="712FCD55" w:rsidR="00903CC4" w:rsidRPr="00245AF5" w:rsidRDefault="00903CC4" w:rsidP="00B92DBE">
      <w:pPr>
        <w:spacing w:line="240" w:lineRule="auto"/>
        <w:ind w:firstLine="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B36AE2" w:rsidRPr="00094FFC">
        <w:rPr>
          <w:rFonts w:asciiTheme="minorHAnsi" w:hAnsiTheme="minorHAnsi" w:cstheme="minorHAnsi"/>
          <w:sz w:val="22"/>
          <w:szCs w:val="20"/>
        </w:rPr>
        <w:t xml:space="preserve">Dosáhnout úrovně </w:t>
      </w:r>
      <w:r w:rsidRPr="00B36AE2">
        <w:rPr>
          <w:rFonts w:asciiTheme="minorHAnsi" w:hAnsiTheme="minorHAnsi" w:cstheme="minorHAnsi"/>
          <w:sz w:val="22"/>
          <w:szCs w:val="20"/>
        </w:rPr>
        <w:t>240</w:t>
      </w:r>
      <w:r w:rsidR="00B36AE2" w:rsidRPr="00B36AE2">
        <w:rPr>
          <w:rFonts w:asciiTheme="minorHAnsi" w:hAnsiTheme="minorHAnsi" w:cstheme="minorHAnsi"/>
          <w:sz w:val="22"/>
          <w:szCs w:val="20"/>
        </w:rPr>
        <w:t xml:space="preserve"> studentů na 1 SP.</w:t>
      </w:r>
    </w:p>
    <w:p w14:paraId="17C26EAC" w14:textId="5C732EED" w:rsidR="00903CC4" w:rsidRDefault="00903CC4" w:rsidP="000D716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903CC4">
        <w:rPr>
          <w:rFonts w:asciiTheme="minorHAnsi" w:hAnsiTheme="minorHAnsi" w:cstheme="minorHAnsi"/>
          <w:sz w:val="22"/>
          <w:szCs w:val="22"/>
        </w:rPr>
        <w:t>P</w:t>
      </w:r>
      <w:r w:rsidR="000D716C" w:rsidRPr="000D716C">
        <w:rPr>
          <w:rFonts w:asciiTheme="minorHAnsi" w:hAnsiTheme="minorHAnsi" w:cstheme="minorHAnsi"/>
          <w:sz w:val="22"/>
          <w:szCs w:val="22"/>
        </w:rPr>
        <w:t>ropagace SP, o</w:t>
      </w:r>
      <w:r w:rsidR="007D4FE8">
        <w:rPr>
          <w:rFonts w:asciiTheme="minorHAnsi" w:hAnsiTheme="minorHAnsi" w:cstheme="minorHAnsi"/>
          <w:sz w:val="22"/>
          <w:szCs w:val="22"/>
        </w:rPr>
        <w:t xml:space="preserve"> jejichž studium je menší zájem. Počty </w:t>
      </w:r>
      <w:r w:rsidR="000D716C" w:rsidRPr="000D716C">
        <w:rPr>
          <w:rFonts w:asciiTheme="minorHAnsi" w:hAnsiTheme="minorHAnsi" w:cstheme="minorHAnsi"/>
          <w:sz w:val="22"/>
          <w:szCs w:val="22"/>
        </w:rPr>
        <w:t xml:space="preserve">operativně </w:t>
      </w:r>
      <w:r w:rsidR="007D4FE8">
        <w:rPr>
          <w:rFonts w:asciiTheme="minorHAnsi" w:hAnsiTheme="minorHAnsi" w:cstheme="minorHAnsi"/>
          <w:sz w:val="22"/>
          <w:szCs w:val="22"/>
        </w:rPr>
        <w:t>optimalizovat</w:t>
      </w:r>
      <w:r w:rsidR="000D716C" w:rsidRPr="000D716C">
        <w:rPr>
          <w:rFonts w:asciiTheme="minorHAnsi" w:hAnsiTheme="minorHAnsi" w:cstheme="minorHAnsi"/>
          <w:sz w:val="22"/>
          <w:szCs w:val="22"/>
        </w:rPr>
        <w:t xml:space="preserve"> </w:t>
      </w:r>
      <w:r w:rsidR="007D4FE8">
        <w:rPr>
          <w:rFonts w:asciiTheme="minorHAnsi" w:hAnsiTheme="minorHAnsi" w:cstheme="minorHAnsi"/>
          <w:sz w:val="22"/>
          <w:szCs w:val="22"/>
        </w:rPr>
        <w:t xml:space="preserve">na základě </w:t>
      </w:r>
      <w:r w:rsidR="000D716C" w:rsidRPr="000D716C">
        <w:rPr>
          <w:rFonts w:asciiTheme="minorHAnsi" w:hAnsiTheme="minorHAnsi" w:cstheme="minorHAnsi"/>
          <w:sz w:val="22"/>
          <w:szCs w:val="22"/>
        </w:rPr>
        <w:t>společensk</w:t>
      </w:r>
      <w:r w:rsidR="007D4FE8">
        <w:rPr>
          <w:rFonts w:asciiTheme="minorHAnsi" w:hAnsiTheme="minorHAnsi" w:cstheme="minorHAnsi"/>
          <w:sz w:val="22"/>
          <w:szCs w:val="22"/>
        </w:rPr>
        <w:t>é poptávky</w:t>
      </w:r>
      <w:r w:rsidR="000D716C">
        <w:rPr>
          <w:rFonts w:asciiTheme="minorHAnsi" w:hAnsiTheme="minorHAnsi" w:cstheme="minorHAnsi"/>
          <w:sz w:val="22"/>
          <w:szCs w:val="22"/>
        </w:rPr>
        <w:t>.</w:t>
      </w:r>
    </w:p>
    <w:p w14:paraId="787F29E9" w14:textId="67292BEA" w:rsidR="008975B9" w:rsidRDefault="008975B9" w:rsidP="00903CC4">
      <w:pPr>
        <w:spacing w:line="240" w:lineRule="auto"/>
        <w:rPr>
          <w:rFonts w:asciiTheme="minorHAnsi" w:hAnsiTheme="minorHAnsi" w:cstheme="minorHAnsi"/>
          <w:sz w:val="22"/>
          <w:szCs w:val="22"/>
        </w:rPr>
      </w:pPr>
    </w:p>
    <w:p w14:paraId="4588CD98" w14:textId="16EC4110" w:rsidR="008975B9" w:rsidRPr="00B92DBE" w:rsidRDefault="008975B9" w:rsidP="008975B9">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aplikované informatiky</w:t>
      </w:r>
    </w:p>
    <w:p w14:paraId="2C440F58" w14:textId="77777777"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0165EF4A" w14:textId="7AAFAD76" w:rsidR="008975B9" w:rsidRPr="00B92DBE" w:rsidRDefault="008975B9" w:rsidP="00094FFC">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Optimalizovat poměr studentů a vyučujících.</w:t>
      </w:r>
      <w:r w:rsidR="00B36AE2" w:rsidRPr="00B36AE2">
        <w:rPr>
          <w:rFonts w:asciiTheme="minorHAnsi" w:hAnsiTheme="minorHAnsi" w:cstheme="minorHAnsi"/>
          <w:sz w:val="22"/>
          <w:szCs w:val="22"/>
        </w:rPr>
        <w:t xml:space="preserve"> </w:t>
      </w:r>
      <w:r w:rsidR="00B36AE2" w:rsidRPr="008975B9">
        <w:rPr>
          <w:rFonts w:asciiTheme="minorHAnsi" w:hAnsiTheme="minorHAnsi" w:cstheme="minorHAnsi"/>
          <w:sz w:val="22"/>
          <w:szCs w:val="22"/>
        </w:rPr>
        <w:t>Snižovat ten</w:t>
      </w:r>
      <w:r w:rsidR="007D4FE8">
        <w:rPr>
          <w:rFonts w:asciiTheme="minorHAnsi" w:hAnsiTheme="minorHAnsi" w:cstheme="minorHAnsi"/>
          <w:sz w:val="22"/>
          <w:szCs w:val="22"/>
        </w:rPr>
        <w:t xml:space="preserve">to poměr na hodnotu 15 studentů na 1 </w:t>
      </w:r>
      <w:r w:rsidR="00B36AE2" w:rsidRPr="008975B9">
        <w:rPr>
          <w:rFonts w:asciiTheme="minorHAnsi" w:hAnsiTheme="minorHAnsi" w:cstheme="minorHAnsi"/>
          <w:sz w:val="22"/>
          <w:szCs w:val="22"/>
        </w:rPr>
        <w:t>vyučujícího.</w:t>
      </w:r>
    </w:p>
    <w:p w14:paraId="27F1502E" w14:textId="68EC075C" w:rsidR="008975B9" w:rsidRPr="009455F8" w:rsidRDefault="008975B9" w:rsidP="009455F8">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Pr="009455F8">
        <w:rPr>
          <w:rFonts w:asciiTheme="minorHAnsi" w:hAnsiTheme="minorHAnsi" w:cstheme="minorHAnsi"/>
          <w:sz w:val="22"/>
          <w:szCs w:val="22"/>
        </w:rPr>
        <w:t>:</w:t>
      </w:r>
      <w:r w:rsidR="00B92DBE" w:rsidRPr="009455F8">
        <w:rPr>
          <w:rFonts w:asciiTheme="minorHAnsi" w:hAnsiTheme="minorHAnsi" w:cstheme="minorHAnsi"/>
          <w:sz w:val="22"/>
          <w:szCs w:val="22"/>
        </w:rPr>
        <w:t xml:space="preserve"> </w:t>
      </w:r>
      <w:r w:rsidR="009455F8" w:rsidRPr="007D4FE8">
        <w:rPr>
          <w:rFonts w:asciiTheme="minorHAnsi" w:hAnsiTheme="minorHAnsi" w:cstheme="minorHAnsi"/>
          <w:sz w:val="22"/>
          <w:szCs w:val="22"/>
        </w:rPr>
        <w:t>Perso</w:t>
      </w:r>
      <w:r w:rsidR="009455F8" w:rsidRPr="009455F8">
        <w:rPr>
          <w:rFonts w:asciiTheme="minorHAnsi" w:hAnsiTheme="minorHAnsi" w:cstheme="minorHAnsi"/>
          <w:sz w:val="22"/>
          <w:szCs w:val="22"/>
        </w:rPr>
        <w:t xml:space="preserve">nálně stabilizovat </w:t>
      </w:r>
      <w:r w:rsidR="007D4FE8">
        <w:rPr>
          <w:rFonts w:asciiTheme="minorHAnsi" w:hAnsiTheme="minorHAnsi" w:cstheme="minorHAnsi"/>
          <w:sz w:val="22"/>
          <w:szCs w:val="22"/>
        </w:rPr>
        <w:t>a posilovat fakultu</w:t>
      </w:r>
      <w:r w:rsidR="009455F8" w:rsidRPr="009455F8">
        <w:rPr>
          <w:rFonts w:asciiTheme="minorHAnsi" w:hAnsiTheme="minorHAnsi" w:cstheme="minorHAnsi"/>
          <w:sz w:val="22"/>
          <w:szCs w:val="22"/>
        </w:rPr>
        <w:t>.</w:t>
      </w:r>
    </w:p>
    <w:p w14:paraId="36A9546A" w14:textId="4F09E58B"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2</w:t>
      </w:r>
      <w:r w:rsidRPr="00245AF5">
        <w:rPr>
          <w:rFonts w:asciiTheme="minorHAnsi" w:hAnsiTheme="minorHAnsi" w:cstheme="minorHAnsi"/>
          <w:b/>
          <w:sz w:val="22"/>
        </w:rPr>
        <w:t xml:space="preserve"> </w:t>
      </w:r>
      <w:r w:rsidRPr="008975B9">
        <w:rPr>
          <w:rFonts w:asciiTheme="minorHAnsi" w:hAnsiTheme="minorHAnsi" w:cstheme="minorHAnsi"/>
          <w:b/>
          <w:sz w:val="22"/>
        </w:rPr>
        <w:t>Výzkumné zaměření studijních programů (počet studentů v DSP k počtu studentů v BSP)</w:t>
      </w:r>
    </w:p>
    <w:p w14:paraId="51D6CE99" w14:textId="56061FF5" w:rsid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 xml:space="preserve">Stabilizovat počet studentů v DSP v jednotlivých </w:t>
      </w:r>
      <w:r w:rsidR="007D4FE8">
        <w:rPr>
          <w:rFonts w:asciiTheme="minorHAnsi" w:hAnsiTheme="minorHAnsi" w:cstheme="minorHAnsi"/>
          <w:sz w:val="22"/>
          <w:szCs w:val="22"/>
        </w:rPr>
        <w:t>SP.</w:t>
      </w:r>
    </w:p>
    <w:p w14:paraId="2F08FD1F" w14:textId="4DC47075" w:rsidR="008975B9" w:rsidRDefault="008975B9"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U DSP zaměřených na automat</w:t>
      </w:r>
      <w:r w:rsidR="007D4FE8">
        <w:rPr>
          <w:rFonts w:asciiTheme="minorHAnsi" w:hAnsiTheme="minorHAnsi" w:cstheme="minorHAnsi"/>
          <w:sz w:val="22"/>
          <w:szCs w:val="22"/>
        </w:rPr>
        <w:t xml:space="preserve">izaci a robotiku rozšířit nabídku pro </w:t>
      </w:r>
      <w:r w:rsidRPr="008975B9">
        <w:rPr>
          <w:rFonts w:asciiTheme="minorHAnsi" w:hAnsiTheme="minorHAnsi" w:cstheme="minorHAnsi"/>
          <w:sz w:val="22"/>
          <w:szCs w:val="22"/>
        </w:rPr>
        <w:t>zahraniční</w:t>
      </w:r>
      <w:r w:rsidR="007D4FE8">
        <w:rPr>
          <w:rFonts w:asciiTheme="minorHAnsi" w:hAnsiTheme="minorHAnsi" w:cstheme="minorHAnsi"/>
          <w:sz w:val="22"/>
          <w:szCs w:val="22"/>
        </w:rPr>
        <w:t xml:space="preserve"> uchazeče</w:t>
      </w:r>
      <w:r w:rsidRPr="008975B9">
        <w:rPr>
          <w:rFonts w:asciiTheme="minorHAnsi" w:hAnsiTheme="minorHAnsi" w:cstheme="minorHAnsi"/>
          <w:sz w:val="22"/>
          <w:szCs w:val="22"/>
        </w:rPr>
        <w:t xml:space="preserve"> o studium.</w:t>
      </w:r>
    </w:p>
    <w:p w14:paraId="129139D7" w14:textId="77777777" w:rsidR="008975B9" w:rsidRPr="00245AF5" w:rsidRDefault="008975B9" w:rsidP="008975B9">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3953C65B" w14:textId="6A3CD259" w:rsidR="008975B9" w:rsidRP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lastRenderedPageBreak/>
        <w:t xml:space="preserve">Cíl do roku 2025: </w:t>
      </w:r>
      <w:r w:rsidRPr="008975B9">
        <w:rPr>
          <w:rFonts w:asciiTheme="minorHAnsi" w:hAnsiTheme="minorHAnsi" w:cstheme="minorHAnsi"/>
          <w:sz w:val="22"/>
          <w:szCs w:val="22"/>
        </w:rPr>
        <w:t>Zvyšovat počet studentů ve SP zaměřených na automatizaci a robotiku.</w:t>
      </w:r>
    </w:p>
    <w:p w14:paraId="3DF1CD13" w14:textId="02365BB5" w:rsid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Propagovat tyto SP ve spolupráci s podniky a budoucími zaměstnavateli.</w:t>
      </w:r>
    </w:p>
    <w:p w14:paraId="5DC6D1D7" w14:textId="77777777" w:rsidR="008975B9" w:rsidRPr="002D6A13" w:rsidRDefault="008975B9" w:rsidP="008975B9">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07D5D7ED" w14:textId="1C755D8C" w:rsidR="008975B9" w:rsidRDefault="008975B9" w:rsidP="00B92DBE">
      <w:pPr>
        <w:spacing w:line="240" w:lineRule="auto"/>
        <w:ind w:firstLine="709"/>
        <w:rPr>
          <w:rFonts w:asciiTheme="minorHAnsi" w:hAnsiTheme="minorHAnsi" w:cstheme="minorHAnsi"/>
          <w:sz w:val="22"/>
          <w:szCs w:val="22"/>
        </w:rPr>
      </w:pPr>
      <w:r w:rsidRPr="002D6A13">
        <w:rPr>
          <w:rFonts w:asciiTheme="minorHAnsi" w:hAnsiTheme="minorHAnsi" w:cstheme="minorHAnsi"/>
          <w:b/>
          <w:sz w:val="22"/>
          <w:szCs w:val="22"/>
        </w:rPr>
        <w:t>Cíl do roku 2025:</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Minimalizovat počet vyučujíc</w:t>
      </w:r>
      <w:r>
        <w:rPr>
          <w:rFonts w:asciiTheme="minorHAnsi" w:hAnsiTheme="minorHAnsi" w:cstheme="minorHAnsi"/>
          <w:sz w:val="22"/>
          <w:szCs w:val="22"/>
        </w:rPr>
        <w:t>íc</w:t>
      </w:r>
      <w:r w:rsidRPr="008975B9">
        <w:rPr>
          <w:rFonts w:asciiTheme="minorHAnsi" w:hAnsiTheme="minorHAnsi" w:cstheme="minorHAnsi"/>
          <w:sz w:val="22"/>
          <w:szCs w:val="22"/>
        </w:rPr>
        <w:t>h bez titulu Ph.D.</w:t>
      </w:r>
    </w:p>
    <w:p w14:paraId="38858B00" w14:textId="68C1247D" w:rsidR="008975B9" w:rsidRDefault="008975B9" w:rsidP="00B92DBE">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D834E0">
        <w:rPr>
          <w:rFonts w:asciiTheme="minorHAnsi" w:hAnsiTheme="minorHAnsi" w:cstheme="minorHAnsi"/>
          <w:b/>
          <w:sz w:val="22"/>
          <w:szCs w:val="22"/>
        </w:rPr>
        <w:t>(</w:t>
      </w:r>
      <w:r w:rsidRPr="008975B9">
        <w:rPr>
          <w:rFonts w:asciiTheme="minorHAnsi" w:hAnsiTheme="minorHAnsi" w:cstheme="minorHAnsi"/>
          <w:sz w:val="22"/>
          <w:szCs w:val="22"/>
        </w:rPr>
        <w:t xml:space="preserve">1) </w:t>
      </w:r>
      <w:r w:rsidR="00D834E0">
        <w:rPr>
          <w:rFonts w:asciiTheme="minorHAnsi" w:hAnsiTheme="minorHAnsi" w:cstheme="minorHAnsi"/>
          <w:sz w:val="22"/>
          <w:szCs w:val="22"/>
        </w:rPr>
        <w:t>v</w:t>
      </w:r>
      <w:r w:rsidRPr="008975B9">
        <w:rPr>
          <w:rFonts w:asciiTheme="minorHAnsi" w:hAnsiTheme="minorHAnsi" w:cstheme="minorHAnsi"/>
          <w:sz w:val="22"/>
          <w:szCs w:val="22"/>
        </w:rPr>
        <w:t>ytvořit odpovídající po</w:t>
      </w:r>
      <w:r>
        <w:rPr>
          <w:rFonts w:asciiTheme="minorHAnsi" w:hAnsiTheme="minorHAnsi" w:cstheme="minorHAnsi"/>
          <w:sz w:val="22"/>
          <w:szCs w:val="22"/>
        </w:rPr>
        <w:t>dmínky pro pracovníky bez titulu Ph.D. aby to</w:t>
      </w:r>
      <w:r w:rsidRPr="008975B9">
        <w:rPr>
          <w:rFonts w:asciiTheme="minorHAnsi" w:hAnsiTheme="minorHAnsi" w:cstheme="minorHAnsi"/>
          <w:sz w:val="22"/>
          <w:szCs w:val="22"/>
        </w:rPr>
        <w:t>hoto titulu</w:t>
      </w:r>
      <w:r w:rsidR="00B92DBE">
        <w:rPr>
          <w:rFonts w:asciiTheme="minorHAnsi" w:hAnsiTheme="minorHAnsi" w:cstheme="minorHAnsi"/>
          <w:sz w:val="22"/>
          <w:szCs w:val="22"/>
        </w:rPr>
        <w:t xml:space="preserve"> dosáhly v nejkratší možné době; </w:t>
      </w:r>
      <w:r w:rsidR="00D834E0">
        <w:rPr>
          <w:rFonts w:asciiTheme="minorHAnsi" w:hAnsiTheme="minorHAnsi" w:cstheme="minorHAnsi"/>
          <w:sz w:val="22"/>
          <w:szCs w:val="22"/>
        </w:rPr>
        <w:t>(</w:t>
      </w:r>
      <w:r w:rsidRPr="008975B9">
        <w:rPr>
          <w:rFonts w:asciiTheme="minorHAnsi" w:hAnsiTheme="minorHAnsi" w:cstheme="minorHAnsi"/>
          <w:sz w:val="22"/>
          <w:szCs w:val="22"/>
        </w:rPr>
        <w:t xml:space="preserve">2) </w:t>
      </w:r>
      <w:r w:rsidR="00D834E0">
        <w:rPr>
          <w:rFonts w:asciiTheme="minorHAnsi" w:hAnsiTheme="minorHAnsi" w:cstheme="minorHAnsi"/>
          <w:sz w:val="22"/>
          <w:szCs w:val="22"/>
        </w:rPr>
        <w:t>p</w:t>
      </w:r>
      <w:r w:rsidRPr="008975B9">
        <w:rPr>
          <w:rFonts w:asciiTheme="minorHAnsi" w:hAnsiTheme="minorHAnsi" w:cstheme="minorHAnsi"/>
          <w:sz w:val="22"/>
          <w:szCs w:val="22"/>
        </w:rPr>
        <w:t>ři výběrovém řízení akademických pracovníků preferovat pracovníky s dosaženým titulem Ph.D. popřípadě s jasně definovaným tématem disertační práce a výzkumným potenciálem.</w:t>
      </w:r>
    </w:p>
    <w:p w14:paraId="76325EAE" w14:textId="77777777" w:rsidR="008975B9" w:rsidRDefault="008975B9" w:rsidP="008975B9">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1D7D2C3E" w14:textId="040BBDBF" w:rsidR="008975B9" w:rsidRPr="008975B9" w:rsidRDefault="008975B9" w:rsidP="00B92DBE">
      <w:pPr>
        <w:spacing w:line="240" w:lineRule="auto"/>
        <w:ind w:firstLine="709"/>
        <w:rPr>
          <w:rFonts w:asciiTheme="minorHAnsi" w:hAnsiTheme="minorHAnsi" w:cstheme="minorHAnsi"/>
          <w:sz w:val="22"/>
          <w:szCs w:val="22"/>
        </w:rPr>
      </w:pPr>
      <w:r>
        <w:rPr>
          <w:rFonts w:asciiTheme="minorHAnsi" w:hAnsiTheme="minorHAnsi" w:cstheme="minorHAnsi"/>
          <w:b/>
          <w:sz w:val="22"/>
          <w:szCs w:val="22"/>
        </w:rPr>
        <w:t>Cíl do roku 2025:</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Stabilizovat počet přihlášek do DSP.</w:t>
      </w:r>
    </w:p>
    <w:p w14:paraId="148EF603" w14:textId="3B7C59F5" w:rsidR="008975B9" w:rsidRDefault="008975B9" w:rsidP="00B92DBE">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Zvyšovat zájem o DSP zapojováním studentů magisterského stupně studia do tvůrčích aktivit.</w:t>
      </w:r>
    </w:p>
    <w:p w14:paraId="30E40061" w14:textId="77777777" w:rsidR="00B92DBE" w:rsidRDefault="00B92DBE" w:rsidP="008975B9">
      <w:pPr>
        <w:spacing w:line="240" w:lineRule="auto"/>
        <w:rPr>
          <w:rFonts w:asciiTheme="minorHAnsi" w:hAnsiTheme="minorHAnsi" w:cstheme="minorHAnsi"/>
          <w:sz w:val="22"/>
          <w:szCs w:val="22"/>
        </w:rPr>
      </w:pPr>
    </w:p>
    <w:p w14:paraId="2629FC7C" w14:textId="3AFC200D" w:rsidR="00324B03" w:rsidRPr="00B92DBE" w:rsidRDefault="00324B03" w:rsidP="00324B03">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technologická</w:t>
      </w:r>
    </w:p>
    <w:p w14:paraId="33C7F63E" w14:textId="28D32C0D"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5</w:t>
      </w:r>
      <w:r w:rsidRPr="00245AF5">
        <w:rPr>
          <w:rFonts w:asciiTheme="minorHAnsi" w:hAnsiTheme="minorHAnsi" w:cstheme="minorHAnsi"/>
          <w:b/>
          <w:sz w:val="22"/>
        </w:rPr>
        <w:t xml:space="preserve"> </w:t>
      </w:r>
      <w:r w:rsidRPr="00324B03">
        <w:rPr>
          <w:rFonts w:asciiTheme="minorHAnsi" w:hAnsiTheme="minorHAnsi" w:cstheme="minorHAnsi"/>
          <w:b/>
          <w:sz w:val="22"/>
        </w:rPr>
        <w:t>Zájem o studium (počet přihlášek ke studiu k počtu zapsaných)</w:t>
      </w:r>
    </w:p>
    <w:p w14:paraId="0B617AE3" w14:textId="4B29C2DC" w:rsidR="00324B03" w:rsidRDefault="00324B03"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Zvýšit zájem o studium.</w:t>
      </w:r>
    </w:p>
    <w:p w14:paraId="6CC2C451" w14:textId="767E97EA" w:rsidR="00324B03" w:rsidRDefault="00324B03"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324B03">
        <w:rPr>
          <w:rFonts w:asciiTheme="minorHAnsi" w:hAnsiTheme="minorHAnsi" w:cstheme="minorHAnsi"/>
          <w:sz w:val="22"/>
          <w:szCs w:val="22"/>
        </w:rPr>
        <w:t>Komunikovat výhody, zajímavost a užitečnost technického vzdělání mezi budoucími uchazeči a jejich rodiči.</w:t>
      </w:r>
    </w:p>
    <w:p w14:paraId="6A7334EE" w14:textId="29B3E8F6" w:rsidR="00324B03" w:rsidRDefault="00324B03" w:rsidP="00324B03">
      <w:pPr>
        <w:spacing w:line="240" w:lineRule="auto"/>
        <w:rPr>
          <w:rFonts w:asciiTheme="minorHAnsi" w:hAnsiTheme="minorHAnsi" w:cstheme="minorHAnsi"/>
          <w:sz w:val="22"/>
          <w:szCs w:val="22"/>
        </w:rPr>
      </w:pPr>
    </w:p>
    <w:p w14:paraId="75FCE354" w14:textId="77672421" w:rsidR="00324B03" w:rsidRDefault="00324B03" w:rsidP="00324B03">
      <w:pPr>
        <w:spacing w:line="240" w:lineRule="auto"/>
        <w:rPr>
          <w:rFonts w:asciiTheme="minorHAnsi" w:hAnsiTheme="minorHAnsi" w:cstheme="minorHAnsi"/>
          <w:sz w:val="22"/>
          <w:szCs w:val="22"/>
        </w:rPr>
      </w:pPr>
    </w:p>
    <w:p w14:paraId="4AE2084A" w14:textId="16101159" w:rsidR="00324B03" w:rsidRDefault="00324B03" w:rsidP="00324B03">
      <w:pPr>
        <w:spacing w:line="240" w:lineRule="auto"/>
        <w:rPr>
          <w:rFonts w:asciiTheme="minorHAnsi" w:hAnsiTheme="minorHAnsi" w:cstheme="minorHAnsi"/>
          <w:sz w:val="22"/>
          <w:szCs w:val="22"/>
        </w:rPr>
      </w:pPr>
    </w:p>
    <w:p w14:paraId="01765010" w14:textId="39BFBB65" w:rsidR="00324B03" w:rsidRDefault="00324B03" w:rsidP="00324B03">
      <w:pPr>
        <w:spacing w:line="240" w:lineRule="auto"/>
        <w:rPr>
          <w:rFonts w:asciiTheme="minorHAnsi" w:hAnsiTheme="minorHAnsi" w:cstheme="minorHAnsi"/>
          <w:sz w:val="22"/>
          <w:szCs w:val="22"/>
        </w:rPr>
      </w:pPr>
    </w:p>
    <w:p w14:paraId="0B84E3E4" w14:textId="5A5732F4" w:rsidR="00324B03" w:rsidRDefault="00324B03" w:rsidP="00324B03">
      <w:pPr>
        <w:spacing w:line="240" w:lineRule="auto"/>
        <w:rPr>
          <w:rFonts w:asciiTheme="minorHAnsi" w:hAnsiTheme="minorHAnsi" w:cstheme="minorHAnsi"/>
          <w:sz w:val="22"/>
          <w:szCs w:val="22"/>
        </w:rPr>
      </w:pPr>
    </w:p>
    <w:p w14:paraId="5E4AAC4E" w14:textId="29F51D30" w:rsidR="00324B03" w:rsidRDefault="00324B03" w:rsidP="00324B03">
      <w:pPr>
        <w:spacing w:line="240" w:lineRule="auto"/>
        <w:rPr>
          <w:rFonts w:asciiTheme="minorHAnsi" w:hAnsiTheme="minorHAnsi" w:cstheme="minorHAnsi"/>
          <w:sz w:val="22"/>
          <w:szCs w:val="22"/>
        </w:rPr>
      </w:pPr>
    </w:p>
    <w:p w14:paraId="3B6D709C" w14:textId="206642DF" w:rsidR="00324B03" w:rsidRDefault="00324B03" w:rsidP="00324B03">
      <w:pPr>
        <w:spacing w:line="240" w:lineRule="auto"/>
        <w:rPr>
          <w:rFonts w:asciiTheme="minorHAnsi" w:hAnsiTheme="minorHAnsi" w:cstheme="minorHAnsi"/>
          <w:sz w:val="22"/>
          <w:szCs w:val="22"/>
        </w:rPr>
      </w:pPr>
    </w:p>
    <w:p w14:paraId="0E201AF7" w14:textId="666123F1" w:rsidR="00324B03" w:rsidRDefault="00324B03" w:rsidP="00324B03">
      <w:pPr>
        <w:spacing w:line="240" w:lineRule="auto"/>
        <w:rPr>
          <w:rFonts w:asciiTheme="minorHAnsi" w:hAnsiTheme="minorHAnsi" w:cstheme="minorHAnsi"/>
          <w:sz w:val="22"/>
          <w:szCs w:val="22"/>
        </w:rPr>
      </w:pPr>
    </w:p>
    <w:p w14:paraId="37ACBDAD" w14:textId="2C54B813" w:rsidR="00324B03" w:rsidRDefault="00324B03" w:rsidP="00324B03">
      <w:pPr>
        <w:spacing w:line="240" w:lineRule="auto"/>
        <w:rPr>
          <w:rFonts w:asciiTheme="minorHAnsi" w:hAnsiTheme="minorHAnsi" w:cstheme="minorHAnsi"/>
          <w:sz w:val="22"/>
          <w:szCs w:val="22"/>
        </w:rPr>
      </w:pPr>
    </w:p>
    <w:p w14:paraId="49268858" w14:textId="1616F0A9" w:rsidR="00324B03" w:rsidRDefault="00324B03" w:rsidP="00324B03">
      <w:pPr>
        <w:spacing w:line="240" w:lineRule="auto"/>
        <w:rPr>
          <w:rFonts w:asciiTheme="minorHAnsi" w:hAnsiTheme="minorHAnsi" w:cstheme="minorHAnsi"/>
          <w:sz w:val="22"/>
          <w:szCs w:val="22"/>
        </w:rPr>
      </w:pPr>
    </w:p>
    <w:p w14:paraId="091B5226" w14:textId="5CE61B09" w:rsidR="00324B03" w:rsidRDefault="00324B03" w:rsidP="00324B03">
      <w:pPr>
        <w:spacing w:line="240" w:lineRule="auto"/>
        <w:rPr>
          <w:rFonts w:asciiTheme="minorHAnsi" w:hAnsiTheme="minorHAnsi" w:cstheme="minorHAnsi"/>
          <w:sz w:val="22"/>
          <w:szCs w:val="22"/>
        </w:rPr>
      </w:pPr>
    </w:p>
    <w:p w14:paraId="02A81DC3" w14:textId="425291D4" w:rsidR="00324B03" w:rsidRDefault="00324B03" w:rsidP="00324B03">
      <w:pPr>
        <w:spacing w:line="240" w:lineRule="auto"/>
        <w:rPr>
          <w:rFonts w:asciiTheme="minorHAnsi" w:hAnsiTheme="minorHAnsi" w:cstheme="minorHAnsi"/>
          <w:sz w:val="22"/>
          <w:szCs w:val="22"/>
        </w:rPr>
      </w:pPr>
    </w:p>
    <w:p w14:paraId="74B14E66" w14:textId="43B2995A" w:rsidR="00324B03" w:rsidRDefault="00324B03" w:rsidP="00324B03">
      <w:pPr>
        <w:spacing w:line="240" w:lineRule="auto"/>
        <w:rPr>
          <w:rFonts w:asciiTheme="minorHAnsi" w:hAnsiTheme="minorHAnsi" w:cstheme="minorHAnsi"/>
          <w:sz w:val="22"/>
          <w:szCs w:val="22"/>
        </w:rPr>
      </w:pPr>
    </w:p>
    <w:p w14:paraId="35B1FB45" w14:textId="75865054" w:rsidR="00324B03" w:rsidRDefault="00324B03" w:rsidP="00324B03">
      <w:pPr>
        <w:spacing w:line="240" w:lineRule="auto"/>
        <w:rPr>
          <w:rFonts w:asciiTheme="minorHAnsi" w:hAnsiTheme="minorHAnsi" w:cstheme="minorHAnsi"/>
          <w:sz w:val="22"/>
          <w:szCs w:val="22"/>
        </w:rPr>
      </w:pPr>
    </w:p>
    <w:p w14:paraId="3CC48F57" w14:textId="2A9429AC" w:rsidR="00324B03" w:rsidRDefault="00324B03" w:rsidP="00324B03">
      <w:pPr>
        <w:spacing w:line="240" w:lineRule="auto"/>
        <w:rPr>
          <w:rFonts w:asciiTheme="minorHAnsi" w:hAnsiTheme="minorHAnsi" w:cstheme="minorHAnsi"/>
          <w:sz w:val="22"/>
          <w:szCs w:val="22"/>
        </w:rPr>
      </w:pPr>
    </w:p>
    <w:p w14:paraId="110F65EE" w14:textId="76876734" w:rsidR="00324B03" w:rsidRDefault="00324B03" w:rsidP="00324B03">
      <w:pPr>
        <w:spacing w:line="240" w:lineRule="auto"/>
        <w:rPr>
          <w:rFonts w:asciiTheme="minorHAnsi" w:hAnsiTheme="minorHAnsi" w:cstheme="minorHAnsi"/>
          <w:sz w:val="22"/>
          <w:szCs w:val="22"/>
        </w:rPr>
      </w:pPr>
    </w:p>
    <w:p w14:paraId="438F3F62" w14:textId="60F8558B" w:rsidR="00324B03" w:rsidRDefault="00324B03" w:rsidP="00324B03">
      <w:pPr>
        <w:spacing w:line="240" w:lineRule="auto"/>
        <w:rPr>
          <w:rFonts w:asciiTheme="minorHAnsi" w:hAnsiTheme="minorHAnsi" w:cstheme="minorHAnsi"/>
          <w:sz w:val="22"/>
          <w:szCs w:val="22"/>
        </w:rPr>
      </w:pPr>
    </w:p>
    <w:p w14:paraId="31F6AA9C" w14:textId="704FD27E" w:rsidR="00324B03" w:rsidRDefault="00324B03" w:rsidP="00324B03">
      <w:pPr>
        <w:spacing w:line="240" w:lineRule="auto"/>
        <w:rPr>
          <w:rFonts w:asciiTheme="minorHAnsi" w:hAnsiTheme="minorHAnsi" w:cstheme="minorHAnsi"/>
          <w:sz w:val="22"/>
          <w:szCs w:val="22"/>
        </w:rPr>
      </w:pPr>
    </w:p>
    <w:p w14:paraId="414B13B3" w14:textId="77777777" w:rsidR="00324B03" w:rsidRDefault="00324B03" w:rsidP="00324B03">
      <w:pPr>
        <w:spacing w:line="240" w:lineRule="auto"/>
        <w:rPr>
          <w:rFonts w:asciiTheme="minorHAnsi" w:hAnsiTheme="minorHAnsi" w:cstheme="minorHAnsi"/>
          <w:sz w:val="22"/>
          <w:szCs w:val="22"/>
        </w:rPr>
      </w:pPr>
    </w:p>
    <w:p w14:paraId="2C35C6AA" w14:textId="1D2795C9" w:rsidR="00A91498" w:rsidRPr="00521D81" w:rsidRDefault="00636F5B" w:rsidP="00521D81">
      <w:pPr>
        <w:pStyle w:val="Nadpis2"/>
        <w:numPr>
          <w:ilvl w:val="0"/>
          <w:numId w:val="0"/>
        </w:numPr>
        <w:spacing w:before="0" w:after="1800"/>
        <w:rPr>
          <w:rFonts w:ascii="Arial" w:hAnsi="Arial" w:cs="Arial"/>
          <w:caps/>
          <w:sz w:val="32"/>
          <w:szCs w:val="32"/>
        </w:rPr>
      </w:pPr>
      <w:r>
        <w:rPr>
          <w:rFonts w:ascii="Arial" w:hAnsi="Arial" w:cs="Arial"/>
          <w:caps/>
          <w:sz w:val="32"/>
          <w:szCs w:val="32"/>
        </w:rPr>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4"/>
    </w:p>
    <w:p w14:paraId="26133F0D" w14:textId="75CCA9C5" w:rsidR="00517156" w:rsidRPr="00517156" w:rsidRDefault="00517156" w:rsidP="00FA0615">
      <w:pPr>
        <w:pStyle w:val="Nadpis2"/>
        <w:numPr>
          <w:ilvl w:val="0"/>
          <w:numId w:val="0"/>
        </w:numPr>
        <w:spacing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63C4BC7C" w:rsidR="00517156" w:rsidRPr="00517156" w:rsidRDefault="006D27DB"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19092E78"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A9370B">
        <w:rPr>
          <w:rFonts w:asciiTheme="minorHAnsi" w:hAnsiTheme="minorHAnsi"/>
          <w:sz w:val="22"/>
          <w:szCs w:val="22"/>
        </w:rPr>
        <w:t>.</w:t>
      </w:r>
    </w:p>
    <w:p w14:paraId="538F1C1D" w14:textId="317A113A"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5929AE72"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FA0615">
      <w:pPr>
        <w:spacing w:after="0" w:line="240" w:lineRule="auto"/>
        <w:jc w:val="left"/>
        <w:rPr>
          <w:b/>
          <w:bCs/>
          <w:color w:val="FF0000"/>
          <w:sz w:val="20"/>
        </w:rPr>
      </w:pPr>
    </w:p>
    <w:p w14:paraId="2E771855" w14:textId="6F300F2E" w:rsidR="006D27DB" w:rsidRDefault="006D27DB" w:rsidP="00FA0615">
      <w:pPr>
        <w:spacing w:after="0" w:line="240" w:lineRule="auto"/>
        <w:jc w:val="left"/>
        <w:rPr>
          <w:b/>
          <w:bCs/>
        </w:rPr>
      </w:pPr>
    </w:p>
    <w:p w14:paraId="29ED529E" w14:textId="4F96F7F1" w:rsidR="002F53B8" w:rsidRPr="00026A31" w:rsidRDefault="00FC447E" w:rsidP="00FA0615">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lastRenderedPageBreak/>
        <w:br/>
      </w:r>
      <w:r w:rsidR="002F53B8" w:rsidRPr="00026A31">
        <w:rPr>
          <w:sz w:val="28"/>
          <w:szCs w:val="28"/>
        </w:rPr>
        <w:t>C</w:t>
      </w:r>
      <w:r w:rsidR="002F53B8" w:rsidRPr="00026A31">
        <w:rPr>
          <w:sz w:val="28"/>
          <w:szCs w:val="28"/>
          <w:vertAlign w:val="subscript"/>
        </w:rPr>
        <w:t>1</w:t>
      </w:r>
      <w:r w:rsidR="00BA3249" w:rsidRPr="00026A31">
        <w:rPr>
          <w:sz w:val="28"/>
          <w:szCs w:val="28"/>
        </w:rPr>
        <w:t xml:space="preserve"> – Kvalita výuky</w:t>
      </w:r>
    </w:p>
    <w:p w14:paraId="108733CB" w14:textId="7EF388F8" w:rsidR="009A7C66" w:rsidRPr="00026A31" w:rsidRDefault="00992E42" w:rsidP="00FA0615">
      <w:pPr>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53679E0E" w:rsidR="00BF71DE" w:rsidRDefault="006F1A13" w:rsidP="00FA0615">
      <w:pPr>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6"/>
      </w:r>
    </w:p>
    <w:p w14:paraId="3A77CFBD" w14:textId="1EA717FD" w:rsidR="00BF71DE" w:rsidRPr="00BF71DE" w:rsidRDefault="00356D03" w:rsidP="00FA0615">
      <w:pPr>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 xml:space="preserve">a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7"/>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21</w:t>
      </w:r>
      <w:r w:rsidR="006F1A13">
        <w:rPr>
          <w:rFonts w:asciiTheme="minorHAnsi" w:hAnsiTheme="minorHAnsi"/>
          <w:sz w:val="22"/>
          <w:szCs w:val="22"/>
        </w:rPr>
        <w:t xml:space="preserve"> </w:t>
      </w:r>
      <w:r w:rsidR="006F1A13" w:rsidRPr="00E42F86">
        <w:rPr>
          <w:rStyle w:val="Siln"/>
          <w:rFonts w:asciiTheme="minorHAnsi" w:hAnsiTheme="minorHAnsi" w:cstheme="minorHAnsi"/>
          <w:b w:val="0"/>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0C078887" w:rsidR="00992E42" w:rsidRPr="00026A31" w:rsidRDefault="00345313" w:rsidP="00FA0615">
      <w:pPr>
        <w:spacing w:line="240"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ázkami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8"/>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B849309" w:rsidR="004675D0" w:rsidRDefault="004675D0" w:rsidP="00FA0615">
      <w:pPr>
        <w:spacing w:line="240" w:lineRule="auto"/>
        <w:rPr>
          <w:rFonts w:asciiTheme="minorHAnsi" w:hAnsiTheme="minorHAnsi"/>
          <w:sz w:val="22"/>
          <w:szCs w:val="22"/>
        </w:rPr>
      </w:pPr>
      <w:r w:rsidRPr="00026A31">
        <w:rPr>
          <w:rFonts w:asciiTheme="minorHAnsi" w:hAnsiTheme="minorHAnsi"/>
          <w:sz w:val="22"/>
          <w:szCs w:val="22"/>
        </w:rPr>
        <w:lastRenderedPageBreak/>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23D37F22" w:rsidR="00BF71DE" w:rsidRDefault="0077749F" w:rsidP="00FA0615">
      <w:pPr>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ní kvality výuky se v L</w:t>
      </w:r>
      <w:r w:rsidR="0090674A" w:rsidRPr="0090674A">
        <w:rPr>
          <w:rFonts w:asciiTheme="minorHAnsi" w:hAnsiTheme="minorHAnsi"/>
          <w:sz w:val="22"/>
          <w:szCs w:val="22"/>
        </w:rPr>
        <w:t>S AR 2019/2020</w:t>
      </w:r>
      <w:r w:rsidRPr="0090674A">
        <w:rPr>
          <w:rFonts w:asciiTheme="minorHAnsi" w:hAnsiTheme="minorHAnsi"/>
          <w:sz w:val="22"/>
          <w:szCs w:val="22"/>
        </w:rPr>
        <w:t xml:space="preserve"> celkem </w:t>
      </w:r>
      <w:r w:rsidR="003C70F2" w:rsidRPr="0090674A">
        <w:rPr>
          <w:rFonts w:asciiTheme="minorHAnsi" w:hAnsiTheme="minorHAnsi"/>
          <w:sz w:val="22"/>
          <w:szCs w:val="22"/>
        </w:rPr>
        <w:t xml:space="preserve">zapojilo </w:t>
      </w:r>
      <w:r w:rsidR="00594311">
        <w:rPr>
          <w:rFonts w:asciiTheme="minorHAnsi" w:hAnsiTheme="minorHAnsi"/>
          <w:sz w:val="22"/>
          <w:szCs w:val="22"/>
        </w:rPr>
        <w:t>1 752</w:t>
      </w:r>
      <w:r w:rsidRPr="0090674A">
        <w:rPr>
          <w:rFonts w:asciiTheme="minorHAnsi" w:hAnsiTheme="minorHAnsi"/>
          <w:sz w:val="22"/>
          <w:szCs w:val="22"/>
        </w:rPr>
        <w:t xml:space="preserve"> studentů ze všech </w:t>
      </w:r>
      <w:r w:rsidR="0053455B" w:rsidRPr="0090674A">
        <w:rPr>
          <w:rFonts w:asciiTheme="minorHAnsi" w:hAnsiTheme="minorHAnsi"/>
          <w:sz w:val="22"/>
          <w:szCs w:val="22"/>
        </w:rPr>
        <w:t xml:space="preserve">fakult </w:t>
      </w:r>
      <w:r w:rsidR="00DC2E92" w:rsidRPr="0090674A">
        <w:rPr>
          <w:rFonts w:asciiTheme="minorHAnsi" w:hAnsiTheme="minorHAnsi"/>
          <w:sz w:val="22"/>
          <w:szCs w:val="22"/>
        </w:rPr>
        <w:t>UTB ve Zlíně, což</w:t>
      </w:r>
      <w:r w:rsidR="0090674A" w:rsidRPr="0090674A">
        <w:rPr>
          <w:rFonts w:asciiTheme="minorHAnsi" w:hAnsiTheme="minorHAnsi"/>
          <w:sz w:val="22"/>
          <w:szCs w:val="22"/>
        </w:rPr>
        <w:t xml:space="preserve"> činí </w:t>
      </w:r>
      <w:r w:rsidR="00991A1C" w:rsidRPr="00991A1C">
        <w:rPr>
          <w:rFonts w:asciiTheme="minorHAnsi" w:hAnsiTheme="minorHAnsi"/>
          <w:i/>
          <w:sz w:val="22"/>
          <w:szCs w:val="22"/>
        </w:rPr>
        <w:t>24</w:t>
      </w:r>
      <w:r w:rsidRPr="00991A1C">
        <w:rPr>
          <w:rFonts w:asciiTheme="minorHAnsi" w:hAnsiTheme="minorHAnsi"/>
          <w:i/>
          <w:sz w:val="22"/>
          <w:szCs w:val="22"/>
        </w:rPr>
        <w:t xml:space="preserve"> %</w:t>
      </w:r>
      <w:r w:rsidRPr="00E42F86">
        <w:rPr>
          <w:rFonts w:asciiTheme="minorHAnsi" w:hAnsiTheme="minorHAnsi"/>
          <w:i/>
          <w:sz w:val="22"/>
          <w:szCs w:val="22"/>
        </w:rPr>
        <w:t xml:space="preserve"> celkového podílu aktivních studentů v daném semestru</w:t>
      </w:r>
      <w:r w:rsidRPr="0090674A">
        <w:rPr>
          <w:rFonts w:asciiTheme="minorHAnsi" w:hAnsiTheme="minorHAnsi"/>
          <w:sz w:val="22"/>
          <w:szCs w:val="22"/>
        </w:rPr>
        <w:t>.</w:t>
      </w:r>
      <w:r w:rsidR="00B02838">
        <w:rPr>
          <w:rFonts w:asciiTheme="minorHAnsi" w:hAnsiTheme="minorHAnsi"/>
          <w:sz w:val="22"/>
          <w:szCs w:val="22"/>
        </w:rPr>
        <w:t xml:space="preserve"> Do hodnocení kvality výuky se v  ZS AR 2020/2021 zapojilo 2 948 studentů, což činí </w:t>
      </w:r>
      <w:r w:rsidR="00991A1C" w:rsidRPr="00991A1C">
        <w:rPr>
          <w:rFonts w:asciiTheme="minorHAnsi" w:hAnsiTheme="minorHAnsi"/>
          <w:sz w:val="22"/>
          <w:szCs w:val="22"/>
        </w:rPr>
        <w:t xml:space="preserve">35 </w:t>
      </w:r>
      <w:r w:rsidR="00B02838" w:rsidRPr="00991A1C">
        <w:rPr>
          <w:rFonts w:asciiTheme="minorHAnsi" w:hAnsiTheme="minorHAnsi"/>
          <w:sz w:val="22"/>
          <w:szCs w:val="22"/>
        </w:rPr>
        <w:t>% celkového</w:t>
      </w:r>
      <w:r w:rsidR="00B02838">
        <w:rPr>
          <w:rFonts w:asciiTheme="minorHAnsi" w:hAnsiTheme="minorHAnsi"/>
          <w:sz w:val="22"/>
          <w:szCs w:val="22"/>
        </w:rPr>
        <w:t xml:space="preserve"> podílu aktivních studentů v daném roce. </w:t>
      </w:r>
      <w:r>
        <w:rPr>
          <w:rFonts w:asciiTheme="minorHAnsi" w:hAnsiTheme="minorHAnsi"/>
          <w:sz w:val="22"/>
          <w:szCs w:val="22"/>
        </w:rPr>
        <w:t xml:space="preserve"> Přehled participace respondentů z různých fakult je </w:t>
      </w:r>
      <w:r w:rsidR="003C70F2">
        <w:rPr>
          <w:rFonts w:asciiTheme="minorHAnsi" w:hAnsiTheme="minorHAnsi"/>
          <w:sz w:val="22"/>
          <w:szCs w:val="22"/>
        </w:rPr>
        <w:t xml:space="preserve">sumarizován v </w:t>
      </w:r>
      <w:r w:rsidR="00B02838">
        <w:rPr>
          <w:rFonts w:asciiTheme="minorHAnsi" w:hAnsiTheme="minorHAnsi"/>
          <w:sz w:val="22"/>
          <w:szCs w:val="22"/>
        </w:rPr>
        <w:t>následujících Tabulkách</w:t>
      </w:r>
      <w:r w:rsidR="00F63AE5">
        <w:rPr>
          <w:rFonts w:asciiTheme="minorHAnsi" w:hAnsiTheme="minorHAnsi"/>
          <w:sz w:val="22"/>
          <w:szCs w:val="22"/>
        </w:rPr>
        <w:t xml:space="preserve"> (viz Tab. 25</w:t>
      </w:r>
      <w:r w:rsidR="006F1A13">
        <w:rPr>
          <w:rFonts w:asciiTheme="minorHAnsi" w:hAnsiTheme="minorHAnsi"/>
          <w:sz w:val="22"/>
          <w:szCs w:val="22"/>
        </w:rPr>
        <w:t>a</w:t>
      </w:r>
      <w:r w:rsidR="00F63AE5">
        <w:rPr>
          <w:rFonts w:asciiTheme="minorHAnsi" w:hAnsiTheme="minorHAnsi"/>
          <w:sz w:val="22"/>
          <w:szCs w:val="22"/>
        </w:rPr>
        <w:t xml:space="preserve"> a 25</w:t>
      </w:r>
      <w:r w:rsidR="00B02838">
        <w:rPr>
          <w:rFonts w:asciiTheme="minorHAnsi" w:hAnsiTheme="minorHAnsi"/>
          <w:sz w:val="22"/>
          <w:szCs w:val="22"/>
        </w:rPr>
        <w:t>b</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57CA7178" w:rsidR="0077749F" w:rsidRDefault="000F33F6" w:rsidP="00FA0615">
      <w:pPr>
        <w:spacing w:line="240" w:lineRule="auto"/>
        <w:rPr>
          <w:rFonts w:asciiTheme="minorHAnsi" w:hAnsiTheme="minorHAnsi"/>
          <w:sz w:val="22"/>
          <w:szCs w:val="22"/>
        </w:rPr>
      </w:pPr>
      <w:r w:rsidRPr="001E5D47">
        <w:rPr>
          <w:rFonts w:asciiTheme="minorHAnsi" w:hAnsiTheme="minorHAnsi"/>
          <w:sz w:val="22"/>
          <w:szCs w:val="22"/>
        </w:rPr>
        <w:t xml:space="preserve">Studenti </w:t>
      </w:r>
      <w:r w:rsidR="003C70F2" w:rsidRPr="001E5D47">
        <w:rPr>
          <w:rFonts w:asciiTheme="minorHAnsi" w:hAnsiTheme="minorHAnsi"/>
          <w:sz w:val="22"/>
          <w:szCs w:val="22"/>
        </w:rPr>
        <w:t xml:space="preserve">nad rámec hodnocení </w:t>
      </w:r>
      <w:r w:rsidRPr="001E5D47">
        <w:rPr>
          <w:rFonts w:asciiTheme="minorHAnsi" w:hAnsiTheme="minorHAnsi"/>
          <w:sz w:val="22"/>
          <w:szCs w:val="22"/>
        </w:rPr>
        <w:t xml:space="preserve">přispěli </w:t>
      </w:r>
      <w:r w:rsidR="0053455B" w:rsidRPr="001E5D47">
        <w:rPr>
          <w:rFonts w:asciiTheme="minorHAnsi" w:hAnsiTheme="minorHAnsi"/>
          <w:sz w:val="22"/>
          <w:szCs w:val="22"/>
        </w:rPr>
        <w:t xml:space="preserve">nabízenými otázkami </w:t>
      </w:r>
      <w:r w:rsidRPr="001E5D47">
        <w:rPr>
          <w:rFonts w:asciiTheme="minorHAnsi" w:hAnsiTheme="minorHAnsi"/>
          <w:sz w:val="22"/>
          <w:szCs w:val="22"/>
        </w:rPr>
        <w:t xml:space="preserve">ke zpětné vazbě na kvalitu výuky v jednotlivých předmětech </w:t>
      </w:r>
      <w:r w:rsidR="002B35DC" w:rsidRPr="001E5D47">
        <w:rPr>
          <w:rFonts w:asciiTheme="minorHAnsi" w:hAnsiTheme="minorHAnsi"/>
          <w:sz w:val="22"/>
          <w:szCs w:val="22"/>
        </w:rPr>
        <w:t xml:space="preserve">i </w:t>
      </w:r>
      <w:r w:rsidR="003C70F2" w:rsidRPr="001E5D47">
        <w:rPr>
          <w:rFonts w:asciiTheme="minorHAnsi" w:hAnsiTheme="minorHAnsi"/>
          <w:sz w:val="22"/>
          <w:szCs w:val="22"/>
        </w:rPr>
        <w:t xml:space="preserve">prostřednictvím </w:t>
      </w:r>
      <w:r w:rsidR="00090719" w:rsidRPr="001E5D47">
        <w:rPr>
          <w:rFonts w:asciiTheme="minorHAnsi" w:hAnsiTheme="minorHAnsi"/>
          <w:sz w:val="22"/>
          <w:szCs w:val="22"/>
        </w:rPr>
        <w:t xml:space="preserve">cca </w:t>
      </w:r>
      <w:r w:rsidR="00991A1C" w:rsidRPr="00991A1C">
        <w:rPr>
          <w:rFonts w:asciiTheme="minorHAnsi" w:hAnsiTheme="minorHAnsi"/>
          <w:i/>
          <w:sz w:val="22"/>
          <w:szCs w:val="22"/>
        </w:rPr>
        <w:t>7</w:t>
      </w:r>
      <w:r w:rsidR="003C70F2" w:rsidRPr="00991A1C">
        <w:rPr>
          <w:rFonts w:asciiTheme="minorHAnsi" w:hAnsiTheme="minorHAnsi"/>
          <w:i/>
          <w:sz w:val="22"/>
          <w:szCs w:val="22"/>
        </w:rPr>
        <w:t xml:space="preserve"> </w:t>
      </w:r>
      <w:r w:rsidR="00991A1C" w:rsidRPr="00991A1C">
        <w:rPr>
          <w:rFonts w:asciiTheme="minorHAnsi" w:hAnsiTheme="minorHAnsi"/>
          <w:i/>
          <w:sz w:val="22"/>
          <w:szCs w:val="22"/>
        </w:rPr>
        <w:t>0</w:t>
      </w:r>
      <w:r w:rsidRPr="00991A1C">
        <w:rPr>
          <w:rFonts w:asciiTheme="minorHAnsi" w:hAnsiTheme="minorHAnsi"/>
          <w:i/>
          <w:sz w:val="22"/>
          <w:szCs w:val="22"/>
        </w:rPr>
        <w:t>00 textov</w:t>
      </w:r>
      <w:r w:rsidR="003C70F2" w:rsidRPr="00991A1C">
        <w:rPr>
          <w:rFonts w:asciiTheme="minorHAnsi" w:hAnsiTheme="minorHAnsi"/>
          <w:i/>
          <w:sz w:val="22"/>
          <w:szCs w:val="22"/>
        </w:rPr>
        <w:t>ých</w:t>
      </w:r>
      <w:r w:rsidRPr="00E42F86">
        <w:rPr>
          <w:rFonts w:asciiTheme="minorHAnsi" w:hAnsiTheme="minorHAnsi"/>
          <w:i/>
          <w:sz w:val="22"/>
          <w:szCs w:val="22"/>
        </w:rPr>
        <w:t xml:space="preserve"> komentář</w:t>
      </w:r>
      <w:r w:rsidR="003C70F2" w:rsidRPr="00E42F86">
        <w:rPr>
          <w:rFonts w:asciiTheme="minorHAnsi" w:hAnsiTheme="minorHAnsi"/>
          <w: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55C351D8" w14:textId="57A4FC31" w:rsidR="003154C6" w:rsidRDefault="003154C6" w:rsidP="00BA3249">
      <w:pPr>
        <w:spacing w:line="276" w:lineRule="auto"/>
        <w:rPr>
          <w:rFonts w:asciiTheme="minorHAnsi" w:hAnsiTheme="minorHAnsi"/>
          <w:sz w:val="22"/>
          <w:szCs w:val="22"/>
        </w:rPr>
      </w:pPr>
    </w:p>
    <w:p w14:paraId="3A488D3E" w14:textId="147399FC" w:rsidR="000F33F6" w:rsidRPr="00D4788F" w:rsidRDefault="00BD3072" w:rsidP="009C0403">
      <w:pPr>
        <w:spacing w:line="240" w:lineRule="auto"/>
        <w:rPr>
          <w:rFonts w:asciiTheme="minorHAnsi" w:hAnsiTheme="minorHAnsi"/>
          <w:b/>
          <w:sz w:val="20"/>
          <w:szCs w:val="20"/>
        </w:rPr>
      </w:pPr>
      <w:r w:rsidRPr="0090674A">
        <w:rPr>
          <w:rFonts w:asciiTheme="minorHAnsi" w:hAnsiTheme="minorHAnsi"/>
          <w:b/>
          <w:sz w:val="20"/>
          <w:szCs w:val="20"/>
        </w:rPr>
        <w:t>Tab. 2</w:t>
      </w:r>
      <w:r w:rsidR="00F63AE5">
        <w:rPr>
          <w:rFonts w:asciiTheme="minorHAnsi" w:hAnsiTheme="minorHAnsi"/>
          <w:b/>
          <w:sz w:val="20"/>
          <w:szCs w:val="20"/>
        </w:rPr>
        <w:t>5</w:t>
      </w:r>
      <w:r w:rsidR="002B35DC" w:rsidRPr="0090674A">
        <w:rPr>
          <w:rFonts w:asciiTheme="minorHAnsi" w:hAnsiTheme="minorHAnsi"/>
          <w:b/>
          <w:sz w:val="20"/>
          <w:szCs w:val="20"/>
        </w:rPr>
        <w:t>a</w:t>
      </w:r>
      <w:r w:rsidR="000F33F6" w:rsidRPr="0090674A">
        <w:rPr>
          <w:rFonts w:asciiTheme="minorHAnsi" w:hAnsiTheme="minorHAnsi"/>
          <w:b/>
          <w:sz w:val="20"/>
          <w:szCs w:val="20"/>
        </w:rPr>
        <w:t>. Úča</w:t>
      </w:r>
      <w:r w:rsidR="00594311">
        <w:rPr>
          <w:rFonts w:asciiTheme="minorHAnsi" w:hAnsiTheme="minorHAnsi"/>
          <w:b/>
          <w:sz w:val="20"/>
          <w:szCs w:val="20"/>
        </w:rPr>
        <w:t>st na hodnocení výuky L</w:t>
      </w:r>
      <w:r w:rsidR="0090674A" w:rsidRPr="0090674A">
        <w:rPr>
          <w:rFonts w:asciiTheme="minorHAnsi" w:hAnsiTheme="minorHAnsi"/>
          <w:b/>
          <w:sz w:val="20"/>
          <w:szCs w:val="20"/>
        </w:rPr>
        <w:t>S AR 2019/2020</w:t>
      </w:r>
    </w:p>
    <w:tbl>
      <w:tblPr>
        <w:tblStyle w:val="Tabulkasmkou4zvraznn21"/>
        <w:tblW w:w="8931" w:type="dxa"/>
        <w:tblLook w:val="04A0" w:firstRow="1" w:lastRow="0" w:firstColumn="1" w:lastColumn="0" w:noHBand="0" w:noVBand="1"/>
      </w:tblPr>
      <w:tblGrid>
        <w:gridCol w:w="3116"/>
        <w:gridCol w:w="830"/>
        <w:gridCol w:w="831"/>
        <w:gridCol w:w="831"/>
        <w:gridCol w:w="830"/>
        <w:gridCol w:w="831"/>
        <w:gridCol w:w="831"/>
        <w:gridCol w:w="831"/>
      </w:tblGrid>
      <w:tr w:rsidR="0090674A" w14:paraId="7A4BA68A" w14:textId="77777777" w:rsidTr="00394D3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DD8292" w14:textId="77777777" w:rsidR="0090674A" w:rsidRPr="00E705A0" w:rsidRDefault="0090674A" w:rsidP="001E5D47">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830" w:type="dxa"/>
          </w:tcPr>
          <w:p w14:paraId="7EE6FE51"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831" w:type="dxa"/>
          </w:tcPr>
          <w:p w14:paraId="7EB75D1D"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31" w:type="dxa"/>
          </w:tcPr>
          <w:p w14:paraId="5B7C0C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830" w:type="dxa"/>
          </w:tcPr>
          <w:p w14:paraId="4102459E"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831" w:type="dxa"/>
          </w:tcPr>
          <w:p w14:paraId="0F35A1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831" w:type="dxa"/>
          </w:tcPr>
          <w:p w14:paraId="178B3D69"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831" w:type="dxa"/>
          </w:tcPr>
          <w:p w14:paraId="53BFA5E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90674A" w:rsidRPr="00D72FC6" w14:paraId="12C08C5B" w14:textId="77777777" w:rsidTr="00394D30">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4340FB5C" w14:textId="77777777" w:rsidR="0090674A" w:rsidRPr="00CC28EB" w:rsidRDefault="0090674A" w:rsidP="001E5D47">
            <w:pPr>
              <w:spacing w:after="0" w:line="240" w:lineRule="auto"/>
              <w:jc w:val="left"/>
              <w:rPr>
                <w:rFonts w:asciiTheme="minorHAnsi" w:hAnsiTheme="minorHAnsi"/>
                <w:sz w:val="18"/>
                <w:szCs w:val="18"/>
              </w:rPr>
            </w:pPr>
            <w:r w:rsidRPr="00CC28EB">
              <w:rPr>
                <w:rFonts w:asciiTheme="minorHAnsi" w:hAnsiTheme="minorHAnsi"/>
                <w:sz w:val="18"/>
                <w:szCs w:val="18"/>
              </w:rPr>
              <w:t>Počet respondentů</w:t>
            </w:r>
          </w:p>
        </w:tc>
        <w:tc>
          <w:tcPr>
            <w:tcW w:w="830" w:type="dxa"/>
            <w:vAlign w:val="center"/>
          </w:tcPr>
          <w:p w14:paraId="2EF7E2BF" w14:textId="36E8B1D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Pr>
                <w:rFonts w:asciiTheme="minorHAnsi" w:hAnsiTheme="minorHAnsi"/>
                <w:b/>
                <w:sz w:val="18"/>
                <w:szCs w:val="18"/>
              </w:rPr>
              <w:t>1 752</w:t>
            </w:r>
          </w:p>
        </w:tc>
        <w:tc>
          <w:tcPr>
            <w:tcW w:w="831" w:type="dxa"/>
            <w:vAlign w:val="center"/>
          </w:tcPr>
          <w:p w14:paraId="76C2898F" w14:textId="27BF318E"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335</w:t>
            </w:r>
          </w:p>
        </w:tc>
        <w:tc>
          <w:tcPr>
            <w:tcW w:w="831" w:type="dxa"/>
            <w:vAlign w:val="center"/>
          </w:tcPr>
          <w:p w14:paraId="20241A6D" w14:textId="74CD3CFB"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268</w:t>
            </w:r>
          </w:p>
        </w:tc>
        <w:tc>
          <w:tcPr>
            <w:tcW w:w="830" w:type="dxa"/>
            <w:vAlign w:val="center"/>
          </w:tcPr>
          <w:p w14:paraId="24169B98" w14:textId="5C92A1C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245</w:t>
            </w:r>
          </w:p>
        </w:tc>
        <w:tc>
          <w:tcPr>
            <w:tcW w:w="831" w:type="dxa"/>
            <w:vAlign w:val="center"/>
          </w:tcPr>
          <w:p w14:paraId="125BE173" w14:textId="4CB95BA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224</w:t>
            </w:r>
          </w:p>
        </w:tc>
        <w:tc>
          <w:tcPr>
            <w:tcW w:w="831" w:type="dxa"/>
            <w:vAlign w:val="center"/>
          </w:tcPr>
          <w:p w14:paraId="69E4BA56" w14:textId="5D6B5CDE"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385</w:t>
            </w:r>
          </w:p>
        </w:tc>
        <w:tc>
          <w:tcPr>
            <w:tcW w:w="831" w:type="dxa"/>
            <w:vAlign w:val="center"/>
          </w:tcPr>
          <w:p w14:paraId="06CD72FA" w14:textId="65290336"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295</w:t>
            </w:r>
          </w:p>
        </w:tc>
      </w:tr>
      <w:tr w:rsidR="00991A1C" w:rsidRPr="00D72FC6" w14:paraId="57D643BF" w14:textId="77777777" w:rsidTr="00394D30">
        <w:tc>
          <w:tcPr>
            <w:cnfStyle w:val="001000000000" w:firstRow="0" w:lastRow="0" w:firstColumn="1" w:lastColumn="0" w:oddVBand="0" w:evenVBand="0" w:oddHBand="0" w:evenHBand="0" w:firstRowFirstColumn="0" w:firstRowLastColumn="0" w:lastRowFirstColumn="0" w:lastRowLastColumn="0"/>
            <w:tcW w:w="3116" w:type="dxa"/>
          </w:tcPr>
          <w:p w14:paraId="7FD546FC" w14:textId="77777777" w:rsidR="00991A1C" w:rsidRPr="00CC28EB" w:rsidRDefault="00991A1C" w:rsidP="00991A1C">
            <w:pPr>
              <w:spacing w:after="0" w:line="240" w:lineRule="auto"/>
              <w:jc w:val="left"/>
              <w:rPr>
                <w:rFonts w:asciiTheme="minorHAnsi" w:hAnsiTheme="minorHAnsi"/>
                <w:sz w:val="18"/>
                <w:szCs w:val="18"/>
              </w:rPr>
            </w:pPr>
            <w:r w:rsidRPr="00CC28EB">
              <w:rPr>
                <w:rFonts w:asciiTheme="minorHAnsi" w:hAnsiTheme="minorHAnsi"/>
                <w:sz w:val="18"/>
                <w:szCs w:val="18"/>
              </w:rPr>
              <w:t xml:space="preserve">Procentuální účast studentů </w:t>
            </w:r>
            <w:r w:rsidRPr="00CC28EB">
              <w:rPr>
                <w:rFonts w:asciiTheme="minorHAnsi" w:hAnsiTheme="minorHAnsi"/>
                <w:sz w:val="18"/>
                <w:szCs w:val="18"/>
              </w:rPr>
              <w:br/>
              <w:t>na hodnocení</w:t>
            </w:r>
          </w:p>
        </w:tc>
        <w:tc>
          <w:tcPr>
            <w:tcW w:w="830" w:type="dxa"/>
            <w:vAlign w:val="center"/>
          </w:tcPr>
          <w:p w14:paraId="34114023" w14:textId="584C7443"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91A1C">
              <w:rPr>
                <w:rFonts w:asciiTheme="minorHAnsi" w:hAnsiTheme="minorHAnsi"/>
                <w:b/>
                <w:sz w:val="18"/>
                <w:szCs w:val="22"/>
              </w:rPr>
              <w:t>24 %</w:t>
            </w:r>
          </w:p>
        </w:tc>
        <w:tc>
          <w:tcPr>
            <w:tcW w:w="831" w:type="dxa"/>
            <w:vAlign w:val="center"/>
          </w:tcPr>
          <w:p w14:paraId="14D64BAB" w14:textId="081515D2"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33 %</w:t>
            </w:r>
          </w:p>
        </w:tc>
        <w:tc>
          <w:tcPr>
            <w:tcW w:w="831" w:type="dxa"/>
            <w:vAlign w:val="center"/>
          </w:tcPr>
          <w:p w14:paraId="7C21A780" w14:textId="2BF2C6D9"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17 %</w:t>
            </w:r>
          </w:p>
        </w:tc>
        <w:tc>
          <w:tcPr>
            <w:tcW w:w="830" w:type="dxa"/>
            <w:vAlign w:val="center"/>
          </w:tcPr>
          <w:p w14:paraId="3223C52C" w14:textId="1BC33718"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15 %</w:t>
            </w:r>
          </w:p>
        </w:tc>
        <w:tc>
          <w:tcPr>
            <w:tcW w:w="831" w:type="dxa"/>
            <w:vAlign w:val="center"/>
          </w:tcPr>
          <w:p w14:paraId="21500393" w14:textId="2B25596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29 %</w:t>
            </w:r>
          </w:p>
        </w:tc>
        <w:tc>
          <w:tcPr>
            <w:tcW w:w="831" w:type="dxa"/>
            <w:vAlign w:val="center"/>
          </w:tcPr>
          <w:p w14:paraId="15A5E909" w14:textId="52E39B69"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37 %</w:t>
            </w:r>
          </w:p>
        </w:tc>
        <w:tc>
          <w:tcPr>
            <w:tcW w:w="831" w:type="dxa"/>
            <w:vAlign w:val="center"/>
          </w:tcPr>
          <w:p w14:paraId="18E9AE73" w14:textId="00CDE091"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28 %</w:t>
            </w:r>
          </w:p>
        </w:tc>
      </w:tr>
    </w:tbl>
    <w:p w14:paraId="51F1EBA6" w14:textId="6E2FF668" w:rsidR="0090674A" w:rsidRPr="00CC28EB" w:rsidRDefault="0090674A" w:rsidP="00CC28EB">
      <w:pPr>
        <w:spacing w:after="0" w:line="240" w:lineRule="auto"/>
        <w:rPr>
          <w:rFonts w:asciiTheme="minorHAnsi" w:hAnsiTheme="minorHAnsi"/>
          <w:i/>
          <w:sz w:val="18"/>
          <w:szCs w:val="20"/>
        </w:rPr>
      </w:pPr>
      <w:r w:rsidRPr="00CC28EB">
        <w:rPr>
          <w:rFonts w:asciiTheme="minorHAnsi" w:hAnsiTheme="minorHAnsi"/>
          <w:i/>
          <w:sz w:val="18"/>
          <w:szCs w:val="20"/>
        </w:rPr>
        <w:t xml:space="preserve">Komentář/poznámky: Data z IS/STAG – „Šetření </w:t>
      </w:r>
      <w:r w:rsidR="00594311" w:rsidRPr="00CC28EB">
        <w:rPr>
          <w:rFonts w:asciiTheme="minorHAnsi" w:hAnsiTheme="minorHAnsi"/>
          <w:i/>
          <w:sz w:val="18"/>
          <w:szCs w:val="20"/>
        </w:rPr>
        <w:t>Hodnocení výuky v LS AR 2019/2020“ (N= 1 752</w:t>
      </w:r>
      <w:r w:rsidRPr="00CC28EB">
        <w:rPr>
          <w:rFonts w:asciiTheme="minorHAnsi" w:hAnsiTheme="minorHAnsi"/>
          <w:i/>
          <w:sz w:val="18"/>
          <w:szCs w:val="20"/>
        </w:rPr>
        <w:t>). Výsledky jsou zaokrouhleny na celá procenta.</w:t>
      </w:r>
    </w:p>
    <w:p w14:paraId="410CF5A2" w14:textId="43EA4609" w:rsidR="00B02838" w:rsidRDefault="00B02838" w:rsidP="0090674A">
      <w:pPr>
        <w:spacing w:line="240" w:lineRule="auto"/>
        <w:rPr>
          <w:rFonts w:asciiTheme="minorHAnsi" w:hAnsiTheme="minorHAnsi"/>
          <w:i/>
          <w:sz w:val="20"/>
          <w:szCs w:val="20"/>
        </w:rPr>
      </w:pPr>
    </w:p>
    <w:p w14:paraId="3346C342" w14:textId="1AF81E9B" w:rsidR="00B02838" w:rsidRPr="00D4788F" w:rsidRDefault="00B02838" w:rsidP="00B02838">
      <w:pPr>
        <w:spacing w:line="240" w:lineRule="auto"/>
        <w:rPr>
          <w:rFonts w:asciiTheme="minorHAnsi" w:hAnsiTheme="minorHAnsi"/>
          <w:b/>
          <w:sz w:val="20"/>
          <w:szCs w:val="20"/>
        </w:rPr>
      </w:pPr>
      <w:r w:rsidRPr="0090674A">
        <w:rPr>
          <w:rFonts w:asciiTheme="minorHAnsi" w:hAnsiTheme="minorHAnsi"/>
          <w:b/>
          <w:sz w:val="20"/>
          <w:szCs w:val="20"/>
        </w:rPr>
        <w:t>Tab. 2</w:t>
      </w:r>
      <w:r w:rsidR="00F63AE5">
        <w:rPr>
          <w:rFonts w:asciiTheme="minorHAnsi" w:hAnsiTheme="minorHAnsi"/>
          <w:b/>
          <w:sz w:val="20"/>
          <w:szCs w:val="20"/>
        </w:rPr>
        <w:t>5</w:t>
      </w:r>
      <w:r>
        <w:rPr>
          <w:rFonts w:asciiTheme="minorHAnsi" w:hAnsiTheme="minorHAnsi"/>
          <w:b/>
          <w:sz w:val="20"/>
          <w:szCs w:val="20"/>
        </w:rPr>
        <w:t>b</w:t>
      </w:r>
      <w:r w:rsidRPr="0090674A">
        <w:rPr>
          <w:rFonts w:asciiTheme="minorHAnsi" w:hAnsiTheme="minorHAnsi"/>
          <w:b/>
          <w:sz w:val="20"/>
          <w:szCs w:val="20"/>
        </w:rPr>
        <w:t>. Úča</w:t>
      </w:r>
      <w:r>
        <w:rPr>
          <w:rFonts w:asciiTheme="minorHAnsi" w:hAnsiTheme="minorHAnsi"/>
          <w:b/>
          <w:sz w:val="20"/>
          <w:szCs w:val="20"/>
        </w:rPr>
        <w:t>st na hodnocení výuky ZS AR 2020/2021</w:t>
      </w:r>
    </w:p>
    <w:tbl>
      <w:tblPr>
        <w:tblStyle w:val="Tabulkasmkou4zvraznn21"/>
        <w:tblW w:w="8931" w:type="dxa"/>
        <w:tblLook w:val="04A0" w:firstRow="1" w:lastRow="0" w:firstColumn="1" w:lastColumn="0" w:noHBand="0" w:noVBand="1"/>
      </w:tblPr>
      <w:tblGrid>
        <w:gridCol w:w="3116"/>
        <w:gridCol w:w="830"/>
        <w:gridCol w:w="831"/>
        <w:gridCol w:w="831"/>
        <w:gridCol w:w="830"/>
        <w:gridCol w:w="831"/>
        <w:gridCol w:w="831"/>
        <w:gridCol w:w="831"/>
      </w:tblGrid>
      <w:tr w:rsidR="00B02838" w14:paraId="3B3CBFE9" w14:textId="77777777" w:rsidTr="00A435C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3CBD9351" w14:textId="77777777" w:rsidR="00B02838" w:rsidRPr="00E705A0" w:rsidRDefault="00B02838" w:rsidP="00203639">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830" w:type="dxa"/>
          </w:tcPr>
          <w:p w14:paraId="4FC96A2F"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831" w:type="dxa"/>
          </w:tcPr>
          <w:p w14:paraId="7CFB6C28"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31" w:type="dxa"/>
          </w:tcPr>
          <w:p w14:paraId="547127A0"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830" w:type="dxa"/>
          </w:tcPr>
          <w:p w14:paraId="140A10F3"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831" w:type="dxa"/>
          </w:tcPr>
          <w:p w14:paraId="6138FC5D"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831" w:type="dxa"/>
          </w:tcPr>
          <w:p w14:paraId="62365D91"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831" w:type="dxa"/>
          </w:tcPr>
          <w:p w14:paraId="5AB05F16"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B02838" w:rsidRPr="00D72FC6" w14:paraId="17F5167A" w14:textId="77777777" w:rsidTr="00A435C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49B1D38" w14:textId="77777777" w:rsidR="00B02838" w:rsidRPr="00CC28EB" w:rsidRDefault="00B02838" w:rsidP="00203639">
            <w:pPr>
              <w:spacing w:after="0" w:line="240" w:lineRule="auto"/>
              <w:jc w:val="left"/>
              <w:rPr>
                <w:rFonts w:asciiTheme="minorHAnsi" w:hAnsiTheme="minorHAnsi"/>
                <w:sz w:val="18"/>
                <w:szCs w:val="18"/>
              </w:rPr>
            </w:pPr>
            <w:r w:rsidRPr="00CC28EB">
              <w:rPr>
                <w:rFonts w:asciiTheme="minorHAnsi" w:hAnsiTheme="minorHAnsi"/>
                <w:sz w:val="18"/>
                <w:szCs w:val="18"/>
              </w:rPr>
              <w:t>Počet respondentů</w:t>
            </w:r>
          </w:p>
        </w:tc>
        <w:tc>
          <w:tcPr>
            <w:tcW w:w="830" w:type="dxa"/>
            <w:vAlign w:val="center"/>
          </w:tcPr>
          <w:p w14:paraId="6DBCC36F" w14:textId="6F9B8D12"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Pr>
                <w:rFonts w:asciiTheme="minorHAnsi" w:hAnsiTheme="minorHAnsi"/>
                <w:b/>
                <w:sz w:val="18"/>
                <w:szCs w:val="18"/>
              </w:rPr>
              <w:t>2 948</w:t>
            </w:r>
          </w:p>
        </w:tc>
        <w:tc>
          <w:tcPr>
            <w:tcW w:w="831" w:type="dxa"/>
            <w:vAlign w:val="center"/>
          </w:tcPr>
          <w:p w14:paraId="7DA26E35" w14:textId="0F81F102"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573</w:t>
            </w:r>
          </w:p>
        </w:tc>
        <w:tc>
          <w:tcPr>
            <w:tcW w:w="831" w:type="dxa"/>
            <w:vAlign w:val="center"/>
          </w:tcPr>
          <w:p w14:paraId="5B6AF53E" w14:textId="37F4F03C"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451</w:t>
            </w:r>
          </w:p>
        </w:tc>
        <w:tc>
          <w:tcPr>
            <w:tcW w:w="830" w:type="dxa"/>
            <w:vAlign w:val="center"/>
          </w:tcPr>
          <w:p w14:paraId="314F2D75" w14:textId="737CDC2A"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550</w:t>
            </w:r>
          </w:p>
        </w:tc>
        <w:tc>
          <w:tcPr>
            <w:tcW w:w="831" w:type="dxa"/>
            <w:vAlign w:val="center"/>
          </w:tcPr>
          <w:p w14:paraId="458FA47D" w14:textId="15C7AAD5"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327</w:t>
            </w:r>
          </w:p>
        </w:tc>
        <w:tc>
          <w:tcPr>
            <w:tcW w:w="831" w:type="dxa"/>
            <w:vAlign w:val="center"/>
          </w:tcPr>
          <w:p w14:paraId="32A63816" w14:textId="600389FD"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668</w:t>
            </w:r>
          </w:p>
        </w:tc>
        <w:tc>
          <w:tcPr>
            <w:tcW w:w="831" w:type="dxa"/>
            <w:vAlign w:val="center"/>
          </w:tcPr>
          <w:p w14:paraId="2DC27451" w14:textId="670AD43B"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379</w:t>
            </w:r>
          </w:p>
        </w:tc>
      </w:tr>
      <w:tr w:rsidR="00991A1C" w:rsidRPr="00D72FC6" w14:paraId="45D8EE6B" w14:textId="77777777" w:rsidTr="00A435C4">
        <w:tc>
          <w:tcPr>
            <w:cnfStyle w:val="001000000000" w:firstRow="0" w:lastRow="0" w:firstColumn="1" w:lastColumn="0" w:oddVBand="0" w:evenVBand="0" w:oddHBand="0" w:evenHBand="0" w:firstRowFirstColumn="0" w:firstRowLastColumn="0" w:lastRowFirstColumn="0" w:lastRowLastColumn="0"/>
            <w:tcW w:w="3116" w:type="dxa"/>
          </w:tcPr>
          <w:p w14:paraId="306C1200" w14:textId="77777777" w:rsidR="00991A1C" w:rsidRPr="00CC28EB" w:rsidRDefault="00991A1C" w:rsidP="00991A1C">
            <w:pPr>
              <w:spacing w:after="0" w:line="240" w:lineRule="auto"/>
              <w:jc w:val="left"/>
              <w:rPr>
                <w:rFonts w:asciiTheme="minorHAnsi" w:hAnsiTheme="minorHAnsi"/>
                <w:sz w:val="18"/>
                <w:szCs w:val="18"/>
              </w:rPr>
            </w:pPr>
            <w:r w:rsidRPr="00CC28EB">
              <w:rPr>
                <w:rFonts w:asciiTheme="minorHAnsi" w:hAnsiTheme="minorHAnsi"/>
                <w:sz w:val="18"/>
                <w:szCs w:val="18"/>
              </w:rPr>
              <w:t xml:space="preserve">Procentuální účast studentů </w:t>
            </w:r>
            <w:r w:rsidRPr="00CC28EB">
              <w:rPr>
                <w:rFonts w:asciiTheme="minorHAnsi" w:hAnsiTheme="minorHAnsi"/>
                <w:sz w:val="18"/>
                <w:szCs w:val="18"/>
              </w:rPr>
              <w:br/>
              <w:t>na hodnocení</w:t>
            </w:r>
          </w:p>
        </w:tc>
        <w:tc>
          <w:tcPr>
            <w:tcW w:w="830" w:type="dxa"/>
            <w:vAlign w:val="center"/>
          </w:tcPr>
          <w:p w14:paraId="3CFB4F02" w14:textId="6B71903C"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91A1C">
              <w:rPr>
                <w:rFonts w:asciiTheme="minorHAnsi" w:hAnsiTheme="minorHAnsi"/>
                <w:b/>
                <w:sz w:val="18"/>
                <w:szCs w:val="22"/>
              </w:rPr>
              <w:t>35 %</w:t>
            </w:r>
          </w:p>
        </w:tc>
        <w:tc>
          <w:tcPr>
            <w:tcW w:w="831" w:type="dxa"/>
            <w:vAlign w:val="center"/>
          </w:tcPr>
          <w:p w14:paraId="1012E4BC" w14:textId="7EB7458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44 %</w:t>
            </w:r>
          </w:p>
        </w:tc>
        <w:tc>
          <w:tcPr>
            <w:tcW w:w="831" w:type="dxa"/>
            <w:vAlign w:val="center"/>
          </w:tcPr>
          <w:p w14:paraId="3FDDAE14" w14:textId="57F3566F"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24 %</w:t>
            </w:r>
          </w:p>
        </w:tc>
        <w:tc>
          <w:tcPr>
            <w:tcW w:w="830" w:type="dxa"/>
            <w:vAlign w:val="center"/>
          </w:tcPr>
          <w:p w14:paraId="366C0E6E" w14:textId="2D47CD0C"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31 %</w:t>
            </w:r>
          </w:p>
        </w:tc>
        <w:tc>
          <w:tcPr>
            <w:tcW w:w="831" w:type="dxa"/>
            <w:vAlign w:val="center"/>
          </w:tcPr>
          <w:p w14:paraId="6A7271A4" w14:textId="36920E5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30 %</w:t>
            </w:r>
          </w:p>
        </w:tc>
        <w:tc>
          <w:tcPr>
            <w:tcW w:w="831" w:type="dxa"/>
            <w:vAlign w:val="center"/>
          </w:tcPr>
          <w:p w14:paraId="437E9F0F" w14:textId="1C3CF64D"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63 %</w:t>
            </w:r>
          </w:p>
        </w:tc>
        <w:tc>
          <w:tcPr>
            <w:tcW w:w="831" w:type="dxa"/>
            <w:vAlign w:val="center"/>
          </w:tcPr>
          <w:p w14:paraId="6BA8CD4D" w14:textId="69C1A184"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28 %</w:t>
            </w:r>
          </w:p>
        </w:tc>
      </w:tr>
    </w:tbl>
    <w:p w14:paraId="2E3F6AFE" w14:textId="2C5CC0D9" w:rsidR="00B02838" w:rsidRPr="00CC28EB" w:rsidRDefault="00B02838" w:rsidP="00CC28EB">
      <w:pPr>
        <w:spacing w:after="0" w:line="240" w:lineRule="auto"/>
        <w:rPr>
          <w:rFonts w:asciiTheme="minorHAnsi" w:hAnsiTheme="minorHAnsi"/>
          <w:i/>
          <w:sz w:val="18"/>
          <w:szCs w:val="20"/>
        </w:rPr>
      </w:pPr>
      <w:r w:rsidRPr="00CC28EB">
        <w:rPr>
          <w:rFonts w:asciiTheme="minorHAnsi" w:hAnsiTheme="minorHAnsi"/>
          <w:i/>
          <w:sz w:val="18"/>
          <w:szCs w:val="20"/>
        </w:rPr>
        <w:t>Komentář/poznámky: Data z IS/STAG – „Šetření Hodnocení výuky v ZS AR 2020/2021“ (N= 2 948). Výsledky jsou zaokrouhleny na celá procenta.</w:t>
      </w:r>
    </w:p>
    <w:p w14:paraId="0D8DAF80" w14:textId="77777777" w:rsidR="00B02838" w:rsidRDefault="00B02838" w:rsidP="0090674A">
      <w:pPr>
        <w:spacing w:line="240" w:lineRule="auto"/>
        <w:rPr>
          <w:rFonts w:asciiTheme="minorHAnsi" w:hAnsiTheme="minorHAnsi"/>
          <w:i/>
          <w:sz w:val="20"/>
          <w:szCs w:val="20"/>
        </w:rPr>
      </w:pPr>
    </w:p>
    <w:p w14:paraId="767BC370" w14:textId="074C991D" w:rsidR="009C0403" w:rsidRPr="009C0403" w:rsidRDefault="000F33F6" w:rsidP="00FA0615">
      <w:pPr>
        <w:spacing w:after="240" w:line="240"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sidR="00B02838">
        <w:rPr>
          <w:rFonts w:asciiTheme="minorHAnsi" w:hAnsiTheme="minorHAnsi"/>
          <w:sz w:val="22"/>
          <w:szCs w:val="22"/>
        </w:rPr>
        <w:t>v tabulkách</w:t>
      </w:r>
      <w:r>
        <w:rPr>
          <w:rFonts w:asciiTheme="minorHAnsi" w:hAnsiTheme="minorHAnsi"/>
          <w:sz w:val="22"/>
          <w:szCs w:val="22"/>
        </w:rPr>
        <w:t xml:space="preserv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F63AE5">
        <w:rPr>
          <w:rFonts w:asciiTheme="minorHAnsi" w:hAnsiTheme="minorHAnsi"/>
          <w:sz w:val="22"/>
          <w:szCs w:val="22"/>
        </w:rPr>
        <w:t>5c a 25</w:t>
      </w:r>
      <w:r w:rsidR="00B02838">
        <w:rPr>
          <w:rFonts w:asciiTheme="minorHAnsi" w:hAnsiTheme="minorHAnsi"/>
          <w:sz w:val="22"/>
          <w:szCs w:val="22"/>
        </w:rPr>
        <w:t>d</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w:t>
      </w:r>
      <w:r w:rsidR="002B35DC" w:rsidRPr="00F34E3D">
        <w:rPr>
          <w:rFonts w:asciiTheme="minorHAnsi" w:hAnsiTheme="minorHAnsi"/>
          <w:sz w:val="22"/>
          <w:szCs w:val="22"/>
        </w:rPr>
        <w:t xml:space="preserve">hodnocení kvality výuky na UTB ve Zlíně je vysoce nadprůměrné – činí 4,3 bodu na </w:t>
      </w:r>
      <w:r w:rsidR="009C0403" w:rsidRPr="00F34E3D">
        <w:rPr>
          <w:rFonts w:asciiTheme="minorHAnsi" w:hAnsiTheme="minorHAnsi"/>
          <w:sz w:val="22"/>
          <w:szCs w:val="22"/>
        </w:rPr>
        <w:t xml:space="preserve">Likertově hodnotící </w:t>
      </w:r>
      <w:r w:rsidR="002715CB">
        <w:rPr>
          <w:rFonts w:asciiTheme="minorHAnsi" w:hAnsiTheme="minorHAnsi"/>
          <w:sz w:val="22"/>
          <w:szCs w:val="22"/>
        </w:rPr>
        <w:t>škále od 0</w:t>
      </w:r>
      <w:r w:rsidR="002B35DC" w:rsidRPr="00F34E3D">
        <w:rPr>
          <w:rFonts w:asciiTheme="minorHAnsi" w:hAnsiTheme="minorHAnsi"/>
          <w:sz w:val="22"/>
          <w:szCs w:val="22"/>
        </w:rPr>
        <w:t xml:space="preserve"> do 5, kde 5 představuje nejvyšší míru spokojenosti</w:t>
      </w:r>
      <w:r w:rsidR="009C0403" w:rsidRPr="00F34E3D">
        <w:rPr>
          <w:rFonts w:asciiTheme="minorHAnsi" w:hAnsiTheme="minorHAnsi"/>
          <w:sz w:val="22"/>
          <w:szCs w:val="22"/>
        </w:rPr>
        <w:t xml:space="preserve"> či souhlasu s daným tvrzením</w:t>
      </w:r>
      <w:r w:rsidR="002B35DC" w:rsidRPr="00F34E3D">
        <w:rPr>
          <w:rFonts w:asciiTheme="minorHAnsi" w:hAnsiTheme="minorHAnsi"/>
          <w:sz w:val="22"/>
          <w:szCs w:val="22"/>
        </w:rPr>
        <w:t xml:space="preserve">. </w:t>
      </w:r>
      <w:r w:rsidR="009C0403" w:rsidRPr="00F34E3D">
        <w:rPr>
          <w:rFonts w:asciiTheme="minorHAnsi" w:hAnsiTheme="minorHAnsi"/>
          <w:sz w:val="22"/>
          <w:szCs w:val="22"/>
        </w:rPr>
        <w:t>K výsledkům pak doplňme, že a</w:t>
      </w:r>
      <w:r w:rsidR="002B35DC" w:rsidRPr="00F34E3D">
        <w:rPr>
          <w:rFonts w:asciiTheme="minorHAnsi" w:hAnsiTheme="minorHAnsi"/>
          <w:sz w:val="22"/>
          <w:szCs w:val="22"/>
        </w:rPr>
        <w:t xml:space="preserve">ni v případě dílčích položek u jednotlivých fakult hodnocení </w:t>
      </w:r>
      <w:r w:rsidR="009C0403" w:rsidRPr="00F34E3D">
        <w:rPr>
          <w:rFonts w:asciiTheme="minorHAnsi" w:hAnsiTheme="minorHAnsi"/>
          <w:sz w:val="22"/>
          <w:szCs w:val="22"/>
        </w:rPr>
        <w:t xml:space="preserve">nikdy neklesá </w:t>
      </w:r>
      <w:r w:rsidR="002B35DC" w:rsidRPr="00F34E3D">
        <w:rPr>
          <w:rFonts w:asciiTheme="minorHAnsi" w:hAnsiTheme="minorHAnsi"/>
          <w:sz w:val="22"/>
          <w:szCs w:val="22"/>
        </w:rPr>
        <w:t xml:space="preserve">pod úroveň </w:t>
      </w:r>
      <w:r w:rsidR="006F1A13">
        <w:rPr>
          <w:rFonts w:asciiTheme="minorHAnsi" w:hAnsiTheme="minorHAnsi"/>
          <w:sz w:val="22"/>
          <w:szCs w:val="22"/>
        </w:rPr>
        <w:t>3</w:t>
      </w:r>
      <w:r w:rsidR="002B35DC" w:rsidRPr="00F34E3D">
        <w:rPr>
          <w:rFonts w:asciiTheme="minorHAnsi" w:hAnsiTheme="minorHAnsi"/>
          <w:sz w:val="22"/>
          <w:szCs w:val="22"/>
        </w:rPr>
        <w:t>,</w:t>
      </w:r>
      <w:r w:rsidR="006F1A13">
        <w:rPr>
          <w:rFonts w:asciiTheme="minorHAnsi" w:hAnsiTheme="minorHAnsi"/>
          <w:sz w:val="22"/>
          <w:szCs w:val="22"/>
        </w:rPr>
        <w:t>83</w:t>
      </w:r>
      <w:r w:rsidR="002B35DC" w:rsidRPr="00F34E3D">
        <w:rPr>
          <w:rFonts w:asciiTheme="minorHAnsi" w:hAnsiTheme="minorHAnsi"/>
          <w:sz w:val="22"/>
          <w:szCs w:val="22"/>
        </w:rPr>
        <w:t xml:space="preserve"> bodů, což je stále nadprůměrné hodnocení.</w:t>
      </w:r>
    </w:p>
    <w:p w14:paraId="483DAE91" w14:textId="77777777" w:rsidR="00FA0615" w:rsidRDefault="00FA0615">
      <w:pPr>
        <w:spacing w:after="0" w:line="240" w:lineRule="auto"/>
        <w:jc w:val="left"/>
        <w:rPr>
          <w:rFonts w:asciiTheme="minorHAnsi" w:hAnsiTheme="minorHAnsi"/>
          <w:b/>
          <w:sz w:val="20"/>
          <w:szCs w:val="20"/>
        </w:rPr>
      </w:pPr>
      <w:r>
        <w:rPr>
          <w:rFonts w:asciiTheme="minorHAnsi" w:hAnsiTheme="minorHAnsi"/>
          <w:b/>
          <w:sz w:val="20"/>
          <w:szCs w:val="20"/>
        </w:rPr>
        <w:br w:type="page"/>
      </w:r>
    </w:p>
    <w:p w14:paraId="05059F38" w14:textId="71BBAF36" w:rsidR="00BA3249" w:rsidRPr="00D4788F" w:rsidRDefault="00F63AE5" w:rsidP="009C0403">
      <w:pPr>
        <w:spacing w:line="240" w:lineRule="auto"/>
        <w:rPr>
          <w:rFonts w:asciiTheme="minorHAnsi" w:hAnsiTheme="minorHAnsi"/>
          <w:b/>
          <w:sz w:val="20"/>
          <w:szCs w:val="20"/>
        </w:rPr>
      </w:pPr>
      <w:r>
        <w:rPr>
          <w:rFonts w:asciiTheme="minorHAnsi" w:hAnsiTheme="minorHAnsi"/>
          <w:b/>
          <w:sz w:val="20"/>
          <w:szCs w:val="20"/>
        </w:rPr>
        <w:lastRenderedPageBreak/>
        <w:t>Tab. 25</w:t>
      </w:r>
      <w:r w:rsidR="00B02838">
        <w:rPr>
          <w:rFonts w:asciiTheme="minorHAnsi" w:hAnsiTheme="minorHAnsi"/>
          <w:b/>
          <w:sz w:val="20"/>
          <w:szCs w:val="20"/>
        </w:rPr>
        <w:t>c</w:t>
      </w:r>
      <w:r w:rsidR="00BA3249" w:rsidRPr="00F34E3D">
        <w:rPr>
          <w:rFonts w:asciiTheme="minorHAnsi" w:hAnsiTheme="minorHAnsi"/>
          <w:b/>
          <w:sz w:val="20"/>
          <w:szCs w:val="20"/>
        </w:rPr>
        <w:t xml:space="preserve">. </w:t>
      </w:r>
      <w:r w:rsidR="000F33F6" w:rsidRPr="00F34E3D">
        <w:rPr>
          <w:rFonts w:asciiTheme="minorHAnsi" w:hAnsiTheme="minorHAnsi"/>
          <w:b/>
          <w:sz w:val="20"/>
          <w:szCs w:val="20"/>
        </w:rPr>
        <w:t>Výsledky h</w:t>
      </w:r>
      <w:r w:rsidR="00594311">
        <w:rPr>
          <w:rFonts w:asciiTheme="minorHAnsi" w:hAnsiTheme="minorHAnsi"/>
          <w:b/>
          <w:sz w:val="20"/>
          <w:szCs w:val="20"/>
        </w:rPr>
        <w:t>odnocení výuky L</w:t>
      </w:r>
      <w:r w:rsidR="007B1470" w:rsidRPr="00F34E3D">
        <w:rPr>
          <w:rFonts w:asciiTheme="minorHAnsi" w:hAnsiTheme="minorHAnsi"/>
          <w:b/>
          <w:sz w:val="20"/>
          <w:szCs w:val="20"/>
        </w:rPr>
        <w:t>S AR</w:t>
      </w:r>
      <w:r w:rsidR="00594311">
        <w:rPr>
          <w:rFonts w:asciiTheme="minorHAnsi" w:hAnsiTheme="minorHAnsi"/>
          <w:b/>
          <w:sz w:val="20"/>
          <w:szCs w:val="20"/>
        </w:rPr>
        <w:t xml:space="preserve"> 2019/2020</w:t>
      </w:r>
    </w:p>
    <w:tbl>
      <w:tblPr>
        <w:tblStyle w:val="Tabulkasmkou4zvraznn2114"/>
        <w:tblW w:w="0" w:type="auto"/>
        <w:tblLook w:val="04A0" w:firstRow="1" w:lastRow="0" w:firstColumn="1" w:lastColumn="0" w:noHBand="0" w:noVBand="1"/>
      </w:tblPr>
      <w:tblGrid>
        <w:gridCol w:w="3466"/>
        <w:gridCol w:w="758"/>
        <w:gridCol w:w="759"/>
        <w:gridCol w:w="759"/>
        <w:gridCol w:w="759"/>
        <w:gridCol w:w="759"/>
        <w:gridCol w:w="759"/>
        <w:gridCol w:w="759"/>
      </w:tblGrid>
      <w:tr w:rsidR="00597EC7" w:rsidRPr="00597EC7" w14:paraId="029A080D" w14:textId="77777777" w:rsidTr="00087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746024F4" w14:textId="77777777" w:rsidR="00597EC7" w:rsidRPr="00597EC7" w:rsidRDefault="00597EC7" w:rsidP="004C36F9">
            <w:pPr>
              <w:spacing w:after="0" w:line="240" w:lineRule="auto"/>
              <w:rPr>
                <w:rFonts w:asciiTheme="minorHAnsi" w:hAnsiTheme="minorHAnsi" w:cstheme="minorHAnsi"/>
                <w:sz w:val="18"/>
                <w:szCs w:val="18"/>
              </w:rPr>
            </w:pPr>
            <w:r w:rsidRPr="00597EC7">
              <w:rPr>
                <w:rFonts w:asciiTheme="minorHAnsi" w:hAnsiTheme="minorHAnsi" w:cstheme="minorHAnsi"/>
                <w:sz w:val="18"/>
                <w:szCs w:val="18"/>
              </w:rPr>
              <w:t>Součást / položka dotazníku</w:t>
            </w:r>
          </w:p>
        </w:tc>
        <w:tc>
          <w:tcPr>
            <w:tcW w:w="758" w:type="dxa"/>
          </w:tcPr>
          <w:p w14:paraId="2776A4EB"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UTB ve Zlíně</w:t>
            </w:r>
          </w:p>
        </w:tc>
        <w:tc>
          <w:tcPr>
            <w:tcW w:w="759" w:type="dxa"/>
          </w:tcPr>
          <w:p w14:paraId="0DA1A404"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FAI</w:t>
            </w:r>
          </w:p>
        </w:tc>
        <w:tc>
          <w:tcPr>
            <w:tcW w:w="759" w:type="dxa"/>
          </w:tcPr>
          <w:p w14:paraId="0D1DDC5D"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FAME</w:t>
            </w:r>
          </w:p>
        </w:tc>
        <w:tc>
          <w:tcPr>
            <w:tcW w:w="759" w:type="dxa"/>
          </w:tcPr>
          <w:p w14:paraId="4D9B8405"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FHS</w:t>
            </w:r>
          </w:p>
        </w:tc>
        <w:tc>
          <w:tcPr>
            <w:tcW w:w="759" w:type="dxa"/>
          </w:tcPr>
          <w:p w14:paraId="6224A269"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FLKŘ</w:t>
            </w:r>
          </w:p>
        </w:tc>
        <w:tc>
          <w:tcPr>
            <w:tcW w:w="759" w:type="dxa"/>
          </w:tcPr>
          <w:p w14:paraId="327773E2"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FMK</w:t>
            </w:r>
          </w:p>
        </w:tc>
        <w:tc>
          <w:tcPr>
            <w:tcW w:w="759" w:type="dxa"/>
          </w:tcPr>
          <w:p w14:paraId="2BA5617F"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FT</w:t>
            </w:r>
          </w:p>
        </w:tc>
      </w:tr>
      <w:tr w:rsidR="00597EC7" w:rsidRPr="00597EC7" w14:paraId="6D29EAB0" w14:textId="77777777" w:rsidTr="00087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A339610" w14:textId="77777777" w:rsidR="00597EC7" w:rsidRPr="00597EC7" w:rsidRDefault="00597EC7" w:rsidP="004C36F9">
            <w:pPr>
              <w:spacing w:after="0" w:line="240" w:lineRule="auto"/>
              <w:jc w:val="left"/>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Byly jasně definovány požadavky pro úspěšné zakončení předmětu?</w:t>
            </w:r>
          </w:p>
        </w:tc>
        <w:tc>
          <w:tcPr>
            <w:tcW w:w="758" w:type="dxa"/>
            <w:vAlign w:val="center"/>
          </w:tcPr>
          <w:p w14:paraId="5810DE9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1A395F7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260F3830"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30EB3D8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4BA3ADA5"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614971B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599CBDC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4,5</w:t>
            </w:r>
          </w:p>
        </w:tc>
      </w:tr>
      <w:tr w:rsidR="00597EC7" w:rsidRPr="00597EC7" w14:paraId="40C45511" w14:textId="77777777" w:rsidTr="000878D1">
        <w:tc>
          <w:tcPr>
            <w:cnfStyle w:val="001000000000" w:firstRow="0" w:lastRow="0" w:firstColumn="1" w:lastColumn="0" w:oddVBand="0" w:evenVBand="0" w:oddHBand="0" w:evenHBand="0" w:firstRowFirstColumn="0" w:firstRowLastColumn="0" w:lastRowFirstColumn="0" w:lastRowLastColumn="0"/>
            <w:tcW w:w="3466" w:type="dxa"/>
            <w:vAlign w:val="center"/>
          </w:tcPr>
          <w:p w14:paraId="7C1D48E3"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Do jaké míry byla nahrazena výuka z hlediska obsahu a kvality v době přerušení kontaktní výuky?</w:t>
            </w:r>
          </w:p>
        </w:tc>
        <w:tc>
          <w:tcPr>
            <w:tcW w:w="758" w:type="dxa"/>
            <w:vAlign w:val="center"/>
          </w:tcPr>
          <w:p w14:paraId="0A821C7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C8B89C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032659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8717109"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30A2BCD"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683F46E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E8F7690"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60ADFB46" w14:textId="77777777" w:rsidTr="00087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7005673"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celkově hodnotíte průběh distanční/online výuky v posledních týdnech?</w:t>
            </w:r>
          </w:p>
        </w:tc>
        <w:tc>
          <w:tcPr>
            <w:tcW w:w="758" w:type="dxa"/>
            <w:vAlign w:val="center"/>
          </w:tcPr>
          <w:p w14:paraId="73015B7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61F787E"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505E488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4C1112D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460CE45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77A027A7"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61E3A4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2EAFC9DF" w14:textId="77777777" w:rsidTr="000878D1">
        <w:trPr>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D8D8B98"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poskytování zpětné vazby v rámci distanční/online výuky?</w:t>
            </w:r>
          </w:p>
        </w:tc>
        <w:tc>
          <w:tcPr>
            <w:tcW w:w="758" w:type="dxa"/>
            <w:vAlign w:val="center"/>
          </w:tcPr>
          <w:p w14:paraId="0A30ED8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216484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BE00157"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BA06B3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43E7D6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5C5D3F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061456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54692E64" w14:textId="77777777" w:rsidTr="000878D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8E040DD"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schopnost pedagogů učinit distanční/online výuku podnětnou?</w:t>
            </w:r>
          </w:p>
        </w:tc>
        <w:tc>
          <w:tcPr>
            <w:tcW w:w="758" w:type="dxa"/>
            <w:vAlign w:val="center"/>
          </w:tcPr>
          <w:p w14:paraId="3E251FC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140BF5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BF8CF8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333E825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001A95E7"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6F57A0A"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6257912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1853E6B4" w14:textId="77777777" w:rsidTr="000878D1">
        <w:trPr>
          <w:trHeight w:val="50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2258379"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schopnost pedagogů vysvětlovat učivo prostřednictvím distanční/online výuky?</w:t>
            </w:r>
          </w:p>
        </w:tc>
        <w:tc>
          <w:tcPr>
            <w:tcW w:w="758" w:type="dxa"/>
            <w:vAlign w:val="center"/>
          </w:tcPr>
          <w:p w14:paraId="5431AE4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0F85E52"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234738E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3,8</w:t>
            </w:r>
          </w:p>
        </w:tc>
        <w:tc>
          <w:tcPr>
            <w:tcW w:w="759" w:type="dxa"/>
            <w:vAlign w:val="center"/>
          </w:tcPr>
          <w:p w14:paraId="7E5F73F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2EF1FBA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45096A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2B15697"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r>
      <w:tr w:rsidR="00597EC7" w:rsidRPr="00597EC7" w14:paraId="683ACB92" w14:textId="77777777" w:rsidTr="000878D1">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5C64701"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srozumitelnost zadání úkolů v rámci distančního/online studia?</w:t>
            </w:r>
          </w:p>
        </w:tc>
        <w:tc>
          <w:tcPr>
            <w:tcW w:w="758" w:type="dxa"/>
            <w:vAlign w:val="center"/>
          </w:tcPr>
          <w:p w14:paraId="029ED360"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221FAD7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44E92CA"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456210B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5E284BA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4AEBBD6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0CD1F6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r>
      <w:tr w:rsidR="00597EC7" w:rsidRPr="00597EC7" w14:paraId="732FA1EF" w14:textId="77777777" w:rsidTr="000878D1">
        <w:trPr>
          <w:trHeight w:val="41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2A0845F"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úroveň studijních materiálů a pomůcek nabízených prostřednictvím distanční/online výuky?</w:t>
            </w:r>
          </w:p>
        </w:tc>
        <w:tc>
          <w:tcPr>
            <w:tcW w:w="758" w:type="dxa"/>
            <w:vAlign w:val="center"/>
          </w:tcPr>
          <w:p w14:paraId="5302EC4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3230443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00B64163"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6AF71E0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25489D36"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6DC3E06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E83D92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242A2AD5" w14:textId="77777777" w:rsidTr="000878D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5644111"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Měl předmět jasnou a ucelenou koncepci?</w:t>
            </w:r>
          </w:p>
        </w:tc>
        <w:tc>
          <w:tcPr>
            <w:tcW w:w="758" w:type="dxa"/>
            <w:vAlign w:val="center"/>
          </w:tcPr>
          <w:p w14:paraId="7220EAB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3DA2C0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3D7DA9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AE9A8C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0FD810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284D0C52"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2EDE608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r>
      <w:tr w:rsidR="00597EC7" w:rsidRPr="00597EC7" w14:paraId="28EA6CFE" w14:textId="77777777" w:rsidTr="000878D1">
        <w:trPr>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0B9F6AA"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Obohatil Vás předmět o nové znalosti, dovednosti, postoje?</w:t>
            </w:r>
          </w:p>
        </w:tc>
        <w:tc>
          <w:tcPr>
            <w:tcW w:w="758" w:type="dxa"/>
            <w:vAlign w:val="center"/>
          </w:tcPr>
          <w:p w14:paraId="79387D98"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7372603"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69B9EE6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CFC7AF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D05B4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EF199CD"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5A653D2"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159AACC7" w14:textId="77777777" w:rsidTr="000878D1">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4640D9C"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Obsah zkoušené látky odpovídá kartě předmětu a studijním materiálům a literatuře?</w:t>
            </w:r>
          </w:p>
        </w:tc>
        <w:tc>
          <w:tcPr>
            <w:tcW w:w="758" w:type="dxa"/>
            <w:vAlign w:val="center"/>
          </w:tcPr>
          <w:p w14:paraId="4D6B027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1D4BA06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9552FD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5419FDB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0427137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6A21DE9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30645EEE"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r>
      <w:tr w:rsidR="00597EC7" w:rsidRPr="00597EC7" w14:paraId="7E5E0E2D" w14:textId="77777777" w:rsidTr="000878D1">
        <w:trPr>
          <w:trHeight w:val="45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9E2F960"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Zpřístupnil vyučující všechny materiály nutné pro samostudium?</w:t>
            </w:r>
          </w:p>
        </w:tc>
        <w:tc>
          <w:tcPr>
            <w:tcW w:w="758" w:type="dxa"/>
            <w:vAlign w:val="center"/>
          </w:tcPr>
          <w:p w14:paraId="4385C2B9"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7D8C0DCB" w14:textId="77777777" w:rsidR="00597EC7" w:rsidRPr="00597EC7" w:rsidRDefault="00597EC7" w:rsidP="00DA509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4,2</w:t>
            </w:r>
          </w:p>
        </w:tc>
        <w:tc>
          <w:tcPr>
            <w:tcW w:w="759" w:type="dxa"/>
            <w:vAlign w:val="center"/>
          </w:tcPr>
          <w:p w14:paraId="00FA15B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4,4</w:t>
            </w:r>
          </w:p>
        </w:tc>
        <w:tc>
          <w:tcPr>
            <w:tcW w:w="759" w:type="dxa"/>
            <w:vAlign w:val="center"/>
          </w:tcPr>
          <w:p w14:paraId="1520CA35"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4,3</w:t>
            </w:r>
          </w:p>
        </w:tc>
        <w:tc>
          <w:tcPr>
            <w:tcW w:w="759" w:type="dxa"/>
            <w:vAlign w:val="center"/>
          </w:tcPr>
          <w:p w14:paraId="25F9FED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4,4</w:t>
            </w:r>
          </w:p>
        </w:tc>
        <w:tc>
          <w:tcPr>
            <w:tcW w:w="759" w:type="dxa"/>
            <w:vAlign w:val="center"/>
          </w:tcPr>
          <w:p w14:paraId="02B33E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4,2</w:t>
            </w:r>
          </w:p>
        </w:tc>
        <w:tc>
          <w:tcPr>
            <w:tcW w:w="759" w:type="dxa"/>
            <w:vAlign w:val="center"/>
          </w:tcPr>
          <w:p w14:paraId="3178B25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4,3</w:t>
            </w:r>
          </w:p>
        </w:tc>
      </w:tr>
      <w:tr w:rsidR="00597EC7" w:rsidRPr="00597EC7" w14:paraId="13550A3D" w14:textId="77777777" w:rsidTr="000878D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952E2BF" w14:textId="77777777" w:rsidR="00597EC7" w:rsidRPr="00FA0615" w:rsidRDefault="00597EC7" w:rsidP="004C36F9">
            <w:pPr>
              <w:spacing w:after="0" w:line="240" w:lineRule="auto"/>
              <w:jc w:val="left"/>
              <w:rPr>
                <w:rFonts w:asciiTheme="minorHAnsi" w:hAnsiTheme="minorHAnsi" w:cstheme="minorHAnsi"/>
                <w:sz w:val="18"/>
                <w:szCs w:val="18"/>
              </w:rPr>
            </w:pPr>
            <w:r w:rsidRPr="00FA0615">
              <w:rPr>
                <w:rFonts w:asciiTheme="minorHAnsi" w:hAnsiTheme="minorHAnsi" w:cstheme="minorHAnsi"/>
                <w:sz w:val="18"/>
                <w:szCs w:val="18"/>
              </w:rPr>
              <w:t>Celkové hodnocení</w:t>
            </w:r>
          </w:p>
        </w:tc>
        <w:tc>
          <w:tcPr>
            <w:tcW w:w="758" w:type="dxa"/>
            <w:vAlign w:val="center"/>
          </w:tcPr>
          <w:p w14:paraId="7BD1AE7F" w14:textId="77777777" w:rsidR="00597EC7" w:rsidRPr="00FA0615" w:rsidRDefault="00597EC7" w:rsidP="00DA50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4,1</w:t>
            </w:r>
          </w:p>
        </w:tc>
        <w:tc>
          <w:tcPr>
            <w:tcW w:w="759" w:type="dxa"/>
            <w:vAlign w:val="center"/>
          </w:tcPr>
          <w:p w14:paraId="36203ABE"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4,2</w:t>
            </w:r>
          </w:p>
        </w:tc>
        <w:tc>
          <w:tcPr>
            <w:tcW w:w="759" w:type="dxa"/>
            <w:vAlign w:val="center"/>
          </w:tcPr>
          <w:p w14:paraId="0D7A6790"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759" w:type="dxa"/>
            <w:vAlign w:val="center"/>
          </w:tcPr>
          <w:p w14:paraId="2BE3BF4E"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759" w:type="dxa"/>
            <w:vAlign w:val="center"/>
          </w:tcPr>
          <w:p w14:paraId="5B2ECB75"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759" w:type="dxa"/>
            <w:vAlign w:val="center"/>
          </w:tcPr>
          <w:p w14:paraId="2D402338"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4,2</w:t>
            </w:r>
          </w:p>
        </w:tc>
        <w:tc>
          <w:tcPr>
            <w:tcW w:w="759" w:type="dxa"/>
            <w:vAlign w:val="center"/>
          </w:tcPr>
          <w:p w14:paraId="1093DB69"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r>
    </w:tbl>
    <w:p w14:paraId="40824200" w14:textId="06D74AD5" w:rsidR="00F34E3D" w:rsidRPr="00CC28EB" w:rsidRDefault="00F34E3D" w:rsidP="00CC28EB">
      <w:pPr>
        <w:spacing w:after="0" w:line="240" w:lineRule="auto"/>
        <w:rPr>
          <w:rFonts w:asciiTheme="minorHAnsi" w:hAnsiTheme="minorHAnsi"/>
          <w:sz w:val="20"/>
          <w:szCs w:val="22"/>
        </w:rPr>
      </w:pPr>
      <w:r w:rsidRPr="00CC28EB">
        <w:rPr>
          <w:rFonts w:asciiTheme="minorHAnsi" w:hAnsiTheme="minorHAnsi"/>
          <w:i/>
          <w:sz w:val="18"/>
          <w:szCs w:val="20"/>
        </w:rPr>
        <w:t>Komentář/poznámky: Data z IS/STAG – „Šetření Hodnocení výuky v </w:t>
      </w:r>
      <w:r w:rsidR="00B02838" w:rsidRPr="00CC28EB">
        <w:rPr>
          <w:rFonts w:asciiTheme="minorHAnsi" w:hAnsiTheme="minorHAnsi"/>
          <w:i/>
          <w:sz w:val="18"/>
          <w:szCs w:val="20"/>
        </w:rPr>
        <w:t>L</w:t>
      </w:r>
      <w:r w:rsidRPr="00CC28EB">
        <w:rPr>
          <w:rFonts w:asciiTheme="minorHAnsi" w:hAnsiTheme="minorHAnsi"/>
          <w:i/>
          <w:sz w:val="18"/>
          <w:szCs w:val="20"/>
        </w:rPr>
        <w:t>S AR 201</w:t>
      </w:r>
      <w:r w:rsidR="00594311" w:rsidRPr="00CC28EB">
        <w:rPr>
          <w:rFonts w:asciiTheme="minorHAnsi" w:hAnsiTheme="minorHAnsi"/>
          <w:i/>
          <w:sz w:val="18"/>
          <w:szCs w:val="20"/>
        </w:rPr>
        <w:t>9/2020“ (N= 1 752</w:t>
      </w:r>
      <w:r w:rsidRPr="00CC28EB">
        <w:rPr>
          <w:rFonts w:asciiTheme="minorHAnsi" w:hAnsiTheme="minorHAnsi"/>
          <w:i/>
          <w:sz w:val="18"/>
          <w:szCs w:val="20"/>
        </w:rPr>
        <w:t>). V případě jednotlivých položek jsou uvedeny průměrné body odpovědí na Likertově škále</w:t>
      </w:r>
      <w:r w:rsidR="000D415D" w:rsidRPr="00CC28EB">
        <w:rPr>
          <w:rFonts w:asciiTheme="minorHAnsi" w:hAnsiTheme="minorHAnsi"/>
          <w:i/>
          <w:sz w:val="18"/>
          <w:szCs w:val="20"/>
        </w:rPr>
        <w:t xml:space="preserve"> od 0 do 5, kde 0 = nejnižší míra spokojenosti, zatímco 5 = nejvyšší</w:t>
      </w:r>
      <w:r w:rsidRPr="00CC28EB">
        <w:rPr>
          <w:rFonts w:asciiTheme="minorHAnsi" w:hAnsiTheme="minorHAnsi"/>
          <w:i/>
          <w:sz w:val="18"/>
          <w:szCs w:val="20"/>
        </w:rPr>
        <w:t>. Výsledky jsou zaokrouhleny na jedno desetinné místo.</w:t>
      </w:r>
    </w:p>
    <w:p w14:paraId="38865306" w14:textId="77777777" w:rsidR="001B06DC" w:rsidRDefault="001B06DC" w:rsidP="00B02838">
      <w:pPr>
        <w:spacing w:line="240" w:lineRule="auto"/>
        <w:rPr>
          <w:rFonts w:asciiTheme="minorHAnsi" w:hAnsiTheme="minorHAnsi"/>
          <w:b/>
          <w:sz w:val="20"/>
          <w:szCs w:val="20"/>
        </w:rPr>
      </w:pPr>
    </w:p>
    <w:p w14:paraId="1EB3F757" w14:textId="01DBD396" w:rsidR="00B02838" w:rsidRPr="00D4788F" w:rsidRDefault="00F63AE5" w:rsidP="00B02838">
      <w:pPr>
        <w:spacing w:line="240" w:lineRule="auto"/>
        <w:rPr>
          <w:rFonts w:asciiTheme="minorHAnsi" w:hAnsiTheme="minorHAnsi"/>
          <w:b/>
          <w:sz w:val="20"/>
          <w:szCs w:val="20"/>
        </w:rPr>
      </w:pPr>
      <w:r>
        <w:rPr>
          <w:rFonts w:asciiTheme="minorHAnsi" w:hAnsiTheme="minorHAnsi"/>
          <w:b/>
          <w:sz w:val="20"/>
          <w:szCs w:val="20"/>
        </w:rPr>
        <w:t>Tab. 25</w:t>
      </w:r>
      <w:r w:rsidR="00B02838">
        <w:rPr>
          <w:rFonts w:asciiTheme="minorHAnsi" w:hAnsiTheme="minorHAnsi"/>
          <w:b/>
          <w:sz w:val="20"/>
          <w:szCs w:val="20"/>
        </w:rPr>
        <w:t>d</w:t>
      </w:r>
      <w:r w:rsidR="00B02838" w:rsidRPr="00F34E3D">
        <w:rPr>
          <w:rFonts w:asciiTheme="minorHAnsi" w:hAnsiTheme="minorHAnsi"/>
          <w:b/>
          <w:sz w:val="20"/>
          <w:szCs w:val="20"/>
        </w:rPr>
        <w:t>. Výsledky h</w:t>
      </w:r>
      <w:r w:rsidR="00B02838">
        <w:rPr>
          <w:rFonts w:asciiTheme="minorHAnsi" w:hAnsiTheme="minorHAnsi"/>
          <w:b/>
          <w:sz w:val="20"/>
          <w:szCs w:val="20"/>
        </w:rPr>
        <w:t>odnocení výuky Z</w:t>
      </w:r>
      <w:r w:rsidR="00B02838" w:rsidRPr="00F34E3D">
        <w:rPr>
          <w:rFonts w:asciiTheme="minorHAnsi" w:hAnsiTheme="minorHAnsi"/>
          <w:b/>
          <w:sz w:val="20"/>
          <w:szCs w:val="20"/>
        </w:rPr>
        <w:t>S AR</w:t>
      </w:r>
      <w:r w:rsidR="00B02838">
        <w:rPr>
          <w:rFonts w:asciiTheme="minorHAnsi" w:hAnsiTheme="minorHAnsi"/>
          <w:b/>
          <w:sz w:val="20"/>
          <w:szCs w:val="20"/>
        </w:rPr>
        <w:t xml:space="preserve"> 2020/2021</w:t>
      </w:r>
    </w:p>
    <w:tbl>
      <w:tblPr>
        <w:tblStyle w:val="Tabulkasmkou4zvraznn2115"/>
        <w:tblW w:w="0" w:type="auto"/>
        <w:tblLook w:val="04A0" w:firstRow="1" w:lastRow="0" w:firstColumn="1" w:lastColumn="0" w:noHBand="0" w:noVBand="1"/>
      </w:tblPr>
      <w:tblGrid>
        <w:gridCol w:w="3466"/>
        <w:gridCol w:w="758"/>
        <w:gridCol w:w="759"/>
        <w:gridCol w:w="759"/>
        <w:gridCol w:w="759"/>
        <w:gridCol w:w="759"/>
        <w:gridCol w:w="759"/>
        <w:gridCol w:w="759"/>
      </w:tblGrid>
      <w:tr w:rsidR="00D76EBF" w:rsidRPr="00D76EBF" w14:paraId="644D9550" w14:textId="77777777" w:rsidTr="00FA0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5D53020C" w14:textId="77777777" w:rsidR="00D76EBF" w:rsidRPr="00CC28EB" w:rsidRDefault="00D76EBF" w:rsidP="00D76EBF">
            <w:pPr>
              <w:spacing w:after="0" w:line="240" w:lineRule="auto"/>
              <w:rPr>
                <w:rFonts w:asciiTheme="minorHAnsi" w:hAnsiTheme="minorHAnsi" w:cstheme="minorHAnsi"/>
                <w:sz w:val="18"/>
                <w:szCs w:val="18"/>
              </w:rPr>
            </w:pPr>
            <w:r w:rsidRPr="00CC28EB">
              <w:rPr>
                <w:rFonts w:asciiTheme="minorHAnsi" w:hAnsiTheme="minorHAnsi" w:cstheme="minorHAnsi"/>
                <w:sz w:val="18"/>
                <w:szCs w:val="18"/>
              </w:rPr>
              <w:t>Součást / položka dotazníku</w:t>
            </w:r>
          </w:p>
        </w:tc>
        <w:tc>
          <w:tcPr>
            <w:tcW w:w="758" w:type="dxa"/>
          </w:tcPr>
          <w:p w14:paraId="54827BB2"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UTB ve Zlíně</w:t>
            </w:r>
          </w:p>
        </w:tc>
        <w:tc>
          <w:tcPr>
            <w:tcW w:w="759" w:type="dxa"/>
          </w:tcPr>
          <w:p w14:paraId="2CD046BD"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FAI</w:t>
            </w:r>
          </w:p>
        </w:tc>
        <w:tc>
          <w:tcPr>
            <w:tcW w:w="759" w:type="dxa"/>
          </w:tcPr>
          <w:p w14:paraId="4D3689CA"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FAME</w:t>
            </w:r>
          </w:p>
        </w:tc>
        <w:tc>
          <w:tcPr>
            <w:tcW w:w="759" w:type="dxa"/>
          </w:tcPr>
          <w:p w14:paraId="4050EF03"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FHS</w:t>
            </w:r>
          </w:p>
        </w:tc>
        <w:tc>
          <w:tcPr>
            <w:tcW w:w="759" w:type="dxa"/>
          </w:tcPr>
          <w:p w14:paraId="7BEE1DC1"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FLKŘ</w:t>
            </w:r>
          </w:p>
        </w:tc>
        <w:tc>
          <w:tcPr>
            <w:tcW w:w="759" w:type="dxa"/>
          </w:tcPr>
          <w:p w14:paraId="78F862E1"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FMK</w:t>
            </w:r>
          </w:p>
        </w:tc>
        <w:tc>
          <w:tcPr>
            <w:tcW w:w="759" w:type="dxa"/>
          </w:tcPr>
          <w:p w14:paraId="6BF655FC"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FT</w:t>
            </w:r>
          </w:p>
        </w:tc>
      </w:tr>
      <w:tr w:rsidR="00D76EBF" w:rsidRPr="00D76EBF" w14:paraId="6398224A" w14:textId="77777777" w:rsidTr="00F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F660624" w14:textId="77777777" w:rsidR="00D76EBF" w:rsidRPr="00D76EBF" w:rsidRDefault="00D76EBF" w:rsidP="00D76EBF">
            <w:pPr>
              <w:spacing w:after="0" w:line="240" w:lineRule="auto"/>
              <w:jc w:val="left"/>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Byl/a vyučující na výuku připraven/a?</w:t>
            </w:r>
          </w:p>
        </w:tc>
        <w:tc>
          <w:tcPr>
            <w:tcW w:w="758" w:type="dxa"/>
            <w:vAlign w:val="center"/>
          </w:tcPr>
          <w:p w14:paraId="5806520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585537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66E011A3"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3D117B6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62B7C21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3E9D8B2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3CF023BF"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r>
      <w:tr w:rsidR="00D76EBF" w:rsidRPr="00D76EBF" w14:paraId="465BC092" w14:textId="77777777" w:rsidTr="00FA0615">
        <w:tc>
          <w:tcPr>
            <w:cnfStyle w:val="001000000000" w:firstRow="0" w:lastRow="0" w:firstColumn="1" w:lastColumn="0" w:oddVBand="0" w:evenVBand="0" w:oddHBand="0" w:evenHBand="0" w:firstRowFirstColumn="0" w:firstRowLastColumn="0" w:lastRowFirstColumn="0" w:lastRowLastColumn="0"/>
            <w:tcW w:w="3466" w:type="dxa"/>
            <w:vAlign w:val="center"/>
          </w:tcPr>
          <w:p w14:paraId="5E684ACC"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Byly jasně definovány požadavky pro úspěšné zakončení předmětu?</w:t>
            </w:r>
          </w:p>
        </w:tc>
        <w:tc>
          <w:tcPr>
            <w:tcW w:w="758" w:type="dxa"/>
            <w:vAlign w:val="center"/>
          </w:tcPr>
          <w:p w14:paraId="620A4CB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402F370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E5E896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3BCA961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65ED412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59EA647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101D128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r>
      <w:tr w:rsidR="00D76EBF" w:rsidRPr="00D76EBF" w14:paraId="26904B80" w14:textId="77777777" w:rsidTr="00F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8F7757C"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 xml:space="preserve">Byly studijní materiály a pomůcky nabízené prostřednictvím distanční/online výuky kvalitní? </w:t>
            </w:r>
          </w:p>
        </w:tc>
        <w:tc>
          <w:tcPr>
            <w:tcW w:w="758" w:type="dxa"/>
            <w:vAlign w:val="center"/>
          </w:tcPr>
          <w:p w14:paraId="5862E4B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4ED5C6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0FEDB6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C3394D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1E1220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4E3D88F"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13F7DAC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66D91FE1" w14:textId="77777777" w:rsidTr="00FA0615">
        <w:trPr>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8AD2D1E"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Byly vyučujícím zpřístupněny materiály nutné pro samostudium?</w:t>
            </w:r>
          </w:p>
        </w:tc>
        <w:tc>
          <w:tcPr>
            <w:tcW w:w="758" w:type="dxa"/>
            <w:vAlign w:val="center"/>
          </w:tcPr>
          <w:p w14:paraId="76A8938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C31057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FAAF16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BFBFA7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CC3D52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FD649E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ADD4CD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694C2EDD" w14:textId="77777777" w:rsidTr="00FA0615">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2A8E3CA"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Doporučil/a (poskytl/a) vyučující studentům vhodné studijní materiály?</w:t>
            </w:r>
          </w:p>
        </w:tc>
        <w:tc>
          <w:tcPr>
            <w:tcW w:w="758" w:type="dxa"/>
            <w:vAlign w:val="center"/>
          </w:tcPr>
          <w:p w14:paraId="14378930"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196B0E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7D0C9BA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7BC2F6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974802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56629C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B5E3CB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6A4947D8" w14:textId="77777777" w:rsidTr="00FA0615">
        <w:trPr>
          <w:trHeight w:val="50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AAED430"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Měl předmět jasnou a ucelenou koncepci?</w:t>
            </w:r>
          </w:p>
        </w:tc>
        <w:tc>
          <w:tcPr>
            <w:tcW w:w="758" w:type="dxa"/>
            <w:vAlign w:val="center"/>
          </w:tcPr>
          <w:p w14:paraId="100F119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2D23047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36EC93B"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C2AB64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D9F6D1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82957D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51B7AF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250E0900" w14:textId="77777777" w:rsidTr="00FA061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8561BD0"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Obohatil Vás předmět o nové znalosti, dovednosti, postoje?</w:t>
            </w:r>
          </w:p>
        </w:tc>
        <w:tc>
          <w:tcPr>
            <w:tcW w:w="758" w:type="dxa"/>
            <w:vAlign w:val="center"/>
          </w:tcPr>
          <w:p w14:paraId="3A75B51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50B0BB2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27087673"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AB4E4D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58BC7F8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5275FD7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1389B5B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r>
      <w:tr w:rsidR="00D76EBF" w:rsidRPr="00D76EBF" w14:paraId="19DCD935" w14:textId="77777777" w:rsidTr="00FA0615">
        <w:trPr>
          <w:trHeight w:val="41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67C09B6"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lastRenderedPageBreak/>
              <w:t>Obsah zkoušené látky odpovídá kartě předmětu a studijním materiálům a literatuře?</w:t>
            </w:r>
          </w:p>
        </w:tc>
        <w:tc>
          <w:tcPr>
            <w:tcW w:w="758" w:type="dxa"/>
            <w:vAlign w:val="center"/>
          </w:tcPr>
          <w:p w14:paraId="7F8D543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BE5D98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BD674B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1D479F1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5FAFFC4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D6DA9A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3122330"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34AA887D" w14:textId="77777777" w:rsidTr="00FA0615">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88587F7"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Působil/a vyučující jako odborník na vyučovanou problematiku?</w:t>
            </w:r>
          </w:p>
        </w:tc>
        <w:tc>
          <w:tcPr>
            <w:tcW w:w="758" w:type="dxa"/>
            <w:vAlign w:val="center"/>
          </w:tcPr>
          <w:p w14:paraId="45BDF40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2347C6ED"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3A73AC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1186C57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7A52A35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4F5178D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396363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r>
      <w:tr w:rsidR="00D76EBF" w:rsidRPr="00D76EBF" w14:paraId="75CDE0CB" w14:textId="77777777" w:rsidTr="00FA0615">
        <w:trPr>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D42F935"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Umožňoval/a vyučující studentům vyjadřovat jejich názory a diskutovat?</w:t>
            </w:r>
          </w:p>
        </w:tc>
        <w:tc>
          <w:tcPr>
            <w:tcW w:w="758" w:type="dxa"/>
            <w:vAlign w:val="center"/>
          </w:tcPr>
          <w:p w14:paraId="5D5F18E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44B4E0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7FD42E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9FC620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72494C6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1041B0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58DA3B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77B59555" w14:textId="77777777" w:rsidTr="00FA061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635BE1F"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Vysvětloval/a vyučující učivo jasně a srozumitelně?</w:t>
            </w:r>
          </w:p>
        </w:tc>
        <w:tc>
          <w:tcPr>
            <w:tcW w:w="758" w:type="dxa"/>
            <w:vAlign w:val="center"/>
          </w:tcPr>
          <w:p w14:paraId="06CBA2ED"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4D3614B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2EC5C0A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37C3FB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0A493F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44CE225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308E7E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2DC48F3B" w14:textId="77777777" w:rsidTr="00FA0615">
        <w:trPr>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C2EC6DB" w14:textId="77777777" w:rsidR="00D76EBF" w:rsidRPr="00D76EBF" w:rsidRDefault="00D76EBF" w:rsidP="00D76EBF">
            <w:pPr>
              <w:spacing w:after="0" w:line="240" w:lineRule="auto"/>
              <w:jc w:val="left"/>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Vyvolával/a vyučující u studentů zájem o učivo a o samotný předmět?</w:t>
            </w:r>
          </w:p>
        </w:tc>
        <w:tc>
          <w:tcPr>
            <w:tcW w:w="758" w:type="dxa"/>
            <w:vAlign w:val="center"/>
          </w:tcPr>
          <w:p w14:paraId="798F857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4,2</w:t>
            </w:r>
          </w:p>
        </w:tc>
        <w:tc>
          <w:tcPr>
            <w:tcW w:w="759" w:type="dxa"/>
            <w:vAlign w:val="center"/>
          </w:tcPr>
          <w:p w14:paraId="1200122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27C4450C"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2F9994A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31E8CCD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4B065B5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4DEA3A1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4,2</w:t>
            </w:r>
          </w:p>
        </w:tc>
      </w:tr>
      <w:tr w:rsidR="00D76EBF" w:rsidRPr="00D76EBF" w14:paraId="166A865C" w14:textId="77777777" w:rsidTr="00FA0615">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8B78759" w14:textId="77777777" w:rsidR="00D76EBF" w:rsidRPr="00D76EBF" w:rsidRDefault="00D76EBF" w:rsidP="00D76EBF">
            <w:pPr>
              <w:spacing w:after="0" w:line="240" w:lineRule="auto"/>
              <w:jc w:val="left"/>
              <w:rPr>
                <w:rFonts w:asciiTheme="minorHAnsi" w:hAnsiTheme="minorHAnsi" w:cstheme="minorHAnsi"/>
                <w:b w:val="0"/>
                <w:sz w:val="18"/>
                <w:szCs w:val="18"/>
              </w:rPr>
            </w:pPr>
            <w:r w:rsidRPr="00D76EBF">
              <w:rPr>
                <w:rFonts w:asciiTheme="minorHAnsi" w:hAnsiTheme="minorHAnsi" w:cstheme="minorHAnsi"/>
                <w:b w:val="0"/>
                <w:sz w:val="18"/>
                <w:szCs w:val="18"/>
              </w:rPr>
              <w:t>Celkové hodnocení</w:t>
            </w:r>
          </w:p>
        </w:tc>
        <w:tc>
          <w:tcPr>
            <w:tcW w:w="758" w:type="dxa"/>
            <w:vAlign w:val="center"/>
          </w:tcPr>
          <w:p w14:paraId="63D0550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A5A8C0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EBB32B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E94D96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F658FE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64F377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80F84E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bl>
    <w:p w14:paraId="55CDEFA4" w14:textId="4D56E120" w:rsidR="00B02838" w:rsidRPr="00CC28EB" w:rsidRDefault="00B02838" w:rsidP="00CC28EB">
      <w:pPr>
        <w:spacing w:after="0" w:line="240" w:lineRule="auto"/>
        <w:rPr>
          <w:rFonts w:asciiTheme="minorHAnsi" w:hAnsiTheme="minorHAnsi"/>
          <w:sz w:val="20"/>
          <w:szCs w:val="22"/>
        </w:rPr>
      </w:pPr>
      <w:r w:rsidRPr="00CC28EB">
        <w:rPr>
          <w:rFonts w:asciiTheme="minorHAnsi" w:hAnsiTheme="minorHAnsi"/>
          <w:i/>
          <w:sz w:val="18"/>
          <w:szCs w:val="20"/>
        </w:rPr>
        <w:t xml:space="preserve">Komentář/poznámky: Data z IS/STAG – „Šetření Hodnocení výuky v ZS AR 2020/2021“ (N= 2 948). V případě jednotlivých položek jsou uvedeny průměrné body odpovědí na Likertově škále </w:t>
      </w:r>
      <w:r w:rsidR="000D415D" w:rsidRPr="00CC28EB">
        <w:rPr>
          <w:rFonts w:asciiTheme="minorHAnsi" w:hAnsiTheme="minorHAnsi"/>
          <w:i/>
          <w:sz w:val="18"/>
          <w:szCs w:val="20"/>
        </w:rPr>
        <w:t xml:space="preserve">od 0 do 5, kde 0 = nejnižší míra spokojenosti, zatímco 5 = nejvyšší. </w:t>
      </w:r>
      <w:r w:rsidRPr="00CC28EB">
        <w:rPr>
          <w:rFonts w:asciiTheme="minorHAnsi" w:hAnsiTheme="minorHAnsi"/>
          <w:i/>
          <w:sz w:val="18"/>
          <w:szCs w:val="20"/>
        </w:rPr>
        <w:t>Výsledky jsou zaokrouhleny na jedno desetinné místo.</w:t>
      </w:r>
    </w:p>
    <w:p w14:paraId="7C4C23D0" w14:textId="3271CB93" w:rsidR="00C3500E" w:rsidRDefault="009D76CD">
      <w:pPr>
        <w:spacing w:after="0" w:line="240" w:lineRule="auto"/>
        <w:jc w:val="left"/>
        <w:rPr>
          <w:rFonts w:asciiTheme="minorHAnsi" w:hAnsiTheme="minorHAnsi"/>
          <w:b/>
          <w:sz w:val="20"/>
          <w:szCs w:val="20"/>
        </w:rPr>
      </w:pPr>
      <w:r>
        <w:rPr>
          <w:rFonts w:asciiTheme="minorHAnsi" w:hAnsiTheme="minorHAnsi"/>
          <w:sz w:val="22"/>
          <w:szCs w:val="22"/>
        </w:rPr>
        <w:br/>
      </w:r>
      <w:r w:rsidR="00C3500E">
        <w:rPr>
          <w:rFonts w:asciiTheme="minorHAnsi" w:hAnsiTheme="minorHAnsi"/>
          <w:sz w:val="22"/>
          <w:szCs w:val="22"/>
        </w:rPr>
        <w:t xml:space="preserve">Dlouhodobý vývoj hodnocení </w:t>
      </w:r>
      <w:r w:rsidR="00C3500E" w:rsidRPr="00026A31">
        <w:rPr>
          <w:rFonts w:asciiTheme="minorHAnsi" w:hAnsiTheme="minorHAnsi"/>
          <w:sz w:val="22"/>
          <w:szCs w:val="22"/>
        </w:rPr>
        <w:t>výuky j</w:t>
      </w:r>
      <w:r w:rsidR="00C3500E">
        <w:rPr>
          <w:rFonts w:asciiTheme="minorHAnsi" w:hAnsiTheme="minorHAnsi"/>
          <w:sz w:val="22"/>
          <w:szCs w:val="22"/>
        </w:rPr>
        <w:t xml:space="preserve">e pak součástí další tabulky </w:t>
      </w:r>
      <w:r w:rsidR="00C3500E" w:rsidRPr="00026A31">
        <w:rPr>
          <w:rFonts w:asciiTheme="minorHAnsi" w:hAnsiTheme="minorHAnsi"/>
          <w:sz w:val="22"/>
          <w:szCs w:val="22"/>
        </w:rPr>
        <w:t>(</w:t>
      </w:r>
      <w:r w:rsidR="00C3500E" w:rsidRPr="00F05972">
        <w:rPr>
          <w:rFonts w:asciiTheme="minorHAnsi" w:hAnsiTheme="minorHAnsi"/>
          <w:sz w:val="22"/>
          <w:szCs w:val="22"/>
        </w:rPr>
        <w:t xml:space="preserve">Tab. </w:t>
      </w:r>
      <w:r w:rsidR="00F63AE5">
        <w:rPr>
          <w:rFonts w:asciiTheme="minorHAnsi" w:hAnsiTheme="minorHAnsi"/>
          <w:sz w:val="22"/>
          <w:szCs w:val="22"/>
        </w:rPr>
        <w:t>25</w:t>
      </w:r>
      <w:r w:rsidR="00B02838">
        <w:rPr>
          <w:rFonts w:asciiTheme="minorHAnsi" w:hAnsiTheme="minorHAnsi"/>
          <w:sz w:val="22"/>
          <w:szCs w:val="22"/>
        </w:rPr>
        <w:t>e</w:t>
      </w:r>
      <w:r w:rsidR="00C3500E">
        <w:rPr>
          <w:rFonts w:asciiTheme="minorHAnsi" w:hAnsiTheme="minorHAnsi"/>
          <w:sz w:val="22"/>
          <w:szCs w:val="22"/>
        </w:rPr>
        <w:t>). V ní můžeme pozorovat meziroční vývoj hodnocení výuky na UTB ve Zlíně v posledních třech letech.</w:t>
      </w:r>
      <w:r w:rsidR="001A4543">
        <w:rPr>
          <w:rFonts w:asciiTheme="minorHAnsi" w:hAnsiTheme="minorHAnsi"/>
          <w:sz w:val="22"/>
          <w:szCs w:val="22"/>
        </w:rPr>
        <w:t xml:space="preserve"> Z něj je patrné jak vysoké průměrné hodnocení (nejnižší průměr 4,3), tak i jeho setrvalost v posledních třech letech.</w:t>
      </w:r>
      <w:r>
        <w:rPr>
          <w:rFonts w:asciiTheme="minorHAnsi" w:hAnsiTheme="minorHAnsi"/>
          <w:sz w:val="22"/>
          <w:szCs w:val="22"/>
        </w:rPr>
        <w:br/>
      </w:r>
    </w:p>
    <w:p w14:paraId="7A509F23" w14:textId="02DE3177" w:rsidR="00C3500E" w:rsidRPr="00D76EBF" w:rsidRDefault="00F63AE5" w:rsidP="00C3500E">
      <w:pPr>
        <w:spacing w:line="240" w:lineRule="auto"/>
        <w:rPr>
          <w:rFonts w:asciiTheme="minorHAnsi" w:hAnsiTheme="minorHAnsi"/>
          <w:b/>
          <w:color w:val="FF0000"/>
          <w:sz w:val="28"/>
          <w:szCs w:val="20"/>
        </w:rPr>
      </w:pPr>
      <w:r>
        <w:rPr>
          <w:rFonts w:asciiTheme="minorHAnsi" w:hAnsiTheme="minorHAnsi"/>
          <w:b/>
          <w:sz w:val="20"/>
          <w:szCs w:val="20"/>
        </w:rPr>
        <w:t>Tab. 25</w:t>
      </w:r>
      <w:r w:rsidR="00B02838" w:rsidRPr="002715CB">
        <w:rPr>
          <w:rFonts w:asciiTheme="minorHAnsi" w:hAnsiTheme="minorHAnsi"/>
          <w:b/>
          <w:sz w:val="20"/>
          <w:szCs w:val="20"/>
        </w:rPr>
        <w:t>e</w:t>
      </w:r>
      <w:r w:rsidR="00C3500E" w:rsidRPr="002715CB">
        <w:rPr>
          <w:rFonts w:asciiTheme="minorHAnsi" w:hAnsiTheme="minorHAnsi"/>
          <w:b/>
          <w:sz w:val="20"/>
          <w:szCs w:val="20"/>
        </w:rPr>
        <w:t>. Výsledky hodn</w:t>
      </w:r>
      <w:r w:rsidR="002715CB" w:rsidRPr="002715CB">
        <w:rPr>
          <w:rFonts w:asciiTheme="minorHAnsi" w:hAnsiTheme="minorHAnsi"/>
          <w:b/>
          <w:sz w:val="20"/>
          <w:szCs w:val="20"/>
        </w:rPr>
        <w:t>ocení výuky v AR 2017/18 až 2020/21</w:t>
      </w:r>
      <w:r w:rsidR="001A4543" w:rsidRPr="002715CB">
        <w:rPr>
          <w:rFonts w:asciiTheme="minorHAnsi" w:hAnsiTheme="minorHAnsi"/>
          <w:b/>
          <w:sz w:val="20"/>
          <w:szCs w:val="20"/>
        </w:rPr>
        <w:t xml:space="preserve"> za všechny součásti UTB ve Zlíně</w:t>
      </w:r>
      <w:r w:rsidR="00D76EBF">
        <w:rPr>
          <w:rFonts w:asciiTheme="minorHAnsi" w:hAnsiTheme="minorHAnsi"/>
          <w:b/>
          <w:sz w:val="20"/>
          <w:szCs w:val="20"/>
        </w:rPr>
        <w:t xml:space="preserve"> </w:t>
      </w:r>
    </w:p>
    <w:tbl>
      <w:tblPr>
        <w:tblStyle w:val="Tabulkasmkou4zvraznn21"/>
        <w:tblW w:w="8799" w:type="dxa"/>
        <w:tblLook w:val="04A0" w:firstRow="1" w:lastRow="0" w:firstColumn="1" w:lastColumn="0" w:noHBand="0" w:noVBand="1"/>
      </w:tblPr>
      <w:tblGrid>
        <w:gridCol w:w="2763"/>
        <w:gridCol w:w="1207"/>
        <w:gridCol w:w="1207"/>
        <w:gridCol w:w="1207"/>
        <w:gridCol w:w="1207"/>
        <w:gridCol w:w="1208"/>
      </w:tblGrid>
      <w:tr w:rsidR="008944BF" w:rsidRPr="00D72FC6" w14:paraId="7A47A42E" w14:textId="54400262" w:rsidTr="000878D1">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763" w:type="dxa"/>
          </w:tcPr>
          <w:p w14:paraId="01F5EAD8" w14:textId="6009302F" w:rsidR="008944BF" w:rsidRPr="008944BF" w:rsidRDefault="008944BF" w:rsidP="00C3500E">
            <w:pPr>
              <w:spacing w:after="0" w:line="240" w:lineRule="auto"/>
              <w:rPr>
                <w:rFonts w:asciiTheme="minorHAnsi" w:hAnsiTheme="minorHAnsi" w:cstheme="minorHAnsi"/>
                <w:sz w:val="18"/>
                <w:szCs w:val="18"/>
              </w:rPr>
            </w:pPr>
            <w:r w:rsidRPr="008944BF">
              <w:rPr>
                <w:rFonts w:asciiTheme="minorHAnsi" w:hAnsiTheme="minorHAnsi" w:cstheme="minorHAnsi"/>
                <w:sz w:val="18"/>
                <w:szCs w:val="18"/>
              </w:rPr>
              <w:t>Položka dotazníku</w:t>
            </w:r>
          </w:p>
        </w:tc>
        <w:tc>
          <w:tcPr>
            <w:tcW w:w="1207" w:type="dxa"/>
          </w:tcPr>
          <w:p w14:paraId="523F0DF3"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2017/18</w:t>
            </w:r>
          </w:p>
        </w:tc>
        <w:tc>
          <w:tcPr>
            <w:tcW w:w="1207" w:type="dxa"/>
          </w:tcPr>
          <w:p w14:paraId="580706EF"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2018/19</w:t>
            </w:r>
          </w:p>
        </w:tc>
        <w:tc>
          <w:tcPr>
            <w:tcW w:w="1207" w:type="dxa"/>
          </w:tcPr>
          <w:p w14:paraId="20A1DFA2"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LS AR 2019/2020</w:t>
            </w:r>
          </w:p>
        </w:tc>
        <w:tc>
          <w:tcPr>
            <w:tcW w:w="1207" w:type="dxa"/>
          </w:tcPr>
          <w:p w14:paraId="046FB237" w14:textId="554B8683"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2019/2020</w:t>
            </w:r>
          </w:p>
        </w:tc>
        <w:tc>
          <w:tcPr>
            <w:tcW w:w="1208" w:type="dxa"/>
          </w:tcPr>
          <w:p w14:paraId="36A84EC1" w14:textId="0C127753"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rPr>
            </w:pPr>
            <w:r w:rsidRPr="008944BF">
              <w:rPr>
                <w:rFonts w:asciiTheme="minorHAnsi" w:hAnsiTheme="minorHAnsi"/>
                <w:sz w:val="18"/>
                <w:szCs w:val="22"/>
              </w:rPr>
              <w:t>ZS AR 2020/2021</w:t>
            </w:r>
          </w:p>
        </w:tc>
      </w:tr>
      <w:tr w:rsidR="008944BF" w:rsidRPr="00D72FC6" w14:paraId="5CEA4FB8" w14:textId="71E22431" w:rsidTr="000878D1">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763" w:type="dxa"/>
          </w:tcPr>
          <w:p w14:paraId="297269EE"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Byl vyučující na výuku připraven?</w:t>
            </w:r>
          </w:p>
        </w:tc>
        <w:tc>
          <w:tcPr>
            <w:tcW w:w="1207" w:type="dxa"/>
          </w:tcPr>
          <w:p w14:paraId="2556949F"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0590645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F662983"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4,6</w:t>
            </w:r>
          </w:p>
        </w:tc>
        <w:tc>
          <w:tcPr>
            <w:tcW w:w="1207" w:type="dxa"/>
          </w:tcPr>
          <w:p w14:paraId="4FC49BD7" w14:textId="4CFABAE3"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8" w:type="dxa"/>
          </w:tcPr>
          <w:p w14:paraId="0B936317" w14:textId="511F177F" w:rsidR="008944BF" w:rsidRPr="00FA0615" w:rsidRDefault="001B06DC"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2FAC46A8" w14:textId="304D236D" w:rsidTr="000878D1">
        <w:trPr>
          <w:trHeight w:val="238"/>
        </w:trPr>
        <w:tc>
          <w:tcPr>
            <w:cnfStyle w:val="001000000000" w:firstRow="0" w:lastRow="0" w:firstColumn="1" w:lastColumn="0" w:oddVBand="0" w:evenVBand="0" w:oddHBand="0" w:evenHBand="0" w:firstRowFirstColumn="0" w:firstRowLastColumn="0" w:lastRowFirstColumn="0" w:lastRowLastColumn="0"/>
            <w:tcW w:w="2763" w:type="dxa"/>
          </w:tcPr>
          <w:p w14:paraId="24011B1D"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 xml:space="preserve">Vysvětloval vyučující učivo jasně </w:t>
            </w:r>
          </w:p>
          <w:p w14:paraId="5979F622"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a srozumitelně?</w:t>
            </w:r>
          </w:p>
        </w:tc>
        <w:tc>
          <w:tcPr>
            <w:tcW w:w="1207" w:type="dxa"/>
          </w:tcPr>
          <w:p w14:paraId="36E464F2"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730175A6"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1A0B441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B07D161" w14:textId="4DA28B58"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1A54DDAC" w14:textId="7E4D8AE4" w:rsidR="008944BF" w:rsidRPr="00FA0615" w:rsidRDefault="001B06DC"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2B73C460" w14:textId="44C8D77E" w:rsidTr="000878D1">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763" w:type="dxa"/>
          </w:tcPr>
          <w:p w14:paraId="7F1F673B"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Objasňoval vyučující studentům to, co jim nebylo jasné?</w:t>
            </w:r>
          </w:p>
        </w:tc>
        <w:tc>
          <w:tcPr>
            <w:tcW w:w="1207" w:type="dxa"/>
          </w:tcPr>
          <w:p w14:paraId="72C8383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0621AADE"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54A4B720"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6BE0E919" w14:textId="141D7969"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67FFC59A" w14:textId="1C65166A"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4,5</w:t>
            </w:r>
          </w:p>
        </w:tc>
      </w:tr>
      <w:tr w:rsidR="008944BF" w:rsidRPr="00D72FC6" w14:paraId="6D4AEAA2" w14:textId="5A4C9410" w:rsidTr="000878D1">
        <w:trPr>
          <w:trHeight w:val="297"/>
        </w:trPr>
        <w:tc>
          <w:tcPr>
            <w:cnfStyle w:val="001000000000" w:firstRow="0" w:lastRow="0" w:firstColumn="1" w:lastColumn="0" w:oddVBand="0" w:evenVBand="0" w:oddHBand="0" w:evenHBand="0" w:firstRowFirstColumn="0" w:firstRowLastColumn="0" w:lastRowFirstColumn="0" w:lastRowLastColumn="0"/>
            <w:tcW w:w="2763" w:type="dxa"/>
          </w:tcPr>
          <w:p w14:paraId="1341561E"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Působil vyučující jako odborník na vyučovanou problematiku?</w:t>
            </w:r>
          </w:p>
        </w:tc>
        <w:tc>
          <w:tcPr>
            <w:tcW w:w="1207" w:type="dxa"/>
          </w:tcPr>
          <w:p w14:paraId="4C917C1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451506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E852F31"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2BB9AED" w14:textId="1D6E8144"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8" w:type="dxa"/>
          </w:tcPr>
          <w:p w14:paraId="46D911F6" w14:textId="57A0672B" w:rsidR="008944BF" w:rsidRPr="00FA0615" w:rsidRDefault="001B06DC"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1ECDBE1D" w14:textId="1092F6A4" w:rsidTr="000878D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763" w:type="dxa"/>
          </w:tcPr>
          <w:p w14:paraId="6E184348"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Vyvolával vyučující u studentů zájem o učivo a o samotný předmět?</w:t>
            </w:r>
          </w:p>
        </w:tc>
        <w:tc>
          <w:tcPr>
            <w:tcW w:w="1207" w:type="dxa"/>
          </w:tcPr>
          <w:p w14:paraId="33DA19DE"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4,1</w:t>
            </w:r>
          </w:p>
        </w:tc>
        <w:tc>
          <w:tcPr>
            <w:tcW w:w="1207" w:type="dxa"/>
          </w:tcPr>
          <w:p w14:paraId="511F251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4,0</w:t>
            </w:r>
          </w:p>
        </w:tc>
        <w:tc>
          <w:tcPr>
            <w:tcW w:w="1207" w:type="dxa"/>
          </w:tcPr>
          <w:p w14:paraId="32DF2CE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30055B9F" w14:textId="00036798"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4,0</w:t>
            </w:r>
          </w:p>
        </w:tc>
        <w:tc>
          <w:tcPr>
            <w:tcW w:w="1208" w:type="dxa"/>
          </w:tcPr>
          <w:p w14:paraId="710CB71C" w14:textId="716545B8" w:rsidR="008944BF" w:rsidRPr="00FA0615" w:rsidRDefault="001B06DC"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4,2</w:t>
            </w:r>
          </w:p>
        </w:tc>
      </w:tr>
      <w:tr w:rsidR="008944BF" w:rsidRPr="00D72FC6" w14:paraId="1532556F" w14:textId="0FD99C98" w:rsidTr="000878D1">
        <w:trPr>
          <w:trHeight w:val="275"/>
        </w:trPr>
        <w:tc>
          <w:tcPr>
            <w:cnfStyle w:val="001000000000" w:firstRow="0" w:lastRow="0" w:firstColumn="1" w:lastColumn="0" w:oddVBand="0" w:evenVBand="0" w:oddHBand="0" w:evenHBand="0" w:firstRowFirstColumn="0" w:firstRowLastColumn="0" w:lastRowFirstColumn="0" w:lastRowLastColumn="0"/>
            <w:tcW w:w="2763" w:type="dxa"/>
          </w:tcPr>
          <w:p w14:paraId="56031BE7"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Umožňoval vyučující studentům vyjadřovat jejich názory a diskutovat?</w:t>
            </w:r>
          </w:p>
        </w:tc>
        <w:tc>
          <w:tcPr>
            <w:tcW w:w="1207" w:type="dxa"/>
          </w:tcPr>
          <w:p w14:paraId="50523DB1"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7E1581CB"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A21486D"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73ED4F9E" w14:textId="27577CA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2A592A98" w14:textId="0E725A53" w:rsidR="008944BF" w:rsidRPr="00FA0615" w:rsidRDefault="0005592A"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4,5</w:t>
            </w:r>
          </w:p>
        </w:tc>
      </w:tr>
      <w:tr w:rsidR="008944BF" w:rsidRPr="00D72FC6" w14:paraId="117764BE" w14:textId="39C3C59D" w:rsidTr="000878D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763" w:type="dxa"/>
          </w:tcPr>
          <w:p w14:paraId="47044EED"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Doporučil vyučující studentům vhodné studijní materiály?</w:t>
            </w:r>
          </w:p>
        </w:tc>
        <w:tc>
          <w:tcPr>
            <w:tcW w:w="1207" w:type="dxa"/>
          </w:tcPr>
          <w:p w14:paraId="0B54BE81"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4D1D1DA0"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710656E4"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2468BA5" w14:textId="476CDCD2"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2680DAF3" w14:textId="1DF3ADF2"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620AAE4B" w14:textId="385C579F" w:rsidTr="000878D1">
        <w:trPr>
          <w:trHeight w:val="228"/>
        </w:trPr>
        <w:tc>
          <w:tcPr>
            <w:cnfStyle w:val="001000000000" w:firstRow="0" w:lastRow="0" w:firstColumn="1" w:lastColumn="0" w:oddVBand="0" w:evenVBand="0" w:oddHBand="0" w:evenHBand="0" w:firstRowFirstColumn="0" w:firstRowLastColumn="0" w:lastRowFirstColumn="0" w:lastRowLastColumn="0"/>
            <w:tcW w:w="2763" w:type="dxa"/>
          </w:tcPr>
          <w:p w14:paraId="2C6083DF"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Měl předmět jasnou a ucelenou koncepci?</w:t>
            </w:r>
          </w:p>
        </w:tc>
        <w:tc>
          <w:tcPr>
            <w:tcW w:w="1207" w:type="dxa"/>
          </w:tcPr>
          <w:p w14:paraId="0DAFDA5B"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2E588E74"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165DD73A"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298C4F0B" w14:textId="3717CF08"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499A4335" w14:textId="3AD4C639" w:rsidR="008944BF" w:rsidRPr="00FA0615" w:rsidRDefault="002715CB"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36E17121" w14:textId="3E1116EE" w:rsidTr="000878D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63" w:type="dxa"/>
          </w:tcPr>
          <w:p w14:paraId="4ECD5BB2"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Byly jasně definovány požadavky pro úspěšné zakončení předmětu?</w:t>
            </w:r>
          </w:p>
        </w:tc>
        <w:tc>
          <w:tcPr>
            <w:tcW w:w="1207" w:type="dxa"/>
          </w:tcPr>
          <w:p w14:paraId="37439D72"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7FBF9D4"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58AC0491"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B639D73" w14:textId="00F4B1F2"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30A977A9" w14:textId="6CC15E4B"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2390E6D5" w14:textId="70606802" w:rsidTr="000878D1">
        <w:trPr>
          <w:trHeight w:val="315"/>
        </w:trPr>
        <w:tc>
          <w:tcPr>
            <w:cnfStyle w:val="001000000000" w:firstRow="0" w:lastRow="0" w:firstColumn="1" w:lastColumn="0" w:oddVBand="0" w:evenVBand="0" w:oddHBand="0" w:evenHBand="0" w:firstRowFirstColumn="0" w:firstRowLastColumn="0" w:lastRowFirstColumn="0" w:lastRowLastColumn="0"/>
            <w:tcW w:w="2763" w:type="dxa"/>
          </w:tcPr>
          <w:p w14:paraId="01BDCD84"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Obohatil Vás předmět o nové znalosti dovednosti a postoje?</w:t>
            </w:r>
          </w:p>
        </w:tc>
        <w:tc>
          <w:tcPr>
            <w:tcW w:w="1207" w:type="dxa"/>
          </w:tcPr>
          <w:p w14:paraId="69820237"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3B9BD9D7"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6500E02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3D1590A3" w14:textId="180E02F2"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4,1</w:t>
            </w:r>
          </w:p>
        </w:tc>
        <w:tc>
          <w:tcPr>
            <w:tcW w:w="1208" w:type="dxa"/>
          </w:tcPr>
          <w:p w14:paraId="3D82F7DB" w14:textId="13EF27DD" w:rsidR="008944BF" w:rsidRPr="00FA0615" w:rsidRDefault="002715CB"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4,3</w:t>
            </w:r>
          </w:p>
        </w:tc>
      </w:tr>
      <w:tr w:rsidR="008944BF" w:rsidRPr="00D72FC6" w14:paraId="366108D5" w14:textId="646B7262" w:rsidTr="000878D1">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763" w:type="dxa"/>
          </w:tcPr>
          <w:p w14:paraId="08F44C07" w14:textId="77777777" w:rsidR="008944BF" w:rsidRPr="008944BF" w:rsidRDefault="008944BF" w:rsidP="00C3500E">
            <w:pPr>
              <w:spacing w:after="0" w:line="240" w:lineRule="auto"/>
              <w:jc w:val="left"/>
              <w:rPr>
                <w:rFonts w:asciiTheme="minorHAnsi" w:hAnsiTheme="minorHAnsi" w:cstheme="minorHAnsi"/>
                <w:sz w:val="18"/>
                <w:szCs w:val="18"/>
              </w:rPr>
            </w:pPr>
            <w:r w:rsidRPr="008944BF">
              <w:rPr>
                <w:rFonts w:asciiTheme="minorHAnsi" w:hAnsiTheme="minorHAnsi" w:cstheme="minorHAnsi"/>
                <w:sz w:val="18"/>
                <w:szCs w:val="18"/>
              </w:rPr>
              <w:t>Celkové hodnocení</w:t>
            </w:r>
          </w:p>
        </w:tc>
        <w:tc>
          <w:tcPr>
            <w:tcW w:w="1207" w:type="dxa"/>
          </w:tcPr>
          <w:p w14:paraId="1F15696F"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7" w:type="dxa"/>
          </w:tcPr>
          <w:p w14:paraId="137A865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7" w:type="dxa"/>
          </w:tcPr>
          <w:p w14:paraId="5E80883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1207" w:type="dxa"/>
          </w:tcPr>
          <w:p w14:paraId="5178C4B9" w14:textId="4F5A0D8C"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8" w:type="dxa"/>
          </w:tcPr>
          <w:p w14:paraId="0910140A" w14:textId="7EE8C1BE"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22"/>
              </w:rPr>
            </w:pPr>
            <w:r w:rsidRPr="00FA0615">
              <w:rPr>
                <w:rFonts w:asciiTheme="minorHAnsi" w:hAnsiTheme="minorHAnsi" w:cstheme="minorHAnsi"/>
                <w:b/>
                <w:sz w:val="18"/>
                <w:szCs w:val="22"/>
              </w:rPr>
              <w:t>4,5</w:t>
            </w:r>
          </w:p>
        </w:tc>
      </w:tr>
    </w:tbl>
    <w:p w14:paraId="6C60CA0E" w14:textId="3228E842" w:rsidR="003F78AD" w:rsidRPr="00CC28EB" w:rsidRDefault="00C3500E" w:rsidP="002715CB">
      <w:pPr>
        <w:spacing w:after="0" w:line="240" w:lineRule="auto"/>
        <w:rPr>
          <w:rFonts w:asciiTheme="minorHAnsi" w:hAnsiTheme="minorHAnsi"/>
          <w:i/>
          <w:sz w:val="18"/>
          <w:szCs w:val="20"/>
        </w:rPr>
      </w:pPr>
      <w:r w:rsidRPr="00CC28EB">
        <w:rPr>
          <w:rFonts w:asciiTheme="minorHAnsi" w:hAnsiTheme="minorHAnsi"/>
          <w:i/>
          <w:sz w:val="18"/>
          <w:szCs w:val="20"/>
        </w:rPr>
        <w:t>Komentář/poznámky: Vlastní data (IS/STAG) – „Šetření Hodnocení výuky</w:t>
      </w:r>
      <w:r w:rsidR="002715CB" w:rsidRPr="00CC28EB">
        <w:rPr>
          <w:rFonts w:asciiTheme="minorHAnsi" w:hAnsiTheme="minorHAnsi"/>
          <w:i/>
          <w:sz w:val="18"/>
          <w:szCs w:val="20"/>
        </w:rPr>
        <w:t xml:space="preserve"> v ZS AR 2017/2018 až ZS AR 2020/2021“</w:t>
      </w:r>
      <w:r w:rsidRPr="00CC28EB">
        <w:rPr>
          <w:rFonts w:asciiTheme="minorHAnsi" w:hAnsiTheme="minorHAnsi"/>
          <w:i/>
          <w:sz w:val="18"/>
          <w:szCs w:val="20"/>
        </w:rPr>
        <w:t>. V případě jednotlivých položek jsou uvedeny mediány odpovědí na Likertově škále</w:t>
      </w:r>
      <w:r w:rsidR="008944BF" w:rsidRPr="00CC28EB">
        <w:rPr>
          <w:rFonts w:asciiTheme="minorHAnsi" w:hAnsiTheme="minorHAnsi"/>
          <w:i/>
          <w:sz w:val="18"/>
          <w:szCs w:val="20"/>
        </w:rPr>
        <w:t xml:space="preserve"> od 0 do 5, kde 0 = nejnižší míra spokojenosti, zatímco 5 = nejvyšší</w:t>
      </w:r>
      <w:r w:rsidRPr="00CC28EB">
        <w:rPr>
          <w:rFonts w:asciiTheme="minorHAnsi" w:hAnsiTheme="minorHAnsi"/>
          <w:i/>
          <w:sz w:val="18"/>
          <w:szCs w:val="20"/>
        </w:rPr>
        <w:t>. Výsledky jsou zaokrouhleny na jedno desetinné míst</w:t>
      </w:r>
      <w:r w:rsidR="00CC28EB">
        <w:rPr>
          <w:rFonts w:asciiTheme="minorHAnsi" w:hAnsiTheme="minorHAnsi"/>
          <w:i/>
          <w:sz w:val="18"/>
          <w:szCs w:val="20"/>
        </w:rPr>
        <w:t>o</w:t>
      </w:r>
    </w:p>
    <w:p w14:paraId="4D8CB90E" w14:textId="77777777" w:rsidR="003F78AD" w:rsidRDefault="003F78AD">
      <w:pPr>
        <w:spacing w:after="0" w:line="240" w:lineRule="auto"/>
        <w:jc w:val="left"/>
        <w:rPr>
          <w:rFonts w:asciiTheme="minorHAnsi" w:hAnsiTheme="minorHAnsi"/>
          <w:i/>
          <w:sz w:val="20"/>
          <w:szCs w:val="20"/>
        </w:rPr>
      </w:pP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Pr="00741037" w:rsidRDefault="00B7370D" w:rsidP="00B7370D">
      <w:pPr>
        <w:pStyle w:val="Nadpis3"/>
        <w:numPr>
          <w:ilvl w:val="0"/>
          <w:numId w:val="0"/>
        </w:numPr>
        <w:spacing w:before="0" w:after="960" w:line="276" w:lineRule="auto"/>
        <w:rPr>
          <w:sz w:val="28"/>
          <w:szCs w:val="28"/>
        </w:rPr>
      </w:pPr>
      <w:r w:rsidRPr="00741037">
        <w:rPr>
          <w:sz w:val="28"/>
          <w:szCs w:val="28"/>
        </w:rPr>
        <w:lastRenderedPageBreak/>
        <w:t>C</w:t>
      </w:r>
      <w:r w:rsidRPr="00741037">
        <w:rPr>
          <w:sz w:val="28"/>
          <w:szCs w:val="28"/>
          <w:vertAlign w:val="subscript"/>
        </w:rPr>
        <w:t>2</w:t>
      </w:r>
      <w:r w:rsidRPr="00741037">
        <w:rPr>
          <w:sz w:val="28"/>
          <w:szCs w:val="28"/>
        </w:rPr>
        <w:t xml:space="preserve"> – Kvalita studia ve studijním oboru</w:t>
      </w:r>
    </w:p>
    <w:p w14:paraId="7B2AB6BA" w14:textId="4F44B861" w:rsidR="00130A5D" w:rsidRPr="00741037" w:rsidRDefault="00130A5D" w:rsidP="00DD3105">
      <w:pPr>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 SP</w:t>
      </w:r>
      <w:r w:rsidR="002D4C69" w:rsidRPr="00741037">
        <w:rPr>
          <w:rFonts w:asciiTheme="minorHAnsi" w:hAnsiTheme="minorHAnsi"/>
          <w:sz w:val="22"/>
          <w:szCs w:val="22"/>
        </w:rPr>
        <w:t xml:space="preserve"> </w:t>
      </w:r>
      <w:r w:rsidRPr="00741037">
        <w:rPr>
          <w:rFonts w:asciiTheme="minorHAnsi" w:hAnsiTheme="minorHAnsi"/>
          <w:sz w:val="22"/>
          <w:szCs w:val="22"/>
        </w:rPr>
        <w:t>ze strany stávajících studentů UTB 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výuky, ale i dalších částí vzdělávacího prostředí a infrastruktury. Cílem tohoto indikátoru je získat sumativní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763C8234" w14:textId="129C7859" w:rsidR="00DD3105" w:rsidRPr="002361F2" w:rsidRDefault="00DD3105" w:rsidP="00DD3105">
      <w:pPr>
        <w:spacing w:line="240" w:lineRule="auto"/>
        <w:rPr>
          <w:rFonts w:asciiTheme="minorHAnsi" w:hAnsiTheme="minorHAnsi"/>
          <w:sz w:val="22"/>
          <w:szCs w:val="22"/>
        </w:rPr>
      </w:pPr>
      <w:r w:rsidRPr="002361F2">
        <w:rPr>
          <w:rFonts w:asciiTheme="minorHAnsi" w:hAnsiTheme="minorHAnsi"/>
          <w:sz w:val="22"/>
          <w:szCs w:val="22"/>
        </w:rPr>
        <w:t>Pro účely výzkumného šetření se používá převzatý zahraniční výzkumný nástroj „Studiebarometer</w:t>
      </w:r>
      <w:r>
        <w:rPr>
          <w:rFonts w:asciiTheme="minorHAnsi" w:hAnsiTheme="minorHAnsi"/>
          <w:sz w:val="22"/>
          <w:szCs w:val="22"/>
        </w:rPr>
        <w:t>et</w:t>
      </w:r>
      <w:r w:rsidRPr="002361F2">
        <w:rPr>
          <w:rFonts w:asciiTheme="minorHAnsi" w:hAnsiTheme="minorHAnsi"/>
          <w:sz w:val="22"/>
          <w:szCs w:val="22"/>
        </w:rPr>
        <w:t xml:space="preserve">“, který je </w:t>
      </w:r>
      <w:r>
        <w:rPr>
          <w:rFonts w:asciiTheme="minorHAnsi" w:hAnsiTheme="minorHAnsi"/>
          <w:sz w:val="22"/>
          <w:szCs w:val="22"/>
        </w:rPr>
        <w:t>vytvořen</w:t>
      </w:r>
      <w:r w:rsidRPr="002361F2">
        <w:rPr>
          <w:rFonts w:asciiTheme="minorHAnsi" w:hAnsiTheme="minorHAnsi"/>
          <w:sz w:val="22"/>
          <w:szCs w:val="22"/>
        </w:rPr>
        <w:t xml:space="preserve"> organizací </w:t>
      </w:r>
      <w:r w:rsidRPr="002361F2">
        <w:rPr>
          <w:rFonts w:asciiTheme="minorHAnsi" w:hAnsiTheme="minorHAnsi" w:cs="Tahoma"/>
          <w:sz w:val="22"/>
          <w:szCs w:val="22"/>
        </w:rPr>
        <w:t xml:space="preserve">NOKUT (Norwegian Agency for Quality Assurance in Education) pro souhrnné hodnocení kvality studia ve </w:t>
      </w:r>
      <w:r w:rsidR="005B61C1">
        <w:rPr>
          <w:rFonts w:asciiTheme="minorHAnsi" w:hAnsiTheme="minorHAnsi" w:cs="Tahoma"/>
          <w:sz w:val="22"/>
          <w:szCs w:val="22"/>
        </w:rPr>
        <w:t>SP</w:t>
      </w:r>
      <w:r w:rsidRPr="002361F2">
        <w:rPr>
          <w:rFonts w:asciiTheme="minorHAnsi" w:hAnsiTheme="minorHAnsi" w:cs="Tahoma"/>
          <w:sz w:val="22"/>
          <w:szCs w:val="22"/>
        </w:rPr>
        <w:t xml:space="preserve"> na norských </w:t>
      </w:r>
      <w:r>
        <w:rPr>
          <w:rFonts w:asciiTheme="minorHAnsi" w:hAnsiTheme="minorHAnsi" w:cs="Tahoma"/>
          <w:sz w:val="22"/>
          <w:szCs w:val="22"/>
        </w:rPr>
        <w:t xml:space="preserve"> VŠ </w:t>
      </w:r>
      <w:r w:rsidRPr="002361F2">
        <w:rPr>
          <w:rFonts w:asciiTheme="minorHAnsi" w:hAnsiTheme="minorHAnsi" w:cs="Tahoma"/>
          <w:sz w:val="22"/>
          <w:szCs w:val="22"/>
        </w:rPr>
        <w:t>a zároveň je v různých jazykových modifikacích používán i k šetření kvality na některých univerzitách v Rakousku, Německu a Velké Británii.</w:t>
      </w:r>
      <w:r>
        <w:rPr>
          <w:rStyle w:val="Znakapoznpodarou"/>
          <w:rFonts w:asciiTheme="minorHAnsi" w:hAnsiTheme="minorHAnsi" w:cs="Tahoma"/>
          <w:sz w:val="22"/>
          <w:szCs w:val="22"/>
        </w:rPr>
        <w:footnoteReference w:id="19"/>
      </w:r>
      <w:r w:rsidRPr="002361F2">
        <w:rPr>
          <w:rFonts w:asciiTheme="minorHAnsi" w:hAnsiTheme="minorHAnsi" w:cs="Tahoma"/>
          <w:sz w:val="22"/>
          <w:szCs w:val="22"/>
        </w:rPr>
        <w:t xml:space="preserve"> Výzkumný nástroj se skládá z celkem 50 dotazníkových položek </w:t>
      </w:r>
      <w:r w:rsidRPr="002361F2">
        <w:rPr>
          <w:rFonts w:asciiTheme="minorHAnsi" w:hAnsiTheme="minorHAnsi"/>
          <w:sz w:val="22"/>
          <w:szCs w:val="22"/>
        </w:rPr>
        <w:t>s možnostmi odpovědí na Likertově škále (pětistupňový rozsah)</w:t>
      </w:r>
      <w:r w:rsidRPr="002361F2">
        <w:rPr>
          <w:rFonts w:asciiTheme="minorHAnsi" w:hAnsiTheme="minorHAnsi" w:cs="Tahoma"/>
          <w:sz w:val="22"/>
          <w:szCs w:val="22"/>
        </w:rPr>
        <w:t xml:space="preserve">. Otázky jsou seskupeny do </w:t>
      </w:r>
      <w:r w:rsidR="000B49A3">
        <w:rPr>
          <w:rFonts w:asciiTheme="minorHAnsi" w:hAnsiTheme="minorHAnsi" w:cs="Tahoma"/>
          <w:sz w:val="22"/>
          <w:szCs w:val="22"/>
        </w:rPr>
        <w:t>9</w:t>
      </w:r>
      <w:r w:rsidRPr="002361F2">
        <w:rPr>
          <w:rFonts w:asciiTheme="minorHAnsi" w:hAnsiTheme="minorHAnsi" w:cs="Tahoma"/>
          <w:sz w:val="22"/>
          <w:szCs w:val="22"/>
        </w:rPr>
        <w:t xml:space="preserve"> baterií otázek (dále jen „BOT“), které se zaměřují na následující oblasti vzdělávací činnosti: </w:t>
      </w:r>
    </w:p>
    <w:p w14:paraId="0A5BF609" w14:textId="77777777" w:rsidR="00DD3105" w:rsidRPr="002361F2" w:rsidRDefault="00DD3105" w:rsidP="00DD310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xml:space="preserve">: Vzdělávání a podpora studentů </w:t>
      </w:r>
    </w:p>
    <w:p w14:paraId="04FA758A"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p>
    <w:p w14:paraId="177BE070"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p>
    <w:p w14:paraId="065DF019"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4</w:t>
      </w:r>
      <w:r w:rsidRPr="002361F2">
        <w:rPr>
          <w:rFonts w:asciiTheme="minorHAnsi" w:hAnsiTheme="minorHAnsi"/>
          <w:sz w:val="22"/>
          <w:szCs w:val="22"/>
        </w:rPr>
        <w:t xml:space="preserve">: Stimulace a soudržnost </w:t>
      </w:r>
    </w:p>
    <w:p w14:paraId="5CD0A687"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sidRPr="002361F2">
        <w:rPr>
          <w:rFonts w:asciiTheme="minorHAnsi" w:hAnsiTheme="minorHAnsi"/>
          <w:sz w:val="22"/>
          <w:szCs w:val="22"/>
        </w:rPr>
        <w:t xml:space="preserve">: Relevance pro trh práce </w:t>
      </w:r>
    </w:p>
    <w:p w14:paraId="25ECAE5C" w14:textId="16930B84"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6</w:t>
      </w:r>
      <w:r w:rsidR="006703FA">
        <w:rPr>
          <w:rFonts w:asciiTheme="minorHAnsi" w:hAnsiTheme="minorHAnsi"/>
          <w:sz w:val="22"/>
          <w:szCs w:val="22"/>
        </w:rPr>
        <w:t>: Studijní výsledky</w:t>
      </w:r>
      <w:r w:rsidRPr="002361F2">
        <w:rPr>
          <w:rFonts w:asciiTheme="minorHAnsi" w:hAnsiTheme="minorHAnsi"/>
          <w:sz w:val="22"/>
          <w:szCs w:val="22"/>
        </w:rPr>
        <w:t xml:space="preserve"> </w:t>
      </w:r>
    </w:p>
    <w:p w14:paraId="03E9BB25" w14:textId="02679D95"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7</w:t>
      </w:r>
      <w:r w:rsidRPr="002361F2">
        <w:rPr>
          <w:rFonts w:asciiTheme="minorHAnsi" w:hAnsiTheme="minorHAnsi"/>
          <w:sz w:val="22"/>
          <w:szCs w:val="22"/>
        </w:rPr>
        <w:t>: Výstupy učení</w:t>
      </w:r>
    </w:p>
    <w:p w14:paraId="38BD2500" w14:textId="33283E45"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8</w:t>
      </w:r>
      <w:r w:rsidRPr="002361F2">
        <w:rPr>
          <w:rFonts w:asciiTheme="minorHAnsi" w:hAnsiTheme="minorHAnsi"/>
          <w:sz w:val="22"/>
          <w:szCs w:val="22"/>
        </w:rPr>
        <w:t>: Očekávání, spokojenost a motivace</w:t>
      </w:r>
    </w:p>
    <w:p w14:paraId="4B41516F" w14:textId="2C387F3A"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9</w:t>
      </w:r>
      <w:r w:rsidR="005B61C1">
        <w:rPr>
          <w:rFonts w:asciiTheme="minorHAnsi" w:hAnsiTheme="minorHAnsi"/>
          <w:sz w:val="22"/>
          <w:szCs w:val="22"/>
        </w:rPr>
        <w:t>: Informace o SP</w:t>
      </w:r>
    </w:p>
    <w:p w14:paraId="23DDE066" w14:textId="77777777" w:rsidR="00DD3105" w:rsidRPr="002361F2" w:rsidRDefault="00DD3105" w:rsidP="00DD3105">
      <w:pPr>
        <w:spacing w:line="240" w:lineRule="auto"/>
        <w:rPr>
          <w:rFonts w:asciiTheme="minorHAnsi" w:hAnsiTheme="minorHAnsi"/>
          <w:sz w:val="22"/>
          <w:szCs w:val="22"/>
        </w:rPr>
      </w:pPr>
      <w:r w:rsidRPr="002361F2">
        <w:rPr>
          <w:rFonts w:asciiTheme="minorHAnsi" w:hAnsiTheme="minorHAnsi"/>
          <w:sz w:val="22"/>
          <w:szCs w:val="22"/>
        </w:rPr>
        <w:t xml:space="preserve">Dotazník je určen studentům posledních a předposledních ročníků bakalářského studia, prvního a druhého ročníku </w:t>
      </w:r>
      <w:r>
        <w:rPr>
          <w:rFonts w:asciiTheme="minorHAnsi" w:hAnsiTheme="minorHAnsi"/>
          <w:sz w:val="22"/>
          <w:szCs w:val="22"/>
        </w:rPr>
        <w:t xml:space="preserve">navazujícího </w:t>
      </w:r>
      <w:r w:rsidRPr="002361F2">
        <w:rPr>
          <w:rFonts w:asciiTheme="minorHAnsi" w:hAnsiTheme="minorHAnsi"/>
          <w:sz w:val="22"/>
          <w:szCs w:val="22"/>
        </w:rPr>
        <w:t>magisterského studia, pátého ročníku souvislého magisterského studia a třetího a čtvrtého ročníku doktorského studia, který je distribuován po univerzitní informační kampani emailov</w:t>
      </w:r>
      <w:r>
        <w:rPr>
          <w:rFonts w:asciiTheme="minorHAnsi" w:hAnsiTheme="minorHAnsi"/>
          <w:sz w:val="22"/>
          <w:szCs w:val="22"/>
        </w:rPr>
        <w:t>ými</w:t>
      </w:r>
      <w:r w:rsidRPr="002361F2">
        <w:rPr>
          <w:rFonts w:asciiTheme="minorHAnsi" w:hAnsiTheme="minorHAnsi"/>
          <w:sz w:val="22"/>
          <w:szCs w:val="22"/>
        </w:rPr>
        <w:t xml:space="preserve"> kontakty. Samotný výzkumný nástroj je pak naprogramován prostřednictvím elektronického systému Formsite.</w:t>
      </w:r>
    </w:p>
    <w:p w14:paraId="11F67110" w14:textId="30C9C93E" w:rsidR="00DD3105" w:rsidRDefault="00DD3105" w:rsidP="007C79D0">
      <w:pPr>
        <w:spacing w:line="240" w:lineRule="auto"/>
        <w:rPr>
          <w:rFonts w:asciiTheme="minorHAnsi" w:hAnsiTheme="minorHAnsi"/>
          <w:sz w:val="22"/>
          <w:szCs w:val="22"/>
        </w:rPr>
      </w:pPr>
      <w:r w:rsidRPr="002361F2">
        <w:rPr>
          <w:rFonts w:asciiTheme="minorHAnsi" w:hAnsiTheme="minorHAnsi"/>
          <w:sz w:val="22"/>
          <w:szCs w:val="22"/>
        </w:rPr>
        <w:t xml:space="preserve">Poslední šetření zaměřené na kvalitu studia </w:t>
      </w:r>
      <w:r w:rsidR="0005535C">
        <w:rPr>
          <w:rFonts w:asciiTheme="minorHAnsi" w:hAnsiTheme="minorHAnsi"/>
          <w:sz w:val="22"/>
          <w:szCs w:val="22"/>
        </w:rPr>
        <w:t>v SP</w:t>
      </w:r>
      <w:r>
        <w:rPr>
          <w:rFonts w:asciiTheme="minorHAnsi" w:hAnsiTheme="minorHAnsi"/>
          <w:sz w:val="22"/>
          <w:szCs w:val="22"/>
        </w:rPr>
        <w:t xml:space="preserve"> se uskutečnilo</w:t>
      </w:r>
      <w:r w:rsidRPr="002361F2">
        <w:rPr>
          <w:rFonts w:asciiTheme="minorHAnsi" w:hAnsiTheme="minorHAnsi"/>
          <w:sz w:val="22"/>
          <w:szCs w:val="22"/>
        </w:rPr>
        <w:t xml:space="preserve"> v</w:t>
      </w:r>
      <w:r w:rsidR="0005535C">
        <w:rPr>
          <w:rFonts w:asciiTheme="minorHAnsi" w:hAnsiTheme="minorHAnsi"/>
          <w:sz w:val="22"/>
          <w:szCs w:val="22"/>
        </w:rPr>
        <w:t xml:space="preserve"> květnu </w:t>
      </w:r>
      <w:r w:rsidRPr="002361F2">
        <w:rPr>
          <w:rFonts w:asciiTheme="minorHAnsi" w:hAnsiTheme="minorHAnsi"/>
          <w:sz w:val="22"/>
          <w:szCs w:val="22"/>
        </w:rPr>
        <w:t>20</w:t>
      </w:r>
      <w:r w:rsidR="0005535C">
        <w:rPr>
          <w:rFonts w:asciiTheme="minorHAnsi" w:hAnsiTheme="minorHAnsi"/>
          <w:sz w:val="22"/>
          <w:szCs w:val="22"/>
        </w:rPr>
        <w:t>21</w:t>
      </w:r>
      <w:r w:rsidRPr="002361F2">
        <w:rPr>
          <w:rFonts w:asciiTheme="minorHAnsi" w:hAnsiTheme="minorHAnsi"/>
          <w:sz w:val="22"/>
          <w:szCs w:val="22"/>
        </w:rPr>
        <w:t xml:space="preserve"> a zúčastnilo se ho </w:t>
      </w:r>
      <w:r w:rsidR="0005535C">
        <w:rPr>
          <w:rFonts w:asciiTheme="minorHAnsi" w:hAnsiTheme="minorHAnsi"/>
          <w:sz w:val="22"/>
          <w:szCs w:val="22"/>
        </w:rPr>
        <w:t>864</w:t>
      </w:r>
      <w:r w:rsidRPr="00377824">
        <w:rPr>
          <w:rFonts w:asciiTheme="minorHAnsi" w:hAnsiTheme="minorHAnsi"/>
          <w:sz w:val="22"/>
          <w:szCs w:val="22"/>
        </w:rPr>
        <w:t xml:space="preserve"> studentů UTB</w:t>
      </w:r>
      <w:r w:rsidRPr="002361F2">
        <w:rPr>
          <w:rFonts w:asciiTheme="minorHAnsi" w:hAnsiTheme="minorHAnsi"/>
          <w:sz w:val="22"/>
          <w:szCs w:val="22"/>
        </w:rPr>
        <w:t xml:space="preserve"> ve Zlíně, což činí </w:t>
      </w:r>
      <w:r w:rsidR="0005535C">
        <w:rPr>
          <w:rFonts w:asciiTheme="minorHAnsi" w:hAnsiTheme="minorHAnsi"/>
          <w:sz w:val="22"/>
          <w:szCs w:val="22"/>
        </w:rPr>
        <w:t>18 % účast na hodnocení SP</w:t>
      </w:r>
      <w:r w:rsidRPr="002361F2">
        <w:rPr>
          <w:rFonts w:asciiTheme="minorHAnsi" w:hAnsiTheme="minorHAnsi"/>
          <w:sz w:val="22"/>
          <w:szCs w:val="22"/>
        </w:rPr>
        <w:t xml:space="preserve">. Jeho zpracování na úrovni </w:t>
      </w:r>
      <w:r>
        <w:rPr>
          <w:rFonts w:asciiTheme="minorHAnsi" w:hAnsiTheme="minorHAnsi"/>
          <w:sz w:val="22"/>
          <w:szCs w:val="22"/>
        </w:rPr>
        <w:t xml:space="preserve">UTB ve Zlíně je </w:t>
      </w:r>
      <w:r w:rsidRPr="002361F2">
        <w:rPr>
          <w:rFonts w:asciiTheme="minorHAnsi" w:hAnsiTheme="minorHAnsi"/>
          <w:sz w:val="22"/>
          <w:szCs w:val="22"/>
        </w:rPr>
        <w:t xml:space="preserve">v tabulkách níže (viz Tab. </w:t>
      </w:r>
      <w:r w:rsidR="0005535C">
        <w:rPr>
          <w:rFonts w:asciiTheme="minorHAnsi" w:hAnsiTheme="minorHAnsi"/>
          <w:sz w:val="22"/>
          <w:szCs w:val="22"/>
        </w:rPr>
        <w:t>26</w:t>
      </w:r>
      <w:r w:rsidRPr="002361F2">
        <w:rPr>
          <w:rFonts w:asciiTheme="minorHAnsi" w:hAnsiTheme="minorHAnsi"/>
          <w:sz w:val="22"/>
          <w:szCs w:val="22"/>
        </w:rPr>
        <w:t xml:space="preserve">a. až Tab. </w:t>
      </w:r>
      <w:r>
        <w:rPr>
          <w:rFonts w:asciiTheme="minorHAnsi" w:hAnsiTheme="minorHAnsi"/>
          <w:sz w:val="22"/>
          <w:szCs w:val="22"/>
        </w:rPr>
        <w:t>21</w:t>
      </w:r>
      <w:r w:rsidR="0005535C">
        <w:rPr>
          <w:rFonts w:asciiTheme="minorHAnsi" w:hAnsiTheme="minorHAnsi"/>
          <w:sz w:val="22"/>
          <w:szCs w:val="22"/>
        </w:rPr>
        <w:t>r</w:t>
      </w:r>
      <w:r w:rsidRPr="002361F2">
        <w:rPr>
          <w:rFonts w:asciiTheme="minorHAnsi" w:hAnsiTheme="minorHAnsi"/>
          <w:sz w:val="22"/>
          <w:szCs w:val="22"/>
        </w:rPr>
        <w:t xml:space="preserve">.), které seznamují </w:t>
      </w:r>
      <w:r w:rsidR="0005535C">
        <w:rPr>
          <w:rFonts w:asciiTheme="minorHAnsi" w:hAnsiTheme="minorHAnsi"/>
          <w:sz w:val="22"/>
          <w:szCs w:val="22"/>
        </w:rPr>
        <w:t xml:space="preserve">nejen </w:t>
      </w:r>
      <w:r w:rsidRPr="002361F2">
        <w:rPr>
          <w:rFonts w:asciiTheme="minorHAnsi" w:hAnsiTheme="minorHAnsi"/>
          <w:sz w:val="22"/>
          <w:szCs w:val="22"/>
        </w:rPr>
        <w:t>s jeho klíčovými výsledky</w:t>
      </w:r>
      <w:r w:rsidR="0005535C">
        <w:rPr>
          <w:rFonts w:asciiTheme="minorHAnsi" w:hAnsiTheme="minorHAnsi"/>
          <w:sz w:val="22"/>
          <w:szCs w:val="22"/>
        </w:rPr>
        <w:t>, ale rovněž srovnávají výsledky předešlým šetřením, které se uskutečnilo v roce 2018. Díky tomu UTB ve Zlíně disponuje velmi dobrou zpětnou vazbou na vývoj svého vzdělávacího prostředí od svých klíčových zákazníků – studentů.</w:t>
      </w:r>
    </w:p>
    <w:p w14:paraId="0709044E" w14:textId="77777777" w:rsidR="0005535C" w:rsidRPr="0005535C" w:rsidRDefault="0005535C" w:rsidP="007C79D0">
      <w:pPr>
        <w:spacing w:line="240" w:lineRule="auto"/>
        <w:jc w:val="left"/>
        <w:rPr>
          <w:rFonts w:asciiTheme="minorHAnsi" w:hAnsiTheme="minorHAnsi" w:cstheme="minorHAnsi"/>
          <w:b/>
          <w:color w:val="000000" w:themeColor="text1"/>
          <w:sz w:val="22"/>
        </w:rPr>
      </w:pPr>
      <w:r w:rsidRPr="0005535C">
        <w:rPr>
          <w:rFonts w:asciiTheme="minorHAnsi" w:hAnsiTheme="minorHAnsi" w:cstheme="minorHAnsi"/>
          <w:b/>
          <w:color w:val="000000" w:themeColor="text1"/>
          <w:sz w:val="22"/>
        </w:rPr>
        <w:lastRenderedPageBreak/>
        <w:t>Vzdělávání a podpora studentů</w:t>
      </w:r>
    </w:p>
    <w:p w14:paraId="6A8252C6" w14:textId="5BCC0E6B" w:rsidR="0005535C" w:rsidRDefault="0005535C" w:rsidP="007C79D0">
      <w:pPr>
        <w:spacing w:line="240" w:lineRule="auto"/>
        <w:rPr>
          <w:rFonts w:asciiTheme="minorHAnsi" w:hAnsiTheme="minorHAnsi"/>
          <w:sz w:val="22"/>
          <w:szCs w:val="22"/>
        </w:rPr>
      </w:pPr>
      <w:r>
        <w:rPr>
          <w:rFonts w:asciiTheme="minorHAnsi" w:hAnsiTheme="minorHAnsi"/>
          <w:sz w:val="22"/>
          <w:szCs w:val="22"/>
        </w:rPr>
        <w:t>Z výsledků šetření vyplynul</w:t>
      </w:r>
      <w:r w:rsidR="006660DB">
        <w:rPr>
          <w:rFonts w:asciiTheme="minorHAnsi" w:hAnsiTheme="minorHAnsi"/>
          <w:sz w:val="22"/>
          <w:szCs w:val="22"/>
        </w:rPr>
        <w:t>o</w:t>
      </w:r>
      <w:r>
        <w:rPr>
          <w:rFonts w:asciiTheme="minorHAnsi" w:hAnsiTheme="minorHAnsi"/>
          <w:sz w:val="22"/>
          <w:szCs w:val="22"/>
        </w:rPr>
        <w:t>,</w:t>
      </w:r>
      <w:r w:rsidR="00DD3105">
        <w:rPr>
          <w:rFonts w:asciiTheme="minorHAnsi" w:hAnsiTheme="minorHAnsi"/>
          <w:sz w:val="22"/>
          <w:szCs w:val="22"/>
        </w:rPr>
        <w:t xml:space="preserve"> že </w:t>
      </w:r>
      <w:r>
        <w:rPr>
          <w:rFonts w:asciiTheme="minorHAnsi" w:hAnsiTheme="minorHAnsi"/>
          <w:sz w:val="22"/>
          <w:szCs w:val="22"/>
        </w:rPr>
        <w:t>v případě vzdělávání a podpory jsou studenti nadprůměrně</w:t>
      </w:r>
      <w:r w:rsidR="000B49A3">
        <w:rPr>
          <w:rFonts w:asciiTheme="minorHAnsi" w:hAnsiTheme="minorHAnsi"/>
          <w:sz w:val="22"/>
          <w:szCs w:val="22"/>
        </w:rPr>
        <w:t xml:space="preserve"> </w:t>
      </w:r>
      <w:r>
        <w:rPr>
          <w:rFonts w:asciiTheme="minorHAnsi" w:hAnsiTheme="minorHAnsi"/>
          <w:sz w:val="22"/>
          <w:szCs w:val="22"/>
        </w:rPr>
        <w:t>spoko</w:t>
      </w:r>
      <w:r w:rsidR="000B49A3">
        <w:rPr>
          <w:rFonts w:asciiTheme="minorHAnsi" w:hAnsiTheme="minorHAnsi"/>
          <w:sz w:val="22"/>
          <w:szCs w:val="22"/>
        </w:rPr>
        <w:t>jení</w:t>
      </w:r>
      <w:r>
        <w:rPr>
          <w:rFonts w:asciiTheme="minorHAnsi" w:hAnsiTheme="minorHAnsi"/>
          <w:sz w:val="22"/>
          <w:szCs w:val="22"/>
        </w:rPr>
        <w:t>. Průměrné skóre za UTB ve Zlíně se pohybuje v této kategorii mezi 3,4 až 4,0, přičemž mírně kritičtější jsou v tomto případě studenti u hodnocení toho, natolik se vyučujícím dařilo činit výuku zajímavou. Naopak nejvíce spokojeni byli s tím, nakolik obsah výuky odpovídal studijnímu plánu.</w:t>
      </w:r>
    </w:p>
    <w:p w14:paraId="4213858A" w14:textId="531DED87" w:rsidR="00F07619" w:rsidRPr="005B61C1" w:rsidRDefault="0005535C" w:rsidP="007C79D0">
      <w:pPr>
        <w:spacing w:line="240" w:lineRule="auto"/>
        <w:rPr>
          <w:rFonts w:asciiTheme="minorHAnsi" w:hAnsiTheme="minorHAnsi"/>
          <w:sz w:val="22"/>
          <w:szCs w:val="22"/>
        </w:rPr>
      </w:pPr>
      <w:r>
        <w:rPr>
          <w:rFonts w:asciiTheme="minorHAnsi" w:hAnsiTheme="minorHAnsi"/>
          <w:sz w:val="22"/>
          <w:szCs w:val="22"/>
        </w:rPr>
        <w:t>Jako jednoznačně pozitivní trend lze hodnotit zvýšení spokojenosti studentů se vzděláváním a podporou, neboť ani na jedné ze součástí nedošlo ke zhoršení ve srovnání s rokem 2018. N</w:t>
      </w:r>
      <w:r w:rsidR="005B61C1">
        <w:rPr>
          <w:rFonts w:asciiTheme="minorHAnsi" w:hAnsiTheme="minorHAnsi"/>
          <w:sz w:val="22"/>
          <w:szCs w:val="22"/>
        </w:rPr>
        <w:t>ejvýznamnější zlepšení lze vysledovat na FT a FLKŘ.</w:t>
      </w:r>
    </w:p>
    <w:p w14:paraId="07342154" w14:textId="77777777" w:rsidR="00F07619" w:rsidRDefault="00F07619">
      <w:pPr>
        <w:spacing w:after="0" w:line="240" w:lineRule="auto"/>
        <w:jc w:val="left"/>
      </w:pPr>
    </w:p>
    <w:p w14:paraId="5A5691B2" w14:textId="736CC478" w:rsidR="00CB637E" w:rsidRPr="00CB637E" w:rsidRDefault="00CB637E">
      <w:pPr>
        <w:spacing w:after="0" w:line="240" w:lineRule="auto"/>
        <w:jc w:val="left"/>
        <w:rPr>
          <w:rFonts w:asciiTheme="minorHAnsi" w:hAnsiTheme="minorHAnsi" w:cstheme="minorHAnsi"/>
          <w:b/>
          <w:sz w:val="22"/>
        </w:rPr>
      </w:pPr>
      <w:r w:rsidRPr="00CB637E">
        <w:rPr>
          <w:rFonts w:asciiTheme="minorHAnsi" w:hAnsiTheme="minorHAnsi" w:cstheme="minorHAnsi"/>
          <w:b/>
          <w:sz w:val="22"/>
        </w:rPr>
        <w:t>Tab</w:t>
      </w:r>
      <w:r>
        <w:rPr>
          <w:rFonts w:asciiTheme="minorHAnsi" w:hAnsiTheme="minorHAnsi" w:cstheme="minorHAnsi"/>
          <w:b/>
          <w:sz w:val="22"/>
        </w:rPr>
        <w:t>.</w:t>
      </w:r>
      <w:r w:rsidRPr="00CB637E">
        <w:rPr>
          <w:rFonts w:asciiTheme="minorHAnsi" w:hAnsiTheme="minorHAnsi" w:cstheme="minorHAnsi"/>
          <w:b/>
          <w:sz w:val="22"/>
        </w:rPr>
        <w:t xml:space="preserve"> 26a. Hodnocení vzdělávání a podpory studentů</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2977"/>
        <w:gridCol w:w="830"/>
        <w:gridCol w:w="830"/>
        <w:gridCol w:w="830"/>
        <w:gridCol w:w="831"/>
        <w:gridCol w:w="830"/>
        <w:gridCol w:w="830"/>
        <w:gridCol w:w="831"/>
      </w:tblGrid>
      <w:tr w:rsidR="00CB637E" w:rsidRPr="00CB637E" w14:paraId="7DD312E0" w14:textId="77777777" w:rsidTr="00C438AA">
        <w:trPr>
          <w:trHeight w:val="306"/>
        </w:trPr>
        <w:tc>
          <w:tcPr>
            <w:tcW w:w="2977"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84020CC" w14:textId="77777777" w:rsidR="00CB637E" w:rsidRPr="00CB637E" w:rsidRDefault="00CB637E" w:rsidP="00CB637E">
            <w:pPr>
              <w:spacing w:after="0" w:line="240" w:lineRule="auto"/>
              <w:jc w:val="left"/>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Vzdělávání a podpora studentů</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F370881"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FAI</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D4E00E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FHS</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4854EB2"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FLKŘ</w:t>
            </w:r>
          </w:p>
        </w:tc>
        <w:tc>
          <w:tcPr>
            <w:tcW w:w="8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28E605" w14:textId="4CD7CA7A" w:rsidR="00CB637E" w:rsidRPr="00CB637E" w:rsidRDefault="00965BB4" w:rsidP="00CB637E">
            <w:pPr>
              <w:spacing w:after="0" w:line="240" w:lineRule="auto"/>
              <w:jc w:val="center"/>
              <w:textAlignment w:val="bottom"/>
              <w:rPr>
                <w:rFonts w:asciiTheme="minorHAnsi" w:hAnsiTheme="minorHAnsi" w:cstheme="minorHAnsi"/>
                <w:color w:val="FFFFFF" w:themeColor="background1"/>
                <w:sz w:val="18"/>
                <w:szCs w:val="36"/>
              </w:rPr>
            </w:pPr>
            <w:r>
              <w:rPr>
                <w:rFonts w:asciiTheme="minorHAnsi" w:hAnsiTheme="minorHAnsi" w:cstheme="minorHAnsi"/>
                <w:b/>
                <w:bCs/>
                <w:color w:val="FFFFFF" w:themeColor="background1"/>
                <w:kern w:val="24"/>
                <w:sz w:val="18"/>
                <w:szCs w:val="22"/>
              </w:rPr>
              <w:t>Fa</w:t>
            </w:r>
            <w:r w:rsidR="00CB637E" w:rsidRPr="00CB637E">
              <w:rPr>
                <w:rFonts w:asciiTheme="minorHAnsi" w:hAnsiTheme="minorHAnsi" w:cstheme="minorHAnsi"/>
                <w:b/>
                <w:bCs/>
                <w:color w:val="FFFFFF" w:themeColor="background1"/>
                <w:kern w:val="24"/>
                <w:sz w:val="18"/>
                <w:szCs w:val="22"/>
              </w:rPr>
              <w:t>ME</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10D221C"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FMK</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FE2734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FT</w:t>
            </w:r>
          </w:p>
        </w:tc>
        <w:tc>
          <w:tcPr>
            <w:tcW w:w="8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D6D1BE0"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UTB</w:t>
            </w:r>
          </w:p>
        </w:tc>
      </w:tr>
      <w:tr w:rsidR="00CB637E" w:rsidRPr="00CB637E" w14:paraId="32BCC0DD" w14:textId="77777777" w:rsidTr="00C438AA">
        <w:trPr>
          <w:trHeight w:val="254"/>
        </w:trPr>
        <w:tc>
          <w:tcPr>
            <w:tcW w:w="2977" w:type="dxa"/>
            <w:tcBorders>
              <w:top w:val="nil"/>
            </w:tcBorders>
            <w:shd w:val="clear" w:color="auto" w:fill="FBE4D5" w:themeFill="accent2" w:themeFillTint="33"/>
            <w:tcMar>
              <w:top w:w="15" w:type="dxa"/>
              <w:left w:w="15" w:type="dxa"/>
              <w:bottom w:w="0" w:type="dxa"/>
              <w:right w:w="15" w:type="dxa"/>
            </w:tcMar>
            <w:hideMark/>
          </w:tcPr>
          <w:p w14:paraId="2588058D" w14:textId="7B3C0505"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činit výuku zajímavou.</w:t>
            </w:r>
          </w:p>
        </w:tc>
        <w:tc>
          <w:tcPr>
            <w:tcW w:w="830" w:type="dxa"/>
            <w:tcBorders>
              <w:top w:val="nil"/>
            </w:tcBorders>
            <w:shd w:val="clear" w:color="auto" w:fill="FBE4D5" w:themeFill="accent2" w:themeFillTint="33"/>
            <w:tcMar>
              <w:top w:w="15" w:type="dxa"/>
              <w:left w:w="15" w:type="dxa"/>
              <w:bottom w:w="0" w:type="dxa"/>
              <w:right w:w="15" w:type="dxa"/>
            </w:tcMar>
            <w:hideMark/>
          </w:tcPr>
          <w:p w14:paraId="6E49B48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3,3</w:t>
            </w:r>
          </w:p>
        </w:tc>
        <w:tc>
          <w:tcPr>
            <w:tcW w:w="830" w:type="dxa"/>
            <w:tcBorders>
              <w:top w:val="nil"/>
            </w:tcBorders>
            <w:shd w:val="clear" w:color="auto" w:fill="FBE4D5" w:themeFill="accent2" w:themeFillTint="33"/>
            <w:tcMar>
              <w:top w:w="15" w:type="dxa"/>
              <w:left w:w="15" w:type="dxa"/>
              <w:bottom w:w="0" w:type="dxa"/>
              <w:right w:w="15" w:type="dxa"/>
            </w:tcMar>
            <w:hideMark/>
          </w:tcPr>
          <w:p w14:paraId="1C9FBC1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3,5</w:t>
            </w:r>
          </w:p>
        </w:tc>
        <w:tc>
          <w:tcPr>
            <w:tcW w:w="830" w:type="dxa"/>
            <w:tcBorders>
              <w:top w:val="nil"/>
            </w:tcBorders>
            <w:shd w:val="clear" w:color="auto" w:fill="FBE4D5" w:themeFill="accent2" w:themeFillTint="33"/>
            <w:tcMar>
              <w:top w:w="15" w:type="dxa"/>
              <w:left w:w="15" w:type="dxa"/>
              <w:bottom w:w="0" w:type="dxa"/>
              <w:right w:w="15" w:type="dxa"/>
            </w:tcMar>
            <w:hideMark/>
          </w:tcPr>
          <w:p w14:paraId="36FFB3C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1" w:type="dxa"/>
            <w:tcBorders>
              <w:top w:val="nil"/>
            </w:tcBorders>
            <w:shd w:val="clear" w:color="auto" w:fill="FBE4D5" w:themeFill="accent2" w:themeFillTint="33"/>
            <w:tcMar>
              <w:top w:w="15" w:type="dxa"/>
              <w:left w:w="15" w:type="dxa"/>
              <w:bottom w:w="0" w:type="dxa"/>
              <w:right w:w="15" w:type="dxa"/>
            </w:tcMar>
            <w:hideMark/>
          </w:tcPr>
          <w:p w14:paraId="0AA0583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3,2</w:t>
            </w:r>
          </w:p>
        </w:tc>
        <w:tc>
          <w:tcPr>
            <w:tcW w:w="830" w:type="dxa"/>
            <w:tcBorders>
              <w:top w:val="nil"/>
            </w:tcBorders>
            <w:shd w:val="clear" w:color="auto" w:fill="FBE4D5" w:themeFill="accent2" w:themeFillTint="33"/>
            <w:tcMar>
              <w:top w:w="15" w:type="dxa"/>
              <w:left w:w="15" w:type="dxa"/>
              <w:bottom w:w="0" w:type="dxa"/>
              <w:right w:w="15" w:type="dxa"/>
            </w:tcMar>
            <w:hideMark/>
          </w:tcPr>
          <w:p w14:paraId="44662DE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tcBorders>
              <w:top w:val="nil"/>
            </w:tcBorders>
            <w:shd w:val="clear" w:color="auto" w:fill="FBE4D5" w:themeFill="accent2" w:themeFillTint="33"/>
            <w:tcMar>
              <w:top w:w="15" w:type="dxa"/>
              <w:left w:w="15" w:type="dxa"/>
              <w:bottom w:w="0" w:type="dxa"/>
              <w:right w:w="15" w:type="dxa"/>
            </w:tcMar>
            <w:hideMark/>
          </w:tcPr>
          <w:p w14:paraId="1EFB8F32"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1" w:type="dxa"/>
            <w:tcBorders>
              <w:top w:val="nil"/>
            </w:tcBorders>
            <w:shd w:val="clear" w:color="auto" w:fill="FBE4D5" w:themeFill="accent2" w:themeFillTint="33"/>
            <w:tcMar>
              <w:top w:w="15" w:type="dxa"/>
              <w:left w:w="15" w:type="dxa"/>
              <w:bottom w:w="0" w:type="dxa"/>
              <w:right w:w="15" w:type="dxa"/>
            </w:tcMar>
            <w:hideMark/>
          </w:tcPr>
          <w:p w14:paraId="33B1454F"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3,4</w:t>
            </w:r>
          </w:p>
        </w:tc>
      </w:tr>
      <w:tr w:rsidR="00CB637E" w:rsidRPr="00CB637E" w14:paraId="76E694ED" w14:textId="77777777" w:rsidTr="00C438AA">
        <w:trPr>
          <w:trHeight w:val="370"/>
        </w:trPr>
        <w:tc>
          <w:tcPr>
            <w:tcW w:w="2977" w:type="dxa"/>
            <w:shd w:val="clear" w:color="auto" w:fill="auto"/>
            <w:tcMar>
              <w:top w:w="15" w:type="dxa"/>
              <w:left w:w="15" w:type="dxa"/>
              <w:bottom w:w="0" w:type="dxa"/>
              <w:right w:w="15" w:type="dxa"/>
            </w:tcMar>
            <w:hideMark/>
          </w:tcPr>
          <w:p w14:paraId="0E3FBDF9" w14:textId="3E4E3DC5"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vysvětlovat složitou učební látku.</w:t>
            </w:r>
          </w:p>
        </w:tc>
        <w:tc>
          <w:tcPr>
            <w:tcW w:w="830" w:type="dxa"/>
            <w:shd w:val="clear" w:color="auto" w:fill="auto"/>
            <w:tcMar>
              <w:top w:w="15" w:type="dxa"/>
              <w:left w:w="15" w:type="dxa"/>
              <w:bottom w:w="0" w:type="dxa"/>
              <w:right w:w="15" w:type="dxa"/>
            </w:tcMar>
            <w:hideMark/>
          </w:tcPr>
          <w:p w14:paraId="3E67AB3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0" w:type="dxa"/>
            <w:shd w:val="clear" w:color="auto" w:fill="auto"/>
            <w:tcMar>
              <w:top w:w="15" w:type="dxa"/>
              <w:left w:w="15" w:type="dxa"/>
              <w:bottom w:w="0" w:type="dxa"/>
              <w:right w:w="15" w:type="dxa"/>
            </w:tcMar>
            <w:hideMark/>
          </w:tcPr>
          <w:p w14:paraId="2A20017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0" w:type="dxa"/>
            <w:shd w:val="clear" w:color="auto" w:fill="auto"/>
            <w:tcMar>
              <w:top w:w="15" w:type="dxa"/>
              <w:left w:w="15" w:type="dxa"/>
              <w:bottom w:w="0" w:type="dxa"/>
              <w:right w:w="15" w:type="dxa"/>
            </w:tcMar>
            <w:hideMark/>
          </w:tcPr>
          <w:p w14:paraId="28E5440B"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3,5</w:t>
            </w:r>
          </w:p>
        </w:tc>
        <w:tc>
          <w:tcPr>
            <w:tcW w:w="831" w:type="dxa"/>
            <w:shd w:val="clear" w:color="auto" w:fill="auto"/>
            <w:tcMar>
              <w:top w:w="15" w:type="dxa"/>
              <w:left w:w="15" w:type="dxa"/>
              <w:bottom w:w="0" w:type="dxa"/>
              <w:right w:w="15" w:type="dxa"/>
            </w:tcMar>
            <w:hideMark/>
          </w:tcPr>
          <w:p w14:paraId="7E701F9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0" w:type="dxa"/>
            <w:shd w:val="clear" w:color="auto" w:fill="auto"/>
            <w:tcMar>
              <w:top w:w="15" w:type="dxa"/>
              <w:left w:w="15" w:type="dxa"/>
              <w:bottom w:w="0" w:type="dxa"/>
              <w:right w:w="15" w:type="dxa"/>
            </w:tcMar>
            <w:hideMark/>
          </w:tcPr>
          <w:p w14:paraId="2E794D5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0" w:type="dxa"/>
            <w:shd w:val="clear" w:color="auto" w:fill="auto"/>
            <w:tcMar>
              <w:top w:w="15" w:type="dxa"/>
              <w:left w:w="15" w:type="dxa"/>
              <w:bottom w:w="0" w:type="dxa"/>
              <w:right w:w="15" w:type="dxa"/>
            </w:tcMar>
            <w:hideMark/>
          </w:tcPr>
          <w:p w14:paraId="7E988F6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1" w:type="dxa"/>
            <w:shd w:val="clear" w:color="auto" w:fill="auto"/>
            <w:tcMar>
              <w:top w:w="15" w:type="dxa"/>
              <w:left w:w="15" w:type="dxa"/>
              <w:bottom w:w="0" w:type="dxa"/>
              <w:right w:w="15" w:type="dxa"/>
            </w:tcMar>
            <w:hideMark/>
          </w:tcPr>
          <w:p w14:paraId="3DC2D809"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3,6</w:t>
            </w:r>
          </w:p>
        </w:tc>
      </w:tr>
      <w:tr w:rsidR="00CB637E" w:rsidRPr="00CB637E" w14:paraId="3D876E79" w14:textId="77777777" w:rsidTr="00C438AA">
        <w:trPr>
          <w:trHeight w:val="254"/>
        </w:trPr>
        <w:tc>
          <w:tcPr>
            <w:tcW w:w="2977" w:type="dxa"/>
            <w:shd w:val="clear" w:color="auto" w:fill="FBE4D5" w:themeFill="accent2" w:themeFillTint="33"/>
            <w:tcMar>
              <w:top w:w="15" w:type="dxa"/>
              <w:left w:w="15" w:type="dxa"/>
              <w:bottom w:w="0" w:type="dxa"/>
              <w:right w:w="15" w:type="dxa"/>
            </w:tcMar>
            <w:hideMark/>
          </w:tcPr>
          <w:p w14:paraId="06EC4921" w14:textId="78CD791B"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Nakolik obsah výuky odpovídal studijnímu plánu.</w:t>
            </w:r>
          </w:p>
        </w:tc>
        <w:tc>
          <w:tcPr>
            <w:tcW w:w="830" w:type="dxa"/>
            <w:shd w:val="clear" w:color="auto" w:fill="FBE4D5" w:themeFill="accent2" w:themeFillTint="33"/>
            <w:tcMar>
              <w:top w:w="15" w:type="dxa"/>
              <w:left w:w="15" w:type="dxa"/>
              <w:bottom w:w="0" w:type="dxa"/>
              <w:right w:w="15" w:type="dxa"/>
            </w:tcMar>
            <w:hideMark/>
          </w:tcPr>
          <w:p w14:paraId="31BE225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0" w:type="dxa"/>
            <w:shd w:val="clear" w:color="auto" w:fill="FBE4D5" w:themeFill="accent2" w:themeFillTint="33"/>
            <w:tcMar>
              <w:top w:w="15" w:type="dxa"/>
              <w:left w:w="15" w:type="dxa"/>
              <w:bottom w:w="0" w:type="dxa"/>
              <w:right w:w="15" w:type="dxa"/>
            </w:tcMar>
            <w:hideMark/>
          </w:tcPr>
          <w:p w14:paraId="663976D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4,2</w:t>
            </w:r>
          </w:p>
        </w:tc>
        <w:tc>
          <w:tcPr>
            <w:tcW w:w="830" w:type="dxa"/>
            <w:shd w:val="clear" w:color="auto" w:fill="FBE4D5" w:themeFill="accent2" w:themeFillTint="33"/>
            <w:tcMar>
              <w:top w:w="15" w:type="dxa"/>
              <w:left w:w="15" w:type="dxa"/>
              <w:bottom w:w="0" w:type="dxa"/>
              <w:right w:w="15" w:type="dxa"/>
            </w:tcMar>
            <w:hideMark/>
          </w:tcPr>
          <w:p w14:paraId="4592131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4,0</w:t>
            </w:r>
          </w:p>
        </w:tc>
        <w:tc>
          <w:tcPr>
            <w:tcW w:w="831" w:type="dxa"/>
            <w:shd w:val="clear" w:color="auto" w:fill="FBE4D5" w:themeFill="accent2" w:themeFillTint="33"/>
            <w:tcMar>
              <w:top w:w="15" w:type="dxa"/>
              <w:left w:w="15" w:type="dxa"/>
              <w:bottom w:w="0" w:type="dxa"/>
              <w:right w:w="15" w:type="dxa"/>
            </w:tcMar>
            <w:hideMark/>
          </w:tcPr>
          <w:p w14:paraId="0FF43207"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3,9</w:t>
            </w:r>
          </w:p>
        </w:tc>
        <w:tc>
          <w:tcPr>
            <w:tcW w:w="830" w:type="dxa"/>
            <w:shd w:val="clear" w:color="auto" w:fill="FBE4D5" w:themeFill="accent2" w:themeFillTint="33"/>
            <w:tcMar>
              <w:top w:w="15" w:type="dxa"/>
              <w:left w:w="15" w:type="dxa"/>
              <w:bottom w:w="0" w:type="dxa"/>
              <w:right w:w="15" w:type="dxa"/>
            </w:tcMar>
            <w:hideMark/>
          </w:tcPr>
          <w:p w14:paraId="262FFF0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4,0</w:t>
            </w:r>
          </w:p>
        </w:tc>
        <w:tc>
          <w:tcPr>
            <w:tcW w:w="830" w:type="dxa"/>
            <w:shd w:val="clear" w:color="auto" w:fill="FBE4D5" w:themeFill="accent2" w:themeFillTint="33"/>
            <w:tcMar>
              <w:top w:w="15" w:type="dxa"/>
              <w:left w:w="15" w:type="dxa"/>
              <w:bottom w:w="0" w:type="dxa"/>
              <w:right w:w="15" w:type="dxa"/>
            </w:tcMar>
            <w:hideMark/>
          </w:tcPr>
          <w:p w14:paraId="1A566F4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4,1</w:t>
            </w:r>
          </w:p>
        </w:tc>
        <w:tc>
          <w:tcPr>
            <w:tcW w:w="831" w:type="dxa"/>
            <w:shd w:val="clear" w:color="auto" w:fill="FBE4D5" w:themeFill="accent2" w:themeFillTint="33"/>
            <w:tcMar>
              <w:top w:w="15" w:type="dxa"/>
              <w:left w:w="15" w:type="dxa"/>
              <w:bottom w:w="0" w:type="dxa"/>
              <w:right w:w="15" w:type="dxa"/>
            </w:tcMar>
            <w:hideMark/>
          </w:tcPr>
          <w:p w14:paraId="00F7CD31"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4,0</w:t>
            </w:r>
          </w:p>
        </w:tc>
      </w:tr>
      <w:tr w:rsidR="00CB637E" w:rsidRPr="00CB637E" w14:paraId="7BB8F970" w14:textId="77777777" w:rsidTr="00C438AA">
        <w:trPr>
          <w:trHeight w:val="324"/>
        </w:trPr>
        <w:tc>
          <w:tcPr>
            <w:tcW w:w="2977" w:type="dxa"/>
            <w:shd w:val="clear" w:color="auto" w:fill="auto"/>
            <w:tcMar>
              <w:top w:w="15" w:type="dxa"/>
              <w:left w:w="15" w:type="dxa"/>
              <w:bottom w:w="0" w:type="dxa"/>
              <w:right w:w="15" w:type="dxa"/>
            </w:tcMar>
            <w:hideMark/>
          </w:tcPr>
          <w:p w14:paraId="0FA5EF1A" w14:textId="2F4DDCA6"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Konstruktivní zpětnou vazbou na vlastní studijní výsledky.</w:t>
            </w:r>
          </w:p>
        </w:tc>
        <w:tc>
          <w:tcPr>
            <w:tcW w:w="830" w:type="dxa"/>
            <w:shd w:val="clear" w:color="auto" w:fill="auto"/>
            <w:tcMar>
              <w:top w:w="15" w:type="dxa"/>
              <w:left w:w="15" w:type="dxa"/>
              <w:bottom w:w="0" w:type="dxa"/>
              <w:right w:w="15" w:type="dxa"/>
            </w:tcMar>
            <w:hideMark/>
          </w:tcPr>
          <w:p w14:paraId="6BD280E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shd w:val="clear" w:color="auto" w:fill="auto"/>
            <w:tcMar>
              <w:top w:w="15" w:type="dxa"/>
              <w:left w:w="15" w:type="dxa"/>
              <w:bottom w:w="0" w:type="dxa"/>
              <w:right w:w="15" w:type="dxa"/>
            </w:tcMar>
            <w:hideMark/>
          </w:tcPr>
          <w:p w14:paraId="05A7EA33"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shd w:val="clear" w:color="auto" w:fill="auto"/>
            <w:tcMar>
              <w:top w:w="15" w:type="dxa"/>
              <w:left w:w="15" w:type="dxa"/>
              <w:bottom w:w="0" w:type="dxa"/>
              <w:right w:w="15" w:type="dxa"/>
            </w:tcMar>
            <w:hideMark/>
          </w:tcPr>
          <w:p w14:paraId="15D056B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1" w:type="dxa"/>
            <w:shd w:val="clear" w:color="auto" w:fill="auto"/>
            <w:tcMar>
              <w:top w:w="15" w:type="dxa"/>
              <w:left w:w="15" w:type="dxa"/>
              <w:bottom w:w="0" w:type="dxa"/>
              <w:right w:w="15" w:type="dxa"/>
            </w:tcMar>
            <w:hideMark/>
          </w:tcPr>
          <w:p w14:paraId="749B2FB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3,3</w:t>
            </w:r>
          </w:p>
        </w:tc>
        <w:tc>
          <w:tcPr>
            <w:tcW w:w="830" w:type="dxa"/>
            <w:shd w:val="clear" w:color="auto" w:fill="auto"/>
            <w:tcMar>
              <w:top w:w="15" w:type="dxa"/>
              <w:left w:w="15" w:type="dxa"/>
              <w:bottom w:w="0" w:type="dxa"/>
              <w:right w:w="15" w:type="dxa"/>
            </w:tcMar>
            <w:hideMark/>
          </w:tcPr>
          <w:p w14:paraId="0082C17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0" w:type="dxa"/>
            <w:shd w:val="clear" w:color="auto" w:fill="auto"/>
            <w:tcMar>
              <w:top w:w="15" w:type="dxa"/>
              <w:left w:w="15" w:type="dxa"/>
              <w:bottom w:w="0" w:type="dxa"/>
              <w:right w:w="15" w:type="dxa"/>
            </w:tcMar>
            <w:hideMark/>
          </w:tcPr>
          <w:p w14:paraId="3344FCC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1" w:type="dxa"/>
            <w:shd w:val="clear" w:color="auto" w:fill="auto"/>
            <w:tcMar>
              <w:top w:w="15" w:type="dxa"/>
              <w:left w:w="15" w:type="dxa"/>
              <w:bottom w:w="0" w:type="dxa"/>
              <w:right w:w="15" w:type="dxa"/>
            </w:tcMar>
            <w:hideMark/>
          </w:tcPr>
          <w:p w14:paraId="78A20C26"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3,6</w:t>
            </w:r>
          </w:p>
        </w:tc>
      </w:tr>
    </w:tbl>
    <w:p w14:paraId="36C6B160" w14:textId="2454A7A8" w:rsidR="009B48C0" w:rsidRDefault="009B48C0">
      <w:pPr>
        <w:spacing w:after="0" w:line="240" w:lineRule="auto"/>
        <w:jc w:val="left"/>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sidR="007F1B48">
        <w:rPr>
          <w:rFonts w:asciiTheme="minorHAnsi" w:hAnsiTheme="minorHAnsi" w:cstheme="minorHAnsi"/>
          <w:i/>
          <w:sz w:val="18"/>
          <w:szCs w:val="18"/>
        </w:rPr>
        <w:t>rany studentů</w:t>
      </w:r>
      <w:r>
        <w:rPr>
          <w:rFonts w:asciiTheme="minorHAnsi" w:hAnsiTheme="minorHAnsi" w:cstheme="minorHAnsi"/>
          <w:i/>
          <w:sz w:val="18"/>
          <w:szCs w:val="18"/>
        </w:rPr>
        <w:t xml:space="preserve"> – 2021“ (N=  </w:t>
      </w:r>
      <w:r w:rsidR="0005535C">
        <w:rPr>
          <w:rFonts w:asciiTheme="minorHAnsi" w:hAnsiTheme="minorHAnsi" w:cstheme="minorHAnsi"/>
          <w:i/>
          <w:sz w:val="18"/>
          <w:szCs w:val="18"/>
        </w:rPr>
        <w:t>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odpovědí na Likertově škále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86DAD3B" w14:textId="550EE207" w:rsidR="009B48C0" w:rsidRDefault="009B48C0">
      <w:pPr>
        <w:spacing w:after="0" w:line="240" w:lineRule="auto"/>
        <w:jc w:val="left"/>
        <w:rPr>
          <w:rFonts w:asciiTheme="minorHAnsi" w:hAnsiTheme="minorHAnsi" w:cstheme="minorHAnsi"/>
          <w:i/>
          <w:sz w:val="18"/>
          <w:szCs w:val="18"/>
        </w:rPr>
      </w:pPr>
    </w:p>
    <w:p w14:paraId="48DFA5C6" w14:textId="7E2D466C" w:rsidR="00FA0615" w:rsidRDefault="00FA0615">
      <w:pPr>
        <w:spacing w:after="0" w:line="240" w:lineRule="auto"/>
        <w:jc w:val="left"/>
        <w:rPr>
          <w:rFonts w:asciiTheme="minorHAnsi" w:hAnsiTheme="minorHAnsi" w:cstheme="minorHAnsi"/>
          <w:b/>
          <w:sz w:val="22"/>
          <w:szCs w:val="22"/>
        </w:rPr>
      </w:pPr>
    </w:p>
    <w:p w14:paraId="56730202" w14:textId="299B60DC" w:rsidR="00CB637E" w:rsidRPr="009B48C0" w:rsidRDefault="009B48C0">
      <w:pPr>
        <w:spacing w:after="0" w:line="240" w:lineRule="auto"/>
        <w:jc w:val="left"/>
        <w:rPr>
          <w:rFonts w:asciiTheme="minorHAnsi" w:hAnsiTheme="minorHAnsi" w:cstheme="minorHAnsi"/>
          <w:b/>
          <w:sz w:val="22"/>
          <w:szCs w:val="22"/>
        </w:rPr>
      </w:pPr>
      <w:r w:rsidRPr="009B48C0">
        <w:rPr>
          <w:rFonts w:asciiTheme="minorHAnsi" w:hAnsiTheme="minorHAnsi" w:cstheme="minorHAnsi"/>
          <w:b/>
          <w:sz w:val="22"/>
          <w:szCs w:val="22"/>
        </w:rPr>
        <w:t>Tab. 26b. Hodnocení vzdělávání a podpory studentů (komparace 2021 a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2977"/>
        <w:gridCol w:w="830"/>
        <w:gridCol w:w="830"/>
        <w:gridCol w:w="830"/>
        <w:gridCol w:w="831"/>
        <w:gridCol w:w="830"/>
        <w:gridCol w:w="830"/>
        <w:gridCol w:w="831"/>
      </w:tblGrid>
      <w:tr w:rsidR="00CB637E" w:rsidRPr="00CB637E" w14:paraId="25E4E3B1" w14:textId="77777777" w:rsidTr="00C438AA">
        <w:trPr>
          <w:trHeight w:val="59"/>
        </w:trPr>
        <w:tc>
          <w:tcPr>
            <w:tcW w:w="2977"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1520F1A7" w14:textId="77777777" w:rsidR="00CB637E" w:rsidRPr="00CB637E" w:rsidRDefault="00CB637E" w:rsidP="00CB637E">
            <w:pPr>
              <w:spacing w:after="0" w:line="240" w:lineRule="auto"/>
              <w:jc w:val="left"/>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Vzdělávání a podpora studentů</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BE34EDD"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FAI</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A553ACB"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FHS</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2BD54AA"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FLKŘ</w:t>
            </w:r>
          </w:p>
        </w:tc>
        <w:tc>
          <w:tcPr>
            <w:tcW w:w="83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465CC34" w14:textId="4BE2DFBE" w:rsidR="00CB637E" w:rsidRPr="00CB637E" w:rsidRDefault="00965BB4" w:rsidP="00CB637E">
            <w:pPr>
              <w:spacing w:after="0" w:line="240" w:lineRule="auto"/>
              <w:jc w:val="center"/>
              <w:textAlignment w:val="bottom"/>
              <w:rPr>
                <w:rFonts w:asciiTheme="minorHAnsi" w:hAnsiTheme="minorHAnsi" w:cstheme="minorHAnsi"/>
                <w:color w:val="FFFFFF" w:themeColor="background1"/>
                <w:sz w:val="18"/>
                <w:szCs w:val="36"/>
              </w:rPr>
            </w:pPr>
            <w:r>
              <w:rPr>
                <w:rFonts w:asciiTheme="minorHAnsi" w:hAnsiTheme="minorHAnsi" w:cstheme="minorHAnsi"/>
                <w:b/>
                <w:bCs/>
                <w:color w:val="FFFFFF" w:themeColor="background1"/>
                <w:kern w:val="24"/>
                <w:sz w:val="18"/>
                <w:szCs w:val="22"/>
              </w:rPr>
              <w:t>Fa</w:t>
            </w:r>
            <w:r w:rsidR="00CB637E" w:rsidRPr="00CB637E">
              <w:rPr>
                <w:rFonts w:asciiTheme="minorHAnsi" w:hAnsiTheme="minorHAnsi" w:cstheme="minorHAnsi"/>
                <w:b/>
                <w:bCs/>
                <w:color w:val="FFFFFF" w:themeColor="background1"/>
                <w:kern w:val="24"/>
                <w:sz w:val="18"/>
                <w:szCs w:val="22"/>
              </w:rPr>
              <w:t>ME</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057EDEA"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FMK</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4EE9C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FT</w:t>
            </w:r>
          </w:p>
        </w:tc>
        <w:tc>
          <w:tcPr>
            <w:tcW w:w="83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66B1A83"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UTB</w:t>
            </w:r>
          </w:p>
        </w:tc>
      </w:tr>
      <w:tr w:rsidR="00CB637E" w:rsidRPr="00CB637E" w14:paraId="68ECBA04" w14:textId="77777777" w:rsidTr="00C438AA">
        <w:trPr>
          <w:trHeight w:val="56"/>
        </w:trPr>
        <w:tc>
          <w:tcPr>
            <w:tcW w:w="2977" w:type="dxa"/>
            <w:tcBorders>
              <w:top w:val="nil"/>
            </w:tcBorders>
            <w:shd w:val="clear" w:color="auto" w:fill="FBE4D5" w:themeFill="accent2" w:themeFillTint="33"/>
            <w:tcMar>
              <w:top w:w="14" w:type="dxa"/>
              <w:left w:w="14" w:type="dxa"/>
              <w:bottom w:w="0" w:type="dxa"/>
              <w:right w:w="14" w:type="dxa"/>
            </w:tcMar>
            <w:hideMark/>
          </w:tcPr>
          <w:p w14:paraId="58FFB772" w14:textId="63AAD6F7"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činit výuku zajímavou.</w:t>
            </w:r>
          </w:p>
        </w:tc>
        <w:tc>
          <w:tcPr>
            <w:tcW w:w="830" w:type="dxa"/>
            <w:tcBorders>
              <w:top w:val="nil"/>
            </w:tcBorders>
            <w:shd w:val="clear" w:color="auto" w:fill="FBE4D5" w:themeFill="accent2" w:themeFillTint="33"/>
            <w:tcMar>
              <w:top w:w="14" w:type="dxa"/>
              <w:left w:w="14" w:type="dxa"/>
              <w:bottom w:w="0" w:type="dxa"/>
              <w:right w:w="14" w:type="dxa"/>
            </w:tcMar>
            <w:hideMark/>
          </w:tcPr>
          <w:p w14:paraId="652D6874"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tcBorders>
              <w:top w:val="nil"/>
            </w:tcBorders>
            <w:shd w:val="clear" w:color="auto" w:fill="FBE4D5" w:themeFill="accent2" w:themeFillTint="33"/>
            <w:tcMar>
              <w:top w:w="14" w:type="dxa"/>
              <w:left w:w="14" w:type="dxa"/>
              <w:bottom w:w="0" w:type="dxa"/>
              <w:right w:w="14" w:type="dxa"/>
            </w:tcMar>
            <w:hideMark/>
          </w:tcPr>
          <w:p w14:paraId="1A0D1464"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tcBorders>
              <w:top w:val="nil"/>
            </w:tcBorders>
            <w:shd w:val="clear" w:color="auto" w:fill="FBE4D5" w:themeFill="accent2" w:themeFillTint="33"/>
            <w:tcMar>
              <w:top w:w="14" w:type="dxa"/>
              <w:left w:w="14" w:type="dxa"/>
              <w:bottom w:w="0" w:type="dxa"/>
              <w:right w:w="14" w:type="dxa"/>
            </w:tcMar>
            <w:hideMark/>
          </w:tcPr>
          <w:p w14:paraId="02D4098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tcBorders>
              <w:top w:val="nil"/>
            </w:tcBorders>
            <w:shd w:val="clear" w:color="auto" w:fill="FBE4D5" w:themeFill="accent2" w:themeFillTint="33"/>
            <w:tcMar>
              <w:top w:w="14" w:type="dxa"/>
              <w:left w:w="14" w:type="dxa"/>
              <w:bottom w:w="0" w:type="dxa"/>
              <w:right w:w="14" w:type="dxa"/>
            </w:tcMar>
            <w:hideMark/>
          </w:tcPr>
          <w:p w14:paraId="1B7E920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tcBorders>
              <w:top w:val="nil"/>
            </w:tcBorders>
            <w:shd w:val="clear" w:color="auto" w:fill="FBE4D5" w:themeFill="accent2" w:themeFillTint="33"/>
            <w:tcMar>
              <w:top w:w="14" w:type="dxa"/>
              <w:left w:w="14" w:type="dxa"/>
              <w:bottom w:w="0" w:type="dxa"/>
              <w:right w:w="14" w:type="dxa"/>
            </w:tcMar>
            <w:hideMark/>
          </w:tcPr>
          <w:p w14:paraId="61B403E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tcBorders>
              <w:top w:val="nil"/>
            </w:tcBorders>
            <w:shd w:val="clear" w:color="auto" w:fill="FBE4D5" w:themeFill="accent2" w:themeFillTint="33"/>
            <w:tcMar>
              <w:top w:w="14" w:type="dxa"/>
              <w:left w:w="14" w:type="dxa"/>
              <w:bottom w:w="0" w:type="dxa"/>
              <w:right w:w="14" w:type="dxa"/>
            </w:tcMar>
            <w:hideMark/>
          </w:tcPr>
          <w:p w14:paraId="5206E06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0,5</w:t>
            </w:r>
          </w:p>
        </w:tc>
        <w:tc>
          <w:tcPr>
            <w:tcW w:w="831" w:type="dxa"/>
            <w:tcBorders>
              <w:top w:val="nil"/>
            </w:tcBorders>
            <w:shd w:val="clear" w:color="auto" w:fill="FBE4D5" w:themeFill="accent2" w:themeFillTint="33"/>
            <w:tcMar>
              <w:top w:w="14" w:type="dxa"/>
              <w:left w:w="14" w:type="dxa"/>
              <w:bottom w:w="0" w:type="dxa"/>
              <w:right w:w="14" w:type="dxa"/>
            </w:tcMar>
            <w:hideMark/>
          </w:tcPr>
          <w:p w14:paraId="6CDCAD2E"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0,1</w:t>
            </w:r>
          </w:p>
        </w:tc>
      </w:tr>
      <w:tr w:rsidR="00CB637E" w:rsidRPr="00CB637E" w14:paraId="7CBF5D02" w14:textId="77777777" w:rsidTr="00C438AA">
        <w:trPr>
          <w:trHeight w:val="56"/>
        </w:trPr>
        <w:tc>
          <w:tcPr>
            <w:tcW w:w="2977" w:type="dxa"/>
            <w:shd w:val="clear" w:color="auto" w:fill="auto"/>
            <w:tcMar>
              <w:top w:w="14" w:type="dxa"/>
              <w:left w:w="14" w:type="dxa"/>
              <w:bottom w:w="0" w:type="dxa"/>
              <w:right w:w="14" w:type="dxa"/>
            </w:tcMar>
            <w:hideMark/>
          </w:tcPr>
          <w:p w14:paraId="5CA9127A" w14:textId="5808F678"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vysvětlovat složitou učební látku.</w:t>
            </w:r>
          </w:p>
        </w:tc>
        <w:tc>
          <w:tcPr>
            <w:tcW w:w="830" w:type="dxa"/>
            <w:shd w:val="clear" w:color="auto" w:fill="auto"/>
            <w:tcMar>
              <w:top w:w="14" w:type="dxa"/>
              <w:left w:w="14" w:type="dxa"/>
              <w:bottom w:w="0" w:type="dxa"/>
              <w:right w:w="14" w:type="dxa"/>
            </w:tcMar>
            <w:hideMark/>
          </w:tcPr>
          <w:p w14:paraId="5D36C92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19CFE08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auto"/>
            <w:tcMar>
              <w:top w:w="14" w:type="dxa"/>
              <w:left w:w="14" w:type="dxa"/>
              <w:bottom w:w="0" w:type="dxa"/>
              <w:right w:w="14" w:type="dxa"/>
            </w:tcMar>
            <w:hideMark/>
          </w:tcPr>
          <w:p w14:paraId="56E511C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1" w:type="dxa"/>
            <w:shd w:val="clear" w:color="auto" w:fill="auto"/>
            <w:tcMar>
              <w:top w:w="14" w:type="dxa"/>
              <w:left w:w="14" w:type="dxa"/>
              <w:bottom w:w="0" w:type="dxa"/>
              <w:right w:w="14" w:type="dxa"/>
            </w:tcMar>
            <w:hideMark/>
          </w:tcPr>
          <w:p w14:paraId="2CE6DED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shd w:val="clear" w:color="auto" w:fill="auto"/>
            <w:tcMar>
              <w:top w:w="14" w:type="dxa"/>
              <w:left w:w="14" w:type="dxa"/>
              <w:bottom w:w="0" w:type="dxa"/>
              <w:right w:w="14" w:type="dxa"/>
            </w:tcMar>
            <w:hideMark/>
          </w:tcPr>
          <w:p w14:paraId="3000EEF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auto"/>
            <w:tcMar>
              <w:top w:w="14" w:type="dxa"/>
              <w:left w:w="14" w:type="dxa"/>
              <w:bottom w:w="0" w:type="dxa"/>
              <w:right w:w="14" w:type="dxa"/>
            </w:tcMar>
            <w:hideMark/>
          </w:tcPr>
          <w:p w14:paraId="2EDC97C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auto"/>
            <w:tcMar>
              <w:top w:w="14" w:type="dxa"/>
              <w:left w:w="14" w:type="dxa"/>
              <w:bottom w:w="0" w:type="dxa"/>
              <w:right w:w="14" w:type="dxa"/>
            </w:tcMar>
            <w:hideMark/>
          </w:tcPr>
          <w:p w14:paraId="5FB6A406"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0,1</w:t>
            </w:r>
          </w:p>
        </w:tc>
      </w:tr>
      <w:tr w:rsidR="00CB637E" w:rsidRPr="00CB637E" w14:paraId="466DCC4B" w14:textId="77777777" w:rsidTr="00C438AA">
        <w:trPr>
          <w:trHeight w:val="56"/>
        </w:trPr>
        <w:tc>
          <w:tcPr>
            <w:tcW w:w="2977" w:type="dxa"/>
            <w:shd w:val="clear" w:color="auto" w:fill="FBE4D5" w:themeFill="accent2" w:themeFillTint="33"/>
            <w:tcMar>
              <w:top w:w="14" w:type="dxa"/>
              <w:left w:w="14" w:type="dxa"/>
              <w:bottom w:w="0" w:type="dxa"/>
              <w:right w:w="14" w:type="dxa"/>
            </w:tcMar>
            <w:hideMark/>
          </w:tcPr>
          <w:p w14:paraId="546005F8" w14:textId="1C227C08"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Nakolik obsah výuky odpovídal studijnímu plánu.</w:t>
            </w:r>
          </w:p>
        </w:tc>
        <w:tc>
          <w:tcPr>
            <w:tcW w:w="830" w:type="dxa"/>
            <w:shd w:val="clear" w:color="auto" w:fill="FBE4D5" w:themeFill="accent2" w:themeFillTint="33"/>
            <w:tcMar>
              <w:top w:w="14" w:type="dxa"/>
              <w:left w:w="14" w:type="dxa"/>
              <w:bottom w:w="0" w:type="dxa"/>
              <w:right w:w="14" w:type="dxa"/>
            </w:tcMar>
            <w:hideMark/>
          </w:tcPr>
          <w:p w14:paraId="02D1D8D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FBE4D5" w:themeFill="accent2" w:themeFillTint="33"/>
            <w:tcMar>
              <w:top w:w="14" w:type="dxa"/>
              <w:left w:w="14" w:type="dxa"/>
              <w:bottom w:w="0" w:type="dxa"/>
              <w:right w:w="14" w:type="dxa"/>
            </w:tcMar>
            <w:hideMark/>
          </w:tcPr>
          <w:p w14:paraId="47781FC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0,5</w:t>
            </w:r>
          </w:p>
        </w:tc>
        <w:tc>
          <w:tcPr>
            <w:tcW w:w="830" w:type="dxa"/>
            <w:shd w:val="clear" w:color="auto" w:fill="FBE4D5" w:themeFill="accent2" w:themeFillTint="33"/>
            <w:tcMar>
              <w:top w:w="14" w:type="dxa"/>
              <w:left w:w="14" w:type="dxa"/>
              <w:bottom w:w="0" w:type="dxa"/>
              <w:right w:w="14" w:type="dxa"/>
            </w:tcMar>
            <w:hideMark/>
          </w:tcPr>
          <w:p w14:paraId="6667B1D7"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FBE4D5" w:themeFill="accent2" w:themeFillTint="33"/>
            <w:tcMar>
              <w:top w:w="14" w:type="dxa"/>
              <w:left w:w="14" w:type="dxa"/>
              <w:bottom w:w="0" w:type="dxa"/>
              <w:right w:w="14" w:type="dxa"/>
            </w:tcMar>
            <w:hideMark/>
          </w:tcPr>
          <w:p w14:paraId="331E7DD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FBE4D5" w:themeFill="accent2" w:themeFillTint="33"/>
            <w:tcMar>
              <w:top w:w="14" w:type="dxa"/>
              <w:left w:w="14" w:type="dxa"/>
              <w:bottom w:w="0" w:type="dxa"/>
              <w:right w:w="14" w:type="dxa"/>
            </w:tcMar>
            <w:hideMark/>
          </w:tcPr>
          <w:p w14:paraId="33CD864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FBE4D5" w:themeFill="accent2" w:themeFillTint="33"/>
            <w:tcMar>
              <w:top w:w="14" w:type="dxa"/>
              <w:left w:w="14" w:type="dxa"/>
              <w:bottom w:w="0" w:type="dxa"/>
              <w:right w:w="14" w:type="dxa"/>
            </w:tcMar>
            <w:hideMark/>
          </w:tcPr>
          <w:p w14:paraId="6EA62DD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FBE4D5" w:themeFill="accent2" w:themeFillTint="33"/>
            <w:tcMar>
              <w:top w:w="14" w:type="dxa"/>
              <w:left w:w="14" w:type="dxa"/>
              <w:bottom w:w="0" w:type="dxa"/>
              <w:right w:w="14" w:type="dxa"/>
            </w:tcMar>
            <w:hideMark/>
          </w:tcPr>
          <w:p w14:paraId="783939DD"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0,3</w:t>
            </w:r>
          </w:p>
        </w:tc>
      </w:tr>
      <w:tr w:rsidR="00CB637E" w:rsidRPr="00CB637E" w14:paraId="6C8C690C" w14:textId="77777777" w:rsidTr="00C438AA">
        <w:trPr>
          <w:trHeight w:val="56"/>
        </w:trPr>
        <w:tc>
          <w:tcPr>
            <w:tcW w:w="2977" w:type="dxa"/>
            <w:shd w:val="clear" w:color="auto" w:fill="auto"/>
            <w:tcMar>
              <w:top w:w="14" w:type="dxa"/>
              <w:left w:w="14" w:type="dxa"/>
              <w:bottom w:w="0" w:type="dxa"/>
              <w:right w:w="14" w:type="dxa"/>
            </w:tcMar>
            <w:hideMark/>
          </w:tcPr>
          <w:p w14:paraId="7D434092" w14:textId="285CFD70" w:rsidR="00CB637E" w:rsidRPr="00CB637E" w:rsidRDefault="00CB637E" w:rsidP="00CB637E">
            <w:pPr>
              <w:spacing w:after="0" w:line="240" w:lineRule="auto"/>
              <w:jc w:val="left"/>
              <w:textAlignment w:val="top"/>
              <w:rPr>
                <w:rFonts w:asciiTheme="minorHAnsi" w:hAnsiTheme="minorHAnsi" w:cstheme="minorHAnsi"/>
                <w:sz w:val="18"/>
                <w:szCs w:val="36"/>
              </w:rPr>
            </w:pPr>
            <w:r>
              <w:rPr>
                <w:rFonts w:asciiTheme="minorHAnsi" w:hAnsiTheme="minorHAnsi" w:cstheme="minorHAnsi"/>
                <w:color w:val="000000"/>
                <w:kern w:val="24"/>
                <w:sz w:val="18"/>
                <w:szCs w:val="22"/>
              </w:rPr>
              <w:t>K</w:t>
            </w:r>
            <w:r w:rsidRPr="00CB637E">
              <w:rPr>
                <w:rFonts w:asciiTheme="minorHAnsi" w:hAnsiTheme="minorHAnsi" w:cstheme="minorHAnsi"/>
                <w:color w:val="000000"/>
                <w:kern w:val="24"/>
                <w:sz w:val="18"/>
                <w:szCs w:val="22"/>
              </w:rPr>
              <w:t>onstruktivní zpětnou vazbou na vlastní studijní výsledky.</w:t>
            </w:r>
          </w:p>
        </w:tc>
        <w:tc>
          <w:tcPr>
            <w:tcW w:w="830" w:type="dxa"/>
            <w:shd w:val="clear" w:color="auto" w:fill="auto"/>
            <w:tcMar>
              <w:top w:w="14" w:type="dxa"/>
              <w:left w:w="14" w:type="dxa"/>
              <w:bottom w:w="0" w:type="dxa"/>
              <w:right w:w="14" w:type="dxa"/>
            </w:tcMar>
            <w:hideMark/>
          </w:tcPr>
          <w:p w14:paraId="18110D63"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auto"/>
            <w:tcMar>
              <w:top w:w="14" w:type="dxa"/>
              <w:left w:w="14" w:type="dxa"/>
              <w:bottom w:w="0" w:type="dxa"/>
              <w:right w:w="14" w:type="dxa"/>
            </w:tcMar>
            <w:hideMark/>
          </w:tcPr>
          <w:p w14:paraId="613B5B9D"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3D368F4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1" w:type="dxa"/>
            <w:shd w:val="clear" w:color="auto" w:fill="auto"/>
            <w:tcMar>
              <w:top w:w="14" w:type="dxa"/>
              <w:left w:w="14" w:type="dxa"/>
              <w:bottom w:w="0" w:type="dxa"/>
              <w:right w:w="14" w:type="dxa"/>
            </w:tcMar>
            <w:hideMark/>
          </w:tcPr>
          <w:p w14:paraId="71231FDB"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shd w:val="clear" w:color="auto" w:fill="auto"/>
            <w:tcMar>
              <w:top w:w="14" w:type="dxa"/>
              <w:left w:w="14" w:type="dxa"/>
              <w:bottom w:w="0" w:type="dxa"/>
              <w:right w:w="14" w:type="dxa"/>
            </w:tcMar>
            <w:hideMark/>
          </w:tcPr>
          <w:p w14:paraId="6B8A13E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2B2BAFF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auto"/>
            <w:tcMar>
              <w:top w:w="14" w:type="dxa"/>
              <w:left w:w="14" w:type="dxa"/>
              <w:bottom w:w="0" w:type="dxa"/>
              <w:right w:w="14" w:type="dxa"/>
            </w:tcMar>
            <w:hideMark/>
          </w:tcPr>
          <w:p w14:paraId="46094442"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0,2</w:t>
            </w:r>
          </w:p>
        </w:tc>
      </w:tr>
    </w:tbl>
    <w:p w14:paraId="553D903C" w14:textId="0C0D32B6" w:rsidR="0005535C" w:rsidRDefault="0005535C" w:rsidP="0005535C">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3D33840A" w14:textId="4D86C07D" w:rsidR="009B48C0" w:rsidRDefault="009B48C0" w:rsidP="007C79D0">
      <w:pPr>
        <w:spacing w:after="0" w:line="240" w:lineRule="auto"/>
        <w:jc w:val="left"/>
      </w:pPr>
    </w:p>
    <w:p w14:paraId="6F944C93" w14:textId="4C26A211" w:rsidR="00F07619" w:rsidRPr="005B61C1" w:rsidRDefault="00F07619" w:rsidP="007C79D0">
      <w:pPr>
        <w:spacing w:line="240" w:lineRule="auto"/>
        <w:jc w:val="left"/>
        <w:rPr>
          <w:rFonts w:asciiTheme="minorHAnsi" w:hAnsiTheme="minorHAnsi" w:cstheme="minorHAnsi"/>
          <w:b/>
          <w:color w:val="000000" w:themeColor="text1"/>
          <w:sz w:val="22"/>
        </w:rPr>
      </w:pPr>
      <w:r w:rsidRPr="005B61C1">
        <w:rPr>
          <w:rFonts w:asciiTheme="minorHAnsi" w:hAnsiTheme="minorHAnsi" w:cstheme="minorHAnsi"/>
          <w:b/>
          <w:color w:val="000000" w:themeColor="text1"/>
          <w:sz w:val="22"/>
        </w:rPr>
        <w:t>Studijní prostředí</w:t>
      </w:r>
    </w:p>
    <w:p w14:paraId="274AA149" w14:textId="60F532F2" w:rsidR="00F07619" w:rsidRDefault="005B61C1" w:rsidP="007C79D0">
      <w:pPr>
        <w:spacing w:line="240" w:lineRule="auto"/>
        <w:rPr>
          <w:rFonts w:asciiTheme="minorHAnsi" w:hAnsiTheme="minorHAnsi"/>
          <w:color w:val="000000" w:themeColor="text1"/>
          <w:sz w:val="22"/>
          <w:szCs w:val="22"/>
        </w:rPr>
      </w:pPr>
      <w:r w:rsidRPr="005B61C1">
        <w:rPr>
          <w:rFonts w:asciiTheme="minorHAnsi" w:hAnsiTheme="minorHAnsi"/>
          <w:color w:val="000000" w:themeColor="text1"/>
          <w:sz w:val="22"/>
          <w:szCs w:val="22"/>
        </w:rPr>
        <w:t>Další ze sledovaných oblastí je spokojenost se studijním prostředím v podobě materiální infrastruktury a služeb poskytovaných studentů</w:t>
      </w:r>
      <w:r w:rsidR="006660DB">
        <w:rPr>
          <w:rFonts w:asciiTheme="minorHAnsi" w:hAnsiTheme="minorHAnsi"/>
          <w:color w:val="000000" w:themeColor="text1"/>
          <w:sz w:val="22"/>
          <w:szCs w:val="22"/>
        </w:rPr>
        <w:t>m</w:t>
      </w:r>
      <w:r w:rsidRPr="005B61C1">
        <w:rPr>
          <w:rFonts w:asciiTheme="minorHAnsi" w:hAnsiTheme="minorHAnsi"/>
          <w:color w:val="000000" w:themeColor="text1"/>
          <w:sz w:val="22"/>
          <w:szCs w:val="22"/>
        </w:rPr>
        <w:t>. V daném kritériu vykazují studenti velmi vysokou míru spokojenosti. Průměrné skóre za UTB ve Zlíně se v jednotlivých položkách pohybuje mezi 3,9 až 4,3 (viz Tab. 26c)., přičemž ve srovnání s rokem 2018 narostlo o 0,2 až 0,4 bodu (viz Tab. 26d).</w:t>
      </w:r>
    </w:p>
    <w:p w14:paraId="593BF42C" w14:textId="3123F17A" w:rsidR="005B61C1" w:rsidRPr="005B61C1" w:rsidRDefault="005B61C1" w:rsidP="007C79D0">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Studenti nejpozitivněji hodnotí zejména knihovnu a knihovní služby a rovněž jsou spokojení s velikostí studijních skupin a studijních opor. Nejlépe je studenty v tomto kritériu hodnocena FT a FHS, u nichž je rovněž možné vysledovat nejvýznamnější zlepšení od roku 2018.   </w:t>
      </w:r>
    </w:p>
    <w:p w14:paraId="68188F18" w14:textId="77777777" w:rsidR="00F07619" w:rsidRDefault="00F07619">
      <w:pPr>
        <w:spacing w:after="0" w:line="240" w:lineRule="auto"/>
        <w:jc w:val="left"/>
      </w:pPr>
    </w:p>
    <w:p w14:paraId="572EDA69" w14:textId="77777777" w:rsidR="00E220B2" w:rsidRDefault="00E220B2">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17CE7943" w14:textId="7154A445" w:rsidR="005A556F" w:rsidRPr="005A556F" w:rsidRDefault="005A556F">
      <w:pPr>
        <w:spacing w:after="0" w:line="240" w:lineRule="auto"/>
        <w:jc w:val="left"/>
        <w:rPr>
          <w:rFonts w:asciiTheme="minorHAnsi" w:hAnsiTheme="minorHAnsi" w:cstheme="minorHAnsi"/>
          <w:b/>
          <w:sz w:val="22"/>
        </w:rPr>
      </w:pPr>
      <w:r>
        <w:rPr>
          <w:rFonts w:asciiTheme="minorHAnsi" w:hAnsiTheme="minorHAnsi" w:cstheme="minorHAnsi"/>
          <w:b/>
          <w:sz w:val="22"/>
        </w:rPr>
        <w:lastRenderedPageBreak/>
        <w:t>Tab. 26c. Studijní prostředí</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3820"/>
        <w:gridCol w:w="709"/>
        <w:gridCol w:w="710"/>
        <w:gridCol w:w="710"/>
        <w:gridCol w:w="710"/>
        <w:gridCol w:w="710"/>
        <w:gridCol w:w="710"/>
        <w:gridCol w:w="710"/>
      </w:tblGrid>
      <w:tr w:rsidR="005A556F" w:rsidRPr="005A556F" w14:paraId="0C70E555" w14:textId="77777777" w:rsidTr="00C438AA">
        <w:trPr>
          <w:trHeight w:val="392"/>
        </w:trPr>
        <w:tc>
          <w:tcPr>
            <w:tcW w:w="3820"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BEB7F8D" w14:textId="77777777" w:rsidR="005A556F" w:rsidRPr="005A556F" w:rsidRDefault="005A556F" w:rsidP="005A556F">
            <w:pPr>
              <w:spacing w:after="0" w:line="240" w:lineRule="auto"/>
              <w:jc w:val="left"/>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Studijní prostředí</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4890CE7"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FAI</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8C0DB1A"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FHS</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9A23E7A"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FLKŘ</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043937B" w14:textId="74102BC2" w:rsidR="005A556F" w:rsidRPr="005A556F" w:rsidRDefault="00965BB4" w:rsidP="005A556F">
            <w:pPr>
              <w:spacing w:after="0" w:line="240" w:lineRule="auto"/>
              <w:jc w:val="center"/>
              <w:textAlignment w:val="bottom"/>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kern w:val="24"/>
                <w:sz w:val="18"/>
                <w:szCs w:val="18"/>
              </w:rPr>
              <w:t>Fa</w:t>
            </w:r>
            <w:r w:rsidR="005A556F" w:rsidRPr="005A556F">
              <w:rPr>
                <w:rFonts w:asciiTheme="minorHAnsi" w:hAnsiTheme="minorHAnsi" w:cstheme="minorHAnsi"/>
                <w:b/>
                <w:bCs/>
                <w:color w:val="FFFFFF" w:themeColor="background1"/>
                <w:kern w:val="24"/>
                <w:sz w:val="18"/>
                <w:szCs w:val="18"/>
              </w:rPr>
              <w:t>ME</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B7DA243"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FMK</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DC6B03F"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FT</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A641471"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UTB</w:t>
            </w:r>
          </w:p>
        </w:tc>
      </w:tr>
      <w:tr w:rsidR="005A556F" w:rsidRPr="005A556F" w14:paraId="686F44FC" w14:textId="77777777" w:rsidTr="00C438AA">
        <w:trPr>
          <w:trHeight w:val="517"/>
        </w:trPr>
        <w:tc>
          <w:tcPr>
            <w:tcW w:w="3820" w:type="dxa"/>
            <w:tcBorders>
              <w:top w:val="nil"/>
            </w:tcBorders>
            <w:shd w:val="clear" w:color="auto" w:fill="FBE4D5" w:themeFill="accent2" w:themeFillTint="33"/>
            <w:tcMar>
              <w:top w:w="15" w:type="dxa"/>
              <w:left w:w="15" w:type="dxa"/>
              <w:bottom w:w="0" w:type="dxa"/>
              <w:right w:w="15" w:type="dxa"/>
            </w:tcMar>
            <w:hideMark/>
          </w:tcPr>
          <w:p w14:paraId="621A9CC8" w14:textId="052B1D75"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velikostí studijních skupin (např. kruhů, seminárních skupin aj.) v rámci studijního oboru.</w:t>
            </w:r>
          </w:p>
        </w:tc>
        <w:tc>
          <w:tcPr>
            <w:tcW w:w="709" w:type="dxa"/>
            <w:tcBorders>
              <w:top w:val="nil"/>
            </w:tcBorders>
            <w:shd w:val="clear" w:color="auto" w:fill="FBE4D5" w:themeFill="accent2" w:themeFillTint="33"/>
            <w:tcMar>
              <w:top w:w="15" w:type="dxa"/>
              <w:left w:w="15" w:type="dxa"/>
              <w:bottom w:w="0" w:type="dxa"/>
              <w:right w:w="15" w:type="dxa"/>
            </w:tcMar>
            <w:hideMark/>
          </w:tcPr>
          <w:p w14:paraId="31FD999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4,2</w:t>
            </w:r>
          </w:p>
        </w:tc>
        <w:tc>
          <w:tcPr>
            <w:tcW w:w="710" w:type="dxa"/>
            <w:tcBorders>
              <w:top w:val="nil"/>
            </w:tcBorders>
            <w:shd w:val="clear" w:color="auto" w:fill="FBE4D5" w:themeFill="accent2" w:themeFillTint="33"/>
            <w:tcMar>
              <w:top w:w="15" w:type="dxa"/>
              <w:left w:w="15" w:type="dxa"/>
              <w:bottom w:w="0" w:type="dxa"/>
              <w:right w:w="15" w:type="dxa"/>
            </w:tcMar>
            <w:hideMark/>
          </w:tcPr>
          <w:p w14:paraId="68FB30F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tcBorders>
              <w:top w:val="nil"/>
            </w:tcBorders>
            <w:shd w:val="clear" w:color="auto" w:fill="FBE4D5" w:themeFill="accent2" w:themeFillTint="33"/>
            <w:tcMar>
              <w:top w:w="15" w:type="dxa"/>
              <w:left w:w="15" w:type="dxa"/>
              <w:bottom w:w="0" w:type="dxa"/>
              <w:right w:w="15" w:type="dxa"/>
            </w:tcMar>
            <w:hideMark/>
          </w:tcPr>
          <w:p w14:paraId="07935E03"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tcBorders>
              <w:top w:val="nil"/>
            </w:tcBorders>
            <w:shd w:val="clear" w:color="auto" w:fill="FBE4D5" w:themeFill="accent2" w:themeFillTint="33"/>
            <w:tcMar>
              <w:top w:w="15" w:type="dxa"/>
              <w:left w:w="15" w:type="dxa"/>
              <w:bottom w:w="0" w:type="dxa"/>
              <w:right w:w="15" w:type="dxa"/>
            </w:tcMar>
            <w:hideMark/>
          </w:tcPr>
          <w:p w14:paraId="3B8A55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tcBorders>
              <w:top w:val="nil"/>
            </w:tcBorders>
            <w:shd w:val="clear" w:color="auto" w:fill="FBE4D5" w:themeFill="accent2" w:themeFillTint="33"/>
            <w:tcMar>
              <w:top w:w="15" w:type="dxa"/>
              <w:left w:w="15" w:type="dxa"/>
              <w:bottom w:w="0" w:type="dxa"/>
              <w:right w:w="15" w:type="dxa"/>
            </w:tcMar>
            <w:hideMark/>
          </w:tcPr>
          <w:p w14:paraId="44FE38F5"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tcBorders>
              <w:top w:val="nil"/>
            </w:tcBorders>
            <w:shd w:val="clear" w:color="auto" w:fill="FBE4D5" w:themeFill="accent2" w:themeFillTint="33"/>
            <w:tcMar>
              <w:top w:w="15" w:type="dxa"/>
              <w:left w:w="15" w:type="dxa"/>
              <w:bottom w:w="0" w:type="dxa"/>
              <w:right w:w="15" w:type="dxa"/>
            </w:tcMar>
            <w:hideMark/>
          </w:tcPr>
          <w:p w14:paraId="67DBF0B5"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4,6</w:t>
            </w:r>
          </w:p>
        </w:tc>
        <w:tc>
          <w:tcPr>
            <w:tcW w:w="710" w:type="dxa"/>
            <w:tcBorders>
              <w:top w:val="nil"/>
            </w:tcBorders>
            <w:shd w:val="clear" w:color="auto" w:fill="FBE4D5" w:themeFill="accent2" w:themeFillTint="33"/>
            <w:tcMar>
              <w:top w:w="15" w:type="dxa"/>
              <w:left w:w="15" w:type="dxa"/>
              <w:bottom w:w="0" w:type="dxa"/>
              <w:right w:w="15" w:type="dxa"/>
            </w:tcMar>
            <w:hideMark/>
          </w:tcPr>
          <w:p w14:paraId="7BAE4A8F"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4,2</w:t>
            </w:r>
          </w:p>
        </w:tc>
      </w:tr>
      <w:tr w:rsidR="005A556F" w:rsidRPr="005A556F" w14:paraId="53CB4859" w14:textId="77777777" w:rsidTr="00C438AA">
        <w:trPr>
          <w:trHeight w:val="295"/>
        </w:trPr>
        <w:tc>
          <w:tcPr>
            <w:tcW w:w="3820" w:type="dxa"/>
            <w:shd w:val="clear" w:color="auto" w:fill="auto"/>
            <w:tcMar>
              <w:top w:w="15" w:type="dxa"/>
              <w:left w:w="15" w:type="dxa"/>
              <w:bottom w:w="0" w:type="dxa"/>
              <w:right w:w="15" w:type="dxa"/>
            </w:tcMar>
            <w:hideMark/>
          </w:tcPr>
          <w:p w14:paraId="0FB66D43" w14:textId="0D5FCB3B"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lang w:val="pl-PL"/>
              </w:rPr>
              <w:t>S učebnami a dalšími studijními prostory.</w:t>
            </w:r>
          </w:p>
        </w:tc>
        <w:tc>
          <w:tcPr>
            <w:tcW w:w="709" w:type="dxa"/>
            <w:shd w:val="clear" w:color="auto" w:fill="auto"/>
            <w:tcMar>
              <w:top w:w="15" w:type="dxa"/>
              <w:left w:w="15" w:type="dxa"/>
              <w:bottom w:w="0" w:type="dxa"/>
              <w:right w:w="15" w:type="dxa"/>
            </w:tcMar>
            <w:hideMark/>
          </w:tcPr>
          <w:p w14:paraId="648A6487"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auto"/>
            <w:tcMar>
              <w:top w:w="15" w:type="dxa"/>
              <w:left w:w="15" w:type="dxa"/>
              <w:bottom w:w="0" w:type="dxa"/>
              <w:right w:w="15" w:type="dxa"/>
            </w:tcMar>
            <w:hideMark/>
          </w:tcPr>
          <w:p w14:paraId="2C3F69E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4,2</w:t>
            </w:r>
          </w:p>
        </w:tc>
        <w:tc>
          <w:tcPr>
            <w:tcW w:w="710" w:type="dxa"/>
            <w:shd w:val="clear" w:color="auto" w:fill="auto"/>
            <w:tcMar>
              <w:top w:w="15" w:type="dxa"/>
              <w:left w:w="15" w:type="dxa"/>
              <w:bottom w:w="0" w:type="dxa"/>
              <w:right w:w="15" w:type="dxa"/>
            </w:tcMar>
            <w:hideMark/>
          </w:tcPr>
          <w:p w14:paraId="17CFB5F7"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16848ACB"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75CD3AD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auto"/>
            <w:tcMar>
              <w:top w:w="15" w:type="dxa"/>
              <w:left w:w="15" w:type="dxa"/>
              <w:bottom w:w="0" w:type="dxa"/>
              <w:right w:w="15" w:type="dxa"/>
            </w:tcMar>
            <w:hideMark/>
          </w:tcPr>
          <w:p w14:paraId="5D57A45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0649AF00"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4,1</w:t>
            </w:r>
          </w:p>
        </w:tc>
      </w:tr>
      <w:tr w:rsidR="005A556F" w:rsidRPr="005A556F" w14:paraId="1FD3690A" w14:textId="77777777" w:rsidTr="00C438AA">
        <w:trPr>
          <w:trHeight w:val="412"/>
        </w:trPr>
        <w:tc>
          <w:tcPr>
            <w:tcW w:w="3820" w:type="dxa"/>
            <w:shd w:val="clear" w:color="auto" w:fill="FBE4D5" w:themeFill="accent2" w:themeFillTint="33"/>
            <w:tcMar>
              <w:top w:w="15" w:type="dxa"/>
              <w:left w:w="15" w:type="dxa"/>
              <w:bottom w:w="0" w:type="dxa"/>
              <w:right w:w="15" w:type="dxa"/>
            </w:tcMar>
            <w:hideMark/>
          </w:tcPr>
          <w:p w14:paraId="38A364C3" w14:textId="04035FB7"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Vybavením a studijními pomůckami využívanými při studiu.</w:t>
            </w:r>
          </w:p>
        </w:tc>
        <w:tc>
          <w:tcPr>
            <w:tcW w:w="709" w:type="dxa"/>
            <w:shd w:val="clear" w:color="auto" w:fill="FBE4D5" w:themeFill="accent2" w:themeFillTint="33"/>
            <w:tcMar>
              <w:top w:w="15" w:type="dxa"/>
              <w:left w:w="15" w:type="dxa"/>
              <w:bottom w:w="0" w:type="dxa"/>
              <w:right w:w="15" w:type="dxa"/>
            </w:tcMar>
            <w:hideMark/>
          </w:tcPr>
          <w:p w14:paraId="6F5D4BED"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3,7</w:t>
            </w:r>
          </w:p>
        </w:tc>
        <w:tc>
          <w:tcPr>
            <w:tcW w:w="710" w:type="dxa"/>
            <w:shd w:val="clear" w:color="auto" w:fill="FBE4D5" w:themeFill="accent2" w:themeFillTint="33"/>
            <w:tcMar>
              <w:top w:w="15" w:type="dxa"/>
              <w:left w:w="15" w:type="dxa"/>
              <w:bottom w:w="0" w:type="dxa"/>
              <w:right w:w="15" w:type="dxa"/>
            </w:tcMar>
            <w:hideMark/>
          </w:tcPr>
          <w:p w14:paraId="6936C10D"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7498F699"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FBE4D5" w:themeFill="accent2" w:themeFillTint="33"/>
            <w:tcMar>
              <w:top w:w="15" w:type="dxa"/>
              <w:left w:w="15" w:type="dxa"/>
              <w:bottom w:w="0" w:type="dxa"/>
              <w:right w:w="15" w:type="dxa"/>
            </w:tcMar>
            <w:hideMark/>
          </w:tcPr>
          <w:p w14:paraId="2B3934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FBE4D5" w:themeFill="accent2" w:themeFillTint="33"/>
            <w:tcMar>
              <w:top w:w="15" w:type="dxa"/>
              <w:left w:w="15" w:type="dxa"/>
              <w:bottom w:w="0" w:type="dxa"/>
              <w:right w:w="15" w:type="dxa"/>
            </w:tcMar>
            <w:hideMark/>
          </w:tcPr>
          <w:p w14:paraId="4C9F37E9"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FBE4D5" w:themeFill="accent2" w:themeFillTint="33"/>
            <w:tcMar>
              <w:top w:w="15" w:type="dxa"/>
              <w:left w:w="15" w:type="dxa"/>
              <w:bottom w:w="0" w:type="dxa"/>
              <w:right w:w="15" w:type="dxa"/>
            </w:tcMar>
            <w:hideMark/>
          </w:tcPr>
          <w:p w14:paraId="1330CEB2"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FBE4D5" w:themeFill="accent2" w:themeFillTint="33"/>
            <w:tcMar>
              <w:top w:w="15" w:type="dxa"/>
              <w:left w:w="15" w:type="dxa"/>
              <w:bottom w:w="0" w:type="dxa"/>
              <w:right w:w="15" w:type="dxa"/>
            </w:tcMar>
            <w:hideMark/>
          </w:tcPr>
          <w:p w14:paraId="52764F77"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3,9</w:t>
            </w:r>
          </w:p>
        </w:tc>
      </w:tr>
      <w:tr w:rsidR="005A556F" w:rsidRPr="005A556F" w14:paraId="56B929D3" w14:textId="77777777" w:rsidTr="00C438AA">
        <w:trPr>
          <w:trHeight w:val="238"/>
        </w:trPr>
        <w:tc>
          <w:tcPr>
            <w:tcW w:w="3820" w:type="dxa"/>
            <w:shd w:val="clear" w:color="auto" w:fill="auto"/>
            <w:tcMar>
              <w:top w:w="15" w:type="dxa"/>
              <w:left w:w="15" w:type="dxa"/>
              <w:bottom w:w="0" w:type="dxa"/>
              <w:right w:w="15" w:type="dxa"/>
            </w:tcMar>
            <w:hideMark/>
          </w:tcPr>
          <w:p w14:paraId="0C717230" w14:textId="5FB2D2EA"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knihovnou a knihovními službami.</w:t>
            </w:r>
          </w:p>
        </w:tc>
        <w:tc>
          <w:tcPr>
            <w:tcW w:w="709" w:type="dxa"/>
            <w:shd w:val="clear" w:color="auto" w:fill="auto"/>
            <w:tcMar>
              <w:top w:w="15" w:type="dxa"/>
              <w:left w:w="15" w:type="dxa"/>
              <w:bottom w:w="0" w:type="dxa"/>
              <w:right w:w="15" w:type="dxa"/>
            </w:tcMar>
            <w:hideMark/>
          </w:tcPr>
          <w:p w14:paraId="77364ED6"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auto"/>
            <w:tcMar>
              <w:top w:w="15" w:type="dxa"/>
              <w:left w:w="15" w:type="dxa"/>
              <w:bottom w:w="0" w:type="dxa"/>
              <w:right w:w="15" w:type="dxa"/>
            </w:tcMar>
            <w:hideMark/>
          </w:tcPr>
          <w:p w14:paraId="797B58C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4,5</w:t>
            </w:r>
          </w:p>
        </w:tc>
        <w:tc>
          <w:tcPr>
            <w:tcW w:w="710" w:type="dxa"/>
            <w:shd w:val="clear" w:color="auto" w:fill="auto"/>
            <w:tcMar>
              <w:top w:w="15" w:type="dxa"/>
              <w:left w:w="15" w:type="dxa"/>
              <w:bottom w:w="0" w:type="dxa"/>
              <w:right w:w="15" w:type="dxa"/>
            </w:tcMar>
            <w:hideMark/>
          </w:tcPr>
          <w:p w14:paraId="0C0ADAC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177825EB"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auto"/>
            <w:tcMar>
              <w:top w:w="15" w:type="dxa"/>
              <w:left w:w="15" w:type="dxa"/>
              <w:bottom w:w="0" w:type="dxa"/>
              <w:right w:w="15" w:type="dxa"/>
            </w:tcMar>
            <w:hideMark/>
          </w:tcPr>
          <w:p w14:paraId="77535420"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52CF52D3"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76A94496"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4,3</w:t>
            </w:r>
          </w:p>
        </w:tc>
      </w:tr>
      <w:tr w:rsidR="005A556F" w:rsidRPr="005A556F" w14:paraId="01C0B4F0" w14:textId="77777777" w:rsidTr="00C438AA">
        <w:trPr>
          <w:trHeight w:val="65"/>
        </w:trPr>
        <w:tc>
          <w:tcPr>
            <w:tcW w:w="3820" w:type="dxa"/>
            <w:shd w:val="clear" w:color="auto" w:fill="FBE4D5" w:themeFill="accent2" w:themeFillTint="33"/>
            <w:tcMar>
              <w:top w:w="15" w:type="dxa"/>
              <w:left w:w="15" w:type="dxa"/>
              <w:bottom w:w="0" w:type="dxa"/>
              <w:right w:w="15" w:type="dxa"/>
            </w:tcMar>
            <w:hideMark/>
          </w:tcPr>
          <w:p w14:paraId="18865CE5" w14:textId="6C0F1335"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počítačovým vybavením a dalšími IT službami (např. dostupností připojení k internetu, dostupnosti počítačů aj.).</w:t>
            </w:r>
          </w:p>
        </w:tc>
        <w:tc>
          <w:tcPr>
            <w:tcW w:w="709" w:type="dxa"/>
            <w:shd w:val="clear" w:color="auto" w:fill="FBE4D5" w:themeFill="accent2" w:themeFillTint="33"/>
            <w:tcMar>
              <w:top w:w="15" w:type="dxa"/>
              <w:left w:w="15" w:type="dxa"/>
              <w:bottom w:w="0" w:type="dxa"/>
              <w:right w:w="15" w:type="dxa"/>
            </w:tcMar>
            <w:hideMark/>
          </w:tcPr>
          <w:p w14:paraId="75A67D7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0F28ABA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FBE4D5" w:themeFill="accent2" w:themeFillTint="33"/>
            <w:tcMar>
              <w:top w:w="15" w:type="dxa"/>
              <w:left w:w="15" w:type="dxa"/>
              <w:bottom w:w="0" w:type="dxa"/>
              <w:right w:w="15" w:type="dxa"/>
            </w:tcMar>
            <w:hideMark/>
          </w:tcPr>
          <w:p w14:paraId="264EFD84"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FBE4D5" w:themeFill="accent2" w:themeFillTint="33"/>
            <w:tcMar>
              <w:top w:w="15" w:type="dxa"/>
              <w:left w:w="15" w:type="dxa"/>
              <w:bottom w:w="0" w:type="dxa"/>
              <w:right w:w="15" w:type="dxa"/>
            </w:tcMar>
            <w:hideMark/>
          </w:tcPr>
          <w:p w14:paraId="3F6079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FBE4D5" w:themeFill="accent2" w:themeFillTint="33"/>
            <w:tcMar>
              <w:top w:w="15" w:type="dxa"/>
              <w:left w:w="15" w:type="dxa"/>
              <w:bottom w:w="0" w:type="dxa"/>
              <w:right w:w="15" w:type="dxa"/>
            </w:tcMar>
            <w:hideMark/>
          </w:tcPr>
          <w:p w14:paraId="73215D4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6204D884"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6EF32AE0"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4,0</w:t>
            </w:r>
          </w:p>
        </w:tc>
      </w:tr>
    </w:tbl>
    <w:p w14:paraId="3270D6AB" w14:textId="321927F6" w:rsidR="007C79D0" w:rsidRDefault="007C79D0" w:rsidP="007C79D0">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V případě jednotlivých položek jsou uvedeny průměry odpovědí na Likertově škál</w:t>
      </w:r>
      <w:r w:rsidR="008B38C3">
        <w:rPr>
          <w:rFonts w:asciiTheme="minorHAnsi" w:hAnsiTheme="minorHAnsi" w:cstheme="minorHAnsi"/>
          <w:i/>
          <w:sz w:val="18"/>
          <w:szCs w:val="18"/>
        </w:rPr>
        <w:t>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66E9D29E" w14:textId="77777777" w:rsidR="00AC5C5D" w:rsidRDefault="00AC5C5D">
      <w:pPr>
        <w:spacing w:after="0" w:line="240" w:lineRule="auto"/>
        <w:jc w:val="left"/>
        <w:rPr>
          <w:rFonts w:asciiTheme="minorHAnsi" w:hAnsiTheme="minorHAnsi" w:cstheme="minorHAnsi"/>
          <w:i/>
          <w:sz w:val="18"/>
        </w:rPr>
      </w:pPr>
    </w:p>
    <w:p w14:paraId="5E3D5110" w14:textId="77777777" w:rsidR="00AC5C5D" w:rsidRPr="008B10AE" w:rsidRDefault="00AC5C5D" w:rsidP="00AC5C5D">
      <w:pPr>
        <w:spacing w:after="0" w:line="240" w:lineRule="auto"/>
        <w:rPr>
          <w:rFonts w:asciiTheme="minorHAnsi" w:hAnsiTheme="minorHAnsi"/>
          <w:b/>
          <w:sz w:val="22"/>
          <w:szCs w:val="22"/>
        </w:rPr>
      </w:pPr>
      <w:r w:rsidRPr="00AC5C5D">
        <w:rPr>
          <w:rFonts w:asciiTheme="minorHAnsi" w:hAnsiTheme="minorHAnsi" w:cstheme="minorHAnsi"/>
          <w:b/>
          <w:sz w:val="22"/>
        </w:rPr>
        <w:t>Tab. 26d.</w:t>
      </w:r>
      <w:r w:rsidRPr="00AC5C5D">
        <w:rPr>
          <w:rFonts w:asciiTheme="minorHAnsi" w:hAnsiTheme="minorHAnsi" w:cstheme="minorHAnsi"/>
          <w:sz w:val="22"/>
        </w:rPr>
        <w:t xml:space="preserve"> </w:t>
      </w:r>
      <w:r w:rsidRPr="008B10AE">
        <w:rPr>
          <w:rFonts w:asciiTheme="minorHAnsi" w:hAnsiTheme="minorHAnsi"/>
          <w:b/>
          <w:sz w:val="22"/>
          <w:szCs w:val="22"/>
        </w:rPr>
        <w:t>Studijní prostředí</w:t>
      </w:r>
      <w:r>
        <w:rPr>
          <w:rFonts w:asciiTheme="minorHAnsi" w:hAnsiTheme="minorHAnsi"/>
          <w:b/>
          <w:sz w:val="22"/>
          <w:szCs w:val="22"/>
        </w:rPr>
        <w:t xml:space="preserve"> (komparace 2021 a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3828"/>
        <w:gridCol w:w="708"/>
        <w:gridCol w:w="709"/>
        <w:gridCol w:w="709"/>
        <w:gridCol w:w="708"/>
        <w:gridCol w:w="709"/>
        <w:gridCol w:w="709"/>
        <w:gridCol w:w="709"/>
      </w:tblGrid>
      <w:tr w:rsidR="00AC5C5D" w:rsidRPr="00AC5C5D" w14:paraId="31940ACE" w14:textId="77777777" w:rsidTr="00C438AA">
        <w:trPr>
          <w:trHeight w:val="340"/>
        </w:trPr>
        <w:tc>
          <w:tcPr>
            <w:tcW w:w="3828"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084F354" w14:textId="77777777" w:rsidR="00AC5C5D" w:rsidRPr="00AC5C5D" w:rsidRDefault="00AC5C5D" w:rsidP="00AC5C5D">
            <w:pPr>
              <w:spacing w:after="0" w:line="240" w:lineRule="auto"/>
              <w:jc w:val="left"/>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Studijní prostředí</w:t>
            </w:r>
          </w:p>
        </w:tc>
        <w:tc>
          <w:tcPr>
            <w:tcW w:w="70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777CE49"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FAI</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A318828"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FHS</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94144D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FLKŘ</w:t>
            </w:r>
          </w:p>
        </w:tc>
        <w:tc>
          <w:tcPr>
            <w:tcW w:w="70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7FBC66D" w14:textId="13D864EC" w:rsidR="00AC5C5D" w:rsidRPr="00AC5C5D" w:rsidRDefault="00965BB4" w:rsidP="00AC5C5D">
            <w:pPr>
              <w:spacing w:after="0" w:line="240" w:lineRule="auto"/>
              <w:jc w:val="center"/>
              <w:textAlignment w:val="bottom"/>
              <w:rPr>
                <w:rFonts w:ascii="Arial" w:hAnsi="Arial" w:cs="Arial"/>
                <w:color w:val="FFFFFF" w:themeColor="background1"/>
                <w:sz w:val="18"/>
                <w:szCs w:val="18"/>
              </w:rPr>
            </w:pPr>
            <w:r>
              <w:rPr>
                <w:rFonts w:ascii="Calibri" w:hAnsi="Calibri" w:cs="Calibri"/>
                <w:b/>
                <w:bCs/>
                <w:color w:val="FFFFFF" w:themeColor="background1"/>
                <w:kern w:val="24"/>
                <w:sz w:val="18"/>
                <w:szCs w:val="18"/>
              </w:rPr>
              <w:t>Fa</w:t>
            </w:r>
            <w:r w:rsidR="00AC5C5D" w:rsidRPr="00AC5C5D">
              <w:rPr>
                <w:rFonts w:ascii="Calibri" w:hAnsi="Calibri" w:cs="Calibri"/>
                <w:b/>
                <w:bCs/>
                <w:color w:val="FFFFFF" w:themeColor="background1"/>
                <w:kern w:val="24"/>
                <w:sz w:val="18"/>
                <w:szCs w:val="18"/>
              </w:rPr>
              <w:t>ME</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0F80BE8"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FMK</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ED819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FT</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0928F66"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UTB</w:t>
            </w:r>
          </w:p>
        </w:tc>
      </w:tr>
      <w:tr w:rsidR="00AC5C5D" w:rsidRPr="00AC5C5D" w14:paraId="0E2A4564" w14:textId="77777777" w:rsidTr="00C438AA">
        <w:trPr>
          <w:trHeight w:val="408"/>
        </w:trPr>
        <w:tc>
          <w:tcPr>
            <w:tcW w:w="3828" w:type="dxa"/>
            <w:tcBorders>
              <w:top w:val="nil"/>
            </w:tcBorders>
            <w:shd w:val="clear" w:color="auto" w:fill="FBE4D5" w:themeFill="accent2" w:themeFillTint="33"/>
            <w:tcMar>
              <w:top w:w="14" w:type="dxa"/>
              <w:left w:w="14" w:type="dxa"/>
              <w:bottom w:w="0" w:type="dxa"/>
              <w:right w:w="14" w:type="dxa"/>
            </w:tcMar>
            <w:hideMark/>
          </w:tcPr>
          <w:p w14:paraId="176F5702" w14:textId="1A7F2E89"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velikostí studijních skupin (např. kruhů, seminárních skupin aj.) v rámci studijního oboru.</w:t>
            </w:r>
          </w:p>
        </w:tc>
        <w:tc>
          <w:tcPr>
            <w:tcW w:w="708" w:type="dxa"/>
            <w:tcBorders>
              <w:top w:val="nil"/>
            </w:tcBorders>
            <w:shd w:val="clear" w:color="auto" w:fill="FBE4D5" w:themeFill="accent2" w:themeFillTint="33"/>
            <w:tcMar>
              <w:top w:w="14" w:type="dxa"/>
              <w:left w:w="14" w:type="dxa"/>
              <w:bottom w:w="0" w:type="dxa"/>
              <w:right w:w="14" w:type="dxa"/>
            </w:tcMar>
            <w:hideMark/>
          </w:tcPr>
          <w:p w14:paraId="256996D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tcBorders>
              <w:top w:val="nil"/>
            </w:tcBorders>
            <w:shd w:val="clear" w:color="auto" w:fill="FBE4D5" w:themeFill="accent2" w:themeFillTint="33"/>
            <w:tcMar>
              <w:top w:w="14" w:type="dxa"/>
              <w:left w:w="14" w:type="dxa"/>
              <w:bottom w:w="0" w:type="dxa"/>
              <w:right w:w="14" w:type="dxa"/>
            </w:tcMar>
            <w:hideMark/>
          </w:tcPr>
          <w:p w14:paraId="5ECD3310"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tcBorders>
              <w:top w:val="nil"/>
            </w:tcBorders>
            <w:shd w:val="clear" w:color="auto" w:fill="FBE4D5" w:themeFill="accent2" w:themeFillTint="33"/>
            <w:tcMar>
              <w:top w:w="14" w:type="dxa"/>
              <w:left w:w="14" w:type="dxa"/>
              <w:bottom w:w="0" w:type="dxa"/>
              <w:right w:w="14" w:type="dxa"/>
            </w:tcMar>
            <w:hideMark/>
          </w:tcPr>
          <w:p w14:paraId="012CCF0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8" w:type="dxa"/>
            <w:tcBorders>
              <w:top w:val="nil"/>
            </w:tcBorders>
            <w:shd w:val="clear" w:color="auto" w:fill="FBE4D5" w:themeFill="accent2" w:themeFillTint="33"/>
            <w:tcMar>
              <w:top w:w="14" w:type="dxa"/>
              <w:left w:w="14" w:type="dxa"/>
              <w:bottom w:w="0" w:type="dxa"/>
              <w:right w:w="14" w:type="dxa"/>
            </w:tcMar>
            <w:hideMark/>
          </w:tcPr>
          <w:p w14:paraId="2F0FB7DB"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tcBorders>
              <w:top w:val="nil"/>
            </w:tcBorders>
            <w:shd w:val="clear" w:color="auto" w:fill="FBE4D5" w:themeFill="accent2" w:themeFillTint="33"/>
            <w:tcMar>
              <w:top w:w="14" w:type="dxa"/>
              <w:left w:w="14" w:type="dxa"/>
              <w:bottom w:w="0" w:type="dxa"/>
              <w:right w:w="14" w:type="dxa"/>
            </w:tcMar>
            <w:hideMark/>
          </w:tcPr>
          <w:p w14:paraId="090D24C1"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tcBorders>
              <w:top w:val="nil"/>
            </w:tcBorders>
            <w:shd w:val="clear" w:color="auto" w:fill="FBE4D5" w:themeFill="accent2" w:themeFillTint="33"/>
            <w:tcMar>
              <w:top w:w="14" w:type="dxa"/>
              <w:left w:w="14" w:type="dxa"/>
              <w:bottom w:w="0" w:type="dxa"/>
              <w:right w:w="14" w:type="dxa"/>
            </w:tcMar>
            <w:hideMark/>
          </w:tcPr>
          <w:p w14:paraId="5847B712"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0,6</w:t>
            </w:r>
          </w:p>
        </w:tc>
        <w:tc>
          <w:tcPr>
            <w:tcW w:w="709" w:type="dxa"/>
            <w:tcBorders>
              <w:top w:val="nil"/>
            </w:tcBorders>
            <w:shd w:val="clear" w:color="auto" w:fill="FBE4D5" w:themeFill="accent2" w:themeFillTint="33"/>
            <w:tcMar>
              <w:top w:w="14" w:type="dxa"/>
              <w:left w:w="14" w:type="dxa"/>
              <w:bottom w:w="0" w:type="dxa"/>
              <w:right w:w="14" w:type="dxa"/>
            </w:tcMar>
            <w:hideMark/>
          </w:tcPr>
          <w:p w14:paraId="52472383"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0,3</w:t>
            </w:r>
          </w:p>
        </w:tc>
      </w:tr>
      <w:tr w:rsidR="00AC5C5D" w:rsidRPr="00AC5C5D" w14:paraId="121D58AB" w14:textId="77777777" w:rsidTr="00C438AA">
        <w:trPr>
          <w:trHeight w:val="265"/>
        </w:trPr>
        <w:tc>
          <w:tcPr>
            <w:tcW w:w="3828" w:type="dxa"/>
            <w:shd w:val="clear" w:color="auto" w:fill="auto"/>
            <w:tcMar>
              <w:top w:w="14" w:type="dxa"/>
              <w:left w:w="14" w:type="dxa"/>
              <w:bottom w:w="0" w:type="dxa"/>
              <w:right w:w="14" w:type="dxa"/>
            </w:tcMar>
            <w:hideMark/>
          </w:tcPr>
          <w:p w14:paraId="06B4B6EB" w14:textId="64F350E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lang w:val="pl-PL"/>
              </w:rPr>
              <w:t>S učebnami a dalšími studijními prostory.</w:t>
            </w:r>
          </w:p>
        </w:tc>
        <w:tc>
          <w:tcPr>
            <w:tcW w:w="708" w:type="dxa"/>
            <w:shd w:val="clear" w:color="auto" w:fill="auto"/>
            <w:tcMar>
              <w:top w:w="14" w:type="dxa"/>
              <w:left w:w="14" w:type="dxa"/>
              <w:bottom w:w="0" w:type="dxa"/>
              <w:right w:w="14" w:type="dxa"/>
            </w:tcMar>
            <w:hideMark/>
          </w:tcPr>
          <w:p w14:paraId="5DDA019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0F7B6B0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0,7</w:t>
            </w:r>
          </w:p>
        </w:tc>
        <w:tc>
          <w:tcPr>
            <w:tcW w:w="709" w:type="dxa"/>
            <w:shd w:val="clear" w:color="auto" w:fill="auto"/>
            <w:tcMar>
              <w:top w:w="14" w:type="dxa"/>
              <w:left w:w="14" w:type="dxa"/>
              <w:bottom w:w="0" w:type="dxa"/>
              <w:right w:w="14" w:type="dxa"/>
            </w:tcMar>
            <w:hideMark/>
          </w:tcPr>
          <w:p w14:paraId="0CC694D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8" w:type="dxa"/>
            <w:shd w:val="clear" w:color="auto" w:fill="auto"/>
            <w:tcMar>
              <w:top w:w="14" w:type="dxa"/>
              <w:left w:w="14" w:type="dxa"/>
              <w:bottom w:w="0" w:type="dxa"/>
              <w:right w:w="14" w:type="dxa"/>
            </w:tcMar>
            <w:hideMark/>
          </w:tcPr>
          <w:p w14:paraId="39498C2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auto"/>
            <w:tcMar>
              <w:top w:w="14" w:type="dxa"/>
              <w:left w:w="14" w:type="dxa"/>
              <w:bottom w:w="0" w:type="dxa"/>
              <w:right w:w="14" w:type="dxa"/>
            </w:tcMar>
            <w:hideMark/>
          </w:tcPr>
          <w:p w14:paraId="55933C10"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0,0</w:t>
            </w:r>
          </w:p>
        </w:tc>
        <w:tc>
          <w:tcPr>
            <w:tcW w:w="709" w:type="dxa"/>
            <w:shd w:val="clear" w:color="auto" w:fill="auto"/>
            <w:tcMar>
              <w:top w:w="14" w:type="dxa"/>
              <w:left w:w="14" w:type="dxa"/>
              <w:bottom w:w="0" w:type="dxa"/>
              <w:right w:w="14" w:type="dxa"/>
            </w:tcMar>
            <w:hideMark/>
          </w:tcPr>
          <w:p w14:paraId="0C7427F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auto"/>
            <w:tcMar>
              <w:top w:w="14" w:type="dxa"/>
              <w:left w:w="14" w:type="dxa"/>
              <w:bottom w:w="0" w:type="dxa"/>
              <w:right w:w="14" w:type="dxa"/>
            </w:tcMar>
            <w:hideMark/>
          </w:tcPr>
          <w:p w14:paraId="5F2E6674"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0,4</w:t>
            </w:r>
          </w:p>
        </w:tc>
      </w:tr>
      <w:tr w:rsidR="00AC5C5D" w:rsidRPr="00AC5C5D" w14:paraId="6BAA096A" w14:textId="77777777" w:rsidTr="00C438AA">
        <w:trPr>
          <w:trHeight w:val="340"/>
        </w:trPr>
        <w:tc>
          <w:tcPr>
            <w:tcW w:w="3828" w:type="dxa"/>
            <w:shd w:val="clear" w:color="auto" w:fill="FBE4D5" w:themeFill="accent2" w:themeFillTint="33"/>
            <w:tcMar>
              <w:top w:w="14" w:type="dxa"/>
              <w:left w:w="14" w:type="dxa"/>
              <w:bottom w:w="0" w:type="dxa"/>
              <w:right w:w="14" w:type="dxa"/>
            </w:tcMar>
            <w:hideMark/>
          </w:tcPr>
          <w:p w14:paraId="0ADF5A83" w14:textId="1A28990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Vybavením a studijními pomůckami využívanými při studiu.</w:t>
            </w:r>
          </w:p>
        </w:tc>
        <w:tc>
          <w:tcPr>
            <w:tcW w:w="708" w:type="dxa"/>
            <w:shd w:val="clear" w:color="auto" w:fill="FBE4D5" w:themeFill="accent2" w:themeFillTint="33"/>
            <w:tcMar>
              <w:top w:w="14" w:type="dxa"/>
              <w:left w:w="14" w:type="dxa"/>
              <w:bottom w:w="0" w:type="dxa"/>
              <w:right w:w="14" w:type="dxa"/>
            </w:tcMar>
            <w:hideMark/>
          </w:tcPr>
          <w:p w14:paraId="35A00485"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56DA2D3E"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9" w:type="dxa"/>
            <w:shd w:val="clear" w:color="auto" w:fill="FBE4D5" w:themeFill="accent2" w:themeFillTint="33"/>
            <w:tcMar>
              <w:top w:w="14" w:type="dxa"/>
              <w:left w:w="14" w:type="dxa"/>
              <w:bottom w:w="0" w:type="dxa"/>
              <w:right w:w="14" w:type="dxa"/>
            </w:tcMar>
            <w:hideMark/>
          </w:tcPr>
          <w:p w14:paraId="0B0695F1"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8" w:type="dxa"/>
            <w:shd w:val="clear" w:color="auto" w:fill="FBE4D5" w:themeFill="accent2" w:themeFillTint="33"/>
            <w:tcMar>
              <w:top w:w="14" w:type="dxa"/>
              <w:left w:w="14" w:type="dxa"/>
              <w:bottom w:w="0" w:type="dxa"/>
              <w:right w:w="14" w:type="dxa"/>
            </w:tcMar>
            <w:hideMark/>
          </w:tcPr>
          <w:p w14:paraId="16B3000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6C155007"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FBE4D5" w:themeFill="accent2" w:themeFillTint="33"/>
            <w:tcMar>
              <w:top w:w="14" w:type="dxa"/>
              <w:left w:w="14" w:type="dxa"/>
              <w:bottom w:w="0" w:type="dxa"/>
              <w:right w:w="14" w:type="dxa"/>
            </w:tcMar>
            <w:hideMark/>
          </w:tcPr>
          <w:p w14:paraId="08AC18E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4D4503A7"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0,3</w:t>
            </w:r>
          </w:p>
        </w:tc>
      </w:tr>
      <w:tr w:rsidR="00AC5C5D" w:rsidRPr="00AC5C5D" w14:paraId="1461F823" w14:textId="77777777" w:rsidTr="00C438AA">
        <w:trPr>
          <w:trHeight w:val="204"/>
        </w:trPr>
        <w:tc>
          <w:tcPr>
            <w:tcW w:w="3828" w:type="dxa"/>
            <w:shd w:val="clear" w:color="auto" w:fill="auto"/>
            <w:tcMar>
              <w:top w:w="14" w:type="dxa"/>
              <w:left w:w="14" w:type="dxa"/>
              <w:bottom w:w="0" w:type="dxa"/>
              <w:right w:w="14" w:type="dxa"/>
            </w:tcMar>
            <w:hideMark/>
          </w:tcPr>
          <w:p w14:paraId="753808FD" w14:textId="6488937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knihovnou a knihovními službami.</w:t>
            </w:r>
          </w:p>
        </w:tc>
        <w:tc>
          <w:tcPr>
            <w:tcW w:w="708" w:type="dxa"/>
            <w:shd w:val="clear" w:color="auto" w:fill="auto"/>
            <w:tcMar>
              <w:top w:w="14" w:type="dxa"/>
              <w:left w:w="14" w:type="dxa"/>
              <w:bottom w:w="0" w:type="dxa"/>
              <w:right w:w="14" w:type="dxa"/>
            </w:tcMar>
            <w:hideMark/>
          </w:tcPr>
          <w:p w14:paraId="01BDB7E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auto"/>
            <w:tcMar>
              <w:top w:w="14" w:type="dxa"/>
              <w:left w:w="14" w:type="dxa"/>
              <w:bottom w:w="0" w:type="dxa"/>
              <w:right w:w="14" w:type="dxa"/>
            </w:tcMar>
            <w:hideMark/>
          </w:tcPr>
          <w:p w14:paraId="6644618B"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auto"/>
            <w:tcMar>
              <w:top w:w="14" w:type="dxa"/>
              <w:left w:w="14" w:type="dxa"/>
              <w:bottom w:w="0" w:type="dxa"/>
              <w:right w:w="14" w:type="dxa"/>
            </w:tcMar>
            <w:hideMark/>
          </w:tcPr>
          <w:p w14:paraId="685F08C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8" w:type="dxa"/>
            <w:shd w:val="clear" w:color="auto" w:fill="auto"/>
            <w:tcMar>
              <w:top w:w="14" w:type="dxa"/>
              <w:left w:w="14" w:type="dxa"/>
              <w:bottom w:w="0" w:type="dxa"/>
              <w:right w:w="14" w:type="dxa"/>
            </w:tcMar>
            <w:hideMark/>
          </w:tcPr>
          <w:p w14:paraId="20E0D81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6CCED8B9"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0,0</w:t>
            </w:r>
          </w:p>
        </w:tc>
        <w:tc>
          <w:tcPr>
            <w:tcW w:w="709" w:type="dxa"/>
            <w:shd w:val="clear" w:color="auto" w:fill="auto"/>
            <w:tcMar>
              <w:top w:w="14" w:type="dxa"/>
              <w:left w:w="14" w:type="dxa"/>
              <w:bottom w:w="0" w:type="dxa"/>
              <w:right w:w="14" w:type="dxa"/>
            </w:tcMar>
            <w:hideMark/>
          </w:tcPr>
          <w:p w14:paraId="565D2066"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4DB0D82C"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0,0</w:t>
            </w:r>
          </w:p>
        </w:tc>
      </w:tr>
      <w:tr w:rsidR="00AC5C5D" w:rsidRPr="00AC5C5D" w14:paraId="33779A7D" w14:textId="77777777" w:rsidTr="00C438AA">
        <w:trPr>
          <w:trHeight w:val="656"/>
        </w:trPr>
        <w:tc>
          <w:tcPr>
            <w:tcW w:w="3828" w:type="dxa"/>
            <w:shd w:val="clear" w:color="auto" w:fill="FBE4D5" w:themeFill="accent2" w:themeFillTint="33"/>
            <w:tcMar>
              <w:top w:w="14" w:type="dxa"/>
              <w:left w:w="14" w:type="dxa"/>
              <w:bottom w:w="0" w:type="dxa"/>
              <w:right w:w="14" w:type="dxa"/>
            </w:tcMar>
            <w:hideMark/>
          </w:tcPr>
          <w:p w14:paraId="0D791CA0" w14:textId="72985E9C"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počítačovým vybavením a dalšími IT službami (např. dostupností připojení k internetu, dostupnosti počítačů aj.).</w:t>
            </w:r>
          </w:p>
        </w:tc>
        <w:tc>
          <w:tcPr>
            <w:tcW w:w="708" w:type="dxa"/>
            <w:shd w:val="clear" w:color="auto" w:fill="FBE4D5" w:themeFill="accent2" w:themeFillTint="33"/>
            <w:tcMar>
              <w:top w:w="14" w:type="dxa"/>
              <w:left w:w="14" w:type="dxa"/>
              <w:bottom w:w="0" w:type="dxa"/>
              <w:right w:w="14" w:type="dxa"/>
            </w:tcMar>
            <w:hideMark/>
          </w:tcPr>
          <w:p w14:paraId="7A4BEBA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4D9C7B73"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0738C88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0,6</w:t>
            </w:r>
          </w:p>
        </w:tc>
        <w:tc>
          <w:tcPr>
            <w:tcW w:w="708" w:type="dxa"/>
            <w:shd w:val="clear" w:color="auto" w:fill="FBE4D5" w:themeFill="accent2" w:themeFillTint="33"/>
            <w:tcMar>
              <w:top w:w="14" w:type="dxa"/>
              <w:left w:w="14" w:type="dxa"/>
              <w:bottom w:w="0" w:type="dxa"/>
              <w:right w:w="14" w:type="dxa"/>
            </w:tcMar>
            <w:hideMark/>
          </w:tcPr>
          <w:p w14:paraId="28712C59"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18BF153F"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9" w:type="dxa"/>
            <w:shd w:val="clear" w:color="auto" w:fill="FBE4D5" w:themeFill="accent2" w:themeFillTint="33"/>
            <w:tcMar>
              <w:top w:w="14" w:type="dxa"/>
              <w:left w:w="14" w:type="dxa"/>
              <w:bottom w:w="0" w:type="dxa"/>
              <w:right w:w="14" w:type="dxa"/>
            </w:tcMar>
            <w:hideMark/>
          </w:tcPr>
          <w:p w14:paraId="759ECD3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683424E0"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0,2</w:t>
            </w:r>
          </w:p>
        </w:tc>
      </w:tr>
    </w:tbl>
    <w:p w14:paraId="5ECB52FE" w14:textId="2C15867F" w:rsidR="005B61C1" w:rsidRDefault="005B61C1" w:rsidP="005B61C1">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DB2BFCD" w14:textId="33EDEEE9" w:rsidR="00AC5C5D" w:rsidRDefault="00AC5C5D">
      <w:pPr>
        <w:spacing w:after="0" w:line="240" w:lineRule="auto"/>
        <w:jc w:val="left"/>
      </w:pPr>
    </w:p>
    <w:p w14:paraId="2C624A7F" w14:textId="77777777" w:rsidR="007C79D0" w:rsidRPr="007C79D0" w:rsidRDefault="00F07619" w:rsidP="007C79D0">
      <w:pPr>
        <w:spacing w:line="240" w:lineRule="auto"/>
        <w:jc w:val="left"/>
        <w:rPr>
          <w:rFonts w:asciiTheme="minorHAnsi" w:hAnsiTheme="minorHAnsi" w:cstheme="minorHAnsi"/>
          <w:b/>
          <w:color w:val="000000" w:themeColor="text1"/>
          <w:sz w:val="22"/>
        </w:rPr>
      </w:pPr>
      <w:r w:rsidRPr="007C79D0">
        <w:rPr>
          <w:rFonts w:asciiTheme="minorHAnsi" w:hAnsiTheme="minorHAnsi" w:cstheme="minorHAnsi"/>
          <w:b/>
          <w:color w:val="000000" w:themeColor="text1"/>
          <w:sz w:val="22"/>
        </w:rPr>
        <w:t>Zapojení studentů</w:t>
      </w:r>
    </w:p>
    <w:p w14:paraId="431CF750" w14:textId="5514C1BA" w:rsidR="00F07619" w:rsidRPr="007C79D0" w:rsidRDefault="007C79D0" w:rsidP="007C79D0">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Důležitým parametrem kvality studia je participace studentů na jeho realizaci – nakolik mají studenti možnost ovlivňovat jak obsah a formy studia, tak se jako členové akademické obce spolupodílet na chodu univerzity. V tomto výchozím rámci můžeme vidět (srov. Tab. 26e), že spokojenost studentů je mírně nadprůměrná (průmě</w:t>
      </w:r>
      <w:r w:rsidR="0063539C">
        <w:rPr>
          <w:rFonts w:asciiTheme="minorHAnsi" w:hAnsiTheme="minorHAnsi"/>
          <w:color w:val="000000" w:themeColor="text1"/>
          <w:sz w:val="22"/>
          <w:szCs w:val="22"/>
        </w:rPr>
        <w:t xml:space="preserve">rné skóre 3,2 až </w:t>
      </w:r>
      <w:r w:rsidRPr="007C79D0">
        <w:rPr>
          <w:rFonts w:asciiTheme="minorHAnsi" w:hAnsiTheme="minorHAnsi"/>
          <w:color w:val="000000" w:themeColor="text1"/>
          <w:sz w:val="22"/>
          <w:szCs w:val="22"/>
        </w:rPr>
        <w:t>3,3 za UTB ve Zlíně). Mírně podprůměrné je tot</w:t>
      </w:r>
      <w:r w:rsidR="00965BB4">
        <w:rPr>
          <w:rFonts w:asciiTheme="minorHAnsi" w:hAnsiTheme="minorHAnsi"/>
          <w:color w:val="000000" w:themeColor="text1"/>
          <w:sz w:val="22"/>
          <w:szCs w:val="22"/>
        </w:rPr>
        <w:t>o hodnocení jen Fa</w:t>
      </w:r>
      <w:r w:rsidR="0063539C">
        <w:rPr>
          <w:rFonts w:asciiTheme="minorHAnsi" w:hAnsiTheme="minorHAnsi"/>
          <w:color w:val="000000" w:themeColor="text1"/>
          <w:sz w:val="22"/>
          <w:szCs w:val="22"/>
        </w:rPr>
        <w:t xml:space="preserve">ME (skóre 2,6 až </w:t>
      </w:r>
      <w:r w:rsidRPr="007C79D0">
        <w:rPr>
          <w:rFonts w:asciiTheme="minorHAnsi" w:hAnsiTheme="minorHAnsi"/>
          <w:color w:val="000000" w:themeColor="text1"/>
          <w:sz w:val="22"/>
          <w:szCs w:val="22"/>
        </w:rPr>
        <w:t>2,9). Při srovnání se situací v roce 2018 můžeme vidět nejen velmi výrazné zvýšení zapojení studentů na některých fakultách, zvláště FT či FAI, ale nárůst napříč celou univerzitou (srovnej Tab. 26f).</w:t>
      </w:r>
    </w:p>
    <w:p w14:paraId="098A6023" w14:textId="559717DC" w:rsidR="00F07619" w:rsidRDefault="007C79D0">
      <w:pPr>
        <w:spacing w:after="0" w:line="240" w:lineRule="auto"/>
        <w:jc w:val="left"/>
      </w:pPr>
      <w:r>
        <w:t xml:space="preserve"> </w:t>
      </w:r>
    </w:p>
    <w:p w14:paraId="226FC855" w14:textId="7D2098C0" w:rsidR="00AC5C5D" w:rsidRDefault="00AC5C5D">
      <w:pPr>
        <w:spacing w:after="0" w:line="240" w:lineRule="auto"/>
        <w:jc w:val="left"/>
        <w:rPr>
          <w:rFonts w:asciiTheme="minorHAnsi" w:hAnsiTheme="minorHAnsi" w:cstheme="minorHAnsi"/>
          <w:b/>
          <w:sz w:val="22"/>
        </w:rPr>
      </w:pPr>
      <w:r>
        <w:rPr>
          <w:rFonts w:asciiTheme="minorHAnsi" w:hAnsiTheme="minorHAnsi" w:cstheme="minorHAnsi"/>
          <w:b/>
          <w:sz w:val="22"/>
        </w:rPr>
        <w:t>Tab. 26e. Hodnocení zapojení studentů</w:t>
      </w:r>
    </w:p>
    <w:tbl>
      <w:tblPr>
        <w:tblW w:w="8872"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387"/>
        <w:gridCol w:w="640"/>
        <w:gridCol w:w="641"/>
        <w:gridCol w:w="641"/>
        <w:gridCol w:w="640"/>
        <w:gridCol w:w="641"/>
        <w:gridCol w:w="641"/>
        <w:gridCol w:w="641"/>
      </w:tblGrid>
      <w:tr w:rsidR="00E220B2" w:rsidRPr="00AC5C5D" w14:paraId="41398542" w14:textId="77777777" w:rsidTr="00C438AA">
        <w:trPr>
          <w:trHeight w:val="453"/>
        </w:trPr>
        <w:tc>
          <w:tcPr>
            <w:tcW w:w="4387"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29FBD766" w14:textId="77777777" w:rsidR="00AC5C5D" w:rsidRPr="00AC5C5D" w:rsidRDefault="00AC5C5D" w:rsidP="00AC5C5D">
            <w:pPr>
              <w:spacing w:after="0" w:line="240" w:lineRule="auto"/>
              <w:jc w:val="left"/>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Participace studentů</w:t>
            </w:r>
          </w:p>
        </w:tc>
        <w:tc>
          <w:tcPr>
            <w:tcW w:w="64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D833893"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FAI</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E1E350B"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FHS</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7E5D871"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FLKŘ</w:t>
            </w:r>
          </w:p>
        </w:tc>
        <w:tc>
          <w:tcPr>
            <w:tcW w:w="64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7AD1AD3" w14:textId="311EE06F" w:rsidR="00AC5C5D" w:rsidRPr="00AC5C5D" w:rsidRDefault="00965BB4" w:rsidP="00AC5C5D">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AC5C5D" w:rsidRPr="00AC5C5D">
              <w:rPr>
                <w:rFonts w:ascii="Calibri" w:hAnsi="Calibri" w:cs="Calibri"/>
                <w:b/>
                <w:bCs/>
                <w:color w:val="FFFFFF" w:themeColor="background1"/>
                <w:kern w:val="24"/>
                <w:sz w:val="18"/>
                <w:szCs w:val="22"/>
              </w:rPr>
              <w:t>ME</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6EAFE32"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FMK</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026B36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FT</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7BE791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UTB</w:t>
            </w:r>
          </w:p>
        </w:tc>
      </w:tr>
      <w:tr w:rsidR="00E220B2" w:rsidRPr="00AC5C5D" w14:paraId="15A3AE72" w14:textId="77777777" w:rsidTr="00C438AA">
        <w:trPr>
          <w:trHeight w:val="272"/>
        </w:trPr>
        <w:tc>
          <w:tcPr>
            <w:tcW w:w="4387" w:type="dxa"/>
            <w:tcBorders>
              <w:top w:val="nil"/>
            </w:tcBorders>
            <w:shd w:val="clear" w:color="auto" w:fill="FBE4D5" w:themeFill="accent2" w:themeFillTint="33"/>
            <w:tcMar>
              <w:top w:w="15" w:type="dxa"/>
              <w:left w:w="15" w:type="dxa"/>
              <w:bottom w:w="0" w:type="dxa"/>
              <w:right w:w="15" w:type="dxa"/>
            </w:tcMar>
            <w:hideMark/>
          </w:tcPr>
          <w:p w14:paraId="56BA1D80" w14:textId="03B47106"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Možností studentů ovlivňovat obsah a formy výuky.</w:t>
            </w:r>
          </w:p>
        </w:tc>
        <w:tc>
          <w:tcPr>
            <w:tcW w:w="640" w:type="dxa"/>
            <w:tcBorders>
              <w:top w:val="nil"/>
            </w:tcBorders>
            <w:shd w:val="clear" w:color="auto" w:fill="FBE4D5" w:themeFill="accent2" w:themeFillTint="33"/>
            <w:tcMar>
              <w:top w:w="15" w:type="dxa"/>
              <w:left w:w="15" w:type="dxa"/>
              <w:bottom w:w="0" w:type="dxa"/>
              <w:right w:w="15" w:type="dxa"/>
            </w:tcMar>
            <w:hideMark/>
          </w:tcPr>
          <w:p w14:paraId="3D0AA040"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tcBorders>
              <w:top w:val="nil"/>
            </w:tcBorders>
            <w:shd w:val="clear" w:color="auto" w:fill="FBE4D5" w:themeFill="accent2" w:themeFillTint="33"/>
            <w:tcMar>
              <w:top w:w="15" w:type="dxa"/>
              <w:left w:w="15" w:type="dxa"/>
              <w:bottom w:w="0" w:type="dxa"/>
              <w:right w:w="15" w:type="dxa"/>
            </w:tcMar>
            <w:hideMark/>
          </w:tcPr>
          <w:p w14:paraId="5BB28E8A"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tcBorders>
              <w:top w:val="nil"/>
            </w:tcBorders>
            <w:shd w:val="clear" w:color="auto" w:fill="FBE4D5" w:themeFill="accent2" w:themeFillTint="33"/>
            <w:tcMar>
              <w:top w:w="15" w:type="dxa"/>
              <w:left w:w="15" w:type="dxa"/>
              <w:bottom w:w="0" w:type="dxa"/>
              <w:right w:w="15" w:type="dxa"/>
            </w:tcMar>
            <w:hideMark/>
          </w:tcPr>
          <w:p w14:paraId="6C13356C"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0" w:type="dxa"/>
            <w:tcBorders>
              <w:top w:val="nil"/>
            </w:tcBorders>
            <w:shd w:val="clear" w:color="auto" w:fill="FBE4D5" w:themeFill="accent2" w:themeFillTint="33"/>
            <w:tcMar>
              <w:top w:w="15" w:type="dxa"/>
              <w:left w:w="15" w:type="dxa"/>
              <w:bottom w:w="0" w:type="dxa"/>
              <w:right w:w="15" w:type="dxa"/>
            </w:tcMar>
            <w:hideMark/>
          </w:tcPr>
          <w:p w14:paraId="37F562A7"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2,8</w:t>
            </w:r>
          </w:p>
        </w:tc>
        <w:tc>
          <w:tcPr>
            <w:tcW w:w="641" w:type="dxa"/>
            <w:tcBorders>
              <w:top w:val="nil"/>
            </w:tcBorders>
            <w:shd w:val="clear" w:color="auto" w:fill="FBE4D5" w:themeFill="accent2" w:themeFillTint="33"/>
            <w:tcMar>
              <w:top w:w="15" w:type="dxa"/>
              <w:left w:w="15" w:type="dxa"/>
              <w:bottom w:w="0" w:type="dxa"/>
              <w:right w:w="15" w:type="dxa"/>
            </w:tcMar>
            <w:hideMark/>
          </w:tcPr>
          <w:p w14:paraId="5BD6623B"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3,6</w:t>
            </w:r>
          </w:p>
        </w:tc>
        <w:tc>
          <w:tcPr>
            <w:tcW w:w="641" w:type="dxa"/>
            <w:tcBorders>
              <w:top w:val="nil"/>
            </w:tcBorders>
            <w:shd w:val="clear" w:color="auto" w:fill="FBE4D5" w:themeFill="accent2" w:themeFillTint="33"/>
            <w:tcMar>
              <w:top w:w="15" w:type="dxa"/>
              <w:left w:w="15" w:type="dxa"/>
              <w:bottom w:w="0" w:type="dxa"/>
              <w:right w:w="15" w:type="dxa"/>
            </w:tcMar>
            <w:hideMark/>
          </w:tcPr>
          <w:p w14:paraId="4A8348CD"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1" w:type="dxa"/>
            <w:tcBorders>
              <w:top w:val="nil"/>
            </w:tcBorders>
            <w:shd w:val="clear" w:color="auto" w:fill="FBE4D5" w:themeFill="accent2" w:themeFillTint="33"/>
            <w:tcMar>
              <w:top w:w="15" w:type="dxa"/>
              <w:left w:w="15" w:type="dxa"/>
              <w:bottom w:w="0" w:type="dxa"/>
              <w:right w:w="15" w:type="dxa"/>
            </w:tcMar>
            <w:hideMark/>
          </w:tcPr>
          <w:p w14:paraId="298CB25F" w14:textId="77777777" w:rsidR="00AC5C5D" w:rsidRPr="007C79D0" w:rsidRDefault="00AC5C5D" w:rsidP="00AC5C5D">
            <w:pPr>
              <w:spacing w:after="0" w:line="240" w:lineRule="auto"/>
              <w:jc w:val="center"/>
              <w:textAlignment w:val="top"/>
              <w:rPr>
                <w:rFonts w:ascii="Arial" w:hAnsi="Arial" w:cs="Arial"/>
                <w:b/>
                <w:color w:val="000000" w:themeColor="text1"/>
                <w:sz w:val="18"/>
                <w:szCs w:val="36"/>
              </w:rPr>
            </w:pPr>
            <w:r w:rsidRPr="007C79D0">
              <w:rPr>
                <w:rFonts w:ascii="Calibri" w:hAnsi="Calibri" w:cs="Calibri"/>
                <w:b/>
                <w:color w:val="000000" w:themeColor="text1"/>
                <w:kern w:val="24"/>
                <w:sz w:val="18"/>
                <w:szCs w:val="22"/>
              </w:rPr>
              <w:t>3,2</w:t>
            </w:r>
          </w:p>
        </w:tc>
      </w:tr>
      <w:tr w:rsidR="00E220B2" w:rsidRPr="00AC5C5D" w14:paraId="1072CB00" w14:textId="77777777" w:rsidTr="00C438AA">
        <w:trPr>
          <w:trHeight w:val="430"/>
        </w:trPr>
        <w:tc>
          <w:tcPr>
            <w:tcW w:w="4387" w:type="dxa"/>
            <w:shd w:val="clear" w:color="auto" w:fill="auto"/>
            <w:tcMar>
              <w:top w:w="15" w:type="dxa"/>
              <w:left w:w="15" w:type="dxa"/>
              <w:bottom w:w="0" w:type="dxa"/>
              <w:right w:w="15" w:type="dxa"/>
            </w:tcMar>
            <w:hideMark/>
          </w:tcPr>
          <w:p w14:paraId="43680D47" w14:textId="2EE9D2AD"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lang w:val="pl-PL"/>
              </w:rPr>
              <w:t>Se způsobem, jak se pracuje s kritikou a připomínkami studentů.</w:t>
            </w:r>
          </w:p>
        </w:tc>
        <w:tc>
          <w:tcPr>
            <w:tcW w:w="640" w:type="dxa"/>
            <w:shd w:val="clear" w:color="auto" w:fill="auto"/>
            <w:tcMar>
              <w:top w:w="15" w:type="dxa"/>
              <w:left w:w="15" w:type="dxa"/>
              <w:bottom w:w="0" w:type="dxa"/>
              <w:right w:w="15" w:type="dxa"/>
            </w:tcMar>
            <w:hideMark/>
          </w:tcPr>
          <w:p w14:paraId="09D229AC"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shd w:val="clear" w:color="auto" w:fill="auto"/>
            <w:tcMar>
              <w:top w:w="15" w:type="dxa"/>
              <w:left w:w="15" w:type="dxa"/>
              <w:bottom w:w="0" w:type="dxa"/>
              <w:right w:w="15" w:type="dxa"/>
            </w:tcMar>
            <w:hideMark/>
          </w:tcPr>
          <w:p w14:paraId="5E956CE5"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auto"/>
            <w:tcMar>
              <w:top w:w="15" w:type="dxa"/>
              <w:left w:w="15" w:type="dxa"/>
              <w:bottom w:w="0" w:type="dxa"/>
              <w:right w:w="15" w:type="dxa"/>
            </w:tcMar>
            <w:hideMark/>
          </w:tcPr>
          <w:p w14:paraId="257F7CFD"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0" w:type="dxa"/>
            <w:shd w:val="clear" w:color="auto" w:fill="auto"/>
            <w:tcMar>
              <w:top w:w="15" w:type="dxa"/>
              <w:left w:w="15" w:type="dxa"/>
              <w:bottom w:w="0" w:type="dxa"/>
              <w:right w:w="15" w:type="dxa"/>
            </w:tcMar>
            <w:hideMark/>
          </w:tcPr>
          <w:p w14:paraId="26EAA9B0"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2,6</w:t>
            </w:r>
          </w:p>
        </w:tc>
        <w:tc>
          <w:tcPr>
            <w:tcW w:w="641" w:type="dxa"/>
            <w:shd w:val="clear" w:color="auto" w:fill="auto"/>
            <w:tcMar>
              <w:top w:w="15" w:type="dxa"/>
              <w:left w:w="15" w:type="dxa"/>
              <w:bottom w:w="0" w:type="dxa"/>
              <w:right w:w="15" w:type="dxa"/>
            </w:tcMar>
            <w:hideMark/>
          </w:tcPr>
          <w:p w14:paraId="137C8C1F"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auto"/>
            <w:tcMar>
              <w:top w:w="15" w:type="dxa"/>
              <w:left w:w="15" w:type="dxa"/>
              <w:bottom w:w="0" w:type="dxa"/>
              <w:right w:w="15" w:type="dxa"/>
            </w:tcMar>
            <w:hideMark/>
          </w:tcPr>
          <w:p w14:paraId="2C184A2B"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auto"/>
            <w:tcMar>
              <w:top w:w="15" w:type="dxa"/>
              <w:left w:w="15" w:type="dxa"/>
              <w:bottom w:w="0" w:type="dxa"/>
              <w:right w:w="15" w:type="dxa"/>
            </w:tcMar>
            <w:hideMark/>
          </w:tcPr>
          <w:p w14:paraId="3AE22358" w14:textId="77777777" w:rsidR="00AC5C5D" w:rsidRPr="007C79D0" w:rsidRDefault="00AC5C5D" w:rsidP="00AC5C5D">
            <w:pPr>
              <w:spacing w:after="0" w:line="240" w:lineRule="auto"/>
              <w:jc w:val="center"/>
              <w:textAlignment w:val="top"/>
              <w:rPr>
                <w:rFonts w:ascii="Arial" w:hAnsi="Arial" w:cs="Arial"/>
                <w:b/>
                <w:color w:val="000000" w:themeColor="text1"/>
                <w:sz w:val="18"/>
                <w:szCs w:val="36"/>
              </w:rPr>
            </w:pPr>
            <w:r w:rsidRPr="007C79D0">
              <w:rPr>
                <w:rFonts w:ascii="Calibri" w:hAnsi="Calibri" w:cs="Calibri"/>
                <w:b/>
                <w:color w:val="000000" w:themeColor="text1"/>
                <w:kern w:val="24"/>
                <w:sz w:val="18"/>
                <w:szCs w:val="22"/>
              </w:rPr>
              <w:t>3,2</w:t>
            </w:r>
          </w:p>
        </w:tc>
      </w:tr>
      <w:tr w:rsidR="00E220B2" w:rsidRPr="00AC5C5D" w14:paraId="4ED16C4C" w14:textId="77777777" w:rsidTr="00C438AA">
        <w:trPr>
          <w:trHeight w:val="293"/>
        </w:trPr>
        <w:tc>
          <w:tcPr>
            <w:tcW w:w="4387" w:type="dxa"/>
            <w:shd w:val="clear" w:color="auto" w:fill="FBE4D5" w:themeFill="accent2" w:themeFillTint="33"/>
            <w:tcMar>
              <w:top w:w="15" w:type="dxa"/>
              <w:left w:w="15" w:type="dxa"/>
              <w:bottom w:w="0" w:type="dxa"/>
              <w:right w:w="15" w:type="dxa"/>
            </w:tcMar>
            <w:hideMark/>
          </w:tcPr>
          <w:p w14:paraId="1EE28549" w14:textId="4B070E71"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S vlivem studentů na chod univerzity.</w:t>
            </w:r>
          </w:p>
        </w:tc>
        <w:tc>
          <w:tcPr>
            <w:tcW w:w="640" w:type="dxa"/>
            <w:shd w:val="clear" w:color="auto" w:fill="FBE4D5" w:themeFill="accent2" w:themeFillTint="33"/>
            <w:tcMar>
              <w:top w:w="15" w:type="dxa"/>
              <w:left w:w="15" w:type="dxa"/>
              <w:bottom w:w="0" w:type="dxa"/>
              <w:right w:w="15" w:type="dxa"/>
            </w:tcMar>
            <w:hideMark/>
          </w:tcPr>
          <w:p w14:paraId="73200387"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FBE4D5" w:themeFill="accent2" w:themeFillTint="33"/>
            <w:tcMar>
              <w:top w:w="15" w:type="dxa"/>
              <w:left w:w="15" w:type="dxa"/>
              <w:bottom w:w="0" w:type="dxa"/>
              <w:right w:w="15" w:type="dxa"/>
            </w:tcMar>
            <w:hideMark/>
          </w:tcPr>
          <w:p w14:paraId="2E345339"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FBE4D5" w:themeFill="accent2" w:themeFillTint="33"/>
            <w:tcMar>
              <w:top w:w="15" w:type="dxa"/>
              <w:left w:w="15" w:type="dxa"/>
              <w:bottom w:w="0" w:type="dxa"/>
              <w:right w:w="15" w:type="dxa"/>
            </w:tcMar>
            <w:hideMark/>
          </w:tcPr>
          <w:p w14:paraId="28696AE1"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3,4</w:t>
            </w:r>
          </w:p>
        </w:tc>
        <w:tc>
          <w:tcPr>
            <w:tcW w:w="640" w:type="dxa"/>
            <w:shd w:val="clear" w:color="auto" w:fill="FBE4D5" w:themeFill="accent2" w:themeFillTint="33"/>
            <w:tcMar>
              <w:top w:w="15" w:type="dxa"/>
              <w:left w:w="15" w:type="dxa"/>
              <w:bottom w:w="0" w:type="dxa"/>
              <w:right w:w="15" w:type="dxa"/>
            </w:tcMar>
            <w:hideMark/>
          </w:tcPr>
          <w:p w14:paraId="6F3603EA"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2,9</w:t>
            </w:r>
          </w:p>
        </w:tc>
        <w:tc>
          <w:tcPr>
            <w:tcW w:w="641" w:type="dxa"/>
            <w:shd w:val="clear" w:color="auto" w:fill="FBE4D5" w:themeFill="accent2" w:themeFillTint="33"/>
            <w:tcMar>
              <w:top w:w="15" w:type="dxa"/>
              <w:left w:w="15" w:type="dxa"/>
              <w:bottom w:w="0" w:type="dxa"/>
              <w:right w:w="15" w:type="dxa"/>
            </w:tcMar>
            <w:hideMark/>
          </w:tcPr>
          <w:p w14:paraId="06412178"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FBE4D5" w:themeFill="accent2" w:themeFillTint="33"/>
            <w:tcMar>
              <w:top w:w="15" w:type="dxa"/>
              <w:left w:w="15" w:type="dxa"/>
              <w:bottom w:w="0" w:type="dxa"/>
              <w:right w:w="15" w:type="dxa"/>
            </w:tcMar>
            <w:hideMark/>
          </w:tcPr>
          <w:p w14:paraId="0BADBD02"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3,7</w:t>
            </w:r>
          </w:p>
        </w:tc>
        <w:tc>
          <w:tcPr>
            <w:tcW w:w="641" w:type="dxa"/>
            <w:shd w:val="clear" w:color="auto" w:fill="FBE4D5" w:themeFill="accent2" w:themeFillTint="33"/>
            <w:tcMar>
              <w:top w:w="15" w:type="dxa"/>
              <w:left w:w="15" w:type="dxa"/>
              <w:bottom w:w="0" w:type="dxa"/>
              <w:right w:w="15" w:type="dxa"/>
            </w:tcMar>
            <w:hideMark/>
          </w:tcPr>
          <w:p w14:paraId="2338A2FC" w14:textId="77777777" w:rsidR="00AC5C5D" w:rsidRPr="007C79D0" w:rsidRDefault="00AC5C5D" w:rsidP="00AC5C5D">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3,3</w:t>
            </w:r>
          </w:p>
        </w:tc>
      </w:tr>
    </w:tbl>
    <w:p w14:paraId="436B37F4" w14:textId="20C98C2B" w:rsidR="007C79D0" w:rsidRDefault="007C79D0" w:rsidP="007C79D0">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Likertově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541DA2C" w14:textId="7207EF22" w:rsidR="007F1B48" w:rsidRDefault="007F1B48" w:rsidP="00AC5C5D">
      <w:pPr>
        <w:spacing w:after="0" w:line="240" w:lineRule="auto"/>
        <w:jc w:val="left"/>
        <w:rPr>
          <w:rFonts w:asciiTheme="minorHAnsi" w:hAnsiTheme="minorHAnsi" w:cstheme="minorHAnsi"/>
          <w:i/>
          <w:sz w:val="18"/>
        </w:rPr>
      </w:pPr>
    </w:p>
    <w:p w14:paraId="356DDA52" w14:textId="77777777" w:rsidR="007F1B48" w:rsidRDefault="007F1B48" w:rsidP="00AC5C5D">
      <w:pPr>
        <w:spacing w:after="0" w:line="240" w:lineRule="auto"/>
        <w:jc w:val="left"/>
        <w:rPr>
          <w:rFonts w:asciiTheme="minorHAnsi" w:hAnsiTheme="minorHAnsi" w:cstheme="minorHAnsi"/>
          <w:i/>
          <w:sz w:val="18"/>
        </w:rPr>
      </w:pPr>
    </w:p>
    <w:p w14:paraId="52C54EED" w14:textId="768E05F2" w:rsidR="00AC5C5D" w:rsidRDefault="00AC5C5D" w:rsidP="00AC5C5D">
      <w:pPr>
        <w:spacing w:after="0" w:line="240" w:lineRule="auto"/>
        <w:rPr>
          <w:rFonts w:asciiTheme="minorHAnsi" w:hAnsiTheme="minorHAnsi"/>
          <w:b/>
          <w:sz w:val="22"/>
          <w:szCs w:val="22"/>
        </w:rPr>
      </w:pPr>
      <w:r w:rsidRPr="00AC5C5D">
        <w:rPr>
          <w:rFonts w:asciiTheme="minorHAnsi" w:hAnsiTheme="minorHAnsi" w:cstheme="minorHAnsi"/>
          <w:b/>
          <w:sz w:val="22"/>
        </w:rPr>
        <w:lastRenderedPageBreak/>
        <w:t>T</w:t>
      </w:r>
      <w:r w:rsidR="007F1B48">
        <w:rPr>
          <w:rFonts w:asciiTheme="minorHAnsi" w:hAnsiTheme="minorHAnsi" w:cstheme="minorHAnsi"/>
          <w:b/>
          <w:sz w:val="22"/>
        </w:rPr>
        <w:t>ab. 26f</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zapojení studentů (komparace 2021 a 2018)</w:t>
      </w:r>
    </w:p>
    <w:tbl>
      <w:tblPr>
        <w:tblW w:w="872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656"/>
        <w:gridCol w:w="724"/>
        <w:gridCol w:w="724"/>
        <w:gridCol w:w="724"/>
        <w:gridCol w:w="724"/>
        <w:gridCol w:w="724"/>
        <w:gridCol w:w="724"/>
        <w:gridCol w:w="724"/>
      </w:tblGrid>
      <w:tr w:rsidR="007F1B48" w:rsidRPr="007F1B48" w14:paraId="75BD5EF3" w14:textId="77777777" w:rsidTr="00C438AA">
        <w:trPr>
          <w:trHeight w:val="490"/>
        </w:trPr>
        <w:tc>
          <w:tcPr>
            <w:tcW w:w="3656"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7AF29B83" w14:textId="77777777" w:rsidR="007F1B48" w:rsidRPr="007F1B48" w:rsidRDefault="007F1B48" w:rsidP="007F1B48">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Participace studentů</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44F211"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FAI</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8074B39"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FHS</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ADD836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FLKŘ</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F06DB03" w14:textId="7393B0C9" w:rsidR="007F1B48" w:rsidRPr="007F1B48" w:rsidRDefault="00965BB4" w:rsidP="007F1B48">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7F1B48" w:rsidRPr="007F1B48">
              <w:rPr>
                <w:rFonts w:ascii="Calibri" w:hAnsi="Calibri" w:cs="Calibri"/>
                <w:b/>
                <w:bCs/>
                <w:color w:val="FFFFFF" w:themeColor="background1"/>
                <w:kern w:val="24"/>
                <w:sz w:val="18"/>
                <w:szCs w:val="22"/>
              </w:rPr>
              <w:t>ME</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50CDEC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FMK</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9CB4637"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FT</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651A89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UTB</w:t>
            </w:r>
          </w:p>
        </w:tc>
      </w:tr>
      <w:tr w:rsidR="007F1B48" w:rsidRPr="007F1B48" w14:paraId="6F4B9419" w14:textId="77777777" w:rsidTr="00C438AA">
        <w:trPr>
          <w:trHeight w:val="490"/>
        </w:trPr>
        <w:tc>
          <w:tcPr>
            <w:tcW w:w="3656" w:type="dxa"/>
            <w:tcBorders>
              <w:top w:val="nil"/>
            </w:tcBorders>
            <w:shd w:val="clear" w:color="auto" w:fill="FBE4D5" w:themeFill="accent2" w:themeFillTint="33"/>
            <w:tcMar>
              <w:top w:w="14" w:type="dxa"/>
              <w:left w:w="14" w:type="dxa"/>
              <w:bottom w:w="0" w:type="dxa"/>
              <w:right w:w="14" w:type="dxa"/>
            </w:tcMar>
            <w:hideMark/>
          </w:tcPr>
          <w:p w14:paraId="7CF09605" w14:textId="6F419AC9"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Možností studentů ovlivňovat obsah a formy výuky.</w:t>
            </w:r>
          </w:p>
        </w:tc>
        <w:tc>
          <w:tcPr>
            <w:tcW w:w="724" w:type="dxa"/>
            <w:tcBorders>
              <w:top w:val="nil"/>
            </w:tcBorders>
            <w:shd w:val="clear" w:color="auto" w:fill="FBE4D5" w:themeFill="accent2" w:themeFillTint="33"/>
            <w:tcMar>
              <w:top w:w="14" w:type="dxa"/>
              <w:left w:w="14" w:type="dxa"/>
              <w:bottom w:w="0" w:type="dxa"/>
              <w:right w:w="14" w:type="dxa"/>
            </w:tcMar>
            <w:hideMark/>
          </w:tcPr>
          <w:p w14:paraId="34B846D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0,4</w:t>
            </w:r>
          </w:p>
        </w:tc>
        <w:tc>
          <w:tcPr>
            <w:tcW w:w="724" w:type="dxa"/>
            <w:tcBorders>
              <w:top w:val="nil"/>
            </w:tcBorders>
            <w:shd w:val="clear" w:color="auto" w:fill="FBE4D5" w:themeFill="accent2" w:themeFillTint="33"/>
            <w:tcMar>
              <w:top w:w="14" w:type="dxa"/>
              <w:left w:w="14" w:type="dxa"/>
              <w:bottom w:w="0" w:type="dxa"/>
              <w:right w:w="14" w:type="dxa"/>
            </w:tcMar>
            <w:hideMark/>
          </w:tcPr>
          <w:p w14:paraId="1C83484E"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73799EC4"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1BCCBB84"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tcBorders>
              <w:top w:val="nil"/>
            </w:tcBorders>
            <w:shd w:val="clear" w:color="auto" w:fill="FBE4D5" w:themeFill="accent2" w:themeFillTint="33"/>
            <w:tcMar>
              <w:top w:w="14" w:type="dxa"/>
              <w:left w:w="14" w:type="dxa"/>
              <w:bottom w:w="0" w:type="dxa"/>
              <w:right w:w="14" w:type="dxa"/>
            </w:tcMar>
            <w:hideMark/>
          </w:tcPr>
          <w:p w14:paraId="1842899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4BA599D5"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0,6</w:t>
            </w:r>
          </w:p>
        </w:tc>
        <w:tc>
          <w:tcPr>
            <w:tcW w:w="724" w:type="dxa"/>
            <w:tcBorders>
              <w:top w:val="nil"/>
            </w:tcBorders>
            <w:shd w:val="clear" w:color="auto" w:fill="FBE4D5" w:themeFill="accent2" w:themeFillTint="33"/>
            <w:tcMar>
              <w:top w:w="14" w:type="dxa"/>
              <w:left w:w="14" w:type="dxa"/>
              <w:bottom w:w="0" w:type="dxa"/>
              <w:right w:w="14" w:type="dxa"/>
            </w:tcMar>
            <w:hideMark/>
          </w:tcPr>
          <w:p w14:paraId="2B0B65C2"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r w:rsidR="007F1B48" w:rsidRPr="007F1B48" w14:paraId="4AC2830B" w14:textId="77777777" w:rsidTr="00C438AA">
        <w:trPr>
          <w:trHeight w:val="364"/>
        </w:trPr>
        <w:tc>
          <w:tcPr>
            <w:tcW w:w="3656" w:type="dxa"/>
            <w:shd w:val="clear" w:color="auto" w:fill="auto"/>
            <w:tcMar>
              <w:top w:w="14" w:type="dxa"/>
              <w:left w:w="14" w:type="dxa"/>
              <w:bottom w:w="0" w:type="dxa"/>
              <w:right w:w="14" w:type="dxa"/>
            </w:tcMar>
            <w:hideMark/>
          </w:tcPr>
          <w:p w14:paraId="417D6E01" w14:textId="29F89396"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lang w:val="pl-PL"/>
              </w:rPr>
              <w:t>Se způsobem, jak se pracuje s kritikou a připomínkami studentů.</w:t>
            </w:r>
          </w:p>
        </w:tc>
        <w:tc>
          <w:tcPr>
            <w:tcW w:w="724" w:type="dxa"/>
            <w:shd w:val="clear" w:color="auto" w:fill="auto"/>
            <w:tcMar>
              <w:top w:w="14" w:type="dxa"/>
              <w:left w:w="14" w:type="dxa"/>
              <w:bottom w:w="0" w:type="dxa"/>
              <w:right w:w="14" w:type="dxa"/>
            </w:tcMar>
            <w:hideMark/>
          </w:tcPr>
          <w:p w14:paraId="03F1FE0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auto"/>
            <w:tcMar>
              <w:top w:w="14" w:type="dxa"/>
              <w:left w:w="14" w:type="dxa"/>
              <w:bottom w:w="0" w:type="dxa"/>
              <w:right w:w="14" w:type="dxa"/>
            </w:tcMar>
            <w:hideMark/>
          </w:tcPr>
          <w:p w14:paraId="75A9ED1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auto"/>
            <w:tcMar>
              <w:top w:w="14" w:type="dxa"/>
              <w:left w:w="14" w:type="dxa"/>
              <w:bottom w:w="0" w:type="dxa"/>
              <w:right w:w="14" w:type="dxa"/>
            </w:tcMar>
            <w:hideMark/>
          </w:tcPr>
          <w:p w14:paraId="12FA445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0,4</w:t>
            </w:r>
          </w:p>
        </w:tc>
        <w:tc>
          <w:tcPr>
            <w:tcW w:w="724" w:type="dxa"/>
            <w:shd w:val="clear" w:color="auto" w:fill="auto"/>
            <w:tcMar>
              <w:top w:w="14" w:type="dxa"/>
              <w:left w:w="14" w:type="dxa"/>
              <w:bottom w:w="0" w:type="dxa"/>
              <w:right w:w="14" w:type="dxa"/>
            </w:tcMar>
            <w:hideMark/>
          </w:tcPr>
          <w:p w14:paraId="261C3FC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0,0</w:t>
            </w:r>
          </w:p>
        </w:tc>
        <w:tc>
          <w:tcPr>
            <w:tcW w:w="724" w:type="dxa"/>
            <w:shd w:val="clear" w:color="auto" w:fill="auto"/>
            <w:tcMar>
              <w:top w:w="14" w:type="dxa"/>
              <w:left w:w="14" w:type="dxa"/>
              <w:bottom w:w="0" w:type="dxa"/>
              <w:right w:w="14" w:type="dxa"/>
            </w:tcMar>
            <w:hideMark/>
          </w:tcPr>
          <w:p w14:paraId="24C7996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auto"/>
            <w:tcMar>
              <w:top w:w="14" w:type="dxa"/>
              <w:left w:w="14" w:type="dxa"/>
              <w:bottom w:w="0" w:type="dxa"/>
              <w:right w:w="14" w:type="dxa"/>
            </w:tcMar>
            <w:hideMark/>
          </w:tcPr>
          <w:p w14:paraId="1854AB4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0,7</w:t>
            </w:r>
          </w:p>
        </w:tc>
        <w:tc>
          <w:tcPr>
            <w:tcW w:w="724" w:type="dxa"/>
            <w:shd w:val="clear" w:color="auto" w:fill="auto"/>
            <w:tcMar>
              <w:top w:w="14" w:type="dxa"/>
              <w:left w:w="14" w:type="dxa"/>
              <w:bottom w:w="0" w:type="dxa"/>
              <w:right w:w="14" w:type="dxa"/>
            </w:tcMar>
            <w:hideMark/>
          </w:tcPr>
          <w:p w14:paraId="033CB398"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r w:rsidR="007F1B48" w:rsidRPr="007F1B48" w14:paraId="2F80188B" w14:textId="77777777" w:rsidTr="00C438AA">
        <w:trPr>
          <w:trHeight w:val="76"/>
        </w:trPr>
        <w:tc>
          <w:tcPr>
            <w:tcW w:w="3656" w:type="dxa"/>
            <w:shd w:val="clear" w:color="auto" w:fill="FBE4D5" w:themeFill="accent2" w:themeFillTint="33"/>
            <w:tcMar>
              <w:top w:w="14" w:type="dxa"/>
              <w:left w:w="14" w:type="dxa"/>
              <w:bottom w:w="0" w:type="dxa"/>
              <w:right w:w="14" w:type="dxa"/>
            </w:tcMar>
            <w:hideMark/>
          </w:tcPr>
          <w:p w14:paraId="232A1903" w14:textId="2FDF1BDF"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S vlivem studentů na chod univerzity.</w:t>
            </w:r>
          </w:p>
        </w:tc>
        <w:tc>
          <w:tcPr>
            <w:tcW w:w="724" w:type="dxa"/>
            <w:shd w:val="clear" w:color="auto" w:fill="FBE4D5" w:themeFill="accent2" w:themeFillTint="33"/>
            <w:tcMar>
              <w:top w:w="14" w:type="dxa"/>
              <w:left w:w="14" w:type="dxa"/>
              <w:bottom w:w="0" w:type="dxa"/>
              <w:right w:w="14" w:type="dxa"/>
            </w:tcMar>
            <w:hideMark/>
          </w:tcPr>
          <w:p w14:paraId="210E54A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shd w:val="clear" w:color="auto" w:fill="FBE4D5" w:themeFill="accent2" w:themeFillTint="33"/>
            <w:tcMar>
              <w:top w:w="14" w:type="dxa"/>
              <w:left w:w="14" w:type="dxa"/>
              <w:bottom w:w="0" w:type="dxa"/>
              <w:right w:w="14" w:type="dxa"/>
            </w:tcMar>
            <w:hideMark/>
          </w:tcPr>
          <w:p w14:paraId="3DD2F00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FBE4D5" w:themeFill="accent2" w:themeFillTint="33"/>
            <w:tcMar>
              <w:top w:w="14" w:type="dxa"/>
              <w:left w:w="14" w:type="dxa"/>
              <w:bottom w:w="0" w:type="dxa"/>
              <w:right w:w="14" w:type="dxa"/>
            </w:tcMar>
            <w:hideMark/>
          </w:tcPr>
          <w:p w14:paraId="604EF01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shd w:val="clear" w:color="auto" w:fill="FBE4D5" w:themeFill="accent2" w:themeFillTint="33"/>
            <w:tcMar>
              <w:top w:w="14" w:type="dxa"/>
              <w:left w:w="14" w:type="dxa"/>
              <w:bottom w:w="0" w:type="dxa"/>
              <w:right w:w="14" w:type="dxa"/>
            </w:tcMar>
            <w:hideMark/>
          </w:tcPr>
          <w:p w14:paraId="4F5DA15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FBE4D5" w:themeFill="accent2" w:themeFillTint="33"/>
            <w:tcMar>
              <w:top w:w="14" w:type="dxa"/>
              <w:left w:w="14" w:type="dxa"/>
              <w:bottom w:w="0" w:type="dxa"/>
              <w:right w:w="14" w:type="dxa"/>
            </w:tcMar>
            <w:hideMark/>
          </w:tcPr>
          <w:p w14:paraId="56041BB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FBE4D5" w:themeFill="accent2" w:themeFillTint="33"/>
            <w:tcMar>
              <w:top w:w="14" w:type="dxa"/>
              <w:left w:w="14" w:type="dxa"/>
              <w:bottom w:w="0" w:type="dxa"/>
              <w:right w:w="14" w:type="dxa"/>
            </w:tcMar>
            <w:hideMark/>
          </w:tcPr>
          <w:p w14:paraId="76A723E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0,9</w:t>
            </w:r>
          </w:p>
        </w:tc>
        <w:tc>
          <w:tcPr>
            <w:tcW w:w="724" w:type="dxa"/>
            <w:shd w:val="clear" w:color="auto" w:fill="FBE4D5" w:themeFill="accent2" w:themeFillTint="33"/>
            <w:tcMar>
              <w:top w:w="14" w:type="dxa"/>
              <w:left w:w="14" w:type="dxa"/>
              <w:bottom w:w="0" w:type="dxa"/>
              <w:right w:w="14" w:type="dxa"/>
            </w:tcMar>
            <w:hideMark/>
          </w:tcPr>
          <w:p w14:paraId="05191D27"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bl>
    <w:p w14:paraId="4B9C4876" w14:textId="70CE9A76" w:rsidR="007C79D0" w:rsidRDefault="007C79D0" w:rsidP="007C79D0">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8B38C3">
        <w:rPr>
          <w:rFonts w:asciiTheme="minorHAnsi" w:hAnsiTheme="minorHAnsi" w:cstheme="minorHAnsi"/>
          <w:i/>
          <w:sz w:val="18"/>
          <w:szCs w:val="18"/>
        </w:rPr>
        <w:t>stupnice na Likertově škále od 0 do 5, kde</w:t>
      </w:r>
      <w:r w:rsidR="00DC01BE">
        <w:rPr>
          <w:rFonts w:asciiTheme="minorHAnsi" w:hAnsiTheme="minorHAnsi" w:cstheme="minorHAnsi"/>
          <w:i/>
          <w:sz w:val="18"/>
          <w:szCs w:val="18"/>
        </w:rPr>
        <w:t xml:space="preserv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7C43D7A" w14:textId="707D024F" w:rsidR="007F1B48" w:rsidRDefault="007F1B48" w:rsidP="00AC5C5D">
      <w:pPr>
        <w:spacing w:after="0" w:line="240" w:lineRule="auto"/>
        <w:rPr>
          <w:rFonts w:asciiTheme="minorHAnsi" w:hAnsiTheme="minorHAnsi"/>
          <w:b/>
          <w:sz w:val="22"/>
          <w:szCs w:val="22"/>
        </w:rPr>
      </w:pPr>
    </w:p>
    <w:p w14:paraId="228E22D0" w14:textId="3256EB8A" w:rsidR="00F07619" w:rsidRPr="000B49A3" w:rsidRDefault="00F07619" w:rsidP="007C79D0">
      <w:pPr>
        <w:spacing w:line="240" w:lineRule="auto"/>
        <w:jc w:val="left"/>
        <w:rPr>
          <w:rFonts w:asciiTheme="minorHAnsi" w:hAnsiTheme="minorHAnsi" w:cstheme="minorHAnsi"/>
          <w:b/>
          <w:color w:val="000000" w:themeColor="text1"/>
          <w:sz w:val="22"/>
        </w:rPr>
      </w:pPr>
      <w:r w:rsidRPr="000B49A3">
        <w:rPr>
          <w:rFonts w:asciiTheme="minorHAnsi" w:hAnsiTheme="minorHAnsi" w:cstheme="minorHAnsi"/>
          <w:b/>
          <w:color w:val="000000" w:themeColor="text1"/>
          <w:sz w:val="22"/>
        </w:rPr>
        <w:t>Čas věnovaný studiu</w:t>
      </w:r>
    </w:p>
    <w:p w14:paraId="7357C69F" w14:textId="560BB813" w:rsidR="000B49A3" w:rsidRPr="000B49A3" w:rsidRDefault="007C79D0" w:rsidP="000B49A3">
      <w:pPr>
        <w:spacing w:line="240" w:lineRule="auto"/>
        <w:rPr>
          <w:rFonts w:asciiTheme="minorHAnsi" w:hAnsiTheme="minorHAnsi" w:cstheme="minorHAnsi"/>
          <w:color w:val="000000" w:themeColor="text1"/>
          <w:sz w:val="22"/>
        </w:rPr>
      </w:pPr>
      <w:r w:rsidRPr="000B49A3">
        <w:rPr>
          <w:rFonts w:asciiTheme="minorHAnsi" w:hAnsiTheme="minorHAnsi" w:cstheme="minorHAnsi"/>
          <w:color w:val="000000" w:themeColor="text1"/>
          <w:sz w:val="22"/>
        </w:rPr>
        <w:t>Z hlediska čas</w:t>
      </w:r>
      <w:r w:rsidR="000B49A3">
        <w:rPr>
          <w:rFonts w:asciiTheme="minorHAnsi" w:hAnsiTheme="minorHAnsi" w:cstheme="minorHAnsi"/>
          <w:color w:val="000000" w:themeColor="text1"/>
          <w:sz w:val="22"/>
        </w:rPr>
        <w:t>ové zátěže spojené se studiem můžeme z výsledků šetření pozorovat, že ten je hodnocen průměrně (viz Tab. 26h). Nejvyšší míru nespokojenosti přitom vykazují studenti FMK, zatímco nejnižší je na FHS. Napříč jednotlivými součástmi UTB je tato nespokojenost nejvyšší v oblasti objemu požadovaného učiva ke čtení, zatímco nejnižší je případě množství psaných úkolů.</w:t>
      </w:r>
      <w:r w:rsidR="00E220B2">
        <w:rPr>
          <w:rFonts w:asciiTheme="minorHAnsi" w:hAnsiTheme="minorHAnsi" w:cstheme="minorHAnsi"/>
          <w:color w:val="000000" w:themeColor="text1"/>
          <w:sz w:val="22"/>
        </w:rPr>
        <w:t xml:space="preserve"> </w:t>
      </w:r>
      <w:r w:rsidR="000B49A3">
        <w:rPr>
          <w:rFonts w:asciiTheme="minorHAnsi" w:hAnsiTheme="minorHAnsi" w:cstheme="minorHAnsi"/>
          <w:color w:val="000000" w:themeColor="text1"/>
          <w:sz w:val="22"/>
        </w:rPr>
        <w:t>U většiny součástí pak došlo v uplynulém období k mírnému zhoršení tohoto hodnocení. Nejsignifikantnější je</w:t>
      </w:r>
      <w:r w:rsidR="00570D16">
        <w:rPr>
          <w:rFonts w:asciiTheme="minorHAnsi" w:hAnsiTheme="minorHAnsi" w:cstheme="minorHAnsi"/>
          <w:color w:val="000000" w:themeColor="text1"/>
          <w:sz w:val="22"/>
        </w:rPr>
        <w:t xml:space="preserve"> přitom na FMK (viz Tab 26ch.).</w:t>
      </w:r>
    </w:p>
    <w:p w14:paraId="2F26525B" w14:textId="77777777" w:rsidR="00123331" w:rsidRDefault="00123331">
      <w:pPr>
        <w:spacing w:after="0" w:line="240" w:lineRule="auto"/>
        <w:jc w:val="left"/>
      </w:pPr>
    </w:p>
    <w:p w14:paraId="23FADA81" w14:textId="111802B9" w:rsidR="007F1B48" w:rsidRDefault="007F1B48" w:rsidP="007F1B48">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26h</w:t>
      </w:r>
      <w:r w:rsidRPr="00AC5C5D">
        <w:rPr>
          <w:rFonts w:asciiTheme="minorHAnsi" w:hAnsiTheme="minorHAnsi" w:cstheme="minorHAnsi"/>
          <w:b/>
          <w:sz w:val="22"/>
        </w:rPr>
        <w:t>.</w:t>
      </w:r>
      <w:r w:rsidRPr="00AC5C5D">
        <w:rPr>
          <w:rFonts w:asciiTheme="minorHAnsi" w:hAnsiTheme="minorHAnsi" w:cstheme="minorHAnsi"/>
          <w:sz w:val="22"/>
        </w:rPr>
        <w:t xml:space="preserve"> </w:t>
      </w:r>
      <w:r w:rsidR="00F07619">
        <w:rPr>
          <w:rFonts w:asciiTheme="minorHAnsi" w:hAnsiTheme="minorHAnsi" w:cstheme="minorHAnsi"/>
          <w:b/>
          <w:sz w:val="22"/>
        </w:rPr>
        <w:t>Čas věnovaný studiu</w:t>
      </w:r>
    </w:p>
    <w:tbl>
      <w:tblPr>
        <w:tblW w:w="869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852"/>
        <w:gridCol w:w="549"/>
        <w:gridCol w:w="549"/>
        <w:gridCol w:w="549"/>
        <w:gridCol w:w="549"/>
        <w:gridCol w:w="549"/>
        <w:gridCol w:w="549"/>
        <w:gridCol w:w="550"/>
      </w:tblGrid>
      <w:tr w:rsidR="00BD7F4D" w:rsidRPr="007F1B48" w14:paraId="26BB8BB7" w14:textId="77777777" w:rsidTr="00C438AA">
        <w:trPr>
          <w:trHeight w:val="392"/>
        </w:trPr>
        <w:tc>
          <w:tcPr>
            <w:tcW w:w="4852"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5000275" w14:textId="77777777" w:rsidR="007F1B48" w:rsidRPr="007F1B48" w:rsidRDefault="007F1B48" w:rsidP="007F1B48">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Čas věnovaný studiu</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C6B14C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FAI</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308DAB5"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FHS</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5BAFF02"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FLKŘ</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1D5E4D8" w14:textId="7B7DDA95" w:rsidR="007F1B48" w:rsidRPr="007F1B48" w:rsidRDefault="00965BB4" w:rsidP="007F1B48">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7F1B48" w:rsidRPr="007F1B48">
              <w:rPr>
                <w:rFonts w:ascii="Calibri" w:hAnsi="Calibri" w:cs="Calibri"/>
                <w:b/>
                <w:bCs/>
                <w:color w:val="FFFFFF" w:themeColor="background1"/>
                <w:kern w:val="24"/>
                <w:sz w:val="18"/>
                <w:szCs w:val="22"/>
              </w:rPr>
              <w:t>ME</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5B8E247"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FMK</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0CD6CED"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FT</w:t>
            </w:r>
          </w:p>
        </w:tc>
        <w:tc>
          <w:tcPr>
            <w:tcW w:w="55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3D8943D"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UTB</w:t>
            </w:r>
          </w:p>
        </w:tc>
      </w:tr>
      <w:tr w:rsidR="00BD7F4D" w:rsidRPr="007F1B48" w14:paraId="6BCC9802" w14:textId="77777777" w:rsidTr="00C438AA">
        <w:trPr>
          <w:trHeight w:val="527"/>
        </w:trPr>
        <w:tc>
          <w:tcPr>
            <w:tcW w:w="4852" w:type="dxa"/>
            <w:tcBorders>
              <w:top w:val="nil"/>
            </w:tcBorders>
            <w:shd w:val="clear" w:color="auto" w:fill="FBE4D5" w:themeFill="accent2" w:themeFillTint="33"/>
            <w:tcMar>
              <w:top w:w="15" w:type="dxa"/>
              <w:left w:w="15" w:type="dxa"/>
              <w:bottom w:w="0" w:type="dxa"/>
              <w:right w:w="15" w:type="dxa"/>
            </w:tcMar>
            <w:hideMark/>
          </w:tcPr>
          <w:p w14:paraId="03EBB95F" w14:textId="598463DD"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hodin pro výuku a další organizované aktivity je příliš vysoké.</w:t>
            </w:r>
          </w:p>
        </w:tc>
        <w:tc>
          <w:tcPr>
            <w:tcW w:w="549" w:type="dxa"/>
            <w:tcBorders>
              <w:top w:val="nil"/>
            </w:tcBorders>
            <w:shd w:val="clear" w:color="auto" w:fill="FBE4D5" w:themeFill="accent2" w:themeFillTint="33"/>
            <w:tcMar>
              <w:top w:w="15" w:type="dxa"/>
              <w:left w:w="15" w:type="dxa"/>
              <w:bottom w:w="0" w:type="dxa"/>
              <w:right w:w="15" w:type="dxa"/>
            </w:tcMar>
            <w:hideMark/>
          </w:tcPr>
          <w:p w14:paraId="0533311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3,0</w:t>
            </w:r>
          </w:p>
        </w:tc>
        <w:tc>
          <w:tcPr>
            <w:tcW w:w="549" w:type="dxa"/>
            <w:tcBorders>
              <w:top w:val="nil"/>
            </w:tcBorders>
            <w:shd w:val="clear" w:color="auto" w:fill="FBE4D5" w:themeFill="accent2" w:themeFillTint="33"/>
            <w:tcMar>
              <w:top w:w="15" w:type="dxa"/>
              <w:left w:w="15" w:type="dxa"/>
              <w:bottom w:w="0" w:type="dxa"/>
              <w:right w:w="15" w:type="dxa"/>
            </w:tcMar>
            <w:hideMark/>
          </w:tcPr>
          <w:p w14:paraId="17EF0AB3"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tcBorders>
              <w:top w:val="nil"/>
            </w:tcBorders>
            <w:shd w:val="clear" w:color="auto" w:fill="FBE4D5" w:themeFill="accent2" w:themeFillTint="33"/>
            <w:tcMar>
              <w:top w:w="15" w:type="dxa"/>
              <w:left w:w="15" w:type="dxa"/>
              <w:bottom w:w="0" w:type="dxa"/>
              <w:right w:w="15" w:type="dxa"/>
            </w:tcMar>
            <w:hideMark/>
          </w:tcPr>
          <w:p w14:paraId="487A2DD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2,9</w:t>
            </w:r>
          </w:p>
        </w:tc>
        <w:tc>
          <w:tcPr>
            <w:tcW w:w="549" w:type="dxa"/>
            <w:tcBorders>
              <w:top w:val="nil"/>
            </w:tcBorders>
            <w:shd w:val="clear" w:color="auto" w:fill="FBE4D5" w:themeFill="accent2" w:themeFillTint="33"/>
            <w:tcMar>
              <w:top w:w="15" w:type="dxa"/>
              <w:left w:w="15" w:type="dxa"/>
              <w:bottom w:w="0" w:type="dxa"/>
              <w:right w:w="15" w:type="dxa"/>
            </w:tcMar>
            <w:hideMark/>
          </w:tcPr>
          <w:p w14:paraId="123E354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2,7</w:t>
            </w:r>
          </w:p>
        </w:tc>
        <w:tc>
          <w:tcPr>
            <w:tcW w:w="549" w:type="dxa"/>
            <w:tcBorders>
              <w:top w:val="nil"/>
            </w:tcBorders>
            <w:shd w:val="clear" w:color="auto" w:fill="FBE4D5" w:themeFill="accent2" w:themeFillTint="33"/>
            <w:tcMar>
              <w:top w:w="15" w:type="dxa"/>
              <w:left w:w="15" w:type="dxa"/>
              <w:bottom w:w="0" w:type="dxa"/>
              <w:right w:w="15" w:type="dxa"/>
            </w:tcMar>
            <w:hideMark/>
          </w:tcPr>
          <w:p w14:paraId="778F2A4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2,6</w:t>
            </w:r>
          </w:p>
        </w:tc>
        <w:tc>
          <w:tcPr>
            <w:tcW w:w="549" w:type="dxa"/>
            <w:tcBorders>
              <w:top w:val="nil"/>
            </w:tcBorders>
            <w:shd w:val="clear" w:color="auto" w:fill="FBE4D5" w:themeFill="accent2" w:themeFillTint="33"/>
            <w:tcMar>
              <w:top w:w="15" w:type="dxa"/>
              <w:left w:w="15" w:type="dxa"/>
              <w:bottom w:w="0" w:type="dxa"/>
              <w:right w:w="15" w:type="dxa"/>
            </w:tcMar>
            <w:hideMark/>
          </w:tcPr>
          <w:p w14:paraId="4A56C4A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50" w:type="dxa"/>
            <w:tcBorders>
              <w:top w:val="nil"/>
            </w:tcBorders>
            <w:shd w:val="clear" w:color="auto" w:fill="FBE4D5" w:themeFill="accent2" w:themeFillTint="33"/>
            <w:tcMar>
              <w:top w:w="15" w:type="dxa"/>
              <w:left w:w="15" w:type="dxa"/>
              <w:bottom w:w="0" w:type="dxa"/>
              <w:right w:w="15" w:type="dxa"/>
            </w:tcMar>
            <w:hideMark/>
          </w:tcPr>
          <w:p w14:paraId="7DC43906"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2,9</w:t>
            </w:r>
          </w:p>
        </w:tc>
      </w:tr>
      <w:tr w:rsidR="00BD7F4D" w:rsidRPr="007F1B48" w14:paraId="14F17078" w14:textId="77777777" w:rsidTr="00C438AA">
        <w:trPr>
          <w:trHeight w:val="195"/>
        </w:trPr>
        <w:tc>
          <w:tcPr>
            <w:tcW w:w="4852" w:type="dxa"/>
            <w:shd w:val="clear" w:color="auto" w:fill="auto"/>
            <w:tcMar>
              <w:top w:w="15" w:type="dxa"/>
              <w:left w:w="15" w:type="dxa"/>
              <w:bottom w:w="0" w:type="dxa"/>
              <w:right w:w="15" w:type="dxa"/>
            </w:tcMar>
            <w:hideMark/>
          </w:tcPr>
          <w:p w14:paraId="22F0763F" w14:textId="497B5A1B"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Objem požadovaného učiva ke čtení je příliš vysoký.</w:t>
            </w:r>
          </w:p>
        </w:tc>
        <w:tc>
          <w:tcPr>
            <w:tcW w:w="549" w:type="dxa"/>
            <w:shd w:val="clear" w:color="auto" w:fill="auto"/>
            <w:tcMar>
              <w:top w:w="15" w:type="dxa"/>
              <w:left w:w="15" w:type="dxa"/>
              <w:bottom w:w="0" w:type="dxa"/>
              <w:right w:w="15" w:type="dxa"/>
            </w:tcMar>
            <w:hideMark/>
          </w:tcPr>
          <w:p w14:paraId="7DF5098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2,9</w:t>
            </w:r>
          </w:p>
        </w:tc>
        <w:tc>
          <w:tcPr>
            <w:tcW w:w="549" w:type="dxa"/>
            <w:shd w:val="clear" w:color="auto" w:fill="auto"/>
            <w:tcMar>
              <w:top w:w="15" w:type="dxa"/>
              <w:left w:w="15" w:type="dxa"/>
              <w:bottom w:w="0" w:type="dxa"/>
              <w:right w:w="15" w:type="dxa"/>
            </w:tcMar>
            <w:hideMark/>
          </w:tcPr>
          <w:p w14:paraId="3C7C6F0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3,3</w:t>
            </w:r>
          </w:p>
        </w:tc>
        <w:tc>
          <w:tcPr>
            <w:tcW w:w="549" w:type="dxa"/>
            <w:shd w:val="clear" w:color="auto" w:fill="auto"/>
            <w:tcMar>
              <w:top w:w="15" w:type="dxa"/>
              <w:left w:w="15" w:type="dxa"/>
              <w:bottom w:w="0" w:type="dxa"/>
              <w:right w:w="15" w:type="dxa"/>
            </w:tcMar>
            <w:hideMark/>
          </w:tcPr>
          <w:p w14:paraId="0CBCC68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3,0</w:t>
            </w:r>
          </w:p>
        </w:tc>
        <w:tc>
          <w:tcPr>
            <w:tcW w:w="549" w:type="dxa"/>
            <w:shd w:val="clear" w:color="auto" w:fill="auto"/>
            <w:tcMar>
              <w:top w:w="15" w:type="dxa"/>
              <w:left w:w="15" w:type="dxa"/>
              <w:bottom w:w="0" w:type="dxa"/>
              <w:right w:w="15" w:type="dxa"/>
            </w:tcMar>
            <w:hideMark/>
          </w:tcPr>
          <w:p w14:paraId="4119C2A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shd w:val="clear" w:color="auto" w:fill="auto"/>
            <w:tcMar>
              <w:top w:w="15" w:type="dxa"/>
              <w:left w:w="15" w:type="dxa"/>
              <w:bottom w:w="0" w:type="dxa"/>
              <w:right w:w="15" w:type="dxa"/>
            </w:tcMar>
            <w:hideMark/>
          </w:tcPr>
          <w:p w14:paraId="144C3ED5"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2,4</w:t>
            </w:r>
          </w:p>
        </w:tc>
        <w:tc>
          <w:tcPr>
            <w:tcW w:w="549" w:type="dxa"/>
            <w:shd w:val="clear" w:color="auto" w:fill="auto"/>
            <w:tcMar>
              <w:top w:w="15" w:type="dxa"/>
              <w:left w:w="15" w:type="dxa"/>
              <w:bottom w:w="0" w:type="dxa"/>
              <w:right w:w="15" w:type="dxa"/>
            </w:tcMar>
            <w:hideMark/>
          </w:tcPr>
          <w:p w14:paraId="4C132887"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2,7</w:t>
            </w:r>
          </w:p>
        </w:tc>
        <w:tc>
          <w:tcPr>
            <w:tcW w:w="550" w:type="dxa"/>
            <w:shd w:val="clear" w:color="auto" w:fill="auto"/>
            <w:tcMar>
              <w:top w:w="15" w:type="dxa"/>
              <w:left w:w="15" w:type="dxa"/>
              <w:bottom w:w="0" w:type="dxa"/>
              <w:right w:w="15" w:type="dxa"/>
            </w:tcMar>
            <w:hideMark/>
          </w:tcPr>
          <w:p w14:paraId="160690E5"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2,9</w:t>
            </w:r>
          </w:p>
        </w:tc>
      </w:tr>
      <w:tr w:rsidR="00BD7F4D" w:rsidRPr="007F1B48" w14:paraId="605F686B" w14:textId="77777777" w:rsidTr="00C438AA">
        <w:trPr>
          <w:trHeight w:val="234"/>
        </w:trPr>
        <w:tc>
          <w:tcPr>
            <w:tcW w:w="4852" w:type="dxa"/>
            <w:shd w:val="clear" w:color="auto" w:fill="FBE4D5" w:themeFill="accent2" w:themeFillTint="33"/>
            <w:tcMar>
              <w:top w:w="15" w:type="dxa"/>
              <w:left w:w="15" w:type="dxa"/>
              <w:bottom w:w="0" w:type="dxa"/>
              <w:right w:w="15" w:type="dxa"/>
            </w:tcMar>
            <w:hideMark/>
          </w:tcPr>
          <w:p w14:paraId="0D7465D1" w14:textId="4DBB046F"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psaných úkolů je příliš vysoké.</w:t>
            </w:r>
          </w:p>
        </w:tc>
        <w:tc>
          <w:tcPr>
            <w:tcW w:w="549" w:type="dxa"/>
            <w:shd w:val="clear" w:color="auto" w:fill="FBE4D5" w:themeFill="accent2" w:themeFillTint="33"/>
            <w:tcMar>
              <w:top w:w="15" w:type="dxa"/>
              <w:left w:w="15" w:type="dxa"/>
              <w:bottom w:w="0" w:type="dxa"/>
              <w:right w:w="15" w:type="dxa"/>
            </w:tcMar>
            <w:hideMark/>
          </w:tcPr>
          <w:p w14:paraId="4572BB92"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5D92B62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shd w:val="clear" w:color="auto" w:fill="FBE4D5" w:themeFill="accent2" w:themeFillTint="33"/>
            <w:tcMar>
              <w:top w:w="15" w:type="dxa"/>
              <w:left w:w="15" w:type="dxa"/>
              <w:bottom w:w="0" w:type="dxa"/>
              <w:right w:w="15" w:type="dxa"/>
            </w:tcMar>
            <w:hideMark/>
          </w:tcPr>
          <w:p w14:paraId="60635933"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5E61E19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6C18B63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2,4</w:t>
            </w:r>
          </w:p>
        </w:tc>
        <w:tc>
          <w:tcPr>
            <w:tcW w:w="549" w:type="dxa"/>
            <w:shd w:val="clear" w:color="auto" w:fill="FBE4D5" w:themeFill="accent2" w:themeFillTint="33"/>
            <w:tcMar>
              <w:top w:w="15" w:type="dxa"/>
              <w:left w:w="15" w:type="dxa"/>
              <w:bottom w:w="0" w:type="dxa"/>
              <w:right w:w="15" w:type="dxa"/>
            </w:tcMar>
            <w:hideMark/>
          </w:tcPr>
          <w:p w14:paraId="0B147EE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2,8</w:t>
            </w:r>
          </w:p>
        </w:tc>
        <w:tc>
          <w:tcPr>
            <w:tcW w:w="550" w:type="dxa"/>
            <w:shd w:val="clear" w:color="auto" w:fill="FBE4D5" w:themeFill="accent2" w:themeFillTint="33"/>
            <w:tcMar>
              <w:top w:w="15" w:type="dxa"/>
              <w:left w:w="15" w:type="dxa"/>
              <w:bottom w:w="0" w:type="dxa"/>
              <w:right w:w="15" w:type="dxa"/>
            </w:tcMar>
            <w:hideMark/>
          </w:tcPr>
          <w:p w14:paraId="2C55530A"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3,0</w:t>
            </w:r>
          </w:p>
        </w:tc>
      </w:tr>
    </w:tbl>
    <w:p w14:paraId="0BDB6D6B" w14:textId="05C2C639" w:rsidR="00E220B2" w:rsidRDefault="00E220B2" w:rsidP="00E220B2">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odpovědí na Likertově škále od 0</w:t>
      </w:r>
      <w:r w:rsidRPr="001F7E50">
        <w:rPr>
          <w:rFonts w:asciiTheme="minorHAnsi" w:hAnsiTheme="minorHAnsi" w:cstheme="minorHAnsi"/>
          <w:i/>
          <w:sz w:val="18"/>
          <w:szCs w:val="18"/>
        </w:rPr>
        <w:t xml:space="preserve"> do 5, kd</w:t>
      </w:r>
      <w:r w:rsidR="008B38C3">
        <w:rPr>
          <w:rFonts w:asciiTheme="minorHAnsi" w:hAnsiTheme="minorHAnsi" w:cstheme="minorHAnsi"/>
          <w:i/>
          <w:sz w:val="18"/>
          <w:szCs w:val="18"/>
        </w:rPr>
        <w:t>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52170D26" w14:textId="1BA55DFB" w:rsidR="00123331" w:rsidRDefault="00123331">
      <w:pPr>
        <w:spacing w:after="0" w:line="240" w:lineRule="auto"/>
        <w:jc w:val="left"/>
      </w:pPr>
    </w:p>
    <w:p w14:paraId="32131E88" w14:textId="77777777" w:rsidR="00123331" w:rsidRDefault="00123331">
      <w:pPr>
        <w:spacing w:after="0" w:line="240" w:lineRule="auto"/>
        <w:jc w:val="left"/>
      </w:pPr>
    </w:p>
    <w:p w14:paraId="1E393A73" w14:textId="2480B661" w:rsidR="00123331" w:rsidRDefault="00123331" w:rsidP="00123331">
      <w:pPr>
        <w:spacing w:after="0" w:line="240" w:lineRule="auto"/>
        <w:rPr>
          <w:rFonts w:asciiTheme="minorHAnsi" w:hAnsiTheme="minorHAnsi"/>
          <w:b/>
          <w:sz w:val="22"/>
          <w:szCs w:val="22"/>
        </w:rPr>
      </w:pPr>
      <w:r w:rsidRPr="00AC5C5D">
        <w:rPr>
          <w:rFonts w:asciiTheme="minorHAnsi" w:hAnsiTheme="minorHAnsi" w:cstheme="minorHAnsi"/>
          <w:b/>
          <w:sz w:val="22"/>
        </w:rPr>
        <w:t>T</w:t>
      </w:r>
      <w:r>
        <w:rPr>
          <w:rFonts w:asciiTheme="minorHAnsi" w:hAnsiTheme="minorHAnsi" w:cstheme="minorHAnsi"/>
          <w:b/>
          <w:sz w:val="22"/>
        </w:rPr>
        <w:t>ab. 26ch</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Čas věnovaný studiu (komparace 2021 a 2018)</w:t>
      </w:r>
    </w:p>
    <w:tbl>
      <w:tblPr>
        <w:tblW w:w="8782"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667"/>
        <w:gridCol w:w="587"/>
        <w:gridCol w:w="588"/>
        <w:gridCol w:w="588"/>
        <w:gridCol w:w="588"/>
        <w:gridCol w:w="588"/>
        <w:gridCol w:w="588"/>
        <w:gridCol w:w="588"/>
      </w:tblGrid>
      <w:tr w:rsidR="00E220B2" w:rsidRPr="00123331" w14:paraId="42155409" w14:textId="77777777" w:rsidTr="00C438AA">
        <w:trPr>
          <w:trHeight w:val="359"/>
        </w:trPr>
        <w:tc>
          <w:tcPr>
            <w:tcW w:w="4667"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4166B7D" w14:textId="77777777" w:rsidR="00123331" w:rsidRPr="00123331" w:rsidRDefault="00123331" w:rsidP="00123331">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Čas věnovaný studiu</w:t>
            </w:r>
          </w:p>
        </w:tc>
        <w:tc>
          <w:tcPr>
            <w:tcW w:w="58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B26900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FAI</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170FCF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FHS</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6A488A3"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FLKŘ</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11A9BF2" w14:textId="00473535" w:rsidR="00123331" w:rsidRPr="00123331" w:rsidRDefault="00965BB4" w:rsidP="00123331">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123331" w:rsidRPr="00123331">
              <w:rPr>
                <w:rFonts w:ascii="Calibri" w:hAnsi="Calibri" w:cs="Calibri"/>
                <w:b/>
                <w:bCs/>
                <w:color w:val="FFFFFF" w:themeColor="background1"/>
                <w:kern w:val="24"/>
                <w:sz w:val="18"/>
                <w:szCs w:val="22"/>
              </w:rPr>
              <w:t>ME</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4DD7EBC"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FMK</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53DABF"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FT</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BFBB32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UTB</w:t>
            </w:r>
          </w:p>
        </w:tc>
      </w:tr>
      <w:tr w:rsidR="00E220B2" w:rsidRPr="00123331" w14:paraId="361A4E26" w14:textId="77777777" w:rsidTr="00C438AA">
        <w:trPr>
          <w:trHeight w:val="47"/>
        </w:trPr>
        <w:tc>
          <w:tcPr>
            <w:tcW w:w="4667" w:type="dxa"/>
            <w:tcBorders>
              <w:top w:val="nil"/>
            </w:tcBorders>
            <w:shd w:val="clear" w:color="auto" w:fill="FBE4D5" w:themeFill="accent2" w:themeFillTint="33"/>
            <w:tcMar>
              <w:top w:w="14" w:type="dxa"/>
              <w:left w:w="14" w:type="dxa"/>
              <w:bottom w:w="0" w:type="dxa"/>
              <w:right w:w="14" w:type="dxa"/>
            </w:tcMar>
            <w:hideMark/>
          </w:tcPr>
          <w:p w14:paraId="4745A7D3" w14:textId="57B94B4B"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hodin pro výuku a další organizované aktivity je příliš vysoké.</w:t>
            </w:r>
          </w:p>
        </w:tc>
        <w:tc>
          <w:tcPr>
            <w:tcW w:w="587" w:type="dxa"/>
            <w:tcBorders>
              <w:top w:val="nil"/>
            </w:tcBorders>
            <w:shd w:val="clear" w:color="auto" w:fill="FBE4D5" w:themeFill="accent2" w:themeFillTint="33"/>
            <w:tcMar>
              <w:top w:w="14" w:type="dxa"/>
              <w:left w:w="14" w:type="dxa"/>
              <w:bottom w:w="0" w:type="dxa"/>
              <w:right w:w="14" w:type="dxa"/>
            </w:tcMar>
            <w:hideMark/>
          </w:tcPr>
          <w:p w14:paraId="5644193A"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tcBorders>
              <w:top w:val="nil"/>
            </w:tcBorders>
            <w:shd w:val="clear" w:color="auto" w:fill="FBE4D5" w:themeFill="accent2" w:themeFillTint="33"/>
            <w:tcMar>
              <w:top w:w="14" w:type="dxa"/>
              <w:left w:w="14" w:type="dxa"/>
              <w:bottom w:w="0" w:type="dxa"/>
              <w:right w:w="14" w:type="dxa"/>
            </w:tcMar>
            <w:hideMark/>
          </w:tcPr>
          <w:p w14:paraId="0D889C2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tcBorders>
              <w:top w:val="nil"/>
            </w:tcBorders>
            <w:shd w:val="clear" w:color="auto" w:fill="FBE4D5" w:themeFill="accent2" w:themeFillTint="33"/>
            <w:tcMar>
              <w:top w:w="14" w:type="dxa"/>
              <w:left w:w="14" w:type="dxa"/>
              <w:bottom w:w="0" w:type="dxa"/>
              <w:right w:w="14" w:type="dxa"/>
            </w:tcMar>
            <w:hideMark/>
          </w:tcPr>
          <w:p w14:paraId="4CDBC5C8"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tcBorders>
              <w:top w:val="nil"/>
            </w:tcBorders>
            <w:shd w:val="clear" w:color="auto" w:fill="FBE4D5" w:themeFill="accent2" w:themeFillTint="33"/>
            <w:tcMar>
              <w:top w:w="14" w:type="dxa"/>
              <w:left w:w="14" w:type="dxa"/>
              <w:bottom w:w="0" w:type="dxa"/>
              <w:right w:w="14" w:type="dxa"/>
            </w:tcMar>
            <w:hideMark/>
          </w:tcPr>
          <w:p w14:paraId="263F714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-0,5</w:t>
            </w:r>
          </w:p>
        </w:tc>
        <w:tc>
          <w:tcPr>
            <w:tcW w:w="588" w:type="dxa"/>
            <w:tcBorders>
              <w:top w:val="nil"/>
            </w:tcBorders>
            <w:shd w:val="clear" w:color="auto" w:fill="FBE4D5" w:themeFill="accent2" w:themeFillTint="33"/>
            <w:tcMar>
              <w:top w:w="14" w:type="dxa"/>
              <w:left w:w="14" w:type="dxa"/>
              <w:bottom w:w="0" w:type="dxa"/>
              <w:right w:w="14" w:type="dxa"/>
            </w:tcMar>
            <w:hideMark/>
          </w:tcPr>
          <w:p w14:paraId="6AE9B90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-0,7</w:t>
            </w:r>
          </w:p>
        </w:tc>
        <w:tc>
          <w:tcPr>
            <w:tcW w:w="588" w:type="dxa"/>
            <w:tcBorders>
              <w:top w:val="nil"/>
            </w:tcBorders>
            <w:shd w:val="clear" w:color="auto" w:fill="FBE4D5" w:themeFill="accent2" w:themeFillTint="33"/>
            <w:tcMar>
              <w:top w:w="14" w:type="dxa"/>
              <w:left w:w="14" w:type="dxa"/>
              <w:bottom w:w="0" w:type="dxa"/>
              <w:right w:w="14" w:type="dxa"/>
            </w:tcMar>
            <w:hideMark/>
          </w:tcPr>
          <w:p w14:paraId="236B8A7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tcBorders>
              <w:top w:val="nil"/>
            </w:tcBorders>
            <w:shd w:val="clear" w:color="auto" w:fill="FBE4D5" w:themeFill="accent2" w:themeFillTint="33"/>
            <w:tcMar>
              <w:top w:w="14" w:type="dxa"/>
              <w:left w:w="14" w:type="dxa"/>
              <w:bottom w:w="0" w:type="dxa"/>
              <w:right w:w="14" w:type="dxa"/>
            </w:tcMar>
            <w:hideMark/>
          </w:tcPr>
          <w:p w14:paraId="6FAC0A76"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-0,3</w:t>
            </w:r>
          </w:p>
        </w:tc>
      </w:tr>
      <w:tr w:rsidR="00E220B2" w:rsidRPr="00123331" w14:paraId="6A7147B4" w14:textId="77777777" w:rsidTr="00C438AA">
        <w:trPr>
          <w:trHeight w:val="46"/>
        </w:trPr>
        <w:tc>
          <w:tcPr>
            <w:tcW w:w="4667" w:type="dxa"/>
            <w:shd w:val="clear" w:color="auto" w:fill="auto"/>
            <w:tcMar>
              <w:top w:w="14" w:type="dxa"/>
              <w:left w:w="14" w:type="dxa"/>
              <w:bottom w:w="0" w:type="dxa"/>
              <w:right w:w="14" w:type="dxa"/>
            </w:tcMar>
            <w:hideMark/>
          </w:tcPr>
          <w:p w14:paraId="2A34D642" w14:textId="7FB33203"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Objem požadovaného učiva ke čtení je příliš vysoký.</w:t>
            </w:r>
          </w:p>
        </w:tc>
        <w:tc>
          <w:tcPr>
            <w:tcW w:w="587" w:type="dxa"/>
            <w:shd w:val="clear" w:color="auto" w:fill="auto"/>
            <w:tcMar>
              <w:top w:w="14" w:type="dxa"/>
              <w:left w:w="14" w:type="dxa"/>
              <w:bottom w:w="0" w:type="dxa"/>
              <w:right w:w="14" w:type="dxa"/>
            </w:tcMar>
            <w:hideMark/>
          </w:tcPr>
          <w:p w14:paraId="480C5C4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auto"/>
            <w:tcMar>
              <w:top w:w="14" w:type="dxa"/>
              <w:left w:w="14" w:type="dxa"/>
              <w:bottom w:w="0" w:type="dxa"/>
              <w:right w:w="14" w:type="dxa"/>
            </w:tcMar>
            <w:hideMark/>
          </w:tcPr>
          <w:p w14:paraId="1D3CA90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0,4</w:t>
            </w:r>
          </w:p>
        </w:tc>
        <w:tc>
          <w:tcPr>
            <w:tcW w:w="588" w:type="dxa"/>
            <w:shd w:val="clear" w:color="auto" w:fill="auto"/>
            <w:tcMar>
              <w:top w:w="14" w:type="dxa"/>
              <w:left w:w="14" w:type="dxa"/>
              <w:bottom w:w="0" w:type="dxa"/>
              <w:right w:w="14" w:type="dxa"/>
            </w:tcMar>
            <w:hideMark/>
          </w:tcPr>
          <w:p w14:paraId="3B2DED0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-0,1</w:t>
            </w:r>
          </w:p>
        </w:tc>
        <w:tc>
          <w:tcPr>
            <w:tcW w:w="588" w:type="dxa"/>
            <w:shd w:val="clear" w:color="auto" w:fill="auto"/>
            <w:tcMar>
              <w:top w:w="14" w:type="dxa"/>
              <w:left w:w="14" w:type="dxa"/>
              <w:bottom w:w="0" w:type="dxa"/>
              <w:right w:w="14" w:type="dxa"/>
            </w:tcMar>
            <w:hideMark/>
          </w:tcPr>
          <w:p w14:paraId="6BEA095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auto"/>
            <w:tcMar>
              <w:top w:w="14" w:type="dxa"/>
              <w:left w:w="14" w:type="dxa"/>
              <w:bottom w:w="0" w:type="dxa"/>
              <w:right w:w="14" w:type="dxa"/>
            </w:tcMar>
            <w:hideMark/>
          </w:tcPr>
          <w:p w14:paraId="0C744CF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-0,9</w:t>
            </w:r>
          </w:p>
        </w:tc>
        <w:tc>
          <w:tcPr>
            <w:tcW w:w="588" w:type="dxa"/>
            <w:shd w:val="clear" w:color="auto" w:fill="auto"/>
            <w:tcMar>
              <w:top w:w="14" w:type="dxa"/>
              <w:left w:w="14" w:type="dxa"/>
              <w:bottom w:w="0" w:type="dxa"/>
              <w:right w:w="14" w:type="dxa"/>
            </w:tcMar>
            <w:hideMark/>
          </w:tcPr>
          <w:p w14:paraId="64BA0A08"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shd w:val="clear" w:color="auto" w:fill="auto"/>
            <w:tcMar>
              <w:top w:w="14" w:type="dxa"/>
              <w:left w:w="14" w:type="dxa"/>
              <w:bottom w:w="0" w:type="dxa"/>
              <w:right w:w="14" w:type="dxa"/>
            </w:tcMar>
            <w:hideMark/>
          </w:tcPr>
          <w:p w14:paraId="501FAE5F"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-0,1</w:t>
            </w:r>
          </w:p>
        </w:tc>
      </w:tr>
      <w:tr w:rsidR="00E220B2" w:rsidRPr="00123331" w14:paraId="52E88738" w14:textId="77777777" w:rsidTr="00C438AA">
        <w:trPr>
          <w:trHeight w:val="38"/>
        </w:trPr>
        <w:tc>
          <w:tcPr>
            <w:tcW w:w="4667" w:type="dxa"/>
            <w:shd w:val="clear" w:color="auto" w:fill="FBE4D5" w:themeFill="accent2" w:themeFillTint="33"/>
            <w:tcMar>
              <w:top w:w="14" w:type="dxa"/>
              <w:left w:w="14" w:type="dxa"/>
              <w:bottom w:w="0" w:type="dxa"/>
              <w:right w:w="14" w:type="dxa"/>
            </w:tcMar>
            <w:hideMark/>
          </w:tcPr>
          <w:p w14:paraId="16D8B263" w14:textId="2778E9F9"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psaných úkolů je příliš vysoké.</w:t>
            </w:r>
          </w:p>
        </w:tc>
        <w:tc>
          <w:tcPr>
            <w:tcW w:w="587" w:type="dxa"/>
            <w:shd w:val="clear" w:color="auto" w:fill="FBE4D5" w:themeFill="accent2" w:themeFillTint="33"/>
            <w:tcMar>
              <w:top w:w="14" w:type="dxa"/>
              <w:left w:w="14" w:type="dxa"/>
              <w:bottom w:w="0" w:type="dxa"/>
              <w:right w:w="14" w:type="dxa"/>
            </w:tcMar>
            <w:hideMark/>
          </w:tcPr>
          <w:p w14:paraId="12404C5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-0,1</w:t>
            </w:r>
          </w:p>
        </w:tc>
        <w:tc>
          <w:tcPr>
            <w:tcW w:w="588" w:type="dxa"/>
            <w:shd w:val="clear" w:color="auto" w:fill="FBE4D5" w:themeFill="accent2" w:themeFillTint="33"/>
            <w:tcMar>
              <w:top w:w="14" w:type="dxa"/>
              <w:left w:w="14" w:type="dxa"/>
              <w:bottom w:w="0" w:type="dxa"/>
              <w:right w:w="14" w:type="dxa"/>
            </w:tcMar>
            <w:hideMark/>
          </w:tcPr>
          <w:p w14:paraId="47BC9CC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FBE4D5" w:themeFill="accent2" w:themeFillTint="33"/>
            <w:tcMar>
              <w:top w:w="14" w:type="dxa"/>
              <w:left w:w="14" w:type="dxa"/>
              <w:bottom w:w="0" w:type="dxa"/>
              <w:right w:w="14" w:type="dxa"/>
            </w:tcMar>
            <w:hideMark/>
          </w:tcPr>
          <w:p w14:paraId="29D7B14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shd w:val="clear" w:color="auto" w:fill="FBE4D5" w:themeFill="accent2" w:themeFillTint="33"/>
            <w:tcMar>
              <w:top w:w="14" w:type="dxa"/>
              <w:left w:w="14" w:type="dxa"/>
              <w:bottom w:w="0" w:type="dxa"/>
              <w:right w:w="14" w:type="dxa"/>
            </w:tcMar>
            <w:hideMark/>
          </w:tcPr>
          <w:p w14:paraId="52B98820"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shd w:val="clear" w:color="auto" w:fill="FBE4D5" w:themeFill="accent2" w:themeFillTint="33"/>
            <w:tcMar>
              <w:top w:w="14" w:type="dxa"/>
              <w:left w:w="14" w:type="dxa"/>
              <w:bottom w:w="0" w:type="dxa"/>
              <w:right w:w="14" w:type="dxa"/>
            </w:tcMar>
            <w:hideMark/>
          </w:tcPr>
          <w:p w14:paraId="32A81376"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-0,9</w:t>
            </w:r>
          </w:p>
        </w:tc>
        <w:tc>
          <w:tcPr>
            <w:tcW w:w="588" w:type="dxa"/>
            <w:shd w:val="clear" w:color="auto" w:fill="FBE4D5" w:themeFill="accent2" w:themeFillTint="33"/>
            <w:tcMar>
              <w:top w:w="14" w:type="dxa"/>
              <w:left w:w="14" w:type="dxa"/>
              <w:bottom w:w="0" w:type="dxa"/>
              <w:right w:w="14" w:type="dxa"/>
            </w:tcMar>
            <w:hideMark/>
          </w:tcPr>
          <w:p w14:paraId="74FF558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FBE4D5" w:themeFill="accent2" w:themeFillTint="33"/>
            <w:tcMar>
              <w:top w:w="14" w:type="dxa"/>
              <w:left w:w="14" w:type="dxa"/>
              <w:bottom w:w="0" w:type="dxa"/>
              <w:right w:w="14" w:type="dxa"/>
            </w:tcMar>
            <w:hideMark/>
          </w:tcPr>
          <w:p w14:paraId="02821191"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-0,1</w:t>
            </w:r>
          </w:p>
        </w:tc>
      </w:tr>
    </w:tbl>
    <w:p w14:paraId="4B03A600" w14:textId="7B4613BD" w:rsidR="00F07619" w:rsidRPr="006F5FB0" w:rsidRDefault="00E220B2" w:rsidP="006F5FB0">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8B38C3">
        <w:rPr>
          <w:rFonts w:asciiTheme="minorHAnsi" w:hAnsiTheme="minorHAnsi" w:cstheme="minorHAnsi"/>
          <w:i/>
          <w:sz w:val="18"/>
          <w:szCs w:val="18"/>
        </w:rPr>
        <w:t>stupnice na Likertově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r w:rsidR="00F07619">
        <w:rPr>
          <w:rFonts w:asciiTheme="minorHAnsi" w:hAnsiTheme="minorHAnsi" w:cstheme="minorHAnsi"/>
          <w:b/>
          <w:sz w:val="22"/>
        </w:rPr>
        <w:br w:type="page"/>
      </w:r>
    </w:p>
    <w:p w14:paraId="5299A11E" w14:textId="77777777" w:rsidR="00792F77" w:rsidRDefault="00F07619" w:rsidP="00792F77">
      <w:pPr>
        <w:spacing w:line="240" w:lineRule="auto"/>
        <w:jc w:val="left"/>
        <w:rPr>
          <w:rFonts w:asciiTheme="minorHAnsi" w:hAnsiTheme="minorHAnsi" w:cstheme="minorHAnsi"/>
          <w:b/>
          <w:color w:val="000000" w:themeColor="text1"/>
          <w:sz w:val="22"/>
        </w:rPr>
      </w:pPr>
      <w:r w:rsidRPr="00792F77">
        <w:rPr>
          <w:rFonts w:asciiTheme="minorHAnsi" w:hAnsiTheme="minorHAnsi" w:cstheme="minorHAnsi"/>
          <w:b/>
          <w:color w:val="000000" w:themeColor="text1"/>
          <w:sz w:val="22"/>
        </w:rPr>
        <w:lastRenderedPageBreak/>
        <w:t>Relevance pro trh práce</w:t>
      </w:r>
    </w:p>
    <w:p w14:paraId="46C7DD36" w14:textId="77777777" w:rsidR="00792F77" w:rsidRDefault="0045313C"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 xml:space="preserve">Z hlediska </w:t>
      </w:r>
      <w:r w:rsidR="00F662E3" w:rsidRPr="00792F77">
        <w:rPr>
          <w:rFonts w:asciiTheme="minorHAnsi" w:hAnsiTheme="minorHAnsi"/>
          <w:color w:val="000000" w:themeColor="text1"/>
          <w:sz w:val="22"/>
          <w:szCs w:val="22"/>
        </w:rPr>
        <w:t xml:space="preserve">vhodného nastavení </w:t>
      </w:r>
      <w:r w:rsidRPr="00792F77">
        <w:rPr>
          <w:rFonts w:asciiTheme="minorHAnsi" w:hAnsiTheme="minorHAnsi"/>
          <w:color w:val="000000" w:themeColor="text1"/>
          <w:sz w:val="22"/>
          <w:szCs w:val="22"/>
        </w:rPr>
        <w:t>profilu budoucí</w:t>
      </w:r>
      <w:r w:rsidR="00F662E3" w:rsidRPr="00792F77">
        <w:rPr>
          <w:rFonts w:asciiTheme="minorHAnsi" w:hAnsiTheme="minorHAnsi"/>
          <w:color w:val="000000" w:themeColor="text1"/>
          <w:sz w:val="22"/>
          <w:szCs w:val="22"/>
        </w:rPr>
        <w:t>ch</w:t>
      </w:r>
      <w:r w:rsidRPr="00792F77">
        <w:rPr>
          <w:rFonts w:asciiTheme="minorHAnsi" w:hAnsiTheme="minorHAnsi"/>
          <w:color w:val="000000" w:themeColor="text1"/>
          <w:sz w:val="22"/>
          <w:szCs w:val="22"/>
        </w:rPr>
        <w:t xml:space="preserve"> absolventů je důležité</w:t>
      </w:r>
      <w:r w:rsidR="00F662E3" w:rsidRPr="00792F77">
        <w:rPr>
          <w:rFonts w:asciiTheme="minorHAnsi" w:hAnsiTheme="minorHAnsi"/>
          <w:color w:val="000000" w:themeColor="text1"/>
          <w:sz w:val="22"/>
          <w:szCs w:val="22"/>
        </w:rPr>
        <w:t xml:space="preserve"> zjišťovat, jak studenti vnímají relevanci jimi studovaného SP pro trh práce. Mnozí z nich se totiž dostávají prostřednictvím praxí, stáží a pracovních úvazků do přímého kontaktu s pracovním prostředím, pro něž je studium postupně připravuje, a mohou tak začít posuzovat vhodnost jeho zaměření.</w:t>
      </w:r>
    </w:p>
    <w:p w14:paraId="41E484B4" w14:textId="1FC7160A" w:rsidR="00792F77" w:rsidRDefault="00F662E3"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 xml:space="preserve">V tomto </w:t>
      </w:r>
      <w:r w:rsidR="0063539C">
        <w:rPr>
          <w:rFonts w:asciiTheme="minorHAnsi" w:hAnsiTheme="minorHAnsi"/>
          <w:color w:val="000000" w:themeColor="text1"/>
          <w:sz w:val="22"/>
          <w:szCs w:val="22"/>
        </w:rPr>
        <w:t xml:space="preserve">kritériu </w:t>
      </w:r>
      <w:r w:rsidRPr="00792F77">
        <w:rPr>
          <w:rFonts w:asciiTheme="minorHAnsi" w:hAnsiTheme="minorHAnsi"/>
          <w:color w:val="000000" w:themeColor="text1"/>
          <w:sz w:val="22"/>
          <w:szCs w:val="22"/>
        </w:rPr>
        <w:t>výsledky ukazují, že studenti jsou s rel</w:t>
      </w:r>
      <w:r w:rsidR="0063539C">
        <w:rPr>
          <w:rFonts w:asciiTheme="minorHAnsi" w:hAnsiTheme="minorHAnsi"/>
          <w:color w:val="000000" w:themeColor="text1"/>
          <w:sz w:val="22"/>
          <w:szCs w:val="22"/>
        </w:rPr>
        <w:t>evancí pro trh práce spokojeni. Jedinou průměrně hodnocenou položkou j</w:t>
      </w:r>
      <w:r w:rsidRPr="00792F77">
        <w:rPr>
          <w:rFonts w:asciiTheme="minorHAnsi" w:hAnsiTheme="minorHAnsi"/>
          <w:color w:val="000000" w:themeColor="text1"/>
          <w:sz w:val="22"/>
          <w:szCs w:val="22"/>
        </w:rPr>
        <w:t xml:space="preserve">e dostatečnost praxe, která se pohybuje na úrovni 3,2 bodu. Na některých fakultách (FAI, </w:t>
      </w:r>
      <w:r w:rsidR="00965BB4">
        <w:rPr>
          <w:rFonts w:asciiTheme="minorHAnsi" w:hAnsiTheme="minorHAnsi"/>
          <w:color w:val="000000" w:themeColor="text1"/>
          <w:sz w:val="22"/>
          <w:szCs w:val="22"/>
        </w:rPr>
        <w:t>FLKŘ a Fa</w:t>
      </w:r>
      <w:r w:rsidRPr="00792F77">
        <w:rPr>
          <w:rFonts w:asciiTheme="minorHAnsi" w:hAnsiTheme="minorHAnsi"/>
          <w:color w:val="000000" w:themeColor="text1"/>
          <w:sz w:val="22"/>
          <w:szCs w:val="22"/>
        </w:rPr>
        <w:t>ME) je pak hodnocena mírně podprůměrně (viz Tab. 26i).</w:t>
      </w:r>
    </w:p>
    <w:p w14:paraId="3DAEAB83" w14:textId="1714FB07" w:rsidR="00F662E3" w:rsidRPr="00792F77" w:rsidRDefault="00F662E3"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vývoje tohoto kritéria hodnocení v čase můžeme pozorovat, že od roku 2018 došlo k výraznému zlepšení celé UTB ve Zlíně (viz Tab</w:t>
      </w:r>
      <w:r w:rsidR="00792F77" w:rsidRPr="00792F77">
        <w:rPr>
          <w:rFonts w:asciiTheme="minorHAnsi" w:hAnsiTheme="minorHAnsi"/>
          <w:color w:val="000000" w:themeColor="text1"/>
          <w:sz w:val="22"/>
          <w:szCs w:val="22"/>
        </w:rPr>
        <w:t>.</w:t>
      </w:r>
      <w:r w:rsidRPr="00792F77">
        <w:rPr>
          <w:rFonts w:asciiTheme="minorHAnsi" w:hAnsiTheme="minorHAnsi"/>
          <w:color w:val="000000" w:themeColor="text1"/>
          <w:sz w:val="22"/>
          <w:szCs w:val="22"/>
        </w:rPr>
        <w:t xml:space="preserve"> 26i). Zvláště výr</w:t>
      </w:r>
      <w:r w:rsidR="00792F77" w:rsidRPr="00792F77">
        <w:rPr>
          <w:rFonts w:asciiTheme="minorHAnsi" w:hAnsiTheme="minorHAnsi"/>
          <w:color w:val="000000" w:themeColor="text1"/>
          <w:sz w:val="22"/>
          <w:szCs w:val="22"/>
        </w:rPr>
        <w:t>azné je vnímání toho, nakolik</w:t>
      </w:r>
      <w:r w:rsidRPr="00792F77">
        <w:rPr>
          <w:rFonts w:asciiTheme="minorHAnsi" w:hAnsiTheme="minorHAnsi"/>
          <w:color w:val="000000" w:themeColor="text1"/>
          <w:sz w:val="22"/>
          <w:szCs w:val="22"/>
        </w:rPr>
        <w:t xml:space="preserve"> studium na UTB ve Zlíně umožňuje uplatnění na trhu práce. V tomto případě došlo k nárůstu o 0,6 </w:t>
      </w:r>
      <w:r w:rsidR="0063539C">
        <w:rPr>
          <w:rFonts w:asciiTheme="minorHAnsi" w:hAnsiTheme="minorHAnsi"/>
          <w:color w:val="000000" w:themeColor="text1"/>
          <w:sz w:val="22"/>
          <w:szCs w:val="22"/>
        </w:rPr>
        <w:t>bodu. Za</w:t>
      </w:r>
      <w:r w:rsidR="00792F77" w:rsidRPr="00792F77">
        <w:rPr>
          <w:rFonts w:asciiTheme="minorHAnsi" w:hAnsiTheme="minorHAnsi"/>
          <w:color w:val="000000" w:themeColor="text1"/>
          <w:sz w:val="22"/>
          <w:szCs w:val="22"/>
        </w:rPr>
        <w:t xml:space="preserve"> jednoznačně pozitivní trend lze považovat i to, že studenti mnohem častěji než v minulosti deklarují, že jejich studiu rozvíjí dovednosti, které jsou užitečné v pracovním životě. </w:t>
      </w:r>
    </w:p>
    <w:p w14:paraId="4151AAE8" w14:textId="77777777" w:rsidR="00F07619" w:rsidRDefault="00F07619" w:rsidP="00123331">
      <w:pPr>
        <w:spacing w:after="0" w:line="240" w:lineRule="auto"/>
        <w:jc w:val="left"/>
        <w:rPr>
          <w:rFonts w:asciiTheme="minorHAnsi" w:hAnsiTheme="minorHAnsi" w:cstheme="minorHAnsi"/>
          <w:b/>
          <w:sz w:val="22"/>
        </w:rPr>
      </w:pPr>
    </w:p>
    <w:p w14:paraId="5FE61172" w14:textId="68455185" w:rsidR="00123331" w:rsidRDefault="00123331" w:rsidP="00123331">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26i</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Relevance pro trh práce</w:t>
      </w:r>
    </w:p>
    <w:tbl>
      <w:tblPr>
        <w:tblW w:w="87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586"/>
        <w:gridCol w:w="731"/>
        <w:gridCol w:w="731"/>
        <w:gridCol w:w="731"/>
        <w:gridCol w:w="732"/>
        <w:gridCol w:w="731"/>
        <w:gridCol w:w="731"/>
        <w:gridCol w:w="732"/>
      </w:tblGrid>
      <w:tr w:rsidR="00F662E3" w:rsidRPr="00123331" w14:paraId="0578141A" w14:textId="77777777" w:rsidTr="00C438AA">
        <w:trPr>
          <w:trHeight w:val="470"/>
        </w:trPr>
        <w:tc>
          <w:tcPr>
            <w:tcW w:w="358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70A37064" w14:textId="77777777" w:rsidR="00123331" w:rsidRPr="00123331" w:rsidRDefault="00123331" w:rsidP="00123331">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Relevance pro trh práce</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1BA171"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FAI</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40D424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FHS</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BB513B5"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FLKŘ</w:t>
            </w:r>
          </w:p>
        </w:tc>
        <w:tc>
          <w:tcPr>
            <w:tcW w:w="732"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CC1E622" w14:textId="583D04C4" w:rsidR="00123331" w:rsidRPr="00123331" w:rsidRDefault="00965BB4" w:rsidP="00123331">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123331" w:rsidRPr="00123331">
              <w:rPr>
                <w:rFonts w:ascii="Calibri" w:hAnsi="Calibri" w:cs="Calibri"/>
                <w:b/>
                <w:bCs/>
                <w:color w:val="FFFFFF" w:themeColor="background1"/>
                <w:kern w:val="24"/>
                <w:sz w:val="18"/>
                <w:szCs w:val="22"/>
              </w:rPr>
              <w:t>ME</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5A6AF5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FMK</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6A0B820"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FT</w:t>
            </w:r>
          </w:p>
        </w:tc>
        <w:tc>
          <w:tcPr>
            <w:tcW w:w="732"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EC48D9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UTB</w:t>
            </w:r>
          </w:p>
        </w:tc>
      </w:tr>
      <w:tr w:rsidR="00F662E3" w:rsidRPr="00123331" w14:paraId="62775BC3" w14:textId="77777777" w:rsidTr="00C438AA">
        <w:trPr>
          <w:trHeight w:val="286"/>
        </w:trPr>
        <w:tc>
          <w:tcPr>
            <w:tcW w:w="3586" w:type="dxa"/>
            <w:tcBorders>
              <w:top w:val="nil"/>
            </w:tcBorders>
            <w:shd w:val="clear" w:color="auto" w:fill="FBE4D5" w:themeFill="accent2" w:themeFillTint="33"/>
            <w:tcMar>
              <w:top w:w="15" w:type="dxa"/>
              <w:left w:w="15" w:type="dxa"/>
              <w:bottom w:w="0" w:type="dxa"/>
              <w:right w:w="15" w:type="dxa"/>
            </w:tcMar>
            <w:hideMark/>
          </w:tcPr>
          <w:p w14:paraId="6AA7D8DF" w14:textId="5D92E45E"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Umožňuje uplatnění na trhu práce.</w:t>
            </w:r>
          </w:p>
        </w:tc>
        <w:tc>
          <w:tcPr>
            <w:tcW w:w="731" w:type="dxa"/>
            <w:tcBorders>
              <w:top w:val="nil"/>
            </w:tcBorders>
            <w:shd w:val="clear" w:color="auto" w:fill="FBE4D5" w:themeFill="accent2" w:themeFillTint="33"/>
            <w:tcMar>
              <w:top w:w="15" w:type="dxa"/>
              <w:left w:w="15" w:type="dxa"/>
              <w:bottom w:w="0" w:type="dxa"/>
              <w:right w:w="15" w:type="dxa"/>
            </w:tcMar>
            <w:hideMark/>
          </w:tcPr>
          <w:p w14:paraId="4437E26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3,9</w:t>
            </w:r>
          </w:p>
        </w:tc>
        <w:tc>
          <w:tcPr>
            <w:tcW w:w="731" w:type="dxa"/>
            <w:tcBorders>
              <w:top w:val="nil"/>
            </w:tcBorders>
            <w:shd w:val="clear" w:color="auto" w:fill="FBE4D5" w:themeFill="accent2" w:themeFillTint="33"/>
            <w:tcMar>
              <w:top w:w="15" w:type="dxa"/>
              <w:left w:w="15" w:type="dxa"/>
              <w:bottom w:w="0" w:type="dxa"/>
              <w:right w:w="15" w:type="dxa"/>
            </w:tcMar>
            <w:hideMark/>
          </w:tcPr>
          <w:p w14:paraId="2EF4E81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4,2</w:t>
            </w:r>
          </w:p>
        </w:tc>
        <w:tc>
          <w:tcPr>
            <w:tcW w:w="731" w:type="dxa"/>
            <w:tcBorders>
              <w:top w:val="nil"/>
            </w:tcBorders>
            <w:shd w:val="clear" w:color="auto" w:fill="FBE4D5" w:themeFill="accent2" w:themeFillTint="33"/>
            <w:tcMar>
              <w:top w:w="15" w:type="dxa"/>
              <w:left w:w="15" w:type="dxa"/>
              <w:bottom w:w="0" w:type="dxa"/>
              <w:right w:w="15" w:type="dxa"/>
            </w:tcMar>
            <w:hideMark/>
          </w:tcPr>
          <w:p w14:paraId="0478014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3,7</w:t>
            </w:r>
          </w:p>
        </w:tc>
        <w:tc>
          <w:tcPr>
            <w:tcW w:w="732" w:type="dxa"/>
            <w:tcBorders>
              <w:top w:val="nil"/>
            </w:tcBorders>
            <w:shd w:val="clear" w:color="auto" w:fill="FBE4D5" w:themeFill="accent2" w:themeFillTint="33"/>
            <w:tcMar>
              <w:top w:w="15" w:type="dxa"/>
              <w:left w:w="15" w:type="dxa"/>
              <w:bottom w:w="0" w:type="dxa"/>
              <w:right w:w="15" w:type="dxa"/>
            </w:tcMar>
            <w:hideMark/>
          </w:tcPr>
          <w:p w14:paraId="0AD5317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3,8</w:t>
            </w:r>
          </w:p>
        </w:tc>
        <w:tc>
          <w:tcPr>
            <w:tcW w:w="731" w:type="dxa"/>
            <w:tcBorders>
              <w:top w:val="nil"/>
            </w:tcBorders>
            <w:shd w:val="clear" w:color="auto" w:fill="FBE4D5" w:themeFill="accent2" w:themeFillTint="33"/>
            <w:tcMar>
              <w:top w:w="15" w:type="dxa"/>
              <w:left w:w="15" w:type="dxa"/>
              <w:bottom w:w="0" w:type="dxa"/>
              <w:right w:w="15" w:type="dxa"/>
            </w:tcMar>
            <w:hideMark/>
          </w:tcPr>
          <w:p w14:paraId="2FD6AE8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tcBorders>
              <w:top w:val="nil"/>
            </w:tcBorders>
            <w:shd w:val="clear" w:color="auto" w:fill="FBE4D5" w:themeFill="accent2" w:themeFillTint="33"/>
            <w:tcMar>
              <w:top w:w="15" w:type="dxa"/>
              <w:left w:w="15" w:type="dxa"/>
              <w:bottom w:w="0" w:type="dxa"/>
              <w:right w:w="15" w:type="dxa"/>
            </w:tcMar>
            <w:hideMark/>
          </w:tcPr>
          <w:p w14:paraId="59F2D2F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2" w:type="dxa"/>
            <w:tcBorders>
              <w:top w:val="nil"/>
            </w:tcBorders>
            <w:shd w:val="clear" w:color="auto" w:fill="FBE4D5" w:themeFill="accent2" w:themeFillTint="33"/>
            <w:tcMar>
              <w:top w:w="15" w:type="dxa"/>
              <w:left w:w="15" w:type="dxa"/>
              <w:bottom w:w="0" w:type="dxa"/>
              <w:right w:w="15" w:type="dxa"/>
            </w:tcMar>
            <w:hideMark/>
          </w:tcPr>
          <w:p w14:paraId="5393A6EB"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4,0</w:t>
            </w:r>
          </w:p>
        </w:tc>
      </w:tr>
      <w:tr w:rsidR="00F662E3" w:rsidRPr="00123331" w14:paraId="41304BD2" w14:textId="77777777" w:rsidTr="00C438AA">
        <w:trPr>
          <w:trHeight w:val="296"/>
        </w:trPr>
        <w:tc>
          <w:tcPr>
            <w:tcW w:w="3586" w:type="dxa"/>
            <w:shd w:val="clear" w:color="auto" w:fill="auto"/>
            <w:tcMar>
              <w:top w:w="15" w:type="dxa"/>
              <w:left w:w="15" w:type="dxa"/>
              <w:bottom w:w="0" w:type="dxa"/>
              <w:right w:w="15" w:type="dxa"/>
            </w:tcMar>
            <w:hideMark/>
          </w:tcPr>
          <w:p w14:paraId="1808323E" w14:textId="04303A7B"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Dává dobré kariérní příležitosti.</w:t>
            </w:r>
          </w:p>
        </w:tc>
        <w:tc>
          <w:tcPr>
            <w:tcW w:w="731" w:type="dxa"/>
            <w:shd w:val="clear" w:color="auto" w:fill="auto"/>
            <w:tcMar>
              <w:top w:w="15" w:type="dxa"/>
              <w:left w:w="15" w:type="dxa"/>
              <w:bottom w:w="0" w:type="dxa"/>
              <w:right w:w="15" w:type="dxa"/>
            </w:tcMar>
            <w:hideMark/>
          </w:tcPr>
          <w:p w14:paraId="0D7C254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3,8</w:t>
            </w:r>
          </w:p>
        </w:tc>
        <w:tc>
          <w:tcPr>
            <w:tcW w:w="731" w:type="dxa"/>
            <w:shd w:val="clear" w:color="auto" w:fill="auto"/>
            <w:tcMar>
              <w:top w:w="15" w:type="dxa"/>
              <w:left w:w="15" w:type="dxa"/>
              <w:bottom w:w="0" w:type="dxa"/>
              <w:right w:w="15" w:type="dxa"/>
            </w:tcMar>
            <w:hideMark/>
          </w:tcPr>
          <w:p w14:paraId="6EAFDE5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1" w:type="dxa"/>
            <w:shd w:val="clear" w:color="auto" w:fill="auto"/>
            <w:tcMar>
              <w:top w:w="15" w:type="dxa"/>
              <w:left w:w="15" w:type="dxa"/>
              <w:bottom w:w="0" w:type="dxa"/>
              <w:right w:w="15" w:type="dxa"/>
            </w:tcMar>
            <w:hideMark/>
          </w:tcPr>
          <w:p w14:paraId="6BF110CF"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2" w:type="dxa"/>
            <w:shd w:val="clear" w:color="auto" w:fill="auto"/>
            <w:tcMar>
              <w:top w:w="15" w:type="dxa"/>
              <w:left w:w="15" w:type="dxa"/>
              <w:bottom w:w="0" w:type="dxa"/>
              <w:right w:w="15" w:type="dxa"/>
            </w:tcMar>
            <w:hideMark/>
          </w:tcPr>
          <w:p w14:paraId="1A1EBC6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282D8D5D"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1" w:type="dxa"/>
            <w:shd w:val="clear" w:color="auto" w:fill="auto"/>
            <w:tcMar>
              <w:top w:w="15" w:type="dxa"/>
              <w:left w:w="15" w:type="dxa"/>
              <w:bottom w:w="0" w:type="dxa"/>
              <w:right w:w="15" w:type="dxa"/>
            </w:tcMar>
            <w:hideMark/>
          </w:tcPr>
          <w:p w14:paraId="7694DE2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3,9</w:t>
            </w:r>
          </w:p>
        </w:tc>
        <w:tc>
          <w:tcPr>
            <w:tcW w:w="732" w:type="dxa"/>
            <w:shd w:val="clear" w:color="auto" w:fill="auto"/>
            <w:tcMar>
              <w:top w:w="15" w:type="dxa"/>
              <w:left w:w="15" w:type="dxa"/>
              <w:bottom w:w="0" w:type="dxa"/>
              <w:right w:w="15" w:type="dxa"/>
            </w:tcMar>
            <w:hideMark/>
          </w:tcPr>
          <w:p w14:paraId="481AA4C7"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F662E3" w:rsidRPr="00123331" w14:paraId="474A0361" w14:textId="77777777" w:rsidTr="00C438AA">
        <w:trPr>
          <w:trHeight w:val="371"/>
        </w:trPr>
        <w:tc>
          <w:tcPr>
            <w:tcW w:w="3586" w:type="dxa"/>
            <w:shd w:val="clear" w:color="auto" w:fill="FBE4D5" w:themeFill="accent2" w:themeFillTint="33"/>
            <w:tcMar>
              <w:top w:w="15" w:type="dxa"/>
              <w:left w:w="15" w:type="dxa"/>
              <w:bottom w:w="0" w:type="dxa"/>
              <w:right w:w="15" w:type="dxa"/>
            </w:tcMar>
            <w:hideMark/>
          </w:tcPr>
          <w:p w14:paraId="74D995D8" w14:textId="0D3A31AE"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Rozvíjí znalosti a dovednosti, které jsou užitečné v pracovním životě.</w:t>
            </w:r>
          </w:p>
        </w:tc>
        <w:tc>
          <w:tcPr>
            <w:tcW w:w="731" w:type="dxa"/>
            <w:shd w:val="clear" w:color="auto" w:fill="FBE4D5" w:themeFill="accent2" w:themeFillTint="33"/>
            <w:tcMar>
              <w:top w:w="15" w:type="dxa"/>
              <w:left w:w="15" w:type="dxa"/>
              <w:bottom w:w="0" w:type="dxa"/>
              <w:right w:w="15" w:type="dxa"/>
            </w:tcMar>
            <w:hideMark/>
          </w:tcPr>
          <w:p w14:paraId="5A56888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FBE4D5" w:themeFill="accent2" w:themeFillTint="33"/>
            <w:tcMar>
              <w:top w:w="15" w:type="dxa"/>
              <w:left w:w="15" w:type="dxa"/>
              <w:bottom w:w="0" w:type="dxa"/>
              <w:right w:w="15" w:type="dxa"/>
            </w:tcMar>
            <w:hideMark/>
          </w:tcPr>
          <w:p w14:paraId="44BFEBF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shd w:val="clear" w:color="auto" w:fill="FBE4D5" w:themeFill="accent2" w:themeFillTint="33"/>
            <w:tcMar>
              <w:top w:w="15" w:type="dxa"/>
              <w:left w:w="15" w:type="dxa"/>
              <w:bottom w:w="0" w:type="dxa"/>
              <w:right w:w="15" w:type="dxa"/>
            </w:tcMar>
            <w:hideMark/>
          </w:tcPr>
          <w:p w14:paraId="11CC75E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3,7</w:t>
            </w:r>
          </w:p>
        </w:tc>
        <w:tc>
          <w:tcPr>
            <w:tcW w:w="732" w:type="dxa"/>
            <w:shd w:val="clear" w:color="auto" w:fill="FBE4D5" w:themeFill="accent2" w:themeFillTint="33"/>
            <w:tcMar>
              <w:top w:w="15" w:type="dxa"/>
              <w:left w:w="15" w:type="dxa"/>
              <w:bottom w:w="0" w:type="dxa"/>
              <w:right w:w="15" w:type="dxa"/>
            </w:tcMar>
            <w:hideMark/>
          </w:tcPr>
          <w:p w14:paraId="6BD37BC6"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FBE4D5" w:themeFill="accent2" w:themeFillTint="33"/>
            <w:tcMar>
              <w:top w:w="15" w:type="dxa"/>
              <w:left w:w="15" w:type="dxa"/>
              <w:bottom w:w="0" w:type="dxa"/>
              <w:right w:w="15" w:type="dxa"/>
            </w:tcMar>
            <w:hideMark/>
          </w:tcPr>
          <w:p w14:paraId="2B4053D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shd w:val="clear" w:color="auto" w:fill="FBE4D5" w:themeFill="accent2" w:themeFillTint="33"/>
            <w:tcMar>
              <w:top w:w="15" w:type="dxa"/>
              <w:left w:w="15" w:type="dxa"/>
              <w:bottom w:w="0" w:type="dxa"/>
              <w:right w:w="15" w:type="dxa"/>
            </w:tcMar>
            <w:hideMark/>
          </w:tcPr>
          <w:p w14:paraId="5DDE25B7"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2" w:type="dxa"/>
            <w:shd w:val="clear" w:color="auto" w:fill="FBE4D5" w:themeFill="accent2" w:themeFillTint="33"/>
            <w:tcMar>
              <w:top w:w="15" w:type="dxa"/>
              <w:left w:w="15" w:type="dxa"/>
              <w:bottom w:w="0" w:type="dxa"/>
              <w:right w:w="15" w:type="dxa"/>
            </w:tcMar>
            <w:hideMark/>
          </w:tcPr>
          <w:p w14:paraId="2E59D4EB"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F662E3" w:rsidRPr="00123331" w14:paraId="767446EB" w14:textId="77777777" w:rsidTr="00C438AA">
        <w:trPr>
          <w:trHeight w:val="109"/>
        </w:trPr>
        <w:tc>
          <w:tcPr>
            <w:tcW w:w="3586" w:type="dxa"/>
            <w:shd w:val="clear" w:color="auto" w:fill="auto"/>
            <w:tcMar>
              <w:top w:w="15" w:type="dxa"/>
              <w:left w:w="15" w:type="dxa"/>
              <w:bottom w:w="0" w:type="dxa"/>
              <w:right w:w="15" w:type="dxa"/>
            </w:tcMar>
            <w:hideMark/>
          </w:tcPr>
          <w:p w14:paraId="7D706911" w14:textId="7AA55685"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Umožňuje dostatečnou praxi.</w:t>
            </w:r>
          </w:p>
        </w:tc>
        <w:tc>
          <w:tcPr>
            <w:tcW w:w="731" w:type="dxa"/>
            <w:shd w:val="clear" w:color="auto" w:fill="auto"/>
            <w:tcMar>
              <w:top w:w="15" w:type="dxa"/>
              <w:left w:w="15" w:type="dxa"/>
              <w:bottom w:w="0" w:type="dxa"/>
              <w:right w:w="15" w:type="dxa"/>
            </w:tcMar>
            <w:hideMark/>
          </w:tcPr>
          <w:p w14:paraId="5C7BA04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2,8</w:t>
            </w:r>
          </w:p>
        </w:tc>
        <w:tc>
          <w:tcPr>
            <w:tcW w:w="731" w:type="dxa"/>
            <w:shd w:val="clear" w:color="auto" w:fill="auto"/>
            <w:tcMar>
              <w:top w:w="15" w:type="dxa"/>
              <w:left w:w="15" w:type="dxa"/>
              <w:bottom w:w="0" w:type="dxa"/>
              <w:right w:w="15" w:type="dxa"/>
            </w:tcMar>
            <w:hideMark/>
          </w:tcPr>
          <w:p w14:paraId="0DC1457A"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4A92FFD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2,8</w:t>
            </w:r>
          </w:p>
        </w:tc>
        <w:tc>
          <w:tcPr>
            <w:tcW w:w="732" w:type="dxa"/>
            <w:shd w:val="clear" w:color="auto" w:fill="auto"/>
            <w:tcMar>
              <w:top w:w="15" w:type="dxa"/>
              <w:left w:w="15" w:type="dxa"/>
              <w:bottom w:w="0" w:type="dxa"/>
              <w:right w:w="15" w:type="dxa"/>
            </w:tcMar>
            <w:hideMark/>
          </w:tcPr>
          <w:p w14:paraId="046D762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2,9</w:t>
            </w:r>
          </w:p>
        </w:tc>
        <w:tc>
          <w:tcPr>
            <w:tcW w:w="731" w:type="dxa"/>
            <w:shd w:val="clear" w:color="auto" w:fill="auto"/>
            <w:tcMar>
              <w:top w:w="15" w:type="dxa"/>
              <w:left w:w="15" w:type="dxa"/>
              <w:bottom w:w="0" w:type="dxa"/>
              <w:right w:w="15" w:type="dxa"/>
            </w:tcMar>
            <w:hideMark/>
          </w:tcPr>
          <w:p w14:paraId="765AA5F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0E9DA88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3,3</w:t>
            </w:r>
          </w:p>
        </w:tc>
        <w:tc>
          <w:tcPr>
            <w:tcW w:w="732" w:type="dxa"/>
            <w:shd w:val="clear" w:color="auto" w:fill="auto"/>
            <w:tcMar>
              <w:top w:w="15" w:type="dxa"/>
              <w:left w:w="15" w:type="dxa"/>
              <w:bottom w:w="0" w:type="dxa"/>
              <w:right w:w="15" w:type="dxa"/>
            </w:tcMar>
            <w:hideMark/>
          </w:tcPr>
          <w:p w14:paraId="51564A7C"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3,2</w:t>
            </w:r>
          </w:p>
        </w:tc>
      </w:tr>
    </w:tbl>
    <w:p w14:paraId="0F8DFDCD" w14:textId="64332F78" w:rsidR="00F662E3" w:rsidRDefault="00F662E3" w:rsidP="0063220F">
      <w:pPr>
        <w:spacing w:after="0" w:line="240" w:lineRule="auto"/>
        <w:jc w:val="left"/>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odpovědí na Likertově škále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27C9793" w14:textId="77777777" w:rsidR="00123331" w:rsidRDefault="00123331">
      <w:pPr>
        <w:spacing w:after="0" w:line="240" w:lineRule="auto"/>
        <w:jc w:val="left"/>
      </w:pPr>
    </w:p>
    <w:p w14:paraId="59D4C89F" w14:textId="063F4338" w:rsidR="00123331" w:rsidRDefault="00123331" w:rsidP="00123331">
      <w:pPr>
        <w:spacing w:after="0" w:line="240" w:lineRule="auto"/>
        <w:rPr>
          <w:rFonts w:asciiTheme="minorHAnsi" w:hAnsiTheme="minorHAnsi"/>
          <w:b/>
          <w:sz w:val="22"/>
          <w:szCs w:val="22"/>
        </w:rPr>
      </w:pPr>
      <w:r w:rsidRPr="00AC5C5D">
        <w:rPr>
          <w:rFonts w:asciiTheme="minorHAnsi" w:hAnsiTheme="minorHAnsi" w:cstheme="minorHAnsi"/>
          <w:b/>
          <w:sz w:val="22"/>
        </w:rPr>
        <w:t>T</w:t>
      </w:r>
      <w:r>
        <w:rPr>
          <w:rFonts w:asciiTheme="minorHAnsi" w:hAnsiTheme="minorHAnsi" w:cstheme="minorHAnsi"/>
          <w:b/>
          <w:sz w:val="22"/>
        </w:rPr>
        <w:t>ab. 26j</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Relevance pro trh práce (komparace 2021 a 2018)</w:t>
      </w:r>
    </w:p>
    <w:tbl>
      <w:tblPr>
        <w:tblW w:w="869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600" w:firstRow="0" w:lastRow="0" w:firstColumn="0" w:lastColumn="0" w:noHBand="1" w:noVBand="1"/>
      </w:tblPr>
      <w:tblGrid>
        <w:gridCol w:w="4395"/>
        <w:gridCol w:w="614"/>
        <w:gridCol w:w="614"/>
        <w:gridCol w:w="615"/>
        <w:gridCol w:w="614"/>
        <w:gridCol w:w="615"/>
        <w:gridCol w:w="614"/>
        <w:gridCol w:w="615"/>
      </w:tblGrid>
      <w:tr w:rsidR="00F662E3" w:rsidRPr="0011340C" w14:paraId="200EAD99" w14:textId="77777777" w:rsidTr="00C438AA">
        <w:trPr>
          <w:trHeight w:val="594"/>
        </w:trPr>
        <w:tc>
          <w:tcPr>
            <w:tcW w:w="4395"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D29D022" w14:textId="77777777" w:rsidR="0011340C" w:rsidRPr="0011340C" w:rsidRDefault="0011340C" w:rsidP="0011340C">
            <w:pPr>
              <w:spacing w:after="0" w:line="240" w:lineRule="auto"/>
              <w:jc w:val="left"/>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Relevance pro trh práce</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22899C"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FAI</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05F6AB"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FHS</w:t>
            </w:r>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FD4E587"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FLKŘ</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57612A1" w14:textId="4A3C1F14" w:rsidR="0011340C" w:rsidRPr="0011340C" w:rsidRDefault="00965BB4" w:rsidP="0011340C">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11340C" w:rsidRPr="0011340C">
              <w:rPr>
                <w:rFonts w:ascii="Calibri" w:hAnsi="Calibri" w:cs="Calibri"/>
                <w:b/>
                <w:bCs/>
                <w:color w:val="FFFFFF" w:themeColor="background1"/>
                <w:kern w:val="24"/>
                <w:sz w:val="18"/>
                <w:szCs w:val="22"/>
              </w:rPr>
              <w:t>ME</w:t>
            </w:r>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DB5993B"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FMK</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AC45841"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FT</w:t>
            </w:r>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97A9E10"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UTB</w:t>
            </w:r>
          </w:p>
        </w:tc>
      </w:tr>
      <w:tr w:rsidR="00F662E3" w:rsidRPr="0011340C" w14:paraId="6624C9C4" w14:textId="77777777" w:rsidTr="00C438AA">
        <w:trPr>
          <w:trHeight w:val="129"/>
        </w:trPr>
        <w:tc>
          <w:tcPr>
            <w:tcW w:w="4395" w:type="dxa"/>
            <w:tcBorders>
              <w:top w:val="nil"/>
            </w:tcBorders>
            <w:shd w:val="clear" w:color="auto" w:fill="FBE4D5" w:themeFill="accent2" w:themeFillTint="33"/>
            <w:tcMar>
              <w:top w:w="14" w:type="dxa"/>
              <w:left w:w="14" w:type="dxa"/>
              <w:bottom w:w="0" w:type="dxa"/>
              <w:right w:w="14" w:type="dxa"/>
            </w:tcMar>
            <w:hideMark/>
          </w:tcPr>
          <w:p w14:paraId="6E267BA1" w14:textId="5E39C5A8"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Umožňuje uplatnění na trhu práce.</w:t>
            </w:r>
          </w:p>
        </w:tc>
        <w:tc>
          <w:tcPr>
            <w:tcW w:w="614" w:type="dxa"/>
            <w:tcBorders>
              <w:top w:val="nil"/>
            </w:tcBorders>
            <w:shd w:val="clear" w:color="auto" w:fill="FBE4D5" w:themeFill="accent2" w:themeFillTint="33"/>
            <w:tcMar>
              <w:top w:w="14" w:type="dxa"/>
              <w:left w:w="14" w:type="dxa"/>
              <w:bottom w:w="0" w:type="dxa"/>
              <w:right w:w="14" w:type="dxa"/>
            </w:tcMar>
            <w:hideMark/>
          </w:tcPr>
          <w:p w14:paraId="5561C067"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0,7</w:t>
            </w:r>
          </w:p>
        </w:tc>
        <w:tc>
          <w:tcPr>
            <w:tcW w:w="614" w:type="dxa"/>
            <w:tcBorders>
              <w:top w:val="nil"/>
            </w:tcBorders>
            <w:shd w:val="clear" w:color="auto" w:fill="FBE4D5" w:themeFill="accent2" w:themeFillTint="33"/>
            <w:tcMar>
              <w:top w:w="14" w:type="dxa"/>
              <w:left w:w="14" w:type="dxa"/>
              <w:bottom w:w="0" w:type="dxa"/>
              <w:right w:w="14" w:type="dxa"/>
            </w:tcMar>
            <w:hideMark/>
          </w:tcPr>
          <w:p w14:paraId="221F256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tcBorders>
              <w:top w:val="nil"/>
            </w:tcBorders>
            <w:shd w:val="clear" w:color="auto" w:fill="FBE4D5" w:themeFill="accent2" w:themeFillTint="33"/>
            <w:tcMar>
              <w:top w:w="14" w:type="dxa"/>
              <w:left w:w="14" w:type="dxa"/>
              <w:bottom w:w="0" w:type="dxa"/>
              <w:right w:w="14" w:type="dxa"/>
            </w:tcMar>
            <w:hideMark/>
          </w:tcPr>
          <w:p w14:paraId="1FEBCA06"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tcBorders>
              <w:top w:val="nil"/>
            </w:tcBorders>
            <w:shd w:val="clear" w:color="auto" w:fill="FBE4D5" w:themeFill="accent2" w:themeFillTint="33"/>
            <w:tcMar>
              <w:top w:w="14" w:type="dxa"/>
              <w:left w:w="14" w:type="dxa"/>
              <w:bottom w:w="0" w:type="dxa"/>
              <w:right w:w="14" w:type="dxa"/>
            </w:tcMar>
            <w:hideMark/>
          </w:tcPr>
          <w:p w14:paraId="33B21296"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5" w:type="dxa"/>
            <w:tcBorders>
              <w:top w:val="nil"/>
            </w:tcBorders>
            <w:shd w:val="clear" w:color="auto" w:fill="FBE4D5" w:themeFill="accent2" w:themeFillTint="33"/>
            <w:tcMar>
              <w:top w:w="14" w:type="dxa"/>
              <w:left w:w="14" w:type="dxa"/>
              <w:bottom w:w="0" w:type="dxa"/>
              <w:right w:w="14" w:type="dxa"/>
            </w:tcMar>
            <w:hideMark/>
          </w:tcPr>
          <w:p w14:paraId="517FC62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4" w:type="dxa"/>
            <w:tcBorders>
              <w:top w:val="nil"/>
            </w:tcBorders>
            <w:shd w:val="clear" w:color="auto" w:fill="FBE4D5" w:themeFill="accent2" w:themeFillTint="33"/>
            <w:tcMar>
              <w:top w:w="14" w:type="dxa"/>
              <w:left w:w="14" w:type="dxa"/>
              <w:bottom w:w="0" w:type="dxa"/>
              <w:right w:w="14" w:type="dxa"/>
            </w:tcMar>
            <w:hideMark/>
          </w:tcPr>
          <w:p w14:paraId="2DE0BE5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5" w:type="dxa"/>
            <w:tcBorders>
              <w:top w:val="nil"/>
            </w:tcBorders>
            <w:shd w:val="clear" w:color="auto" w:fill="FBE4D5" w:themeFill="accent2" w:themeFillTint="33"/>
            <w:tcMar>
              <w:top w:w="14" w:type="dxa"/>
              <w:left w:w="14" w:type="dxa"/>
              <w:bottom w:w="0" w:type="dxa"/>
              <w:right w:w="14" w:type="dxa"/>
            </w:tcMar>
            <w:hideMark/>
          </w:tcPr>
          <w:p w14:paraId="21F243EE"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F662E3" w:rsidRPr="0011340C" w14:paraId="3B1A1166" w14:textId="77777777" w:rsidTr="00C438AA">
        <w:trPr>
          <w:trHeight w:val="169"/>
        </w:trPr>
        <w:tc>
          <w:tcPr>
            <w:tcW w:w="4395" w:type="dxa"/>
            <w:shd w:val="clear" w:color="auto" w:fill="auto"/>
            <w:tcMar>
              <w:top w:w="14" w:type="dxa"/>
              <w:left w:w="14" w:type="dxa"/>
              <w:bottom w:w="0" w:type="dxa"/>
              <w:right w:w="14" w:type="dxa"/>
            </w:tcMar>
            <w:hideMark/>
          </w:tcPr>
          <w:p w14:paraId="2C5D48E9" w14:textId="2AFC5E47"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Dává dobré kariérní příležitosti.</w:t>
            </w:r>
          </w:p>
        </w:tc>
        <w:tc>
          <w:tcPr>
            <w:tcW w:w="614" w:type="dxa"/>
            <w:shd w:val="clear" w:color="auto" w:fill="auto"/>
            <w:tcMar>
              <w:top w:w="14" w:type="dxa"/>
              <w:left w:w="14" w:type="dxa"/>
              <w:bottom w:w="0" w:type="dxa"/>
              <w:right w:w="14" w:type="dxa"/>
            </w:tcMar>
            <w:hideMark/>
          </w:tcPr>
          <w:p w14:paraId="11C2CAEB"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4" w:type="dxa"/>
            <w:shd w:val="clear" w:color="auto" w:fill="auto"/>
            <w:tcMar>
              <w:top w:w="14" w:type="dxa"/>
              <w:left w:w="14" w:type="dxa"/>
              <w:bottom w:w="0" w:type="dxa"/>
              <w:right w:w="14" w:type="dxa"/>
            </w:tcMar>
            <w:hideMark/>
          </w:tcPr>
          <w:p w14:paraId="78EF5CA7"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0,7</w:t>
            </w:r>
          </w:p>
        </w:tc>
        <w:tc>
          <w:tcPr>
            <w:tcW w:w="615" w:type="dxa"/>
            <w:shd w:val="clear" w:color="auto" w:fill="auto"/>
            <w:tcMar>
              <w:top w:w="14" w:type="dxa"/>
              <w:left w:w="14" w:type="dxa"/>
              <w:bottom w:w="0" w:type="dxa"/>
              <w:right w:w="14" w:type="dxa"/>
            </w:tcMar>
            <w:hideMark/>
          </w:tcPr>
          <w:p w14:paraId="11C27738"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4" w:type="dxa"/>
            <w:shd w:val="clear" w:color="auto" w:fill="auto"/>
            <w:tcMar>
              <w:top w:w="14" w:type="dxa"/>
              <w:left w:w="14" w:type="dxa"/>
              <w:bottom w:w="0" w:type="dxa"/>
              <w:right w:w="14" w:type="dxa"/>
            </w:tcMar>
            <w:hideMark/>
          </w:tcPr>
          <w:p w14:paraId="6C645F4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auto"/>
            <w:tcMar>
              <w:top w:w="14" w:type="dxa"/>
              <w:left w:w="14" w:type="dxa"/>
              <w:bottom w:w="0" w:type="dxa"/>
              <w:right w:w="14" w:type="dxa"/>
            </w:tcMar>
            <w:hideMark/>
          </w:tcPr>
          <w:p w14:paraId="61A73E7E"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shd w:val="clear" w:color="auto" w:fill="auto"/>
            <w:tcMar>
              <w:top w:w="14" w:type="dxa"/>
              <w:left w:w="14" w:type="dxa"/>
              <w:bottom w:w="0" w:type="dxa"/>
              <w:right w:w="14" w:type="dxa"/>
            </w:tcMar>
            <w:hideMark/>
          </w:tcPr>
          <w:p w14:paraId="6815479B"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auto"/>
            <w:tcMar>
              <w:top w:w="14" w:type="dxa"/>
              <w:left w:w="14" w:type="dxa"/>
              <w:bottom w:w="0" w:type="dxa"/>
              <w:right w:w="14" w:type="dxa"/>
            </w:tcMar>
            <w:hideMark/>
          </w:tcPr>
          <w:p w14:paraId="1368EB5D"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0,5</w:t>
            </w:r>
          </w:p>
        </w:tc>
      </w:tr>
      <w:tr w:rsidR="00F662E3" w:rsidRPr="0011340C" w14:paraId="46D569DA" w14:textId="77777777" w:rsidTr="00C438AA">
        <w:trPr>
          <w:trHeight w:val="599"/>
        </w:trPr>
        <w:tc>
          <w:tcPr>
            <w:tcW w:w="4395" w:type="dxa"/>
            <w:shd w:val="clear" w:color="auto" w:fill="FBE4D5" w:themeFill="accent2" w:themeFillTint="33"/>
            <w:tcMar>
              <w:top w:w="14" w:type="dxa"/>
              <w:left w:w="14" w:type="dxa"/>
              <w:bottom w:w="0" w:type="dxa"/>
              <w:right w:w="14" w:type="dxa"/>
            </w:tcMar>
            <w:hideMark/>
          </w:tcPr>
          <w:p w14:paraId="721A3BE3" w14:textId="1D2BC4C1"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Rozvíjí znalosti a dovednosti, které jsou užitečné v pracovním životě.</w:t>
            </w:r>
          </w:p>
        </w:tc>
        <w:tc>
          <w:tcPr>
            <w:tcW w:w="614" w:type="dxa"/>
            <w:shd w:val="clear" w:color="auto" w:fill="FBE4D5" w:themeFill="accent2" w:themeFillTint="33"/>
            <w:tcMar>
              <w:top w:w="14" w:type="dxa"/>
              <w:left w:w="14" w:type="dxa"/>
              <w:bottom w:w="0" w:type="dxa"/>
              <w:right w:w="14" w:type="dxa"/>
            </w:tcMar>
            <w:hideMark/>
          </w:tcPr>
          <w:p w14:paraId="73785864"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shd w:val="clear" w:color="auto" w:fill="FBE4D5" w:themeFill="accent2" w:themeFillTint="33"/>
            <w:tcMar>
              <w:top w:w="14" w:type="dxa"/>
              <w:left w:w="14" w:type="dxa"/>
              <w:bottom w:w="0" w:type="dxa"/>
              <w:right w:w="14" w:type="dxa"/>
            </w:tcMar>
            <w:hideMark/>
          </w:tcPr>
          <w:p w14:paraId="6AE3E7F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shd w:val="clear" w:color="auto" w:fill="FBE4D5" w:themeFill="accent2" w:themeFillTint="33"/>
            <w:tcMar>
              <w:top w:w="14" w:type="dxa"/>
              <w:left w:w="14" w:type="dxa"/>
              <w:bottom w:w="0" w:type="dxa"/>
              <w:right w:w="14" w:type="dxa"/>
            </w:tcMar>
            <w:hideMark/>
          </w:tcPr>
          <w:p w14:paraId="4445ECE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4" w:type="dxa"/>
            <w:shd w:val="clear" w:color="auto" w:fill="FBE4D5" w:themeFill="accent2" w:themeFillTint="33"/>
            <w:tcMar>
              <w:top w:w="14" w:type="dxa"/>
              <w:left w:w="14" w:type="dxa"/>
              <w:bottom w:w="0" w:type="dxa"/>
              <w:right w:w="14" w:type="dxa"/>
            </w:tcMar>
            <w:hideMark/>
          </w:tcPr>
          <w:p w14:paraId="499D55F8"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FBE4D5" w:themeFill="accent2" w:themeFillTint="33"/>
            <w:tcMar>
              <w:top w:w="14" w:type="dxa"/>
              <w:left w:w="14" w:type="dxa"/>
              <w:bottom w:w="0" w:type="dxa"/>
              <w:right w:w="14" w:type="dxa"/>
            </w:tcMar>
            <w:hideMark/>
          </w:tcPr>
          <w:p w14:paraId="33F7E9F4"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4" w:type="dxa"/>
            <w:shd w:val="clear" w:color="auto" w:fill="FBE4D5" w:themeFill="accent2" w:themeFillTint="33"/>
            <w:tcMar>
              <w:top w:w="14" w:type="dxa"/>
              <w:left w:w="14" w:type="dxa"/>
              <w:bottom w:w="0" w:type="dxa"/>
              <w:right w:w="14" w:type="dxa"/>
            </w:tcMar>
            <w:hideMark/>
          </w:tcPr>
          <w:p w14:paraId="48D70DD5"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shd w:val="clear" w:color="auto" w:fill="FBE4D5" w:themeFill="accent2" w:themeFillTint="33"/>
            <w:tcMar>
              <w:top w:w="14" w:type="dxa"/>
              <w:left w:w="14" w:type="dxa"/>
              <w:bottom w:w="0" w:type="dxa"/>
              <w:right w:w="14" w:type="dxa"/>
            </w:tcMar>
            <w:hideMark/>
          </w:tcPr>
          <w:p w14:paraId="7D3A7632"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F662E3" w:rsidRPr="0011340C" w14:paraId="6E96E9F2" w14:textId="77777777" w:rsidTr="00C438AA">
        <w:trPr>
          <w:trHeight w:val="127"/>
        </w:trPr>
        <w:tc>
          <w:tcPr>
            <w:tcW w:w="4395" w:type="dxa"/>
            <w:shd w:val="clear" w:color="auto" w:fill="auto"/>
            <w:tcMar>
              <w:top w:w="14" w:type="dxa"/>
              <w:left w:w="14" w:type="dxa"/>
              <w:bottom w:w="0" w:type="dxa"/>
              <w:right w:w="14" w:type="dxa"/>
            </w:tcMar>
            <w:hideMark/>
          </w:tcPr>
          <w:p w14:paraId="044ABC9F" w14:textId="596832EB"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Umožňuje dostatečnou praxi.</w:t>
            </w:r>
          </w:p>
        </w:tc>
        <w:tc>
          <w:tcPr>
            <w:tcW w:w="614" w:type="dxa"/>
            <w:shd w:val="clear" w:color="auto" w:fill="auto"/>
            <w:tcMar>
              <w:top w:w="14" w:type="dxa"/>
              <w:left w:w="14" w:type="dxa"/>
              <w:bottom w:w="0" w:type="dxa"/>
              <w:right w:w="14" w:type="dxa"/>
            </w:tcMar>
            <w:hideMark/>
          </w:tcPr>
          <w:p w14:paraId="4232CCDE"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0,0</w:t>
            </w:r>
          </w:p>
        </w:tc>
        <w:tc>
          <w:tcPr>
            <w:tcW w:w="614" w:type="dxa"/>
            <w:shd w:val="clear" w:color="auto" w:fill="auto"/>
            <w:tcMar>
              <w:top w:w="14" w:type="dxa"/>
              <w:left w:w="14" w:type="dxa"/>
              <w:bottom w:w="0" w:type="dxa"/>
              <w:right w:w="14" w:type="dxa"/>
            </w:tcMar>
            <w:hideMark/>
          </w:tcPr>
          <w:p w14:paraId="31EA47D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5" w:type="dxa"/>
            <w:shd w:val="clear" w:color="auto" w:fill="auto"/>
            <w:tcMar>
              <w:top w:w="14" w:type="dxa"/>
              <w:left w:w="14" w:type="dxa"/>
              <w:bottom w:w="0" w:type="dxa"/>
              <w:right w:w="14" w:type="dxa"/>
            </w:tcMar>
            <w:hideMark/>
          </w:tcPr>
          <w:p w14:paraId="03D2481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-0,1</w:t>
            </w:r>
          </w:p>
        </w:tc>
        <w:tc>
          <w:tcPr>
            <w:tcW w:w="614" w:type="dxa"/>
            <w:shd w:val="clear" w:color="auto" w:fill="auto"/>
            <w:tcMar>
              <w:top w:w="14" w:type="dxa"/>
              <w:left w:w="14" w:type="dxa"/>
              <w:bottom w:w="0" w:type="dxa"/>
              <w:right w:w="14" w:type="dxa"/>
            </w:tcMar>
            <w:hideMark/>
          </w:tcPr>
          <w:p w14:paraId="3523628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0,0</w:t>
            </w:r>
          </w:p>
        </w:tc>
        <w:tc>
          <w:tcPr>
            <w:tcW w:w="615" w:type="dxa"/>
            <w:shd w:val="clear" w:color="auto" w:fill="auto"/>
            <w:tcMar>
              <w:top w:w="14" w:type="dxa"/>
              <w:left w:w="14" w:type="dxa"/>
              <w:bottom w:w="0" w:type="dxa"/>
              <w:right w:w="14" w:type="dxa"/>
            </w:tcMar>
            <w:hideMark/>
          </w:tcPr>
          <w:p w14:paraId="2988CC2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4" w:type="dxa"/>
            <w:shd w:val="clear" w:color="auto" w:fill="auto"/>
            <w:tcMar>
              <w:top w:w="14" w:type="dxa"/>
              <w:left w:w="14" w:type="dxa"/>
              <w:bottom w:w="0" w:type="dxa"/>
              <w:right w:w="14" w:type="dxa"/>
            </w:tcMar>
            <w:hideMark/>
          </w:tcPr>
          <w:p w14:paraId="000C196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0,3</w:t>
            </w:r>
          </w:p>
        </w:tc>
        <w:tc>
          <w:tcPr>
            <w:tcW w:w="615" w:type="dxa"/>
            <w:shd w:val="clear" w:color="auto" w:fill="auto"/>
            <w:tcMar>
              <w:top w:w="14" w:type="dxa"/>
              <w:left w:w="14" w:type="dxa"/>
              <w:bottom w:w="0" w:type="dxa"/>
              <w:right w:w="14" w:type="dxa"/>
            </w:tcMar>
            <w:hideMark/>
          </w:tcPr>
          <w:p w14:paraId="6B386C12"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0,2</w:t>
            </w:r>
          </w:p>
        </w:tc>
      </w:tr>
    </w:tbl>
    <w:p w14:paraId="21A21B7C" w14:textId="48921DFE" w:rsidR="00765AA2" w:rsidRDefault="00F662E3" w:rsidP="0063220F">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E8847E3" w14:textId="77777777" w:rsidR="00765AA2" w:rsidRDefault="00765AA2" w:rsidP="0011340C">
      <w:pPr>
        <w:spacing w:after="0" w:line="240" w:lineRule="auto"/>
        <w:jc w:val="left"/>
        <w:rPr>
          <w:rFonts w:asciiTheme="minorHAnsi" w:hAnsiTheme="minorHAnsi" w:cstheme="minorHAnsi"/>
          <w:i/>
          <w:sz w:val="18"/>
        </w:rPr>
      </w:pPr>
    </w:p>
    <w:p w14:paraId="3880AC95" w14:textId="01191739" w:rsidR="00F07619" w:rsidRPr="0063220F" w:rsidRDefault="00F07619" w:rsidP="00F07619">
      <w:pPr>
        <w:spacing w:line="240" w:lineRule="auto"/>
        <w:jc w:val="left"/>
        <w:rPr>
          <w:rFonts w:asciiTheme="minorHAnsi" w:hAnsiTheme="minorHAnsi" w:cstheme="minorHAnsi"/>
          <w:b/>
          <w:color w:val="000000" w:themeColor="text1"/>
          <w:sz w:val="22"/>
        </w:rPr>
      </w:pPr>
      <w:r w:rsidRPr="0063220F">
        <w:rPr>
          <w:rFonts w:asciiTheme="minorHAnsi" w:hAnsiTheme="minorHAnsi" w:cstheme="minorHAnsi"/>
          <w:b/>
          <w:color w:val="000000" w:themeColor="text1"/>
          <w:sz w:val="22"/>
        </w:rPr>
        <w:t>Hodnocení studijních výsledků</w:t>
      </w:r>
    </w:p>
    <w:p w14:paraId="3B69AE2A" w14:textId="10EE0093" w:rsidR="00F07619" w:rsidRPr="0063220F" w:rsidRDefault="00570D16" w:rsidP="0063220F">
      <w:pPr>
        <w:spacing w:line="276" w:lineRule="auto"/>
        <w:rPr>
          <w:rFonts w:asciiTheme="minorHAnsi" w:hAnsiTheme="minorHAnsi"/>
          <w:color w:val="000000" w:themeColor="text1"/>
          <w:sz w:val="22"/>
          <w:szCs w:val="22"/>
        </w:rPr>
      </w:pPr>
      <w:r w:rsidRPr="0063220F">
        <w:rPr>
          <w:rFonts w:asciiTheme="minorHAnsi" w:hAnsiTheme="minorHAnsi"/>
          <w:color w:val="000000" w:themeColor="text1"/>
          <w:sz w:val="22"/>
          <w:szCs w:val="22"/>
        </w:rPr>
        <w:t xml:space="preserve">Neoddělitelnou součástí studia je i jeho hodnocení ze strany </w:t>
      </w:r>
      <w:r w:rsidR="0063220F" w:rsidRPr="0063220F">
        <w:rPr>
          <w:rFonts w:asciiTheme="minorHAnsi" w:hAnsiTheme="minorHAnsi"/>
          <w:color w:val="000000" w:themeColor="text1"/>
          <w:sz w:val="22"/>
          <w:szCs w:val="22"/>
        </w:rPr>
        <w:t>vyučujících. Z dat prezentovaných níže můžeme vidět, že jsou s výsledky hodnocení studenti nadp</w:t>
      </w:r>
      <w:r w:rsidR="00D208B0">
        <w:rPr>
          <w:rFonts w:asciiTheme="minorHAnsi" w:hAnsiTheme="minorHAnsi"/>
          <w:color w:val="000000" w:themeColor="text1"/>
          <w:sz w:val="22"/>
          <w:szCs w:val="22"/>
        </w:rPr>
        <w:t xml:space="preserve">růměrně spokojeni. </w:t>
      </w:r>
      <w:r w:rsidR="0063220F" w:rsidRPr="0063220F">
        <w:rPr>
          <w:rFonts w:asciiTheme="minorHAnsi" w:hAnsiTheme="minorHAnsi"/>
          <w:color w:val="000000" w:themeColor="text1"/>
          <w:sz w:val="22"/>
          <w:szCs w:val="22"/>
        </w:rPr>
        <w:t>Průměr hodnocení za UTB ve Zlíně činí v tomto případě 3,7 bodu. Nejvyšší míru spokojenosti s hodnocením pak vykazují studenti FHS a FT (viz Tab. 26k). Kladně lze hodnotit, že se evaluace zkoušení ve sledovaném období výrazně zlepšila napříč většinou součástí univerzity (srovnej Tab. 26l).</w:t>
      </w:r>
    </w:p>
    <w:p w14:paraId="60942FB4" w14:textId="77777777" w:rsidR="00F07619" w:rsidRDefault="00F07619" w:rsidP="007A5C38">
      <w:pPr>
        <w:spacing w:after="0" w:line="240" w:lineRule="auto"/>
        <w:jc w:val="left"/>
        <w:rPr>
          <w:rFonts w:asciiTheme="minorHAnsi" w:hAnsiTheme="minorHAnsi" w:cstheme="minorHAnsi"/>
          <w:b/>
          <w:sz w:val="22"/>
        </w:rPr>
      </w:pPr>
    </w:p>
    <w:p w14:paraId="5EDE8B43" w14:textId="77777777" w:rsidR="0063220F" w:rsidRDefault="0063220F">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5E75DDC1" w14:textId="79737F10" w:rsidR="007A5C38" w:rsidRDefault="007A5C38" w:rsidP="007A5C38">
      <w:pPr>
        <w:spacing w:after="0" w:line="240" w:lineRule="auto"/>
        <w:jc w:val="left"/>
        <w:rPr>
          <w:rFonts w:asciiTheme="minorHAnsi" w:hAnsiTheme="minorHAnsi" w:cstheme="minorHAnsi"/>
          <w:b/>
          <w:sz w:val="22"/>
        </w:rPr>
      </w:pPr>
      <w:r w:rsidRPr="00AC5C5D">
        <w:rPr>
          <w:rFonts w:asciiTheme="minorHAnsi" w:hAnsiTheme="minorHAnsi" w:cstheme="minorHAnsi"/>
          <w:b/>
          <w:sz w:val="22"/>
        </w:rPr>
        <w:lastRenderedPageBreak/>
        <w:t>T</w:t>
      </w:r>
      <w:r w:rsidR="000B49A3">
        <w:rPr>
          <w:rFonts w:asciiTheme="minorHAnsi" w:hAnsiTheme="minorHAnsi" w:cstheme="minorHAnsi"/>
          <w:b/>
          <w:sz w:val="22"/>
        </w:rPr>
        <w:t>ab. 26k</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studijních výsledků</w:t>
      </w:r>
    </w:p>
    <w:tbl>
      <w:tblPr>
        <w:tblW w:w="873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70"/>
        <w:gridCol w:w="694"/>
        <w:gridCol w:w="695"/>
        <w:gridCol w:w="695"/>
        <w:gridCol w:w="695"/>
        <w:gridCol w:w="695"/>
        <w:gridCol w:w="695"/>
        <w:gridCol w:w="695"/>
      </w:tblGrid>
      <w:tr w:rsidR="007A5C38" w:rsidRPr="007A5C38" w14:paraId="5E066D7C" w14:textId="77777777" w:rsidTr="00792F77">
        <w:trPr>
          <w:trHeight w:val="446"/>
        </w:trPr>
        <w:tc>
          <w:tcPr>
            <w:tcW w:w="3870"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2046284F" w14:textId="77777777" w:rsidR="007A5C38" w:rsidRPr="007A5C38" w:rsidRDefault="007A5C38" w:rsidP="007A5C38">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694"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E851998"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FAI</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333AD38"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FHS</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088FE62"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FLKŘ</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293C28D" w14:textId="5E361837" w:rsidR="007A5C38" w:rsidRPr="007A5C38" w:rsidRDefault="00965BB4" w:rsidP="007A5C38">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7A5C38" w:rsidRPr="007A5C38">
              <w:rPr>
                <w:rFonts w:ascii="Calibri" w:hAnsi="Calibri" w:cs="Calibri"/>
                <w:b/>
                <w:bCs/>
                <w:color w:val="FFFFFF" w:themeColor="background1"/>
                <w:kern w:val="24"/>
                <w:sz w:val="18"/>
                <w:szCs w:val="22"/>
              </w:rPr>
              <w:t>ME</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99B89F7"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FMK</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F08B467"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FT</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BFDADE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UTB</w:t>
            </w:r>
          </w:p>
        </w:tc>
      </w:tr>
      <w:tr w:rsidR="007A5C38" w:rsidRPr="007A5C38" w14:paraId="47C3F955" w14:textId="77777777" w:rsidTr="00792F77">
        <w:trPr>
          <w:trHeight w:val="299"/>
        </w:trPr>
        <w:tc>
          <w:tcPr>
            <w:tcW w:w="3870" w:type="dxa"/>
            <w:tcBorders>
              <w:top w:val="nil"/>
            </w:tcBorders>
            <w:shd w:val="clear" w:color="auto" w:fill="auto"/>
            <w:tcMar>
              <w:top w:w="15" w:type="dxa"/>
              <w:left w:w="15" w:type="dxa"/>
              <w:bottom w:w="0" w:type="dxa"/>
              <w:right w:w="15" w:type="dxa"/>
            </w:tcMar>
            <w:hideMark/>
          </w:tcPr>
          <w:p w14:paraId="37A308B6" w14:textId="76BD5405"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694" w:type="dxa"/>
            <w:tcBorders>
              <w:top w:val="nil"/>
            </w:tcBorders>
            <w:shd w:val="clear" w:color="auto" w:fill="auto"/>
            <w:tcMar>
              <w:top w:w="15" w:type="dxa"/>
              <w:left w:w="15" w:type="dxa"/>
              <w:bottom w:w="0" w:type="dxa"/>
              <w:right w:w="15" w:type="dxa"/>
            </w:tcMar>
            <w:hideMark/>
          </w:tcPr>
          <w:p w14:paraId="0491FFB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3,7</w:t>
            </w:r>
          </w:p>
        </w:tc>
        <w:tc>
          <w:tcPr>
            <w:tcW w:w="695" w:type="dxa"/>
            <w:tcBorders>
              <w:top w:val="nil"/>
            </w:tcBorders>
            <w:shd w:val="clear" w:color="auto" w:fill="auto"/>
            <w:tcMar>
              <w:top w:w="15" w:type="dxa"/>
              <w:left w:w="15" w:type="dxa"/>
              <w:bottom w:w="0" w:type="dxa"/>
              <w:right w:w="15" w:type="dxa"/>
            </w:tcMar>
            <w:hideMark/>
          </w:tcPr>
          <w:p w14:paraId="700BE1E6"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tcBorders>
              <w:top w:val="nil"/>
            </w:tcBorders>
            <w:shd w:val="clear" w:color="auto" w:fill="auto"/>
            <w:tcMar>
              <w:top w:w="15" w:type="dxa"/>
              <w:left w:w="15" w:type="dxa"/>
              <w:bottom w:w="0" w:type="dxa"/>
              <w:right w:w="15" w:type="dxa"/>
            </w:tcMar>
            <w:hideMark/>
          </w:tcPr>
          <w:p w14:paraId="12E62D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3,8</w:t>
            </w:r>
          </w:p>
        </w:tc>
        <w:tc>
          <w:tcPr>
            <w:tcW w:w="695" w:type="dxa"/>
            <w:tcBorders>
              <w:top w:val="nil"/>
            </w:tcBorders>
            <w:shd w:val="clear" w:color="auto" w:fill="auto"/>
            <w:tcMar>
              <w:top w:w="15" w:type="dxa"/>
              <w:left w:w="15" w:type="dxa"/>
              <w:bottom w:w="0" w:type="dxa"/>
              <w:right w:w="15" w:type="dxa"/>
            </w:tcMar>
            <w:hideMark/>
          </w:tcPr>
          <w:p w14:paraId="2363552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3,5</w:t>
            </w:r>
          </w:p>
        </w:tc>
        <w:tc>
          <w:tcPr>
            <w:tcW w:w="695" w:type="dxa"/>
            <w:tcBorders>
              <w:top w:val="nil"/>
            </w:tcBorders>
            <w:shd w:val="clear" w:color="auto" w:fill="auto"/>
            <w:tcMar>
              <w:top w:w="15" w:type="dxa"/>
              <w:left w:w="15" w:type="dxa"/>
              <w:bottom w:w="0" w:type="dxa"/>
              <w:right w:w="15" w:type="dxa"/>
            </w:tcMar>
            <w:hideMark/>
          </w:tcPr>
          <w:p w14:paraId="34C6B600"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3,8</w:t>
            </w:r>
          </w:p>
        </w:tc>
        <w:tc>
          <w:tcPr>
            <w:tcW w:w="695" w:type="dxa"/>
            <w:tcBorders>
              <w:top w:val="nil"/>
            </w:tcBorders>
            <w:shd w:val="clear" w:color="auto" w:fill="auto"/>
            <w:tcMar>
              <w:top w:w="15" w:type="dxa"/>
              <w:left w:w="15" w:type="dxa"/>
              <w:bottom w:w="0" w:type="dxa"/>
              <w:right w:w="15" w:type="dxa"/>
            </w:tcMar>
            <w:hideMark/>
          </w:tcPr>
          <w:p w14:paraId="4640E901"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tcBorders>
              <w:top w:val="nil"/>
            </w:tcBorders>
            <w:shd w:val="clear" w:color="auto" w:fill="auto"/>
            <w:tcMar>
              <w:top w:w="15" w:type="dxa"/>
              <w:left w:w="15" w:type="dxa"/>
              <w:bottom w:w="0" w:type="dxa"/>
              <w:right w:w="15" w:type="dxa"/>
            </w:tcMar>
            <w:hideMark/>
          </w:tcPr>
          <w:p w14:paraId="43379E62"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3,7</w:t>
            </w:r>
          </w:p>
        </w:tc>
      </w:tr>
      <w:tr w:rsidR="007A5C38" w:rsidRPr="007A5C38" w14:paraId="022C2F80" w14:textId="77777777" w:rsidTr="00792F77">
        <w:trPr>
          <w:trHeight w:val="329"/>
        </w:trPr>
        <w:tc>
          <w:tcPr>
            <w:tcW w:w="3870" w:type="dxa"/>
            <w:shd w:val="clear" w:color="auto" w:fill="FBE4D5" w:themeFill="accent2" w:themeFillTint="33"/>
            <w:tcMar>
              <w:top w:w="15" w:type="dxa"/>
              <w:left w:w="15" w:type="dxa"/>
              <w:bottom w:w="0" w:type="dxa"/>
              <w:right w:w="15" w:type="dxa"/>
            </w:tcMar>
            <w:hideMark/>
          </w:tcPr>
          <w:p w14:paraId="444102A7" w14:textId="1F3860FB"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694" w:type="dxa"/>
            <w:shd w:val="clear" w:color="auto" w:fill="FBE4D5" w:themeFill="accent2" w:themeFillTint="33"/>
            <w:tcMar>
              <w:top w:w="15" w:type="dxa"/>
              <w:left w:w="15" w:type="dxa"/>
              <w:bottom w:w="0" w:type="dxa"/>
              <w:right w:w="15" w:type="dxa"/>
            </w:tcMar>
            <w:hideMark/>
          </w:tcPr>
          <w:p w14:paraId="0D0F932B"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3,7</w:t>
            </w:r>
          </w:p>
        </w:tc>
        <w:tc>
          <w:tcPr>
            <w:tcW w:w="695" w:type="dxa"/>
            <w:shd w:val="clear" w:color="auto" w:fill="FBE4D5" w:themeFill="accent2" w:themeFillTint="33"/>
            <w:tcMar>
              <w:top w:w="15" w:type="dxa"/>
              <w:left w:w="15" w:type="dxa"/>
              <w:bottom w:w="0" w:type="dxa"/>
              <w:right w:w="15" w:type="dxa"/>
            </w:tcMar>
            <w:hideMark/>
          </w:tcPr>
          <w:p w14:paraId="298D8B93"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4,0</w:t>
            </w:r>
          </w:p>
        </w:tc>
        <w:tc>
          <w:tcPr>
            <w:tcW w:w="695" w:type="dxa"/>
            <w:shd w:val="clear" w:color="auto" w:fill="FBE4D5" w:themeFill="accent2" w:themeFillTint="33"/>
            <w:tcMar>
              <w:top w:w="15" w:type="dxa"/>
              <w:left w:w="15" w:type="dxa"/>
              <w:bottom w:w="0" w:type="dxa"/>
              <w:right w:w="15" w:type="dxa"/>
            </w:tcMar>
            <w:hideMark/>
          </w:tcPr>
          <w:p w14:paraId="36304DA9"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3,6</w:t>
            </w:r>
          </w:p>
        </w:tc>
        <w:tc>
          <w:tcPr>
            <w:tcW w:w="695" w:type="dxa"/>
            <w:shd w:val="clear" w:color="auto" w:fill="FBE4D5" w:themeFill="accent2" w:themeFillTint="33"/>
            <w:tcMar>
              <w:top w:w="15" w:type="dxa"/>
              <w:left w:w="15" w:type="dxa"/>
              <w:bottom w:w="0" w:type="dxa"/>
              <w:right w:w="15" w:type="dxa"/>
            </w:tcMar>
            <w:hideMark/>
          </w:tcPr>
          <w:p w14:paraId="76201C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3,5</w:t>
            </w:r>
          </w:p>
        </w:tc>
        <w:tc>
          <w:tcPr>
            <w:tcW w:w="695" w:type="dxa"/>
            <w:shd w:val="clear" w:color="auto" w:fill="FBE4D5" w:themeFill="accent2" w:themeFillTint="33"/>
            <w:tcMar>
              <w:top w:w="15" w:type="dxa"/>
              <w:left w:w="15" w:type="dxa"/>
              <w:bottom w:w="0" w:type="dxa"/>
              <w:right w:w="15" w:type="dxa"/>
            </w:tcMar>
            <w:hideMark/>
          </w:tcPr>
          <w:p w14:paraId="48E94EAB"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3,6</w:t>
            </w:r>
          </w:p>
        </w:tc>
        <w:tc>
          <w:tcPr>
            <w:tcW w:w="695" w:type="dxa"/>
            <w:shd w:val="clear" w:color="auto" w:fill="FBE4D5" w:themeFill="accent2" w:themeFillTint="33"/>
            <w:tcMar>
              <w:top w:w="15" w:type="dxa"/>
              <w:left w:w="15" w:type="dxa"/>
              <w:bottom w:w="0" w:type="dxa"/>
              <w:right w:w="15" w:type="dxa"/>
            </w:tcMar>
            <w:hideMark/>
          </w:tcPr>
          <w:p w14:paraId="397BDA9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shd w:val="clear" w:color="auto" w:fill="FBE4D5" w:themeFill="accent2" w:themeFillTint="33"/>
            <w:tcMar>
              <w:top w:w="15" w:type="dxa"/>
              <w:left w:w="15" w:type="dxa"/>
              <w:bottom w:w="0" w:type="dxa"/>
              <w:right w:w="15" w:type="dxa"/>
            </w:tcMar>
            <w:hideMark/>
          </w:tcPr>
          <w:p w14:paraId="5F7E0FAC"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3,7</w:t>
            </w:r>
          </w:p>
        </w:tc>
      </w:tr>
    </w:tbl>
    <w:p w14:paraId="1F75E1DF" w14:textId="2032FA0D" w:rsidR="00792F77" w:rsidRDefault="00792F77" w:rsidP="00792F77">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Likertově škále od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1049609" w14:textId="77777777" w:rsidR="00002775" w:rsidRDefault="00002775">
      <w:pPr>
        <w:spacing w:after="0" w:line="240" w:lineRule="auto"/>
        <w:jc w:val="left"/>
      </w:pPr>
    </w:p>
    <w:p w14:paraId="133B44FB" w14:textId="2B6ECCB3" w:rsidR="007A5C38" w:rsidRDefault="007A5C38" w:rsidP="007A5C38">
      <w:pPr>
        <w:spacing w:after="0" w:line="240" w:lineRule="auto"/>
        <w:rPr>
          <w:rFonts w:asciiTheme="minorHAnsi" w:hAnsiTheme="minorHAnsi"/>
          <w:b/>
          <w:sz w:val="22"/>
          <w:szCs w:val="22"/>
        </w:rPr>
      </w:pPr>
      <w:r w:rsidRPr="00AC5C5D">
        <w:rPr>
          <w:rFonts w:asciiTheme="minorHAnsi" w:hAnsiTheme="minorHAnsi" w:cstheme="minorHAnsi"/>
          <w:b/>
          <w:sz w:val="22"/>
        </w:rPr>
        <w:t>T</w:t>
      </w:r>
      <w:r w:rsidR="000B49A3">
        <w:rPr>
          <w:rFonts w:asciiTheme="minorHAnsi" w:hAnsiTheme="minorHAnsi" w:cstheme="minorHAnsi"/>
          <w:b/>
          <w:sz w:val="22"/>
        </w:rPr>
        <w:t>ab. 26l</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studijních výsledků (komparace 2021 a 2018)</w:t>
      </w:r>
    </w:p>
    <w:tbl>
      <w:tblPr>
        <w:tblW w:w="871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032"/>
        <w:gridCol w:w="669"/>
        <w:gridCol w:w="669"/>
        <w:gridCol w:w="669"/>
        <w:gridCol w:w="669"/>
        <w:gridCol w:w="669"/>
        <w:gridCol w:w="669"/>
        <w:gridCol w:w="669"/>
      </w:tblGrid>
      <w:tr w:rsidR="007A5C38" w:rsidRPr="007A5C38" w14:paraId="35B8413B" w14:textId="77777777" w:rsidTr="00792F77">
        <w:trPr>
          <w:trHeight w:val="444"/>
        </w:trPr>
        <w:tc>
          <w:tcPr>
            <w:tcW w:w="4032"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20DDEFA9" w14:textId="77777777" w:rsidR="007A5C38" w:rsidRPr="007A5C38" w:rsidRDefault="007A5C38" w:rsidP="007A5C38">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D3FF19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FAI</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92548B1"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FHS</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625F61"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FLKŘ</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F1E51A" w14:textId="5D006019" w:rsidR="007A5C38" w:rsidRPr="007A5C38" w:rsidRDefault="00965BB4" w:rsidP="007A5C38">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7A5C38" w:rsidRPr="007A5C38">
              <w:rPr>
                <w:rFonts w:ascii="Calibri" w:hAnsi="Calibri" w:cs="Calibri"/>
                <w:b/>
                <w:bCs/>
                <w:color w:val="FFFFFF" w:themeColor="background1"/>
                <w:kern w:val="24"/>
                <w:sz w:val="18"/>
                <w:szCs w:val="22"/>
              </w:rPr>
              <w:t>ME</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EF009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FMK</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3F79600"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FT</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C42475B"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UTB</w:t>
            </w:r>
          </w:p>
        </w:tc>
      </w:tr>
      <w:tr w:rsidR="007A5C38" w:rsidRPr="007A5C38" w14:paraId="15C4C98B" w14:textId="77777777" w:rsidTr="00792F77">
        <w:trPr>
          <w:trHeight w:val="279"/>
        </w:trPr>
        <w:tc>
          <w:tcPr>
            <w:tcW w:w="4032" w:type="dxa"/>
            <w:tcBorders>
              <w:top w:val="nil"/>
            </w:tcBorders>
            <w:shd w:val="clear" w:color="auto" w:fill="auto"/>
            <w:tcMar>
              <w:top w:w="14" w:type="dxa"/>
              <w:left w:w="14" w:type="dxa"/>
              <w:bottom w:w="0" w:type="dxa"/>
              <w:right w:w="14" w:type="dxa"/>
            </w:tcMar>
            <w:hideMark/>
          </w:tcPr>
          <w:p w14:paraId="78AB3FBC" w14:textId="7185CBA0"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669" w:type="dxa"/>
            <w:tcBorders>
              <w:top w:val="nil"/>
            </w:tcBorders>
            <w:shd w:val="clear" w:color="auto" w:fill="auto"/>
            <w:tcMar>
              <w:top w:w="14" w:type="dxa"/>
              <w:left w:w="14" w:type="dxa"/>
              <w:bottom w:w="0" w:type="dxa"/>
              <w:right w:w="14" w:type="dxa"/>
            </w:tcMar>
            <w:hideMark/>
          </w:tcPr>
          <w:p w14:paraId="5CB8FE30"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3FFC710C"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5289ABA1"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068A2A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tcBorders>
              <w:top w:val="nil"/>
            </w:tcBorders>
            <w:shd w:val="clear" w:color="auto" w:fill="auto"/>
            <w:tcMar>
              <w:top w:w="14" w:type="dxa"/>
              <w:left w:w="14" w:type="dxa"/>
              <w:bottom w:w="0" w:type="dxa"/>
              <w:right w:w="14" w:type="dxa"/>
            </w:tcMar>
            <w:hideMark/>
          </w:tcPr>
          <w:p w14:paraId="7D841FF5"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0,3</w:t>
            </w:r>
          </w:p>
        </w:tc>
        <w:tc>
          <w:tcPr>
            <w:tcW w:w="669" w:type="dxa"/>
            <w:tcBorders>
              <w:top w:val="nil"/>
            </w:tcBorders>
            <w:shd w:val="clear" w:color="auto" w:fill="auto"/>
            <w:tcMar>
              <w:top w:w="14" w:type="dxa"/>
              <w:left w:w="14" w:type="dxa"/>
              <w:bottom w:w="0" w:type="dxa"/>
              <w:right w:w="14" w:type="dxa"/>
            </w:tcMar>
            <w:hideMark/>
          </w:tcPr>
          <w:p w14:paraId="50CAEF1E"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0,6</w:t>
            </w:r>
          </w:p>
        </w:tc>
        <w:tc>
          <w:tcPr>
            <w:tcW w:w="669" w:type="dxa"/>
            <w:tcBorders>
              <w:top w:val="nil"/>
            </w:tcBorders>
            <w:shd w:val="clear" w:color="auto" w:fill="auto"/>
            <w:tcMar>
              <w:top w:w="14" w:type="dxa"/>
              <w:left w:w="14" w:type="dxa"/>
              <w:bottom w:w="0" w:type="dxa"/>
              <w:right w:w="14" w:type="dxa"/>
            </w:tcMar>
            <w:hideMark/>
          </w:tcPr>
          <w:p w14:paraId="14442825"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0,4</w:t>
            </w:r>
          </w:p>
        </w:tc>
      </w:tr>
      <w:tr w:rsidR="007A5C38" w:rsidRPr="007A5C38" w14:paraId="1BB4F210" w14:textId="77777777" w:rsidTr="00792F77">
        <w:trPr>
          <w:trHeight w:val="310"/>
        </w:trPr>
        <w:tc>
          <w:tcPr>
            <w:tcW w:w="4032" w:type="dxa"/>
            <w:shd w:val="clear" w:color="auto" w:fill="FBE4D5" w:themeFill="accent2" w:themeFillTint="33"/>
            <w:tcMar>
              <w:top w:w="14" w:type="dxa"/>
              <w:left w:w="14" w:type="dxa"/>
              <w:bottom w:w="0" w:type="dxa"/>
              <w:right w:w="14" w:type="dxa"/>
            </w:tcMar>
            <w:hideMark/>
          </w:tcPr>
          <w:p w14:paraId="39749284" w14:textId="5F6FE308"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669" w:type="dxa"/>
            <w:shd w:val="clear" w:color="auto" w:fill="FBE4D5" w:themeFill="accent2" w:themeFillTint="33"/>
            <w:tcMar>
              <w:top w:w="14" w:type="dxa"/>
              <w:left w:w="14" w:type="dxa"/>
              <w:bottom w:w="0" w:type="dxa"/>
              <w:right w:w="14" w:type="dxa"/>
            </w:tcMar>
            <w:hideMark/>
          </w:tcPr>
          <w:p w14:paraId="4825B48F"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shd w:val="clear" w:color="auto" w:fill="FBE4D5" w:themeFill="accent2" w:themeFillTint="33"/>
            <w:tcMar>
              <w:top w:w="14" w:type="dxa"/>
              <w:left w:w="14" w:type="dxa"/>
              <w:bottom w:w="0" w:type="dxa"/>
              <w:right w:w="14" w:type="dxa"/>
            </w:tcMar>
            <w:hideMark/>
          </w:tcPr>
          <w:p w14:paraId="698CAD49"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0,6</w:t>
            </w:r>
          </w:p>
        </w:tc>
        <w:tc>
          <w:tcPr>
            <w:tcW w:w="669" w:type="dxa"/>
            <w:shd w:val="clear" w:color="auto" w:fill="FBE4D5" w:themeFill="accent2" w:themeFillTint="33"/>
            <w:tcMar>
              <w:top w:w="14" w:type="dxa"/>
              <w:left w:w="14" w:type="dxa"/>
              <w:bottom w:w="0" w:type="dxa"/>
              <w:right w:w="14" w:type="dxa"/>
            </w:tcMar>
            <w:hideMark/>
          </w:tcPr>
          <w:p w14:paraId="54E0B37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0,3</w:t>
            </w:r>
          </w:p>
        </w:tc>
        <w:tc>
          <w:tcPr>
            <w:tcW w:w="669" w:type="dxa"/>
            <w:shd w:val="clear" w:color="auto" w:fill="FBE4D5" w:themeFill="accent2" w:themeFillTint="33"/>
            <w:tcMar>
              <w:top w:w="14" w:type="dxa"/>
              <w:left w:w="14" w:type="dxa"/>
              <w:bottom w:w="0" w:type="dxa"/>
              <w:right w:w="14" w:type="dxa"/>
            </w:tcMar>
            <w:hideMark/>
          </w:tcPr>
          <w:p w14:paraId="4B51D64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shd w:val="clear" w:color="auto" w:fill="FBE4D5" w:themeFill="accent2" w:themeFillTint="33"/>
            <w:tcMar>
              <w:top w:w="14" w:type="dxa"/>
              <w:left w:w="14" w:type="dxa"/>
              <w:bottom w:w="0" w:type="dxa"/>
              <w:right w:w="14" w:type="dxa"/>
            </w:tcMar>
            <w:hideMark/>
          </w:tcPr>
          <w:p w14:paraId="1D96AA9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shd w:val="clear" w:color="auto" w:fill="FBE4D5" w:themeFill="accent2" w:themeFillTint="33"/>
            <w:tcMar>
              <w:top w:w="14" w:type="dxa"/>
              <w:left w:w="14" w:type="dxa"/>
              <w:bottom w:w="0" w:type="dxa"/>
              <w:right w:w="14" w:type="dxa"/>
            </w:tcMar>
            <w:hideMark/>
          </w:tcPr>
          <w:p w14:paraId="381BA7FE"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shd w:val="clear" w:color="auto" w:fill="FBE4D5" w:themeFill="accent2" w:themeFillTint="33"/>
            <w:tcMar>
              <w:top w:w="14" w:type="dxa"/>
              <w:left w:w="14" w:type="dxa"/>
              <w:bottom w:w="0" w:type="dxa"/>
              <w:right w:w="14" w:type="dxa"/>
            </w:tcMar>
            <w:hideMark/>
          </w:tcPr>
          <w:p w14:paraId="18089125"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0,4</w:t>
            </w:r>
          </w:p>
        </w:tc>
      </w:tr>
    </w:tbl>
    <w:p w14:paraId="44F90D6B" w14:textId="22E16612" w:rsidR="00792F77" w:rsidRDefault="00792F77" w:rsidP="0063220F">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5963ED">
        <w:rPr>
          <w:rFonts w:asciiTheme="minorHAnsi" w:hAnsiTheme="minorHAnsi" w:cstheme="minorHAnsi"/>
          <w:i/>
          <w:sz w:val="18"/>
          <w:szCs w:val="18"/>
        </w:rPr>
        <w:t>stupnice na Likertově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61337B70" w14:textId="77777777" w:rsidR="00002775" w:rsidRDefault="00002775" w:rsidP="006F5FB0">
      <w:pPr>
        <w:spacing w:after="0" w:line="240" w:lineRule="auto"/>
      </w:pPr>
    </w:p>
    <w:p w14:paraId="237B8C76" w14:textId="77777777" w:rsidR="006F5FB0" w:rsidRPr="006F5FB0" w:rsidRDefault="00F07619" w:rsidP="006F5FB0">
      <w:pPr>
        <w:spacing w:line="240" w:lineRule="auto"/>
        <w:rPr>
          <w:rFonts w:asciiTheme="minorHAnsi" w:hAnsiTheme="minorHAnsi" w:cstheme="minorHAnsi"/>
          <w:b/>
          <w:color w:val="000000" w:themeColor="text1"/>
          <w:sz w:val="22"/>
        </w:rPr>
      </w:pPr>
      <w:r w:rsidRPr="006F5FB0">
        <w:rPr>
          <w:rFonts w:asciiTheme="minorHAnsi" w:hAnsiTheme="minorHAnsi" w:cstheme="minorHAnsi"/>
          <w:b/>
          <w:color w:val="000000" w:themeColor="text1"/>
          <w:sz w:val="22"/>
        </w:rPr>
        <w:t>Hodnocení výstupů učení</w:t>
      </w:r>
    </w:p>
    <w:p w14:paraId="5F13486A" w14:textId="5FB0FA34" w:rsidR="00F07619" w:rsidRPr="006F5FB0" w:rsidRDefault="0063220F" w:rsidP="006F5FB0">
      <w:pPr>
        <w:spacing w:line="240" w:lineRule="auto"/>
        <w:rPr>
          <w:rFonts w:asciiTheme="minorHAnsi" w:hAnsiTheme="minorHAnsi" w:cstheme="minorHAnsi"/>
          <w:b/>
          <w:color w:val="000000" w:themeColor="text1"/>
          <w:sz w:val="22"/>
        </w:rPr>
      </w:pPr>
      <w:r w:rsidRPr="006F5FB0">
        <w:rPr>
          <w:rFonts w:asciiTheme="minorHAnsi" w:hAnsiTheme="minorHAnsi"/>
          <w:color w:val="000000" w:themeColor="text1"/>
          <w:sz w:val="22"/>
          <w:szCs w:val="22"/>
        </w:rPr>
        <w:t>Na otázku, j</w:t>
      </w:r>
      <w:r w:rsidR="0045313C" w:rsidRPr="006F5FB0">
        <w:rPr>
          <w:rFonts w:asciiTheme="minorHAnsi" w:hAnsiTheme="minorHAnsi"/>
          <w:color w:val="000000" w:themeColor="text1"/>
          <w:sz w:val="22"/>
          <w:szCs w:val="22"/>
        </w:rPr>
        <w:t>ak studenti hodnotí znalosti a dovednosti</w:t>
      </w:r>
      <w:r w:rsidRPr="006F5FB0">
        <w:rPr>
          <w:rFonts w:asciiTheme="minorHAnsi" w:hAnsiTheme="minorHAnsi"/>
          <w:color w:val="000000" w:themeColor="text1"/>
          <w:sz w:val="22"/>
          <w:szCs w:val="22"/>
        </w:rPr>
        <w:t>, které si během studia osvojují, odpovídá následující baterie otázek</w:t>
      </w:r>
      <w:r w:rsidR="0045313C" w:rsidRPr="006F5FB0">
        <w:rPr>
          <w:rFonts w:asciiTheme="minorHAnsi" w:hAnsiTheme="minorHAnsi"/>
          <w:color w:val="000000" w:themeColor="text1"/>
          <w:sz w:val="22"/>
          <w:szCs w:val="22"/>
        </w:rPr>
        <w:t>.</w:t>
      </w:r>
      <w:r w:rsidRPr="006F5FB0">
        <w:rPr>
          <w:rFonts w:asciiTheme="minorHAnsi" w:hAnsiTheme="minorHAnsi"/>
          <w:color w:val="000000" w:themeColor="text1"/>
          <w:sz w:val="22"/>
          <w:szCs w:val="22"/>
        </w:rPr>
        <w:t xml:space="preserve"> Ta zkoumá spokojenost s výstupy učení.</w:t>
      </w:r>
      <w:r w:rsidR="006F5FB0"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 xml:space="preserve">Na základě našich zjištění můžeme uvést, že studenti jsou ve většině </w:t>
      </w:r>
      <w:r w:rsidR="006F5FB0" w:rsidRPr="006F5FB0">
        <w:rPr>
          <w:rFonts w:asciiTheme="minorHAnsi" w:hAnsiTheme="minorHAnsi"/>
          <w:color w:val="000000" w:themeColor="text1"/>
          <w:sz w:val="22"/>
          <w:szCs w:val="22"/>
        </w:rPr>
        <w:t>případů s těmito dovednostmi spokojeni. Nejkladněji přitom hodnotí schopnost: (a) spolupracovat s druhými, (b) samostatné práce a (c) teoretické znalosti. Naopak za spíše průměrné považují své dosavadní zkušenosti s výzkumem a znalosti vědeckých postupů. Vzhledem k převážnému zastoupení studentů bakalářského a magisterského typu v šetření jsou tyto výsledky pochopitelné.</w:t>
      </w:r>
    </w:p>
    <w:p w14:paraId="4C932345" w14:textId="59342BFE" w:rsidR="006F5FB0" w:rsidRDefault="006F5FB0" w:rsidP="006F5FB0">
      <w:pPr>
        <w:spacing w:line="276" w:lineRule="auto"/>
        <w:rPr>
          <w:rFonts w:asciiTheme="minorHAnsi" w:hAnsiTheme="minorHAnsi"/>
          <w:color w:val="000000" w:themeColor="text1"/>
          <w:sz w:val="22"/>
          <w:szCs w:val="22"/>
        </w:rPr>
      </w:pPr>
      <w:r w:rsidRPr="006F5FB0">
        <w:rPr>
          <w:rFonts w:asciiTheme="minorHAnsi" w:hAnsiTheme="minorHAnsi"/>
          <w:color w:val="000000" w:themeColor="text1"/>
          <w:sz w:val="22"/>
          <w:szCs w:val="22"/>
        </w:rPr>
        <w:t>O tom, že v této doméně došlo v uplynulých třech letech k pozitivnímu vývoji, svědčí tabulka č. 27n., která dokumentuje nárůst hodnocení o 0,2 až 0,3 bodu ve všech sledovaných kritériích napříč UTB ve Zlíně od roku 2018.</w:t>
      </w:r>
      <w:r>
        <w:rPr>
          <w:rFonts w:asciiTheme="minorHAnsi" w:hAnsiTheme="minorHAnsi"/>
          <w:color w:val="000000" w:themeColor="text1"/>
          <w:sz w:val="22"/>
          <w:szCs w:val="22"/>
        </w:rPr>
        <w:t xml:space="preserve"> K nejvýznamnějšímu posunu přitom došlo na FAI, FLKŘ a FT.</w:t>
      </w:r>
    </w:p>
    <w:p w14:paraId="418883A5" w14:textId="77777777" w:rsidR="006F5FB0" w:rsidRPr="006F5FB0" w:rsidRDefault="006F5FB0" w:rsidP="006F5FB0">
      <w:pPr>
        <w:spacing w:line="276" w:lineRule="auto"/>
        <w:rPr>
          <w:rFonts w:asciiTheme="minorHAnsi" w:hAnsiTheme="minorHAnsi"/>
          <w:color w:val="000000" w:themeColor="text1"/>
          <w:sz w:val="22"/>
          <w:szCs w:val="22"/>
        </w:rPr>
      </w:pPr>
    </w:p>
    <w:p w14:paraId="437B712F" w14:textId="45D15180" w:rsidR="00002775" w:rsidRDefault="00002775" w:rsidP="00002775">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w:t>
      </w:r>
      <w:r w:rsidR="000B49A3">
        <w:rPr>
          <w:rFonts w:asciiTheme="minorHAnsi" w:hAnsiTheme="minorHAnsi" w:cstheme="minorHAnsi"/>
          <w:b/>
          <w:sz w:val="22"/>
        </w:rPr>
        <w:t>m</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výstupů učení</w:t>
      </w:r>
    </w:p>
    <w:tbl>
      <w:tblPr>
        <w:tblW w:w="881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56"/>
        <w:gridCol w:w="708"/>
        <w:gridCol w:w="709"/>
        <w:gridCol w:w="709"/>
        <w:gridCol w:w="709"/>
        <w:gridCol w:w="709"/>
        <w:gridCol w:w="709"/>
        <w:gridCol w:w="709"/>
      </w:tblGrid>
      <w:tr w:rsidR="00002775" w:rsidRPr="00002775" w14:paraId="20440175" w14:textId="77777777" w:rsidTr="00C438AA">
        <w:trPr>
          <w:trHeight w:val="412"/>
        </w:trPr>
        <w:tc>
          <w:tcPr>
            <w:tcW w:w="385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EC97D77" w14:textId="77777777" w:rsidR="00002775" w:rsidRPr="00002775" w:rsidRDefault="00002775" w:rsidP="00002775">
            <w:pPr>
              <w:spacing w:after="0" w:line="240" w:lineRule="auto"/>
              <w:jc w:val="left"/>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Výstupy učení</w:t>
            </w:r>
          </w:p>
        </w:tc>
        <w:tc>
          <w:tcPr>
            <w:tcW w:w="708"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2DF2422"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FAI</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57A0763"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FHS</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57A5567"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FLKŘ</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12B349A" w14:textId="3F6BAE58" w:rsidR="00002775" w:rsidRPr="00002775" w:rsidRDefault="00965BB4" w:rsidP="00002775">
            <w:pPr>
              <w:spacing w:after="0" w:line="240" w:lineRule="auto"/>
              <w:jc w:val="center"/>
              <w:textAlignment w:val="bottom"/>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kern w:val="24"/>
                <w:sz w:val="18"/>
                <w:szCs w:val="18"/>
              </w:rPr>
              <w:t>Fa</w:t>
            </w:r>
            <w:r w:rsidR="00002775" w:rsidRPr="00002775">
              <w:rPr>
                <w:rFonts w:asciiTheme="minorHAnsi" w:hAnsiTheme="minorHAnsi" w:cstheme="minorHAnsi"/>
                <w:b/>
                <w:bCs/>
                <w:color w:val="FFFFFF" w:themeColor="background1"/>
                <w:kern w:val="24"/>
                <w:sz w:val="18"/>
                <w:szCs w:val="18"/>
              </w:rPr>
              <w:t>ME</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18DA5CC"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FMK</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21E899B"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FT</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891E67C"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UTB</w:t>
            </w:r>
          </w:p>
        </w:tc>
      </w:tr>
      <w:tr w:rsidR="00002775" w:rsidRPr="00002775" w14:paraId="6F437F8F" w14:textId="77777777" w:rsidTr="00C438AA">
        <w:trPr>
          <w:trHeight w:val="115"/>
        </w:trPr>
        <w:tc>
          <w:tcPr>
            <w:tcW w:w="3856" w:type="dxa"/>
            <w:tcBorders>
              <w:top w:val="nil"/>
            </w:tcBorders>
            <w:shd w:val="clear" w:color="auto" w:fill="FBE4D5" w:themeFill="accent2" w:themeFillTint="33"/>
            <w:tcMar>
              <w:top w:w="15" w:type="dxa"/>
              <w:left w:w="15" w:type="dxa"/>
              <w:bottom w:w="0" w:type="dxa"/>
              <w:right w:w="15" w:type="dxa"/>
            </w:tcMar>
            <w:hideMark/>
          </w:tcPr>
          <w:p w14:paraId="6BF8BA3F" w14:textId="3F28DD0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Teoretickými znalostmi.</w:t>
            </w:r>
          </w:p>
        </w:tc>
        <w:tc>
          <w:tcPr>
            <w:tcW w:w="708" w:type="dxa"/>
            <w:tcBorders>
              <w:top w:val="nil"/>
            </w:tcBorders>
            <w:shd w:val="clear" w:color="auto" w:fill="FBE4D5" w:themeFill="accent2" w:themeFillTint="33"/>
            <w:tcMar>
              <w:top w:w="15" w:type="dxa"/>
              <w:left w:w="15" w:type="dxa"/>
              <w:bottom w:w="0" w:type="dxa"/>
              <w:right w:w="15" w:type="dxa"/>
            </w:tcMar>
            <w:hideMark/>
          </w:tcPr>
          <w:p w14:paraId="400DED6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tcBorders>
              <w:top w:val="nil"/>
            </w:tcBorders>
            <w:shd w:val="clear" w:color="auto" w:fill="FBE4D5" w:themeFill="accent2" w:themeFillTint="33"/>
            <w:tcMar>
              <w:top w:w="15" w:type="dxa"/>
              <w:left w:w="15" w:type="dxa"/>
              <w:bottom w:w="0" w:type="dxa"/>
              <w:right w:w="15" w:type="dxa"/>
            </w:tcMar>
            <w:hideMark/>
          </w:tcPr>
          <w:p w14:paraId="715AA08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tcBorders>
              <w:top w:val="nil"/>
            </w:tcBorders>
            <w:shd w:val="clear" w:color="auto" w:fill="FBE4D5" w:themeFill="accent2" w:themeFillTint="33"/>
            <w:tcMar>
              <w:top w:w="15" w:type="dxa"/>
              <w:left w:w="15" w:type="dxa"/>
              <w:bottom w:w="0" w:type="dxa"/>
              <w:right w:w="15" w:type="dxa"/>
            </w:tcMar>
            <w:hideMark/>
          </w:tcPr>
          <w:p w14:paraId="3CCE2A4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tcBorders>
              <w:top w:val="nil"/>
            </w:tcBorders>
            <w:shd w:val="clear" w:color="auto" w:fill="FBE4D5" w:themeFill="accent2" w:themeFillTint="33"/>
            <w:tcMar>
              <w:top w:w="15" w:type="dxa"/>
              <w:left w:w="15" w:type="dxa"/>
              <w:bottom w:w="0" w:type="dxa"/>
              <w:right w:w="15" w:type="dxa"/>
            </w:tcMar>
            <w:hideMark/>
          </w:tcPr>
          <w:p w14:paraId="4C388C6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tcBorders>
              <w:top w:val="nil"/>
            </w:tcBorders>
            <w:shd w:val="clear" w:color="auto" w:fill="FBE4D5" w:themeFill="accent2" w:themeFillTint="33"/>
            <w:tcMar>
              <w:top w:w="15" w:type="dxa"/>
              <w:left w:w="15" w:type="dxa"/>
              <w:bottom w:w="0" w:type="dxa"/>
              <w:right w:w="15" w:type="dxa"/>
            </w:tcMar>
            <w:hideMark/>
          </w:tcPr>
          <w:p w14:paraId="306E53F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tcBorders>
              <w:top w:val="nil"/>
            </w:tcBorders>
            <w:shd w:val="clear" w:color="auto" w:fill="FBE4D5" w:themeFill="accent2" w:themeFillTint="33"/>
            <w:tcMar>
              <w:top w:w="15" w:type="dxa"/>
              <w:left w:w="15" w:type="dxa"/>
              <w:bottom w:w="0" w:type="dxa"/>
              <w:right w:w="15" w:type="dxa"/>
            </w:tcMar>
            <w:hideMark/>
          </w:tcPr>
          <w:p w14:paraId="1398AFD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tcBorders>
              <w:top w:val="nil"/>
            </w:tcBorders>
            <w:shd w:val="clear" w:color="auto" w:fill="FBE4D5" w:themeFill="accent2" w:themeFillTint="33"/>
            <w:tcMar>
              <w:top w:w="15" w:type="dxa"/>
              <w:left w:w="15" w:type="dxa"/>
              <w:bottom w:w="0" w:type="dxa"/>
              <w:right w:w="15" w:type="dxa"/>
            </w:tcMar>
            <w:hideMark/>
          </w:tcPr>
          <w:p w14:paraId="639F3F12"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3,9</w:t>
            </w:r>
          </w:p>
        </w:tc>
      </w:tr>
      <w:tr w:rsidR="00002775" w:rsidRPr="00002775" w14:paraId="4EAC2F93" w14:textId="77777777" w:rsidTr="00C438AA">
        <w:trPr>
          <w:trHeight w:val="225"/>
        </w:trPr>
        <w:tc>
          <w:tcPr>
            <w:tcW w:w="3856" w:type="dxa"/>
            <w:shd w:val="clear" w:color="auto" w:fill="auto"/>
            <w:tcMar>
              <w:top w:w="15" w:type="dxa"/>
              <w:left w:w="15" w:type="dxa"/>
              <w:bottom w:w="0" w:type="dxa"/>
              <w:right w:w="15" w:type="dxa"/>
            </w:tcMar>
            <w:hideMark/>
          </w:tcPr>
          <w:p w14:paraId="0B8191FB" w14:textId="41C0276E"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Znalostmi vědeckých pracovních postupů a výzkumu.</w:t>
            </w:r>
          </w:p>
        </w:tc>
        <w:tc>
          <w:tcPr>
            <w:tcW w:w="708" w:type="dxa"/>
            <w:shd w:val="clear" w:color="auto" w:fill="auto"/>
            <w:tcMar>
              <w:top w:w="15" w:type="dxa"/>
              <w:left w:w="15" w:type="dxa"/>
              <w:bottom w:w="0" w:type="dxa"/>
              <w:right w:w="15" w:type="dxa"/>
            </w:tcMar>
            <w:hideMark/>
          </w:tcPr>
          <w:p w14:paraId="04C9F59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52DE9C0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4114CF6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5664620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3,0</w:t>
            </w:r>
          </w:p>
        </w:tc>
        <w:tc>
          <w:tcPr>
            <w:tcW w:w="709" w:type="dxa"/>
            <w:shd w:val="clear" w:color="auto" w:fill="auto"/>
            <w:tcMar>
              <w:top w:w="15" w:type="dxa"/>
              <w:left w:w="15" w:type="dxa"/>
              <w:bottom w:w="0" w:type="dxa"/>
              <w:right w:w="15" w:type="dxa"/>
            </w:tcMar>
            <w:hideMark/>
          </w:tcPr>
          <w:p w14:paraId="641088D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695DAC9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49B20D11"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3,3</w:t>
            </w:r>
          </w:p>
        </w:tc>
      </w:tr>
      <w:tr w:rsidR="00002775" w:rsidRPr="00002775" w14:paraId="3B7F5EB2"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3EA9F18B" w14:textId="02C7D35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zkušeností s výzkumem.</w:t>
            </w:r>
          </w:p>
        </w:tc>
        <w:tc>
          <w:tcPr>
            <w:tcW w:w="708" w:type="dxa"/>
            <w:shd w:val="clear" w:color="auto" w:fill="FBE4D5" w:themeFill="accent2" w:themeFillTint="33"/>
            <w:tcMar>
              <w:top w:w="15" w:type="dxa"/>
              <w:left w:w="15" w:type="dxa"/>
              <w:bottom w:w="0" w:type="dxa"/>
              <w:right w:w="15" w:type="dxa"/>
            </w:tcMar>
            <w:hideMark/>
          </w:tcPr>
          <w:p w14:paraId="18A444D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2,9</w:t>
            </w:r>
          </w:p>
        </w:tc>
        <w:tc>
          <w:tcPr>
            <w:tcW w:w="709" w:type="dxa"/>
            <w:shd w:val="clear" w:color="auto" w:fill="FBE4D5" w:themeFill="accent2" w:themeFillTint="33"/>
            <w:tcMar>
              <w:top w:w="15" w:type="dxa"/>
              <w:left w:w="15" w:type="dxa"/>
              <w:bottom w:w="0" w:type="dxa"/>
              <w:right w:w="15" w:type="dxa"/>
            </w:tcMar>
            <w:hideMark/>
          </w:tcPr>
          <w:p w14:paraId="70F2337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FBE4D5" w:themeFill="accent2" w:themeFillTint="33"/>
            <w:tcMar>
              <w:top w:w="15" w:type="dxa"/>
              <w:left w:w="15" w:type="dxa"/>
              <w:bottom w:w="0" w:type="dxa"/>
              <w:right w:w="15" w:type="dxa"/>
            </w:tcMar>
            <w:hideMark/>
          </w:tcPr>
          <w:p w14:paraId="16AE298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3,0</w:t>
            </w:r>
          </w:p>
        </w:tc>
        <w:tc>
          <w:tcPr>
            <w:tcW w:w="709" w:type="dxa"/>
            <w:shd w:val="clear" w:color="auto" w:fill="FBE4D5" w:themeFill="accent2" w:themeFillTint="33"/>
            <w:tcMar>
              <w:top w:w="15" w:type="dxa"/>
              <w:left w:w="15" w:type="dxa"/>
              <w:bottom w:w="0" w:type="dxa"/>
              <w:right w:w="15" w:type="dxa"/>
            </w:tcMar>
            <w:hideMark/>
          </w:tcPr>
          <w:p w14:paraId="327B5E0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2,8</w:t>
            </w:r>
          </w:p>
        </w:tc>
        <w:tc>
          <w:tcPr>
            <w:tcW w:w="709" w:type="dxa"/>
            <w:shd w:val="clear" w:color="auto" w:fill="FBE4D5" w:themeFill="accent2" w:themeFillTint="33"/>
            <w:tcMar>
              <w:top w:w="15" w:type="dxa"/>
              <w:left w:w="15" w:type="dxa"/>
              <w:bottom w:w="0" w:type="dxa"/>
              <w:right w:w="15" w:type="dxa"/>
            </w:tcMar>
            <w:hideMark/>
          </w:tcPr>
          <w:p w14:paraId="41D331C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FBE4D5" w:themeFill="accent2" w:themeFillTint="33"/>
            <w:tcMar>
              <w:top w:w="15" w:type="dxa"/>
              <w:left w:w="15" w:type="dxa"/>
              <w:bottom w:w="0" w:type="dxa"/>
              <w:right w:w="15" w:type="dxa"/>
            </w:tcMar>
            <w:hideMark/>
          </w:tcPr>
          <w:p w14:paraId="5E293CB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3,2</w:t>
            </w:r>
          </w:p>
        </w:tc>
        <w:tc>
          <w:tcPr>
            <w:tcW w:w="709" w:type="dxa"/>
            <w:shd w:val="clear" w:color="auto" w:fill="FBE4D5" w:themeFill="accent2" w:themeFillTint="33"/>
            <w:tcMar>
              <w:top w:w="15" w:type="dxa"/>
              <w:left w:w="15" w:type="dxa"/>
              <w:bottom w:w="0" w:type="dxa"/>
              <w:right w:w="15" w:type="dxa"/>
            </w:tcMar>
            <w:hideMark/>
          </w:tcPr>
          <w:p w14:paraId="6F0C0742"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3,1</w:t>
            </w:r>
          </w:p>
        </w:tc>
      </w:tr>
      <w:tr w:rsidR="00002775" w:rsidRPr="00002775" w14:paraId="1450FB4B" w14:textId="77777777" w:rsidTr="00C438AA">
        <w:trPr>
          <w:trHeight w:val="225"/>
        </w:trPr>
        <w:tc>
          <w:tcPr>
            <w:tcW w:w="3856" w:type="dxa"/>
            <w:shd w:val="clear" w:color="auto" w:fill="auto"/>
            <w:tcMar>
              <w:top w:w="15" w:type="dxa"/>
              <w:left w:w="15" w:type="dxa"/>
              <w:bottom w:w="0" w:type="dxa"/>
              <w:right w:w="15" w:type="dxa"/>
            </w:tcMar>
            <w:hideMark/>
          </w:tcPr>
          <w:p w14:paraId="2060A5E9" w14:textId="3F266B94"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Dovednostmi uplatnitelnými v pracovním životě.</w:t>
            </w:r>
          </w:p>
        </w:tc>
        <w:tc>
          <w:tcPr>
            <w:tcW w:w="708" w:type="dxa"/>
            <w:shd w:val="clear" w:color="auto" w:fill="auto"/>
            <w:tcMar>
              <w:top w:w="15" w:type="dxa"/>
              <w:left w:w="15" w:type="dxa"/>
              <w:bottom w:w="0" w:type="dxa"/>
              <w:right w:w="15" w:type="dxa"/>
            </w:tcMar>
            <w:hideMark/>
          </w:tcPr>
          <w:p w14:paraId="36C9AD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7221D4C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16ECD04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15FF028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3,2</w:t>
            </w:r>
          </w:p>
        </w:tc>
        <w:tc>
          <w:tcPr>
            <w:tcW w:w="709" w:type="dxa"/>
            <w:shd w:val="clear" w:color="auto" w:fill="auto"/>
            <w:tcMar>
              <w:top w:w="15" w:type="dxa"/>
              <w:left w:w="15" w:type="dxa"/>
              <w:bottom w:w="0" w:type="dxa"/>
              <w:right w:w="15" w:type="dxa"/>
            </w:tcMar>
            <w:hideMark/>
          </w:tcPr>
          <w:p w14:paraId="731164A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7D4FA33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7336B1D4"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3,4</w:t>
            </w:r>
          </w:p>
        </w:tc>
      </w:tr>
      <w:tr w:rsidR="00002775" w:rsidRPr="00002775" w14:paraId="35DC0FF9"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01C527AB" w14:textId="557379E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Kritickým myšlením a reflexí.</w:t>
            </w:r>
          </w:p>
        </w:tc>
        <w:tc>
          <w:tcPr>
            <w:tcW w:w="708" w:type="dxa"/>
            <w:shd w:val="clear" w:color="auto" w:fill="FBE4D5" w:themeFill="accent2" w:themeFillTint="33"/>
            <w:tcMar>
              <w:top w:w="15" w:type="dxa"/>
              <w:left w:w="15" w:type="dxa"/>
              <w:bottom w:w="0" w:type="dxa"/>
              <w:right w:w="15" w:type="dxa"/>
            </w:tcMar>
            <w:hideMark/>
          </w:tcPr>
          <w:p w14:paraId="038F802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FBE4D5" w:themeFill="accent2" w:themeFillTint="33"/>
            <w:tcMar>
              <w:top w:w="15" w:type="dxa"/>
              <w:left w:w="15" w:type="dxa"/>
              <w:bottom w:w="0" w:type="dxa"/>
              <w:right w:w="15" w:type="dxa"/>
            </w:tcMar>
            <w:hideMark/>
          </w:tcPr>
          <w:p w14:paraId="3334E28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0EE3AEB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FBE4D5" w:themeFill="accent2" w:themeFillTint="33"/>
            <w:tcMar>
              <w:top w:w="15" w:type="dxa"/>
              <w:left w:w="15" w:type="dxa"/>
              <w:bottom w:w="0" w:type="dxa"/>
              <w:right w:w="15" w:type="dxa"/>
            </w:tcMar>
            <w:hideMark/>
          </w:tcPr>
          <w:p w14:paraId="4FB1ED2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FBE4D5" w:themeFill="accent2" w:themeFillTint="33"/>
            <w:tcMar>
              <w:top w:w="15" w:type="dxa"/>
              <w:left w:w="15" w:type="dxa"/>
              <w:bottom w:w="0" w:type="dxa"/>
              <w:right w:w="15" w:type="dxa"/>
            </w:tcMar>
            <w:hideMark/>
          </w:tcPr>
          <w:p w14:paraId="77E46E8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FBE4D5" w:themeFill="accent2" w:themeFillTint="33"/>
            <w:tcMar>
              <w:top w:w="15" w:type="dxa"/>
              <w:left w:w="15" w:type="dxa"/>
              <w:bottom w:w="0" w:type="dxa"/>
              <w:right w:w="15" w:type="dxa"/>
            </w:tcMar>
            <w:hideMark/>
          </w:tcPr>
          <w:p w14:paraId="1171731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4859BE08"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3,7</w:t>
            </w:r>
          </w:p>
        </w:tc>
      </w:tr>
      <w:tr w:rsidR="00002775" w:rsidRPr="00002775" w14:paraId="5B655659" w14:textId="77777777" w:rsidTr="00C438AA">
        <w:trPr>
          <w:trHeight w:val="115"/>
        </w:trPr>
        <w:tc>
          <w:tcPr>
            <w:tcW w:w="3856" w:type="dxa"/>
            <w:shd w:val="clear" w:color="auto" w:fill="auto"/>
            <w:tcMar>
              <w:top w:w="15" w:type="dxa"/>
              <w:left w:w="15" w:type="dxa"/>
              <w:bottom w:w="0" w:type="dxa"/>
              <w:right w:w="15" w:type="dxa"/>
            </w:tcMar>
            <w:hideMark/>
          </w:tcPr>
          <w:p w14:paraId="565D9FD8" w14:textId="0F079B2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spolupracovat s druhými.</w:t>
            </w:r>
          </w:p>
        </w:tc>
        <w:tc>
          <w:tcPr>
            <w:tcW w:w="708" w:type="dxa"/>
            <w:shd w:val="clear" w:color="auto" w:fill="auto"/>
            <w:tcMar>
              <w:top w:w="15" w:type="dxa"/>
              <w:left w:w="15" w:type="dxa"/>
              <w:bottom w:w="0" w:type="dxa"/>
              <w:right w:w="15" w:type="dxa"/>
            </w:tcMar>
            <w:hideMark/>
          </w:tcPr>
          <w:p w14:paraId="60C9F9E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3F8439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auto"/>
            <w:tcMar>
              <w:top w:w="15" w:type="dxa"/>
              <w:left w:w="15" w:type="dxa"/>
              <w:bottom w:w="0" w:type="dxa"/>
              <w:right w:w="15" w:type="dxa"/>
            </w:tcMar>
            <w:hideMark/>
          </w:tcPr>
          <w:p w14:paraId="4EAB54F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1DE7E84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auto"/>
            <w:tcMar>
              <w:top w:w="15" w:type="dxa"/>
              <w:left w:w="15" w:type="dxa"/>
              <w:bottom w:w="0" w:type="dxa"/>
              <w:right w:w="15" w:type="dxa"/>
            </w:tcMar>
            <w:hideMark/>
          </w:tcPr>
          <w:p w14:paraId="64C7472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4C02A9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1D3D8007"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4,0</w:t>
            </w:r>
          </w:p>
        </w:tc>
      </w:tr>
      <w:tr w:rsidR="00002775" w:rsidRPr="00002775" w14:paraId="0B6494CB"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59AE6AF3" w14:textId="4F73C42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samostatné práce.</w:t>
            </w:r>
          </w:p>
        </w:tc>
        <w:tc>
          <w:tcPr>
            <w:tcW w:w="708" w:type="dxa"/>
            <w:shd w:val="clear" w:color="auto" w:fill="FBE4D5" w:themeFill="accent2" w:themeFillTint="33"/>
            <w:tcMar>
              <w:top w:w="15" w:type="dxa"/>
              <w:left w:w="15" w:type="dxa"/>
              <w:bottom w:w="0" w:type="dxa"/>
              <w:right w:w="15" w:type="dxa"/>
            </w:tcMar>
            <w:hideMark/>
          </w:tcPr>
          <w:p w14:paraId="1349C53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101FC02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4,5</w:t>
            </w:r>
          </w:p>
        </w:tc>
        <w:tc>
          <w:tcPr>
            <w:tcW w:w="709" w:type="dxa"/>
            <w:shd w:val="clear" w:color="auto" w:fill="FBE4D5" w:themeFill="accent2" w:themeFillTint="33"/>
            <w:tcMar>
              <w:top w:w="15" w:type="dxa"/>
              <w:left w:w="15" w:type="dxa"/>
              <w:bottom w:w="0" w:type="dxa"/>
              <w:right w:w="15" w:type="dxa"/>
            </w:tcMar>
            <w:hideMark/>
          </w:tcPr>
          <w:p w14:paraId="2D1A49B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648BC7C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4,3</w:t>
            </w:r>
          </w:p>
        </w:tc>
        <w:tc>
          <w:tcPr>
            <w:tcW w:w="709" w:type="dxa"/>
            <w:shd w:val="clear" w:color="auto" w:fill="FBE4D5" w:themeFill="accent2" w:themeFillTint="33"/>
            <w:tcMar>
              <w:top w:w="15" w:type="dxa"/>
              <w:left w:w="15" w:type="dxa"/>
              <w:bottom w:w="0" w:type="dxa"/>
              <w:right w:w="15" w:type="dxa"/>
            </w:tcMar>
            <w:hideMark/>
          </w:tcPr>
          <w:p w14:paraId="617B06C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4,4</w:t>
            </w:r>
          </w:p>
        </w:tc>
        <w:tc>
          <w:tcPr>
            <w:tcW w:w="709" w:type="dxa"/>
            <w:shd w:val="clear" w:color="auto" w:fill="FBE4D5" w:themeFill="accent2" w:themeFillTint="33"/>
            <w:tcMar>
              <w:top w:w="15" w:type="dxa"/>
              <w:left w:w="15" w:type="dxa"/>
              <w:bottom w:w="0" w:type="dxa"/>
              <w:right w:w="15" w:type="dxa"/>
            </w:tcMar>
            <w:hideMark/>
          </w:tcPr>
          <w:p w14:paraId="47BF43E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FBE4D5" w:themeFill="accent2" w:themeFillTint="33"/>
            <w:tcMar>
              <w:top w:w="15" w:type="dxa"/>
              <w:left w:w="15" w:type="dxa"/>
              <w:bottom w:w="0" w:type="dxa"/>
              <w:right w:w="15" w:type="dxa"/>
            </w:tcMar>
            <w:hideMark/>
          </w:tcPr>
          <w:p w14:paraId="0F9CBF53"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4,3</w:t>
            </w:r>
          </w:p>
        </w:tc>
      </w:tr>
      <w:tr w:rsidR="00002775" w:rsidRPr="00002775" w14:paraId="2B51BC2E" w14:textId="77777777" w:rsidTr="00C438AA">
        <w:trPr>
          <w:trHeight w:val="225"/>
        </w:trPr>
        <w:tc>
          <w:tcPr>
            <w:tcW w:w="3856" w:type="dxa"/>
            <w:shd w:val="clear" w:color="auto" w:fill="auto"/>
            <w:tcMar>
              <w:top w:w="15" w:type="dxa"/>
              <w:left w:w="15" w:type="dxa"/>
              <w:bottom w:w="0" w:type="dxa"/>
              <w:right w:w="15" w:type="dxa"/>
            </w:tcMar>
            <w:hideMark/>
          </w:tcPr>
          <w:p w14:paraId="2CACE7B8" w14:textId="4CC2EA8D"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Komunikačními dovednostmi (zejména schopností prezentovat své myšlenky).</w:t>
            </w:r>
          </w:p>
        </w:tc>
        <w:tc>
          <w:tcPr>
            <w:tcW w:w="708" w:type="dxa"/>
            <w:shd w:val="clear" w:color="auto" w:fill="auto"/>
            <w:tcMar>
              <w:top w:w="15" w:type="dxa"/>
              <w:left w:w="15" w:type="dxa"/>
              <w:bottom w:w="0" w:type="dxa"/>
              <w:right w:w="15" w:type="dxa"/>
            </w:tcMar>
            <w:hideMark/>
          </w:tcPr>
          <w:p w14:paraId="00424BA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3,6</w:t>
            </w:r>
          </w:p>
        </w:tc>
        <w:tc>
          <w:tcPr>
            <w:tcW w:w="709" w:type="dxa"/>
            <w:shd w:val="clear" w:color="auto" w:fill="auto"/>
            <w:tcMar>
              <w:top w:w="15" w:type="dxa"/>
              <w:left w:w="15" w:type="dxa"/>
              <w:bottom w:w="0" w:type="dxa"/>
              <w:right w:w="15" w:type="dxa"/>
            </w:tcMar>
            <w:hideMark/>
          </w:tcPr>
          <w:p w14:paraId="0A5BDB1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00EFFFE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auto"/>
            <w:tcMar>
              <w:top w:w="15" w:type="dxa"/>
              <w:left w:w="15" w:type="dxa"/>
              <w:bottom w:w="0" w:type="dxa"/>
              <w:right w:w="15" w:type="dxa"/>
            </w:tcMar>
            <w:hideMark/>
          </w:tcPr>
          <w:p w14:paraId="123847C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1425665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79D43B5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5DF56C89"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3,8</w:t>
            </w:r>
          </w:p>
        </w:tc>
      </w:tr>
      <w:tr w:rsidR="00002775" w:rsidRPr="00002775" w14:paraId="71AAA664"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79AD0693" w14:textId="6F902C09"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Psanou komunikací.</w:t>
            </w:r>
          </w:p>
        </w:tc>
        <w:tc>
          <w:tcPr>
            <w:tcW w:w="708" w:type="dxa"/>
            <w:shd w:val="clear" w:color="auto" w:fill="FBE4D5" w:themeFill="accent2" w:themeFillTint="33"/>
            <w:tcMar>
              <w:top w:w="15" w:type="dxa"/>
              <w:left w:w="15" w:type="dxa"/>
              <w:bottom w:w="0" w:type="dxa"/>
              <w:right w:w="15" w:type="dxa"/>
            </w:tcMar>
            <w:hideMark/>
          </w:tcPr>
          <w:p w14:paraId="7DE23BB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FBE4D5" w:themeFill="accent2" w:themeFillTint="33"/>
            <w:tcMar>
              <w:top w:w="15" w:type="dxa"/>
              <w:left w:w="15" w:type="dxa"/>
              <w:bottom w:w="0" w:type="dxa"/>
              <w:right w:w="15" w:type="dxa"/>
            </w:tcMar>
            <w:hideMark/>
          </w:tcPr>
          <w:p w14:paraId="6B1B027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0639DD8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74F55A1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038E057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7A74694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5EF82B86"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3,9</w:t>
            </w:r>
          </w:p>
        </w:tc>
      </w:tr>
      <w:tr w:rsidR="00002775" w:rsidRPr="00002775" w14:paraId="68FD15DF" w14:textId="77777777" w:rsidTr="00C438AA">
        <w:trPr>
          <w:trHeight w:val="115"/>
        </w:trPr>
        <w:tc>
          <w:tcPr>
            <w:tcW w:w="3856" w:type="dxa"/>
            <w:shd w:val="clear" w:color="auto" w:fill="auto"/>
            <w:tcMar>
              <w:top w:w="15" w:type="dxa"/>
              <w:left w:w="15" w:type="dxa"/>
              <w:bottom w:w="0" w:type="dxa"/>
              <w:right w:w="15" w:type="dxa"/>
            </w:tcMar>
            <w:hideMark/>
          </w:tcPr>
          <w:p w14:paraId="3ABE4E0D" w14:textId="40AE909B"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inovativně přemýšlet.</w:t>
            </w:r>
          </w:p>
        </w:tc>
        <w:tc>
          <w:tcPr>
            <w:tcW w:w="708" w:type="dxa"/>
            <w:shd w:val="clear" w:color="auto" w:fill="auto"/>
            <w:tcMar>
              <w:top w:w="15" w:type="dxa"/>
              <w:left w:w="15" w:type="dxa"/>
              <w:bottom w:w="0" w:type="dxa"/>
              <w:right w:w="15" w:type="dxa"/>
            </w:tcMar>
            <w:hideMark/>
          </w:tcPr>
          <w:p w14:paraId="31C52F2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74AEAA4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6BC67D9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38CC0A8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auto"/>
            <w:tcMar>
              <w:top w:w="15" w:type="dxa"/>
              <w:left w:w="15" w:type="dxa"/>
              <w:bottom w:w="0" w:type="dxa"/>
              <w:right w:w="15" w:type="dxa"/>
            </w:tcMar>
            <w:hideMark/>
          </w:tcPr>
          <w:p w14:paraId="06BDAC3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3583E65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3,6</w:t>
            </w:r>
          </w:p>
        </w:tc>
        <w:tc>
          <w:tcPr>
            <w:tcW w:w="709" w:type="dxa"/>
            <w:shd w:val="clear" w:color="auto" w:fill="auto"/>
            <w:tcMar>
              <w:top w:w="15" w:type="dxa"/>
              <w:left w:w="15" w:type="dxa"/>
              <w:bottom w:w="0" w:type="dxa"/>
              <w:right w:w="15" w:type="dxa"/>
            </w:tcMar>
            <w:hideMark/>
          </w:tcPr>
          <w:p w14:paraId="20293C5A"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3,6</w:t>
            </w:r>
          </w:p>
        </w:tc>
      </w:tr>
    </w:tbl>
    <w:p w14:paraId="5FA472F4" w14:textId="18EB170A" w:rsidR="00792F77" w:rsidRDefault="00792F77" w:rsidP="00792F77">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Likertově škále od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07933245" w14:textId="2868F86F" w:rsidR="00002775" w:rsidRDefault="00002775" w:rsidP="00002775">
      <w:pPr>
        <w:spacing w:after="0" w:line="240" w:lineRule="auto"/>
        <w:jc w:val="left"/>
        <w:rPr>
          <w:rFonts w:asciiTheme="minorHAnsi" w:hAnsiTheme="minorHAnsi" w:cstheme="minorHAnsi"/>
          <w:b/>
          <w:sz w:val="22"/>
        </w:rPr>
      </w:pPr>
    </w:p>
    <w:p w14:paraId="312C8AFA" w14:textId="77777777" w:rsidR="006F5FB0" w:rsidRDefault="006F5FB0">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4113244F" w14:textId="36FA08B3" w:rsidR="00002775" w:rsidRDefault="00002775" w:rsidP="00002775">
      <w:pPr>
        <w:spacing w:after="0" w:line="240" w:lineRule="auto"/>
        <w:rPr>
          <w:rFonts w:asciiTheme="minorHAnsi" w:hAnsiTheme="minorHAnsi"/>
          <w:b/>
          <w:sz w:val="22"/>
          <w:szCs w:val="22"/>
        </w:rPr>
      </w:pPr>
      <w:r w:rsidRPr="00AC5C5D">
        <w:rPr>
          <w:rFonts w:asciiTheme="minorHAnsi" w:hAnsiTheme="minorHAnsi" w:cstheme="minorHAnsi"/>
          <w:b/>
          <w:sz w:val="22"/>
        </w:rPr>
        <w:lastRenderedPageBreak/>
        <w:t>T</w:t>
      </w:r>
      <w:r w:rsidR="000B49A3">
        <w:rPr>
          <w:rFonts w:asciiTheme="minorHAnsi" w:hAnsiTheme="minorHAnsi" w:cstheme="minorHAnsi"/>
          <w:b/>
          <w:sz w:val="22"/>
        </w:rPr>
        <w:t>ab. 26n</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výstupů učení (komparace 2021 a 2018)</w:t>
      </w:r>
    </w:p>
    <w:tbl>
      <w:tblPr>
        <w:tblW w:w="892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978"/>
        <w:gridCol w:w="707"/>
        <w:gridCol w:w="707"/>
        <w:gridCol w:w="707"/>
        <w:gridCol w:w="707"/>
        <w:gridCol w:w="707"/>
        <w:gridCol w:w="707"/>
        <w:gridCol w:w="707"/>
      </w:tblGrid>
      <w:tr w:rsidR="00002775" w:rsidRPr="00002775" w14:paraId="60F11642" w14:textId="77777777" w:rsidTr="00C438AA">
        <w:trPr>
          <w:trHeight w:val="413"/>
        </w:trPr>
        <w:tc>
          <w:tcPr>
            <w:tcW w:w="3978"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6DC12BAF" w14:textId="77777777" w:rsidR="00002775" w:rsidRPr="00002775" w:rsidRDefault="00002775" w:rsidP="00002775">
            <w:pPr>
              <w:spacing w:after="0" w:line="240" w:lineRule="auto"/>
              <w:jc w:val="left"/>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Výstupy učení</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6B5BC28"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FAI</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5000D72"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FHS</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E1089C3"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FLKŘ</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B81ABEC" w14:textId="3113D522" w:rsidR="00002775" w:rsidRPr="00002775" w:rsidRDefault="00965BB4" w:rsidP="00002775">
            <w:pPr>
              <w:spacing w:after="0" w:line="240" w:lineRule="auto"/>
              <w:jc w:val="center"/>
              <w:textAlignment w:val="bottom"/>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kern w:val="24"/>
                <w:sz w:val="18"/>
                <w:szCs w:val="18"/>
              </w:rPr>
              <w:t>Fa</w:t>
            </w:r>
            <w:r w:rsidR="00002775" w:rsidRPr="00002775">
              <w:rPr>
                <w:rFonts w:asciiTheme="minorHAnsi" w:hAnsiTheme="minorHAnsi" w:cstheme="minorHAnsi"/>
                <w:b/>
                <w:bCs/>
                <w:color w:val="FFFFFF" w:themeColor="background1"/>
                <w:kern w:val="24"/>
                <w:sz w:val="18"/>
                <w:szCs w:val="18"/>
              </w:rPr>
              <w:t>ME</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AD4B69"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FMK</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B32CA59"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FT</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6896B96"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UTB</w:t>
            </w:r>
          </w:p>
        </w:tc>
      </w:tr>
      <w:tr w:rsidR="00002775" w:rsidRPr="00002775" w14:paraId="65D47FBD" w14:textId="77777777" w:rsidTr="00C438AA">
        <w:trPr>
          <w:trHeight w:val="250"/>
        </w:trPr>
        <w:tc>
          <w:tcPr>
            <w:tcW w:w="3978" w:type="dxa"/>
            <w:tcBorders>
              <w:top w:val="nil"/>
            </w:tcBorders>
            <w:shd w:val="clear" w:color="auto" w:fill="FBE4D5" w:themeFill="accent2" w:themeFillTint="33"/>
            <w:tcMar>
              <w:top w:w="14" w:type="dxa"/>
              <w:left w:w="14" w:type="dxa"/>
              <w:bottom w:w="0" w:type="dxa"/>
              <w:right w:w="14" w:type="dxa"/>
            </w:tcMar>
            <w:hideMark/>
          </w:tcPr>
          <w:p w14:paraId="1BEFC7BB" w14:textId="57D6784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Teoretickými znalostmi.</w:t>
            </w:r>
          </w:p>
        </w:tc>
        <w:tc>
          <w:tcPr>
            <w:tcW w:w="707" w:type="dxa"/>
            <w:tcBorders>
              <w:top w:val="nil"/>
            </w:tcBorders>
            <w:shd w:val="clear" w:color="auto" w:fill="FBE4D5" w:themeFill="accent2" w:themeFillTint="33"/>
            <w:tcMar>
              <w:top w:w="14" w:type="dxa"/>
              <w:left w:w="14" w:type="dxa"/>
              <w:bottom w:w="0" w:type="dxa"/>
              <w:right w:w="14" w:type="dxa"/>
            </w:tcMar>
            <w:hideMark/>
          </w:tcPr>
          <w:p w14:paraId="58CE1E0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tcBorders>
              <w:top w:val="nil"/>
            </w:tcBorders>
            <w:shd w:val="clear" w:color="auto" w:fill="FBE4D5" w:themeFill="accent2" w:themeFillTint="33"/>
            <w:tcMar>
              <w:top w:w="14" w:type="dxa"/>
              <w:left w:w="14" w:type="dxa"/>
              <w:bottom w:w="0" w:type="dxa"/>
              <w:right w:w="14" w:type="dxa"/>
            </w:tcMar>
            <w:hideMark/>
          </w:tcPr>
          <w:p w14:paraId="7663159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tcBorders>
              <w:top w:val="nil"/>
            </w:tcBorders>
            <w:shd w:val="clear" w:color="auto" w:fill="FBE4D5" w:themeFill="accent2" w:themeFillTint="33"/>
            <w:tcMar>
              <w:top w:w="14" w:type="dxa"/>
              <w:left w:w="14" w:type="dxa"/>
              <w:bottom w:w="0" w:type="dxa"/>
              <w:right w:w="14" w:type="dxa"/>
            </w:tcMar>
            <w:hideMark/>
          </w:tcPr>
          <w:p w14:paraId="523FFEE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tcBorders>
              <w:top w:val="nil"/>
            </w:tcBorders>
            <w:shd w:val="clear" w:color="auto" w:fill="FBE4D5" w:themeFill="accent2" w:themeFillTint="33"/>
            <w:tcMar>
              <w:top w:w="14" w:type="dxa"/>
              <w:left w:w="14" w:type="dxa"/>
              <w:bottom w:w="0" w:type="dxa"/>
              <w:right w:w="14" w:type="dxa"/>
            </w:tcMar>
            <w:hideMark/>
          </w:tcPr>
          <w:p w14:paraId="7C237F1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tcBorders>
              <w:top w:val="nil"/>
            </w:tcBorders>
            <w:shd w:val="clear" w:color="auto" w:fill="FBE4D5" w:themeFill="accent2" w:themeFillTint="33"/>
            <w:tcMar>
              <w:top w:w="14" w:type="dxa"/>
              <w:left w:w="14" w:type="dxa"/>
              <w:bottom w:w="0" w:type="dxa"/>
              <w:right w:w="14" w:type="dxa"/>
            </w:tcMar>
            <w:hideMark/>
          </w:tcPr>
          <w:p w14:paraId="78CEBF7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tcBorders>
              <w:top w:val="nil"/>
            </w:tcBorders>
            <w:shd w:val="clear" w:color="auto" w:fill="FBE4D5" w:themeFill="accent2" w:themeFillTint="33"/>
            <w:tcMar>
              <w:top w:w="14" w:type="dxa"/>
              <w:left w:w="14" w:type="dxa"/>
              <w:bottom w:w="0" w:type="dxa"/>
              <w:right w:w="14" w:type="dxa"/>
            </w:tcMar>
            <w:hideMark/>
          </w:tcPr>
          <w:p w14:paraId="2E94F24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tcBorders>
              <w:top w:val="nil"/>
            </w:tcBorders>
            <w:shd w:val="clear" w:color="auto" w:fill="FBE4D5" w:themeFill="accent2" w:themeFillTint="33"/>
            <w:tcMar>
              <w:top w:w="14" w:type="dxa"/>
              <w:left w:w="14" w:type="dxa"/>
              <w:bottom w:w="0" w:type="dxa"/>
              <w:right w:w="14" w:type="dxa"/>
            </w:tcMar>
            <w:hideMark/>
          </w:tcPr>
          <w:p w14:paraId="231E8B58"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3861643A" w14:textId="77777777" w:rsidTr="00C438AA">
        <w:trPr>
          <w:trHeight w:val="250"/>
        </w:trPr>
        <w:tc>
          <w:tcPr>
            <w:tcW w:w="3978" w:type="dxa"/>
            <w:shd w:val="clear" w:color="auto" w:fill="auto"/>
            <w:tcMar>
              <w:top w:w="14" w:type="dxa"/>
              <w:left w:w="14" w:type="dxa"/>
              <w:bottom w:w="0" w:type="dxa"/>
              <w:right w:w="14" w:type="dxa"/>
            </w:tcMar>
            <w:hideMark/>
          </w:tcPr>
          <w:p w14:paraId="24356E86" w14:textId="3888CFF9"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Znalostmi vědeckých pracovních postupů a výzkumu.</w:t>
            </w:r>
          </w:p>
        </w:tc>
        <w:tc>
          <w:tcPr>
            <w:tcW w:w="707" w:type="dxa"/>
            <w:shd w:val="clear" w:color="auto" w:fill="auto"/>
            <w:tcMar>
              <w:top w:w="14" w:type="dxa"/>
              <w:left w:w="14" w:type="dxa"/>
              <w:bottom w:w="0" w:type="dxa"/>
              <w:right w:w="14" w:type="dxa"/>
            </w:tcMar>
            <w:hideMark/>
          </w:tcPr>
          <w:p w14:paraId="30DDBDA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45C0B71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0D3D7D0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0AF300F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2778C1C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5EAE8BB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6931D912"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0,3</w:t>
            </w:r>
          </w:p>
        </w:tc>
      </w:tr>
      <w:tr w:rsidR="00002775" w:rsidRPr="00002775" w14:paraId="2B0D92D9"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0B4ED300" w14:textId="09662C71"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zkušeností s výzkumem.</w:t>
            </w:r>
          </w:p>
        </w:tc>
        <w:tc>
          <w:tcPr>
            <w:tcW w:w="707" w:type="dxa"/>
            <w:shd w:val="clear" w:color="auto" w:fill="FBE4D5" w:themeFill="accent2" w:themeFillTint="33"/>
            <w:tcMar>
              <w:top w:w="14" w:type="dxa"/>
              <w:left w:w="14" w:type="dxa"/>
              <w:bottom w:w="0" w:type="dxa"/>
              <w:right w:w="14" w:type="dxa"/>
            </w:tcMar>
            <w:hideMark/>
          </w:tcPr>
          <w:p w14:paraId="6A0156E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506ED23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682CDE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2322464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74EDE09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64CDC47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44F5F6E5"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0EBFDF34" w14:textId="77777777" w:rsidTr="00C438AA">
        <w:trPr>
          <w:trHeight w:val="250"/>
        </w:trPr>
        <w:tc>
          <w:tcPr>
            <w:tcW w:w="3978" w:type="dxa"/>
            <w:shd w:val="clear" w:color="auto" w:fill="auto"/>
            <w:tcMar>
              <w:top w:w="14" w:type="dxa"/>
              <w:left w:w="14" w:type="dxa"/>
              <w:bottom w:w="0" w:type="dxa"/>
              <w:right w:w="14" w:type="dxa"/>
            </w:tcMar>
            <w:hideMark/>
          </w:tcPr>
          <w:p w14:paraId="42C758A3" w14:textId="4260681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Dovednostmi uplatnitelnými v pracovním životě.</w:t>
            </w:r>
          </w:p>
        </w:tc>
        <w:tc>
          <w:tcPr>
            <w:tcW w:w="707" w:type="dxa"/>
            <w:shd w:val="clear" w:color="auto" w:fill="auto"/>
            <w:tcMar>
              <w:top w:w="14" w:type="dxa"/>
              <w:left w:w="14" w:type="dxa"/>
              <w:bottom w:w="0" w:type="dxa"/>
              <w:right w:w="14" w:type="dxa"/>
            </w:tcMar>
            <w:hideMark/>
          </w:tcPr>
          <w:p w14:paraId="74A03B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4224335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01D19BA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0,6</w:t>
            </w:r>
          </w:p>
        </w:tc>
        <w:tc>
          <w:tcPr>
            <w:tcW w:w="707" w:type="dxa"/>
            <w:shd w:val="clear" w:color="auto" w:fill="auto"/>
            <w:tcMar>
              <w:top w:w="14" w:type="dxa"/>
              <w:left w:w="14" w:type="dxa"/>
              <w:bottom w:w="0" w:type="dxa"/>
              <w:right w:w="14" w:type="dxa"/>
            </w:tcMar>
            <w:hideMark/>
          </w:tcPr>
          <w:p w14:paraId="614CCE0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5A88A82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47A7C73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0A9199A4"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46B363A2"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71E29153" w14:textId="5C9F8F30"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Kritickým myšlením a reflexí.</w:t>
            </w:r>
          </w:p>
        </w:tc>
        <w:tc>
          <w:tcPr>
            <w:tcW w:w="707" w:type="dxa"/>
            <w:shd w:val="clear" w:color="auto" w:fill="FBE4D5" w:themeFill="accent2" w:themeFillTint="33"/>
            <w:tcMar>
              <w:top w:w="14" w:type="dxa"/>
              <w:left w:w="14" w:type="dxa"/>
              <w:bottom w:w="0" w:type="dxa"/>
              <w:right w:w="14" w:type="dxa"/>
            </w:tcMar>
            <w:hideMark/>
          </w:tcPr>
          <w:p w14:paraId="1BEE094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5E6A07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BA6CD7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FBE4D5" w:themeFill="accent2" w:themeFillTint="33"/>
            <w:tcMar>
              <w:top w:w="14" w:type="dxa"/>
              <w:left w:w="14" w:type="dxa"/>
              <w:bottom w:w="0" w:type="dxa"/>
              <w:right w:w="14" w:type="dxa"/>
            </w:tcMar>
            <w:hideMark/>
          </w:tcPr>
          <w:p w14:paraId="592659E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2F54BC4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FBE4D5" w:themeFill="accent2" w:themeFillTint="33"/>
            <w:tcMar>
              <w:top w:w="14" w:type="dxa"/>
              <w:left w:w="14" w:type="dxa"/>
              <w:bottom w:w="0" w:type="dxa"/>
              <w:right w:w="14" w:type="dxa"/>
            </w:tcMar>
            <w:hideMark/>
          </w:tcPr>
          <w:p w14:paraId="60C8C2B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10E1EFA6"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0,3</w:t>
            </w:r>
          </w:p>
        </w:tc>
      </w:tr>
      <w:tr w:rsidR="00002775" w:rsidRPr="00002775" w14:paraId="6AEF3734" w14:textId="77777777" w:rsidTr="00C438AA">
        <w:trPr>
          <w:trHeight w:val="250"/>
        </w:trPr>
        <w:tc>
          <w:tcPr>
            <w:tcW w:w="3978" w:type="dxa"/>
            <w:shd w:val="clear" w:color="auto" w:fill="auto"/>
            <w:tcMar>
              <w:top w:w="14" w:type="dxa"/>
              <w:left w:w="14" w:type="dxa"/>
              <w:bottom w:w="0" w:type="dxa"/>
              <w:right w:w="14" w:type="dxa"/>
            </w:tcMar>
            <w:hideMark/>
          </w:tcPr>
          <w:p w14:paraId="6B021DC2" w14:textId="11CE9D06"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spolupracovat s druhými.</w:t>
            </w:r>
          </w:p>
        </w:tc>
        <w:tc>
          <w:tcPr>
            <w:tcW w:w="707" w:type="dxa"/>
            <w:shd w:val="clear" w:color="auto" w:fill="auto"/>
            <w:tcMar>
              <w:top w:w="14" w:type="dxa"/>
              <w:left w:w="14" w:type="dxa"/>
              <w:bottom w:w="0" w:type="dxa"/>
              <w:right w:w="14" w:type="dxa"/>
            </w:tcMar>
            <w:hideMark/>
          </w:tcPr>
          <w:p w14:paraId="4B3C887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6C4D551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DC53A5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425C6C2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EAD1B4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01FD801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7526C20C"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0,1</w:t>
            </w:r>
          </w:p>
        </w:tc>
      </w:tr>
      <w:tr w:rsidR="00002775" w:rsidRPr="00002775" w14:paraId="59EF7256"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7625A592" w14:textId="3997E3D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samostatné práce.</w:t>
            </w:r>
          </w:p>
        </w:tc>
        <w:tc>
          <w:tcPr>
            <w:tcW w:w="707" w:type="dxa"/>
            <w:shd w:val="clear" w:color="auto" w:fill="FBE4D5" w:themeFill="accent2" w:themeFillTint="33"/>
            <w:tcMar>
              <w:top w:w="14" w:type="dxa"/>
              <w:left w:w="14" w:type="dxa"/>
              <w:bottom w:w="0" w:type="dxa"/>
              <w:right w:w="14" w:type="dxa"/>
            </w:tcMar>
            <w:hideMark/>
          </w:tcPr>
          <w:p w14:paraId="1D4DD09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D48291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645E2B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0BC44C3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04ADB36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16C837D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1A12AFD0"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7B1C2575" w14:textId="77777777" w:rsidTr="00C438AA">
        <w:trPr>
          <w:trHeight w:val="476"/>
        </w:trPr>
        <w:tc>
          <w:tcPr>
            <w:tcW w:w="3978" w:type="dxa"/>
            <w:shd w:val="clear" w:color="auto" w:fill="auto"/>
            <w:tcMar>
              <w:top w:w="14" w:type="dxa"/>
              <w:left w:w="14" w:type="dxa"/>
              <w:bottom w:w="0" w:type="dxa"/>
              <w:right w:w="14" w:type="dxa"/>
            </w:tcMar>
            <w:hideMark/>
          </w:tcPr>
          <w:p w14:paraId="52023AC9" w14:textId="3B9D972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Komunikačními dovednostmi (zejména schopností prezentovat své myšlenky).</w:t>
            </w:r>
          </w:p>
        </w:tc>
        <w:tc>
          <w:tcPr>
            <w:tcW w:w="707" w:type="dxa"/>
            <w:shd w:val="clear" w:color="auto" w:fill="auto"/>
            <w:tcMar>
              <w:top w:w="14" w:type="dxa"/>
              <w:left w:w="14" w:type="dxa"/>
              <w:bottom w:w="0" w:type="dxa"/>
              <w:right w:w="14" w:type="dxa"/>
            </w:tcMar>
            <w:hideMark/>
          </w:tcPr>
          <w:p w14:paraId="3A96204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2C61869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3475CC5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262CEBE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auto"/>
            <w:tcMar>
              <w:top w:w="14" w:type="dxa"/>
              <w:left w:w="14" w:type="dxa"/>
              <w:bottom w:w="0" w:type="dxa"/>
              <w:right w:w="14" w:type="dxa"/>
            </w:tcMar>
            <w:hideMark/>
          </w:tcPr>
          <w:p w14:paraId="24624BD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A0451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42C783E8"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0,1</w:t>
            </w:r>
          </w:p>
        </w:tc>
      </w:tr>
      <w:tr w:rsidR="00002775" w:rsidRPr="00002775" w14:paraId="1CBA8D87"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01D5F2F7" w14:textId="09584281"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Psanou komunikací.</w:t>
            </w:r>
          </w:p>
        </w:tc>
        <w:tc>
          <w:tcPr>
            <w:tcW w:w="707" w:type="dxa"/>
            <w:shd w:val="clear" w:color="auto" w:fill="FBE4D5" w:themeFill="accent2" w:themeFillTint="33"/>
            <w:tcMar>
              <w:top w:w="14" w:type="dxa"/>
              <w:left w:w="14" w:type="dxa"/>
              <w:bottom w:w="0" w:type="dxa"/>
              <w:right w:w="14" w:type="dxa"/>
            </w:tcMar>
            <w:hideMark/>
          </w:tcPr>
          <w:p w14:paraId="07D6B22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527CE2B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C11D2C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72CFB3B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FBE4D5" w:themeFill="accent2" w:themeFillTint="33"/>
            <w:tcMar>
              <w:top w:w="14" w:type="dxa"/>
              <w:left w:w="14" w:type="dxa"/>
              <w:bottom w:w="0" w:type="dxa"/>
              <w:right w:w="14" w:type="dxa"/>
            </w:tcMar>
            <w:hideMark/>
          </w:tcPr>
          <w:p w14:paraId="252F7A9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297F6C7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870069E"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2036B77F" w14:textId="77777777" w:rsidTr="00C438AA">
        <w:trPr>
          <w:trHeight w:val="115"/>
        </w:trPr>
        <w:tc>
          <w:tcPr>
            <w:tcW w:w="3978" w:type="dxa"/>
            <w:shd w:val="clear" w:color="auto" w:fill="auto"/>
            <w:tcMar>
              <w:top w:w="14" w:type="dxa"/>
              <w:left w:w="14" w:type="dxa"/>
              <w:bottom w:w="0" w:type="dxa"/>
              <w:right w:w="14" w:type="dxa"/>
            </w:tcMar>
            <w:hideMark/>
          </w:tcPr>
          <w:p w14:paraId="3BD43B60" w14:textId="2AED40C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inovativně přemýšlet.</w:t>
            </w:r>
          </w:p>
        </w:tc>
        <w:tc>
          <w:tcPr>
            <w:tcW w:w="707" w:type="dxa"/>
            <w:shd w:val="clear" w:color="auto" w:fill="auto"/>
            <w:tcMar>
              <w:top w:w="14" w:type="dxa"/>
              <w:left w:w="14" w:type="dxa"/>
              <w:bottom w:w="0" w:type="dxa"/>
              <w:right w:w="14" w:type="dxa"/>
            </w:tcMar>
            <w:hideMark/>
          </w:tcPr>
          <w:p w14:paraId="57F6A8B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2CB3625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78CFEEE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5C0E061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auto"/>
            <w:tcMar>
              <w:top w:w="14" w:type="dxa"/>
              <w:left w:w="14" w:type="dxa"/>
              <w:bottom w:w="0" w:type="dxa"/>
              <w:right w:w="14" w:type="dxa"/>
            </w:tcMar>
            <w:hideMark/>
          </w:tcPr>
          <w:p w14:paraId="210B795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503ADD2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7D4376EF"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bl>
    <w:p w14:paraId="19A85D5C" w14:textId="3712A536" w:rsidR="00792F77" w:rsidRDefault="00792F77" w:rsidP="006F5FB0">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5963ED">
        <w:rPr>
          <w:rFonts w:asciiTheme="minorHAnsi" w:hAnsiTheme="minorHAnsi" w:cstheme="minorHAnsi"/>
          <w:i/>
          <w:sz w:val="18"/>
          <w:szCs w:val="18"/>
        </w:rPr>
        <w:t>stupnice na Likertově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E8D62E1" w14:textId="2ADA38C8" w:rsidR="00002775" w:rsidRDefault="00002775">
      <w:pPr>
        <w:spacing w:after="0" w:line="240" w:lineRule="auto"/>
        <w:jc w:val="left"/>
      </w:pPr>
    </w:p>
    <w:p w14:paraId="01B5CD3C" w14:textId="77777777" w:rsidR="0045313C" w:rsidRDefault="0045313C" w:rsidP="0045313C">
      <w:pPr>
        <w:spacing w:line="240" w:lineRule="auto"/>
        <w:jc w:val="left"/>
        <w:rPr>
          <w:rFonts w:asciiTheme="minorHAnsi" w:hAnsiTheme="minorHAnsi" w:cstheme="minorHAnsi"/>
          <w:b/>
          <w:color w:val="000000" w:themeColor="text1"/>
          <w:sz w:val="22"/>
        </w:rPr>
      </w:pPr>
      <w:r w:rsidRPr="0045313C">
        <w:rPr>
          <w:rFonts w:asciiTheme="minorHAnsi" w:hAnsiTheme="minorHAnsi" w:cstheme="minorHAnsi"/>
          <w:b/>
          <w:color w:val="000000" w:themeColor="text1"/>
          <w:sz w:val="22"/>
        </w:rPr>
        <w:t>Očekávání a spokojenost</w:t>
      </w:r>
    </w:p>
    <w:p w14:paraId="173578EC" w14:textId="3053ABFD" w:rsidR="00F07619" w:rsidRPr="0045313C" w:rsidRDefault="0045313C" w:rsidP="008B38C3">
      <w:pPr>
        <w:spacing w:line="240" w:lineRule="auto"/>
        <w:rPr>
          <w:rFonts w:asciiTheme="minorHAnsi" w:hAnsiTheme="minorHAnsi" w:cstheme="minorHAnsi"/>
          <w:b/>
          <w:color w:val="000000" w:themeColor="text1"/>
          <w:sz w:val="22"/>
        </w:rPr>
      </w:pPr>
      <w:r w:rsidRPr="0045313C">
        <w:rPr>
          <w:rFonts w:asciiTheme="minorHAnsi" w:hAnsiTheme="minorHAnsi" w:cstheme="minorHAnsi"/>
          <w:color w:val="000000" w:themeColor="text1"/>
          <w:sz w:val="22"/>
        </w:rPr>
        <w:t>Při celkové</w:t>
      </w:r>
      <w:r w:rsidR="008B38C3">
        <w:rPr>
          <w:rFonts w:asciiTheme="minorHAnsi" w:hAnsiTheme="minorHAnsi" w:cstheme="minorHAnsi"/>
          <w:color w:val="000000" w:themeColor="text1"/>
          <w:sz w:val="22"/>
        </w:rPr>
        <w:t>m</w:t>
      </w:r>
      <w:r w:rsidRPr="0045313C">
        <w:rPr>
          <w:rFonts w:asciiTheme="minorHAnsi" w:hAnsiTheme="minorHAnsi" w:cstheme="minorHAnsi"/>
          <w:color w:val="000000" w:themeColor="text1"/>
          <w:sz w:val="22"/>
        </w:rPr>
        <w:t xml:space="preserve"> hodnocení očekávání ohledně studia a spokojenosti se studiem ze strany stávajících studentů UTB ve Zlíně můžeme vidět, že se pohybuje v mírně nadprůměrných hodnotách (viz Tab. 26o). Nejvyššího skóre přitom spokojenost dosahuje mezi studenty a FT a FMK. Naopak nejn</w:t>
      </w:r>
      <w:r w:rsidR="00965BB4">
        <w:rPr>
          <w:rFonts w:asciiTheme="minorHAnsi" w:hAnsiTheme="minorHAnsi" w:cstheme="minorHAnsi"/>
          <w:color w:val="000000" w:themeColor="text1"/>
          <w:sz w:val="22"/>
        </w:rPr>
        <w:t>ižší zaznamenáváme u studentů Fa</w:t>
      </w:r>
      <w:r w:rsidRPr="0045313C">
        <w:rPr>
          <w:rFonts w:asciiTheme="minorHAnsi" w:hAnsiTheme="minorHAnsi" w:cstheme="minorHAnsi"/>
          <w:color w:val="000000" w:themeColor="text1"/>
          <w:sz w:val="22"/>
        </w:rPr>
        <w:t>ME a FAI. V případě obou těchto fakult by studenti méně často doporučili studovaný studijní program druhým, stejně jako se jejich očekávání ohledně studia jen průměrně naplnily.</w:t>
      </w:r>
    </w:p>
    <w:p w14:paraId="2C0692C0" w14:textId="765A9734" w:rsidR="0045313C" w:rsidRDefault="0045313C" w:rsidP="008B38C3">
      <w:pPr>
        <w:spacing w:after="0" w:line="240" w:lineRule="auto"/>
        <w:rPr>
          <w:rFonts w:asciiTheme="minorHAnsi" w:hAnsiTheme="minorHAnsi" w:cstheme="minorHAnsi"/>
          <w:color w:val="000000" w:themeColor="text1"/>
          <w:sz w:val="22"/>
        </w:rPr>
      </w:pPr>
      <w:r>
        <w:rPr>
          <w:rFonts w:asciiTheme="minorHAnsi" w:hAnsiTheme="minorHAnsi" w:cstheme="minorHAnsi"/>
          <w:color w:val="000000" w:themeColor="text1"/>
          <w:sz w:val="22"/>
        </w:rPr>
        <w:t>Za jednoznačně pozitivní trend můžeme považovat výrazné zlepšení hodnocení studentů napříč UTB ve Zlíně, které se v jednotlivých kritériích zvýšilo k 0,3 až 0,6 bodu (viz Tabulka 26p) ve srovnání s rokem 2018.</w:t>
      </w:r>
    </w:p>
    <w:p w14:paraId="63A2C226" w14:textId="77777777" w:rsidR="0045313C" w:rsidRPr="0045313C" w:rsidRDefault="0045313C" w:rsidP="0045313C">
      <w:pPr>
        <w:spacing w:after="0" w:line="240" w:lineRule="auto"/>
        <w:rPr>
          <w:rFonts w:asciiTheme="minorHAnsi" w:hAnsiTheme="minorHAnsi" w:cstheme="minorHAnsi"/>
          <w:color w:val="000000" w:themeColor="text1"/>
          <w:sz w:val="22"/>
        </w:rPr>
      </w:pPr>
    </w:p>
    <w:p w14:paraId="29CBD52D" w14:textId="092B6904" w:rsidR="00002775" w:rsidRDefault="00002775" w:rsidP="00002775">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w:t>
      </w:r>
      <w:r w:rsidR="000B49A3">
        <w:rPr>
          <w:rFonts w:asciiTheme="minorHAnsi" w:hAnsiTheme="minorHAnsi" w:cstheme="minorHAnsi"/>
          <w:b/>
          <w:sz w:val="22"/>
        </w:rPr>
        <w:t>o</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očekávání a spokojenost</w:t>
      </w:r>
    </w:p>
    <w:tbl>
      <w:tblPr>
        <w:tblW w:w="88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536"/>
        <w:gridCol w:w="619"/>
        <w:gridCol w:w="619"/>
        <w:gridCol w:w="619"/>
        <w:gridCol w:w="619"/>
        <w:gridCol w:w="619"/>
        <w:gridCol w:w="619"/>
        <w:gridCol w:w="619"/>
      </w:tblGrid>
      <w:tr w:rsidR="00E220B2" w:rsidRPr="00002775" w14:paraId="236FDBE9" w14:textId="77777777" w:rsidTr="00C438AA">
        <w:trPr>
          <w:trHeight w:val="360"/>
        </w:trPr>
        <w:tc>
          <w:tcPr>
            <w:tcW w:w="453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B46B52A" w14:textId="77777777" w:rsidR="00002775" w:rsidRPr="00002775" w:rsidRDefault="00002775" w:rsidP="0000277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2A0CD5F"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FAI</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DF3896F"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FHS</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2EC2B95"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FLKŘ</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50DF2D" w14:textId="6DEC2EEF" w:rsidR="00002775" w:rsidRPr="00002775" w:rsidRDefault="00965BB4" w:rsidP="0000277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themeColor="background1"/>
                <w:kern w:val="24"/>
                <w:sz w:val="18"/>
                <w:szCs w:val="22"/>
              </w:rPr>
              <w:t>Fa</w:t>
            </w:r>
            <w:r w:rsidR="00002775" w:rsidRPr="00002775">
              <w:rPr>
                <w:rFonts w:ascii="Calibri" w:hAnsi="Calibri" w:cs="Calibri"/>
                <w:b/>
                <w:bCs/>
                <w:color w:val="FFFFFF" w:themeColor="background1"/>
                <w:kern w:val="24"/>
                <w:sz w:val="18"/>
                <w:szCs w:val="22"/>
              </w:rPr>
              <w:t>ME</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E8E9857"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FMK</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F771705"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FT</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6BB1DB8"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UTB</w:t>
            </w:r>
          </w:p>
        </w:tc>
      </w:tr>
      <w:tr w:rsidR="00E220B2" w:rsidRPr="00002775" w14:paraId="0F136F96" w14:textId="77777777" w:rsidTr="00C438AA">
        <w:trPr>
          <w:trHeight w:val="181"/>
        </w:trPr>
        <w:tc>
          <w:tcPr>
            <w:tcW w:w="4536" w:type="dxa"/>
            <w:tcBorders>
              <w:top w:val="nil"/>
            </w:tcBorders>
            <w:shd w:val="clear" w:color="auto" w:fill="FBE4D5" w:themeFill="accent2" w:themeFillTint="33"/>
            <w:tcMar>
              <w:top w:w="15" w:type="dxa"/>
              <w:left w:w="15" w:type="dxa"/>
              <w:bottom w:w="0" w:type="dxa"/>
              <w:right w:w="15" w:type="dxa"/>
            </w:tcMar>
            <w:hideMark/>
          </w:tcPr>
          <w:p w14:paraId="155438BD" w14:textId="6934E066"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Studuji studijní obor, který byl mou první volbou.</w:t>
            </w:r>
          </w:p>
        </w:tc>
        <w:tc>
          <w:tcPr>
            <w:tcW w:w="619" w:type="dxa"/>
            <w:tcBorders>
              <w:top w:val="nil"/>
            </w:tcBorders>
            <w:shd w:val="clear" w:color="auto" w:fill="FBE4D5" w:themeFill="accent2" w:themeFillTint="33"/>
            <w:tcMar>
              <w:top w:w="15" w:type="dxa"/>
              <w:left w:w="15" w:type="dxa"/>
              <w:bottom w:w="0" w:type="dxa"/>
              <w:right w:w="15" w:type="dxa"/>
            </w:tcMar>
            <w:hideMark/>
          </w:tcPr>
          <w:p w14:paraId="5B115BE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tcBorders>
              <w:top w:val="nil"/>
            </w:tcBorders>
            <w:shd w:val="clear" w:color="auto" w:fill="FBE4D5" w:themeFill="accent2" w:themeFillTint="33"/>
            <w:tcMar>
              <w:top w:w="15" w:type="dxa"/>
              <w:left w:w="15" w:type="dxa"/>
              <w:bottom w:w="0" w:type="dxa"/>
              <w:right w:w="15" w:type="dxa"/>
            </w:tcMar>
            <w:hideMark/>
          </w:tcPr>
          <w:p w14:paraId="43FEFA4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tcBorders>
              <w:top w:val="nil"/>
            </w:tcBorders>
            <w:shd w:val="clear" w:color="auto" w:fill="FBE4D5" w:themeFill="accent2" w:themeFillTint="33"/>
            <w:tcMar>
              <w:top w:w="15" w:type="dxa"/>
              <w:left w:w="15" w:type="dxa"/>
              <w:bottom w:w="0" w:type="dxa"/>
              <w:right w:w="15" w:type="dxa"/>
            </w:tcMar>
            <w:hideMark/>
          </w:tcPr>
          <w:p w14:paraId="27D3E4A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3,6</w:t>
            </w:r>
          </w:p>
        </w:tc>
        <w:tc>
          <w:tcPr>
            <w:tcW w:w="619" w:type="dxa"/>
            <w:tcBorders>
              <w:top w:val="nil"/>
            </w:tcBorders>
            <w:shd w:val="clear" w:color="auto" w:fill="FBE4D5" w:themeFill="accent2" w:themeFillTint="33"/>
            <w:tcMar>
              <w:top w:w="15" w:type="dxa"/>
              <w:left w:w="15" w:type="dxa"/>
              <w:bottom w:w="0" w:type="dxa"/>
              <w:right w:w="15" w:type="dxa"/>
            </w:tcMar>
            <w:hideMark/>
          </w:tcPr>
          <w:p w14:paraId="06F7043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tcBorders>
              <w:top w:val="nil"/>
            </w:tcBorders>
            <w:shd w:val="clear" w:color="auto" w:fill="FBE4D5" w:themeFill="accent2" w:themeFillTint="33"/>
            <w:tcMar>
              <w:top w:w="15" w:type="dxa"/>
              <w:left w:w="15" w:type="dxa"/>
              <w:bottom w:w="0" w:type="dxa"/>
              <w:right w:w="15" w:type="dxa"/>
            </w:tcMar>
            <w:hideMark/>
          </w:tcPr>
          <w:p w14:paraId="4D69013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4,3</w:t>
            </w:r>
          </w:p>
        </w:tc>
        <w:tc>
          <w:tcPr>
            <w:tcW w:w="619" w:type="dxa"/>
            <w:tcBorders>
              <w:top w:val="nil"/>
            </w:tcBorders>
            <w:shd w:val="clear" w:color="auto" w:fill="FBE4D5" w:themeFill="accent2" w:themeFillTint="33"/>
            <w:tcMar>
              <w:top w:w="15" w:type="dxa"/>
              <w:left w:w="15" w:type="dxa"/>
              <w:bottom w:w="0" w:type="dxa"/>
              <w:right w:w="15" w:type="dxa"/>
            </w:tcMar>
            <w:hideMark/>
          </w:tcPr>
          <w:p w14:paraId="505FF83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tcBorders>
              <w:top w:val="nil"/>
            </w:tcBorders>
            <w:shd w:val="clear" w:color="auto" w:fill="FBE4D5" w:themeFill="accent2" w:themeFillTint="33"/>
            <w:tcMar>
              <w:top w:w="15" w:type="dxa"/>
              <w:left w:w="15" w:type="dxa"/>
              <w:bottom w:w="0" w:type="dxa"/>
              <w:right w:w="15" w:type="dxa"/>
            </w:tcMar>
            <w:hideMark/>
          </w:tcPr>
          <w:p w14:paraId="0CC22509"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E220B2" w:rsidRPr="00002775" w14:paraId="617B2D15" w14:textId="77777777" w:rsidTr="00C438AA">
        <w:trPr>
          <w:trHeight w:val="233"/>
        </w:trPr>
        <w:tc>
          <w:tcPr>
            <w:tcW w:w="4536" w:type="dxa"/>
            <w:shd w:val="clear" w:color="auto" w:fill="auto"/>
            <w:tcMar>
              <w:top w:w="15" w:type="dxa"/>
              <w:left w:w="15" w:type="dxa"/>
              <w:bottom w:w="0" w:type="dxa"/>
              <w:right w:w="15" w:type="dxa"/>
            </w:tcMar>
            <w:hideMark/>
          </w:tcPr>
          <w:p w14:paraId="77AC9280" w14:textId="57A54D90"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všechny mé očekávání ohledně studia naplnily.</w:t>
            </w:r>
          </w:p>
        </w:tc>
        <w:tc>
          <w:tcPr>
            <w:tcW w:w="619" w:type="dxa"/>
            <w:shd w:val="clear" w:color="auto" w:fill="auto"/>
            <w:tcMar>
              <w:top w:w="15" w:type="dxa"/>
              <w:left w:w="15" w:type="dxa"/>
              <w:bottom w:w="0" w:type="dxa"/>
              <w:right w:w="15" w:type="dxa"/>
            </w:tcMar>
            <w:hideMark/>
          </w:tcPr>
          <w:p w14:paraId="327D1D8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3,0</w:t>
            </w:r>
          </w:p>
        </w:tc>
        <w:tc>
          <w:tcPr>
            <w:tcW w:w="619" w:type="dxa"/>
            <w:shd w:val="clear" w:color="auto" w:fill="auto"/>
            <w:tcMar>
              <w:top w:w="15" w:type="dxa"/>
              <w:left w:w="15" w:type="dxa"/>
              <w:bottom w:w="0" w:type="dxa"/>
              <w:right w:w="15" w:type="dxa"/>
            </w:tcMar>
            <w:hideMark/>
          </w:tcPr>
          <w:p w14:paraId="04E1B20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6176CFE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3,3</w:t>
            </w:r>
          </w:p>
        </w:tc>
        <w:tc>
          <w:tcPr>
            <w:tcW w:w="619" w:type="dxa"/>
            <w:shd w:val="clear" w:color="auto" w:fill="auto"/>
            <w:tcMar>
              <w:top w:w="15" w:type="dxa"/>
              <w:left w:w="15" w:type="dxa"/>
              <w:bottom w:w="0" w:type="dxa"/>
              <w:right w:w="15" w:type="dxa"/>
            </w:tcMar>
            <w:hideMark/>
          </w:tcPr>
          <w:p w14:paraId="26123D8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3,1</w:t>
            </w:r>
          </w:p>
        </w:tc>
        <w:tc>
          <w:tcPr>
            <w:tcW w:w="619" w:type="dxa"/>
            <w:shd w:val="clear" w:color="auto" w:fill="auto"/>
            <w:tcMar>
              <w:top w:w="15" w:type="dxa"/>
              <w:left w:w="15" w:type="dxa"/>
              <w:bottom w:w="0" w:type="dxa"/>
              <w:right w:w="15" w:type="dxa"/>
            </w:tcMar>
            <w:hideMark/>
          </w:tcPr>
          <w:p w14:paraId="24CEA2B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2644C49C"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373759C2"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3,3</w:t>
            </w:r>
          </w:p>
        </w:tc>
      </w:tr>
      <w:tr w:rsidR="00E220B2" w:rsidRPr="00002775" w14:paraId="787EB454" w14:textId="77777777" w:rsidTr="00C438AA">
        <w:trPr>
          <w:trHeight w:val="229"/>
        </w:trPr>
        <w:tc>
          <w:tcPr>
            <w:tcW w:w="4536" w:type="dxa"/>
            <w:shd w:val="clear" w:color="auto" w:fill="FBE4D5" w:themeFill="accent2" w:themeFillTint="33"/>
            <w:tcMar>
              <w:top w:w="15" w:type="dxa"/>
              <w:left w:w="15" w:type="dxa"/>
              <w:bottom w:w="0" w:type="dxa"/>
              <w:right w:w="15" w:type="dxa"/>
            </w:tcMar>
            <w:hideMark/>
          </w:tcPr>
          <w:p w14:paraId="4D7D7504" w14:textId="45A7B489"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 bych tento studijní program druhým.</w:t>
            </w:r>
          </w:p>
        </w:tc>
        <w:tc>
          <w:tcPr>
            <w:tcW w:w="619" w:type="dxa"/>
            <w:shd w:val="clear" w:color="auto" w:fill="FBE4D5" w:themeFill="accent2" w:themeFillTint="33"/>
            <w:tcMar>
              <w:top w:w="15" w:type="dxa"/>
              <w:left w:w="15" w:type="dxa"/>
              <w:bottom w:w="0" w:type="dxa"/>
              <w:right w:w="15" w:type="dxa"/>
            </w:tcMar>
            <w:hideMark/>
          </w:tcPr>
          <w:p w14:paraId="60FEF3FE"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3,4</w:t>
            </w:r>
          </w:p>
        </w:tc>
        <w:tc>
          <w:tcPr>
            <w:tcW w:w="619" w:type="dxa"/>
            <w:shd w:val="clear" w:color="auto" w:fill="FBE4D5" w:themeFill="accent2" w:themeFillTint="33"/>
            <w:tcMar>
              <w:top w:w="15" w:type="dxa"/>
              <w:left w:w="15" w:type="dxa"/>
              <w:bottom w:w="0" w:type="dxa"/>
              <w:right w:w="15" w:type="dxa"/>
            </w:tcMar>
            <w:hideMark/>
          </w:tcPr>
          <w:p w14:paraId="2FE3337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shd w:val="clear" w:color="auto" w:fill="FBE4D5" w:themeFill="accent2" w:themeFillTint="33"/>
            <w:tcMar>
              <w:top w:w="15" w:type="dxa"/>
              <w:left w:w="15" w:type="dxa"/>
              <w:bottom w:w="0" w:type="dxa"/>
              <w:right w:w="15" w:type="dxa"/>
            </w:tcMar>
            <w:hideMark/>
          </w:tcPr>
          <w:p w14:paraId="3A39133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shd w:val="clear" w:color="auto" w:fill="FBE4D5" w:themeFill="accent2" w:themeFillTint="33"/>
            <w:tcMar>
              <w:top w:w="15" w:type="dxa"/>
              <w:left w:w="15" w:type="dxa"/>
              <w:bottom w:w="0" w:type="dxa"/>
              <w:right w:w="15" w:type="dxa"/>
            </w:tcMar>
            <w:hideMark/>
          </w:tcPr>
          <w:p w14:paraId="3AA2584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3,6</w:t>
            </w:r>
          </w:p>
        </w:tc>
        <w:tc>
          <w:tcPr>
            <w:tcW w:w="619" w:type="dxa"/>
            <w:shd w:val="clear" w:color="auto" w:fill="FBE4D5" w:themeFill="accent2" w:themeFillTint="33"/>
            <w:tcMar>
              <w:top w:w="15" w:type="dxa"/>
              <w:left w:w="15" w:type="dxa"/>
              <w:bottom w:w="0" w:type="dxa"/>
              <w:right w:w="15" w:type="dxa"/>
            </w:tcMar>
            <w:hideMark/>
          </w:tcPr>
          <w:p w14:paraId="01208F7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shd w:val="clear" w:color="auto" w:fill="FBE4D5" w:themeFill="accent2" w:themeFillTint="33"/>
            <w:tcMar>
              <w:top w:w="15" w:type="dxa"/>
              <w:left w:w="15" w:type="dxa"/>
              <w:bottom w:w="0" w:type="dxa"/>
              <w:right w:w="15" w:type="dxa"/>
            </w:tcMar>
            <w:hideMark/>
          </w:tcPr>
          <w:p w14:paraId="592C26D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4,1</w:t>
            </w:r>
          </w:p>
        </w:tc>
        <w:tc>
          <w:tcPr>
            <w:tcW w:w="619" w:type="dxa"/>
            <w:shd w:val="clear" w:color="auto" w:fill="FBE4D5" w:themeFill="accent2" w:themeFillTint="33"/>
            <w:tcMar>
              <w:top w:w="15" w:type="dxa"/>
              <w:left w:w="15" w:type="dxa"/>
              <w:bottom w:w="0" w:type="dxa"/>
              <w:right w:w="15" w:type="dxa"/>
            </w:tcMar>
            <w:hideMark/>
          </w:tcPr>
          <w:p w14:paraId="0DD9D2F5"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E220B2" w:rsidRPr="00002775" w14:paraId="77F6E3C8" w14:textId="77777777" w:rsidTr="00C438AA">
        <w:trPr>
          <w:trHeight w:val="490"/>
        </w:trPr>
        <w:tc>
          <w:tcPr>
            <w:tcW w:w="4536" w:type="dxa"/>
            <w:shd w:val="clear" w:color="auto" w:fill="auto"/>
            <w:tcMar>
              <w:top w:w="15" w:type="dxa"/>
              <w:left w:w="15" w:type="dxa"/>
              <w:bottom w:w="0" w:type="dxa"/>
              <w:right w:w="15" w:type="dxa"/>
            </w:tcMar>
            <w:hideMark/>
          </w:tcPr>
          <w:p w14:paraId="2FD8E49E" w14:textId="783B49B3"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Když vezmu v úvahu všechny věci, jsem s tímto oborem spokojený.</w:t>
            </w:r>
          </w:p>
        </w:tc>
        <w:tc>
          <w:tcPr>
            <w:tcW w:w="619" w:type="dxa"/>
            <w:shd w:val="clear" w:color="auto" w:fill="auto"/>
            <w:tcMar>
              <w:top w:w="15" w:type="dxa"/>
              <w:left w:w="15" w:type="dxa"/>
              <w:bottom w:w="0" w:type="dxa"/>
              <w:right w:w="15" w:type="dxa"/>
            </w:tcMar>
            <w:hideMark/>
          </w:tcPr>
          <w:p w14:paraId="2EC73CAB"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shd w:val="clear" w:color="auto" w:fill="auto"/>
            <w:tcMar>
              <w:top w:w="15" w:type="dxa"/>
              <w:left w:w="15" w:type="dxa"/>
              <w:bottom w:w="0" w:type="dxa"/>
              <w:right w:w="15" w:type="dxa"/>
            </w:tcMar>
            <w:hideMark/>
          </w:tcPr>
          <w:p w14:paraId="2C6F3999"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shd w:val="clear" w:color="auto" w:fill="auto"/>
            <w:tcMar>
              <w:top w:w="15" w:type="dxa"/>
              <w:left w:w="15" w:type="dxa"/>
              <w:bottom w:w="0" w:type="dxa"/>
              <w:right w:w="15" w:type="dxa"/>
            </w:tcMar>
            <w:hideMark/>
          </w:tcPr>
          <w:p w14:paraId="4201756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3,9</w:t>
            </w:r>
          </w:p>
        </w:tc>
        <w:tc>
          <w:tcPr>
            <w:tcW w:w="619" w:type="dxa"/>
            <w:shd w:val="clear" w:color="auto" w:fill="auto"/>
            <w:tcMar>
              <w:top w:w="15" w:type="dxa"/>
              <w:left w:w="15" w:type="dxa"/>
              <w:bottom w:w="0" w:type="dxa"/>
              <w:right w:w="15" w:type="dxa"/>
            </w:tcMar>
            <w:hideMark/>
          </w:tcPr>
          <w:p w14:paraId="4D00D91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shd w:val="clear" w:color="auto" w:fill="auto"/>
            <w:tcMar>
              <w:top w:w="15" w:type="dxa"/>
              <w:left w:w="15" w:type="dxa"/>
              <w:bottom w:w="0" w:type="dxa"/>
              <w:right w:w="15" w:type="dxa"/>
            </w:tcMar>
            <w:hideMark/>
          </w:tcPr>
          <w:p w14:paraId="349417F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4,1</w:t>
            </w:r>
          </w:p>
        </w:tc>
        <w:tc>
          <w:tcPr>
            <w:tcW w:w="619" w:type="dxa"/>
            <w:shd w:val="clear" w:color="auto" w:fill="auto"/>
            <w:tcMar>
              <w:top w:w="15" w:type="dxa"/>
              <w:left w:w="15" w:type="dxa"/>
              <w:bottom w:w="0" w:type="dxa"/>
              <w:right w:w="15" w:type="dxa"/>
            </w:tcMar>
            <w:hideMark/>
          </w:tcPr>
          <w:p w14:paraId="306796A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4,2</w:t>
            </w:r>
          </w:p>
        </w:tc>
        <w:tc>
          <w:tcPr>
            <w:tcW w:w="619" w:type="dxa"/>
            <w:shd w:val="clear" w:color="auto" w:fill="auto"/>
            <w:tcMar>
              <w:top w:w="15" w:type="dxa"/>
              <w:left w:w="15" w:type="dxa"/>
              <w:bottom w:w="0" w:type="dxa"/>
              <w:right w:w="15" w:type="dxa"/>
            </w:tcMar>
            <w:hideMark/>
          </w:tcPr>
          <w:p w14:paraId="110B4230"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3,9</w:t>
            </w:r>
          </w:p>
        </w:tc>
      </w:tr>
    </w:tbl>
    <w:p w14:paraId="7710D4C7" w14:textId="31F13997" w:rsidR="0045313C" w:rsidRDefault="0045313C" w:rsidP="0045313C">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Likertově škále od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B5F3B6F" w14:textId="4CDAF404" w:rsidR="00002775" w:rsidRDefault="00002775">
      <w:pPr>
        <w:spacing w:after="0" w:line="240" w:lineRule="auto"/>
        <w:jc w:val="left"/>
      </w:pPr>
    </w:p>
    <w:p w14:paraId="64758378" w14:textId="6C74D411" w:rsidR="00002775" w:rsidRDefault="00002775" w:rsidP="00002775">
      <w:pPr>
        <w:spacing w:after="0" w:line="240" w:lineRule="auto"/>
        <w:rPr>
          <w:rFonts w:asciiTheme="minorHAnsi" w:hAnsiTheme="minorHAnsi"/>
          <w:b/>
          <w:sz w:val="22"/>
          <w:szCs w:val="22"/>
        </w:rPr>
      </w:pPr>
      <w:r w:rsidRPr="00AC5C5D">
        <w:rPr>
          <w:rFonts w:asciiTheme="minorHAnsi" w:hAnsiTheme="minorHAnsi" w:cstheme="minorHAnsi"/>
          <w:b/>
          <w:sz w:val="22"/>
        </w:rPr>
        <w:t>T</w:t>
      </w:r>
      <w:r w:rsidR="000B49A3">
        <w:rPr>
          <w:rFonts w:asciiTheme="minorHAnsi" w:hAnsiTheme="minorHAnsi" w:cstheme="minorHAnsi"/>
          <w:b/>
          <w:sz w:val="22"/>
        </w:rPr>
        <w:t>ab. 26p</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očekávání a spokojenost (komparace 2021 a 2018)</w:t>
      </w:r>
    </w:p>
    <w:tbl>
      <w:tblPr>
        <w:tblW w:w="895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400"/>
        <w:gridCol w:w="650"/>
        <w:gridCol w:w="651"/>
        <w:gridCol w:w="651"/>
        <w:gridCol w:w="651"/>
        <w:gridCol w:w="651"/>
        <w:gridCol w:w="651"/>
        <w:gridCol w:w="651"/>
      </w:tblGrid>
      <w:tr w:rsidR="00E220B2" w:rsidRPr="00002775" w14:paraId="1781785A" w14:textId="77777777" w:rsidTr="00C438AA">
        <w:trPr>
          <w:trHeight w:val="478"/>
        </w:trPr>
        <w:tc>
          <w:tcPr>
            <w:tcW w:w="4400"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8BEC593" w14:textId="77777777" w:rsidR="00002775" w:rsidRPr="00002775" w:rsidRDefault="00002775" w:rsidP="0000277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5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9AE8F9D"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FAI</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C85380"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FHS</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382AB2"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FLKŘ</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DCAB64D" w14:textId="5FD07A14" w:rsidR="00002775" w:rsidRPr="00002775" w:rsidRDefault="00002775" w:rsidP="00965BB4">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w:t>
            </w:r>
            <w:r w:rsidR="00965BB4">
              <w:rPr>
                <w:rFonts w:ascii="Calibri" w:hAnsi="Calibri" w:cs="Calibri"/>
                <w:b/>
                <w:bCs/>
                <w:color w:val="FFFFFF" w:themeColor="background1"/>
                <w:kern w:val="24"/>
                <w:sz w:val="18"/>
                <w:szCs w:val="22"/>
              </w:rPr>
              <w:t>a</w:t>
            </w:r>
            <w:r w:rsidRPr="00002775">
              <w:rPr>
                <w:rFonts w:ascii="Calibri" w:hAnsi="Calibri" w:cs="Calibri"/>
                <w:b/>
                <w:bCs/>
                <w:color w:val="FFFFFF" w:themeColor="background1"/>
                <w:kern w:val="24"/>
                <w:sz w:val="18"/>
                <w:szCs w:val="22"/>
              </w:rPr>
              <w:t>ME</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4C04DF6"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FMK</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7BB3BA"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FT</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4AACCD9"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UTB</w:t>
            </w:r>
          </w:p>
        </w:tc>
      </w:tr>
      <w:tr w:rsidR="00E220B2" w:rsidRPr="00002775" w14:paraId="20806BB5" w14:textId="77777777" w:rsidTr="00C438AA">
        <w:trPr>
          <w:trHeight w:val="198"/>
        </w:trPr>
        <w:tc>
          <w:tcPr>
            <w:tcW w:w="4400" w:type="dxa"/>
            <w:tcBorders>
              <w:top w:val="nil"/>
            </w:tcBorders>
            <w:shd w:val="clear" w:color="auto" w:fill="auto"/>
            <w:tcMar>
              <w:top w:w="14" w:type="dxa"/>
              <w:left w:w="14" w:type="dxa"/>
              <w:bottom w:w="0" w:type="dxa"/>
              <w:right w:w="14" w:type="dxa"/>
            </w:tcMar>
            <w:hideMark/>
          </w:tcPr>
          <w:p w14:paraId="5CF2CE2A" w14:textId="3C856A43"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všechny mé očekávání ohledně studia naplnily.</w:t>
            </w:r>
          </w:p>
        </w:tc>
        <w:tc>
          <w:tcPr>
            <w:tcW w:w="650" w:type="dxa"/>
            <w:tcBorders>
              <w:top w:val="nil"/>
            </w:tcBorders>
            <w:shd w:val="clear" w:color="auto" w:fill="auto"/>
            <w:tcMar>
              <w:top w:w="14" w:type="dxa"/>
              <w:left w:w="14" w:type="dxa"/>
              <w:bottom w:w="0" w:type="dxa"/>
              <w:right w:w="14" w:type="dxa"/>
            </w:tcMar>
            <w:hideMark/>
          </w:tcPr>
          <w:p w14:paraId="69DC074F"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0,0</w:t>
            </w:r>
          </w:p>
        </w:tc>
        <w:tc>
          <w:tcPr>
            <w:tcW w:w="651" w:type="dxa"/>
            <w:tcBorders>
              <w:top w:val="nil"/>
            </w:tcBorders>
            <w:shd w:val="clear" w:color="auto" w:fill="auto"/>
            <w:tcMar>
              <w:top w:w="14" w:type="dxa"/>
              <w:left w:w="14" w:type="dxa"/>
              <w:bottom w:w="0" w:type="dxa"/>
              <w:right w:w="14" w:type="dxa"/>
            </w:tcMar>
            <w:hideMark/>
          </w:tcPr>
          <w:p w14:paraId="39114AA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0,4</w:t>
            </w:r>
          </w:p>
        </w:tc>
        <w:tc>
          <w:tcPr>
            <w:tcW w:w="651" w:type="dxa"/>
            <w:tcBorders>
              <w:top w:val="nil"/>
            </w:tcBorders>
            <w:shd w:val="clear" w:color="auto" w:fill="auto"/>
            <w:tcMar>
              <w:top w:w="14" w:type="dxa"/>
              <w:left w:w="14" w:type="dxa"/>
              <w:bottom w:w="0" w:type="dxa"/>
              <w:right w:w="14" w:type="dxa"/>
            </w:tcMar>
            <w:hideMark/>
          </w:tcPr>
          <w:p w14:paraId="676A94AE"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tcBorders>
              <w:top w:val="nil"/>
            </w:tcBorders>
            <w:shd w:val="clear" w:color="auto" w:fill="auto"/>
            <w:tcMar>
              <w:top w:w="14" w:type="dxa"/>
              <w:left w:w="14" w:type="dxa"/>
              <w:bottom w:w="0" w:type="dxa"/>
              <w:right w:w="14" w:type="dxa"/>
            </w:tcMar>
            <w:hideMark/>
          </w:tcPr>
          <w:p w14:paraId="7ED6BC2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0,2</w:t>
            </w:r>
          </w:p>
        </w:tc>
        <w:tc>
          <w:tcPr>
            <w:tcW w:w="651" w:type="dxa"/>
            <w:tcBorders>
              <w:top w:val="nil"/>
            </w:tcBorders>
            <w:shd w:val="clear" w:color="auto" w:fill="auto"/>
            <w:tcMar>
              <w:top w:w="14" w:type="dxa"/>
              <w:left w:w="14" w:type="dxa"/>
              <w:bottom w:w="0" w:type="dxa"/>
              <w:right w:w="14" w:type="dxa"/>
            </w:tcMar>
            <w:hideMark/>
          </w:tcPr>
          <w:p w14:paraId="0EFC7E42"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tcBorders>
              <w:top w:val="nil"/>
            </w:tcBorders>
            <w:shd w:val="clear" w:color="auto" w:fill="auto"/>
            <w:tcMar>
              <w:top w:w="14" w:type="dxa"/>
              <w:left w:w="14" w:type="dxa"/>
              <w:bottom w:w="0" w:type="dxa"/>
              <w:right w:w="14" w:type="dxa"/>
            </w:tcMar>
            <w:hideMark/>
          </w:tcPr>
          <w:p w14:paraId="0784610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tcBorders>
              <w:top w:val="nil"/>
            </w:tcBorders>
            <w:shd w:val="clear" w:color="auto" w:fill="auto"/>
            <w:tcMar>
              <w:top w:w="14" w:type="dxa"/>
              <w:left w:w="14" w:type="dxa"/>
              <w:bottom w:w="0" w:type="dxa"/>
              <w:right w:w="14" w:type="dxa"/>
            </w:tcMar>
            <w:hideMark/>
          </w:tcPr>
          <w:p w14:paraId="7C8BF69A" w14:textId="77777777" w:rsidR="00002775" w:rsidRPr="006F5FB0" w:rsidRDefault="00002775" w:rsidP="00002775">
            <w:pPr>
              <w:spacing w:after="0" w:line="240" w:lineRule="auto"/>
              <w:jc w:val="center"/>
              <w:textAlignment w:val="top"/>
              <w:rPr>
                <w:rFonts w:ascii="Arial" w:hAnsi="Arial" w:cs="Arial"/>
                <w:color w:val="000000" w:themeColor="text1"/>
                <w:sz w:val="18"/>
                <w:szCs w:val="36"/>
              </w:rPr>
            </w:pPr>
            <w:r w:rsidRPr="006F5FB0">
              <w:rPr>
                <w:rFonts w:ascii="Calibri" w:hAnsi="Calibri" w:cs="Calibri"/>
                <w:color w:val="000000" w:themeColor="text1"/>
                <w:kern w:val="24"/>
                <w:sz w:val="18"/>
                <w:szCs w:val="22"/>
              </w:rPr>
              <w:t>0,3</w:t>
            </w:r>
          </w:p>
        </w:tc>
      </w:tr>
      <w:tr w:rsidR="00E220B2" w:rsidRPr="00002775" w14:paraId="520512A8" w14:textId="77777777" w:rsidTr="00C438AA">
        <w:trPr>
          <w:trHeight w:val="321"/>
        </w:trPr>
        <w:tc>
          <w:tcPr>
            <w:tcW w:w="4400" w:type="dxa"/>
            <w:shd w:val="clear" w:color="auto" w:fill="FBE4D5" w:themeFill="accent2" w:themeFillTint="33"/>
            <w:tcMar>
              <w:top w:w="14" w:type="dxa"/>
              <w:left w:w="14" w:type="dxa"/>
              <w:bottom w:w="0" w:type="dxa"/>
              <w:right w:w="14" w:type="dxa"/>
            </w:tcMar>
            <w:hideMark/>
          </w:tcPr>
          <w:p w14:paraId="79B0B8AC" w14:textId="5DBDD92F"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 bych tento studijní program druhým.</w:t>
            </w:r>
          </w:p>
        </w:tc>
        <w:tc>
          <w:tcPr>
            <w:tcW w:w="650" w:type="dxa"/>
            <w:shd w:val="clear" w:color="auto" w:fill="FBE4D5" w:themeFill="accent2" w:themeFillTint="33"/>
            <w:tcMar>
              <w:top w:w="14" w:type="dxa"/>
              <w:left w:w="14" w:type="dxa"/>
              <w:bottom w:w="0" w:type="dxa"/>
              <w:right w:w="14" w:type="dxa"/>
            </w:tcMar>
            <w:hideMark/>
          </w:tcPr>
          <w:p w14:paraId="0BA987F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0,2</w:t>
            </w:r>
          </w:p>
        </w:tc>
        <w:tc>
          <w:tcPr>
            <w:tcW w:w="651" w:type="dxa"/>
            <w:shd w:val="clear" w:color="auto" w:fill="FBE4D5" w:themeFill="accent2" w:themeFillTint="33"/>
            <w:tcMar>
              <w:top w:w="14" w:type="dxa"/>
              <w:left w:w="14" w:type="dxa"/>
              <w:bottom w:w="0" w:type="dxa"/>
              <w:right w:w="14" w:type="dxa"/>
            </w:tcMar>
            <w:hideMark/>
          </w:tcPr>
          <w:p w14:paraId="01D29EC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FBE4D5" w:themeFill="accent2" w:themeFillTint="33"/>
            <w:tcMar>
              <w:top w:w="14" w:type="dxa"/>
              <w:left w:w="14" w:type="dxa"/>
              <w:bottom w:w="0" w:type="dxa"/>
              <w:right w:w="14" w:type="dxa"/>
            </w:tcMar>
            <w:hideMark/>
          </w:tcPr>
          <w:p w14:paraId="0822C032"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FBE4D5" w:themeFill="accent2" w:themeFillTint="33"/>
            <w:tcMar>
              <w:top w:w="14" w:type="dxa"/>
              <w:left w:w="14" w:type="dxa"/>
              <w:bottom w:w="0" w:type="dxa"/>
              <w:right w:w="14" w:type="dxa"/>
            </w:tcMar>
            <w:hideMark/>
          </w:tcPr>
          <w:p w14:paraId="3833E79A"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shd w:val="clear" w:color="auto" w:fill="FBE4D5" w:themeFill="accent2" w:themeFillTint="33"/>
            <w:tcMar>
              <w:top w:w="14" w:type="dxa"/>
              <w:left w:w="14" w:type="dxa"/>
              <w:bottom w:w="0" w:type="dxa"/>
              <w:right w:w="14" w:type="dxa"/>
            </w:tcMar>
            <w:hideMark/>
          </w:tcPr>
          <w:p w14:paraId="3A48DA9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shd w:val="clear" w:color="auto" w:fill="FBE4D5" w:themeFill="accent2" w:themeFillTint="33"/>
            <w:tcMar>
              <w:top w:w="14" w:type="dxa"/>
              <w:left w:w="14" w:type="dxa"/>
              <w:bottom w:w="0" w:type="dxa"/>
              <w:right w:w="14" w:type="dxa"/>
            </w:tcMar>
            <w:hideMark/>
          </w:tcPr>
          <w:p w14:paraId="17F6099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0,9</w:t>
            </w:r>
          </w:p>
        </w:tc>
        <w:tc>
          <w:tcPr>
            <w:tcW w:w="651" w:type="dxa"/>
            <w:shd w:val="clear" w:color="auto" w:fill="FBE4D5" w:themeFill="accent2" w:themeFillTint="33"/>
            <w:tcMar>
              <w:top w:w="14" w:type="dxa"/>
              <w:left w:w="14" w:type="dxa"/>
              <w:bottom w:w="0" w:type="dxa"/>
              <w:right w:w="14" w:type="dxa"/>
            </w:tcMar>
            <w:hideMark/>
          </w:tcPr>
          <w:p w14:paraId="54DA33E1"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E220B2" w:rsidRPr="00002775" w14:paraId="7E47EF50" w14:textId="77777777" w:rsidTr="00C438AA">
        <w:trPr>
          <w:trHeight w:val="403"/>
        </w:trPr>
        <w:tc>
          <w:tcPr>
            <w:tcW w:w="4400" w:type="dxa"/>
            <w:shd w:val="clear" w:color="auto" w:fill="auto"/>
            <w:tcMar>
              <w:top w:w="14" w:type="dxa"/>
              <w:left w:w="14" w:type="dxa"/>
              <w:bottom w:w="0" w:type="dxa"/>
              <w:right w:w="14" w:type="dxa"/>
            </w:tcMar>
            <w:hideMark/>
          </w:tcPr>
          <w:p w14:paraId="27A9A1A8" w14:textId="7EB0657F"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Když vezmu v úvahu všechny věci, jsem s tímto oborem spokojený.</w:t>
            </w:r>
          </w:p>
        </w:tc>
        <w:tc>
          <w:tcPr>
            <w:tcW w:w="650" w:type="dxa"/>
            <w:shd w:val="clear" w:color="auto" w:fill="auto"/>
            <w:tcMar>
              <w:top w:w="14" w:type="dxa"/>
              <w:left w:w="14" w:type="dxa"/>
              <w:bottom w:w="0" w:type="dxa"/>
              <w:right w:w="14" w:type="dxa"/>
            </w:tcMar>
            <w:hideMark/>
          </w:tcPr>
          <w:p w14:paraId="31AB6FB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shd w:val="clear" w:color="auto" w:fill="auto"/>
            <w:tcMar>
              <w:top w:w="14" w:type="dxa"/>
              <w:left w:w="14" w:type="dxa"/>
              <w:bottom w:w="0" w:type="dxa"/>
              <w:right w:w="14" w:type="dxa"/>
            </w:tcMar>
            <w:hideMark/>
          </w:tcPr>
          <w:p w14:paraId="18E9967A"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0,7</w:t>
            </w:r>
          </w:p>
        </w:tc>
        <w:tc>
          <w:tcPr>
            <w:tcW w:w="651" w:type="dxa"/>
            <w:shd w:val="clear" w:color="auto" w:fill="auto"/>
            <w:tcMar>
              <w:top w:w="14" w:type="dxa"/>
              <w:left w:w="14" w:type="dxa"/>
              <w:bottom w:w="0" w:type="dxa"/>
              <w:right w:w="14" w:type="dxa"/>
            </w:tcMar>
            <w:hideMark/>
          </w:tcPr>
          <w:p w14:paraId="543E756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auto"/>
            <w:tcMar>
              <w:top w:w="14" w:type="dxa"/>
              <w:left w:w="14" w:type="dxa"/>
              <w:bottom w:w="0" w:type="dxa"/>
              <w:right w:w="14" w:type="dxa"/>
            </w:tcMar>
            <w:hideMark/>
          </w:tcPr>
          <w:p w14:paraId="7B29C068"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0,4</w:t>
            </w:r>
          </w:p>
        </w:tc>
        <w:tc>
          <w:tcPr>
            <w:tcW w:w="651" w:type="dxa"/>
            <w:shd w:val="clear" w:color="auto" w:fill="auto"/>
            <w:tcMar>
              <w:top w:w="14" w:type="dxa"/>
              <w:left w:w="14" w:type="dxa"/>
              <w:bottom w:w="0" w:type="dxa"/>
              <w:right w:w="14" w:type="dxa"/>
            </w:tcMar>
            <w:hideMark/>
          </w:tcPr>
          <w:p w14:paraId="0BC7628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0,7</w:t>
            </w:r>
          </w:p>
        </w:tc>
        <w:tc>
          <w:tcPr>
            <w:tcW w:w="651" w:type="dxa"/>
            <w:shd w:val="clear" w:color="auto" w:fill="auto"/>
            <w:tcMar>
              <w:top w:w="14" w:type="dxa"/>
              <w:left w:w="14" w:type="dxa"/>
              <w:bottom w:w="0" w:type="dxa"/>
              <w:right w:w="14" w:type="dxa"/>
            </w:tcMar>
            <w:hideMark/>
          </w:tcPr>
          <w:p w14:paraId="7B1A80C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0,8</w:t>
            </w:r>
          </w:p>
        </w:tc>
        <w:tc>
          <w:tcPr>
            <w:tcW w:w="651" w:type="dxa"/>
            <w:shd w:val="clear" w:color="auto" w:fill="auto"/>
            <w:tcMar>
              <w:top w:w="14" w:type="dxa"/>
              <w:left w:w="14" w:type="dxa"/>
              <w:bottom w:w="0" w:type="dxa"/>
              <w:right w:w="14" w:type="dxa"/>
            </w:tcMar>
            <w:hideMark/>
          </w:tcPr>
          <w:p w14:paraId="42CAEF37"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bl>
    <w:p w14:paraId="7A7A0295" w14:textId="77777777" w:rsidR="00547CC6" w:rsidRDefault="0045313C" w:rsidP="0045313C">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5963ED">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6CD1FDD3" w14:textId="2D207A08" w:rsidR="00547CC6" w:rsidRDefault="00547CC6" w:rsidP="00547CC6">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C</w:t>
      </w:r>
      <w:r w:rsidRPr="00E74F9A">
        <w:rPr>
          <w:rFonts w:cstheme="minorHAnsi"/>
          <w:bCs w:val="0"/>
          <w:sz w:val="28"/>
        </w:rPr>
        <w:t xml:space="preserve">. </w:t>
      </w:r>
      <w:r w:rsidRPr="00547CC6">
        <w:rPr>
          <w:rFonts w:cstheme="minorHAnsi"/>
          <w:bCs w:val="0"/>
          <w:sz w:val="28"/>
        </w:rPr>
        <w:t>UKAZATELE KVALITY VZDĚLÁVACÍ ČINNOSTI Z POHLEDU VNITŘNÍCH ZÁKAZNÍKŮ</w:t>
      </w:r>
    </w:p>
    <w:p w14:paraId="4F037B44" w14:textId="77777777" w:rsidR="00547CC6" w:rsidRPr="00094FFC" w:rsidRDefault="00547CC6" w:rsidP="00547CC6">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multimediálních komunikací</w:t>
      </w:r>
    </w:p>
    <w:p w14:paraId="539CC408" w14:textId="4730D48B" w:rsidR="00547CC6" w:rsidRPr="004D7A52" w:rsidRDefault="00547CC6" w:rsidP="00547CC6">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2514C2B5" w14:textId="4900AE81" w:rsidR="00547CC6" w:rsidRDefault="00547CC6"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C632F9" w:rsidRPr="00C632F9">
        <w:rPr>
          <w:rFonts w:asciiTheme="minorHAnsi" w:hAnsiTheme="minorHAnsi" w:cstheme="minorHAnsi"/>
          <w:sz w:val="22"/>
          <w:szCs w:val="22"/>
        </w:rPr>
        <w:t xml:space="preserve">Zvýšit kvalitu výuky dle hodnocení </w:t>
      </w:r>
      <w:r w:rsidR="00C632F9">
        <w:rPr>
          <w:rFonts w:asciiTheme="minorHAnsi" w:hAnsiTheme="minorHAnsi" w:cstheme="minorHAnsi"/>
          <w:sz w:val="22"/>
          <w:szCs w:val="22"/>
        </w:rPr>
        <w:t>IS/</w:t>
      </w:r>
      <w:r w:rsidR="00C632F9" w:rsidRPr="00C632F9">
        <w:rPr>
          <w:rFonts w:asciiTheme="minorHAnsi" w:hAnsiTheme="minorHAnsi" w:cstheme="minorHAnsi"/>
          <w:sz w:val="22"/>
          <w:szCs w:val="22"/>
        </w:rPr>
        <w:t xml:space="preserve">STAG, reflektovat </w:t>
      </w:r>
      <w:r w:rsidR="007D4FE8">
        <w:rPr>
          <w:rFonts w:asciiTheme="minorHAnsi" w:hAnsiTheme="minorHAnsi" w:cstheme="minorHAnsi"/>
          <w:sz w:val="22"/>
          <w:szCs w:val="22"/>
        </w:rPr>
        <w:t xml:space="preserve">přitom </w:t>
      </w:r>
      <w:r w:rsidR="00C632F9" w:rsidRPr="00C632F9">
        <w:rPr>
          <w:rFonts w:asciiTheme="minorHAnsi" w:hAnsiTheme="minorHAnsi" w:cstheme="minorHAnsi"/>
          <w:sz w:val="22"/>
          <w:szCs w:val="22"/>
        </w:rPr>
        <w:t>podněty studentů - zabývat se primárně předměty, kde je celkové hodnocení pod 3,5.</w:t>
      </w:r>
    </w:p>
    <w:p w14:paraId="1EC877D7" w14:textId="59CE45F4" w:rsidR="00C632F9" w:rsidRDefault="00547CC6" w:rsidP="00B64B3D">
      <w:pPr>
        <w:spacing w:line="240" w:lineRule="auto"/>
        <w:ind w:left="709"/>
        <w:rPr>
          <w:rFonts w:asciiTheme="minorHAnsi" w:hAnsiTheme="minorHAnsi" w:cstheme="minorHAnsi"/>
          <w:sz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C632F9" w:rsidRPr="00C632F9">
        <w:rPr>
          <w:rFonts w:asciiTheme="minorHAnsi" w:hAnsiTheme="minorHAnsi" w:cstheme="minorHAnsi"/>
          <w:sz w:val="22"/>
        </w:rPr>
        <w:t>Vedoucí ate</w:t>
      </w:r>
      <w:r w:rsidR="007D4FE8">
        <w:rPr>
          <w:rFonts w:asciiTheme="minorHAnsi" w:hAnsiTheme="minorHAnsi" w:cstheme="minorHAnsi"/>
          <w:sz w:val="22"/>
        </w:rPr>
        <w:t xml:space="preserve">liérů a ředitelka Ústavu marketingových komunikací </w:t>
      </w:r>
      <w:r w:rsidR="00C632F9" w:rsidRPr="00C632F9">
        <w:rPr>
          <w:rFonts w:asciiTheme="minorHAnsi" w:hAnsiTheme="minorHAnsi" w:cstheme="minorHAnsi"/>
          <w:sz w:val="22"/>
        </w:rPr>
        <w:t xml:space="preserve">zanalyzují jednotlivě s AP podněty týkající se hodnocení studentů, </w:t>
      </w:r>
      <w:r w:rsidR="007D4FE8">
        <w:rPr>
          <w:rFonts w:asciiTheme="minorHAnsi" w:hAnsiTheme="minorHAnsi" w:cstheme="minorHAnsi"/>
          <w:sz w:val="22"/>
        </w:rPr>
        <w:t>opatření z analýzy budou</w:t>
      </w:r>
      <w:r w:rsidR="00C632F9" w:rsidRPr="00C632F9">
        <w:rPr>
          <w:rFonts w:asciiTheme="minorHAnsi" w:hAnsiTheme="minorHAnsi" w:cstheme="minorHAnsi"/>
          <w:sz w:val="22"/>
        </w:rPr>
        <w:t xml:space="preserve"> </w:t>
      </w:r>
      <w:r w:rsidR="007D4FE8">
        <w:rPr>
          <w:rFonts w:asciiTheme="minorHAnsi" w:hAnsiTheme="minorHAnsi" w:cstheme="minorHAnsi"/>
          <w:sz w:val="22"/>
        </w:rPr>
        <w:t xml:space="preserve">průběžně </w:t>
      </w:r>
      <w:r w:rsidR="00C632F9" w:rsidRPr="00C632F9">
        <w:rPr>
          <w:rFonts w:asciiTheme="minorHAnsi" w:hAnsiTheme="minorHAnsi" w:cstheme="minorHAnsi"/>
          <w:sz w:val="22"/>
        </w:rPr>
        <w:t>aplikován</w:t>
      </w:r>
      <w:r w:rsidR="007D4FE8">
        <w:rPr>
          <w:rFonts w:asciiTheme="minorHAnsi" w:hAnsiTheme="minorHAnsi" w:cstheme="minorHAnsi"/>
          <w:sz w:val="22"/>
        </w:rPr>
        <w:t>y</w:t>
      </w:r>
      <w:r w:rsidR="00C632F9" w:rsidRPr="00C632F9">
        <w:rPr>
          <w:rFonts w:asciiTheme="minorHAnsi" w:hAnsiTheme="minorHAnsi" w:cstheme="minorHAnsi"/>
          <w:sz w:val="22"/>
        </w:rPr>
        <w:t xml:space="preserve"> do výuky a proc</w:t>
      </w:r>
      <w:r w:rsidR="007D4FE8">
        <w:rPr>
          <w:rFonts w:asciiTheme="minorHAnsi" w:hAnsiTheme="minorHAnsi" w:cstheme="minorHAnsi"/>
          <w:sz w:val="22"/>
        </w:rPr>
        <w:t>esů řízení.</w:t>
      </w:r>
    </w:p>
    <w:p w14:paraId="72DF35A1" w14:textId="77777777" w:rsidR="00C632F9" w:rsidRPr="00C632F9" w:rsidRDefault="00C632F9" w:rsidP="0045313C">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3AFDD981" w14:textId="64171DFD" w:rsid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C632F9">
        <w:rPr>
          <w:rFonts w:asciiTheme="minorHAnsi" w:hAnsiTheme="minorHAnsi" w:cstheme="minorHAnsi"/>
          <w:sz w:val="22"/>
          <w:szCs w:val="22"/>
        </w:rPr>
        <w:t xml:space="preserve">Reflektovat podněty studentů, které vzejdou z kvalitativních rozhovorů a dotazníkových šetření. </w:t>
      </w:r>
    </w:p>
    <w:p w14:paraId="548A55B4" w14:textId="319127DD" w:rsidR="00C632F9" w:rsidRP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7D4FE8">
        <w:rPr>
          <w:rFonts w:asciiTheme="minorHAnsi" w:hAnsiTheme="minorHAnsi" w:cstheme="minorHAnsi"/>
          <w:sz w:val="22"/>
          <w:szCs w:val="22"/>
        </w:rPr>
        <w:t xml:space="preserve">Vedoucí ateliérů </w:t>
      </w:r>
      <w:r w:rsidR="007D4FE8">
        <w:rPr>
          <w:rFonts w:asciiTheme="minorHAnsi" w:hAnsiTheme="minorHAnsi" w:cstheme="minorHAnsi"/>
          <w:sz w:val="22"/>
        </w:rPr>
        <w:t xml:space="preserve">ředitelka Ústavu marketingových komunikací </w:t>
      </w:r>
      <w:r w:rsidRPr="00C632F9">
        <w:rPr>
          <w:rFonts w:asciiTheme="minorHAnsi" w:hAnsiTheme="minorHAnsi" w:cstheme="minorHAnsi"/>
          <w:sz w:val="22"/>
          <w:szCs w:val="22"/>
        </w:rPr>
        <w:t>zanalyzují jednotlivě  podněty týkající se hodnocení studentů,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3057C18D" w14:textId="456D88CA" w:rsidR="00690239" w:rsidRDefault="00690239" w:rsidP="0045313C">
      <w:pPr>
        <w:spacing w:line="240" w:lineRule="auto"/>
        <w:rPr>
          <w:rFonts w:asciiTheme="minorHAnsi" w:hAnsiTheme="minorHAnsi" w:cstheme="minorHAnsi"/>
          <w:sz w:val="22"/>
          <w:szCs w:val="22"/>
        </w:rPr>
      </w:pPr>
    </w:p>
    <w:p w14:paraId="4B7C91A0" w14:textId="77777777" w:rsidR="00690239" w:rsidRPr="00094FFC" w:rsidRDefault="00690239" w:rsidP="00690239">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humanitních studií</w:t>
      </w:r>
    </w:p>
    <w:p w14:paraId="04EB81F1" w14:textId="6F54A1F8"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35CF8A63" w14:textId="1695019C" w:rsidR="00690239"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Navýš</w:t>
      </w:r>
      <w:r w:rsidR="00B3090A">
        <w:rPr>
          <w:rFonts w:asciiTheme="minorHAnsi" w:hAnsiTheme="minorHAnsi" w:cstheme="minorHAnsi"/>
          <w:sz w:val="22"/>
          <w:szCs w:val="22"/>
        </w:rPr>
        <w:t xml:space="preserve">it počet studentů, kteří se podílí na </w:t>
      </w:r>
      <w:r w:rsidRPr="00690239">
        <w:rPr>
          <w:rFonts w:asciiTheme="minorHAnsi" w:hAnsiTheme="minorHAnsi" w:cstheme="minorHAnsi"/>
          <w:sz w:val="22"/>
          <w:szCs w:val="22"/>
        </w:rPr>
        <w:t>hodnocení kvality výuky.</w:t>
      </w:r>
    </w:p>
    <w:p w14:paraId="7E06E925" w14:textId="4FF78A7F" w:rsidR="00690239" w:rsidRDefault="0069023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A5FCD">
        <w:rPr>
          <w:rFonts w:asciiTheme="minorHAnsi" w:hAnsiTheme="minorHAnsi" w:cstheme="minorHAnsi"/>
          <w:sz w:val="22"/>
          <w:szCs w:val="22"/>
        </w:rPr>
        <w:t xml:space="preserve">Sledovat </w:t>
      </w:r>
      <w:r w:rsidRPr="00690239">
        <w:rPr>
          <w:rFonts w:asciiTheme="minorHAnsi" w:hAnsiTheme="minorHAnsi" w:cstheme="minorHAnsi"/>
          <w:sz w:val="22"/>
          <w:szCs w:val="22"/>
        </w:rPr>
        <w:t>možnosti motivace studentů do procesu hodnocení kvality výuky</w:t>
      </w:r>
      <w:r>
        <w:rPr>
          <w:rFonts w:asciiTheme="minorHAnsi" w:hAnsiTheme="minorHAnsi" w:cstheme="minorHAnsi"/>
          <w:sz w:val="22"/>
          <w:szCs w:val="22"/>
        </w:rPr>
        <w:t>; r</w:t>
      </w:r>
      <w:r w:rsidRPr="00690239">
        <w:rPr>
          <w:rFonts w:asciiTheme="minorHAnsi" w:hAnsiTheme="minorHAnsi" w:cstheme="minorHAnsi"/>
          <w:sz w:val="22"/>
          <w:szCs w:val="22"/>
        </w:rPr>
        <w:t>ealizovat setkání se studenty na ústavech fakulty.</w:t>
      </w:r>
    </w:p>
    <w:p w14:paraId="25EC7519" w14:textId="207BCC7B"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690239">
        <w:rPr>
          <w:rFonts w:asciiTheme="minorHAnsi" w:hAnsiTheme="minorHAnsi" w:cstheme="minorHAnsi"/>
          <w:b/>
          <w:sz w:val="22"/>
        </w:rPr>
        <w:t>Kvalita studia ve studijním programu (hodnocení kvality studia v jednotlivých SO/SP u studentů v posledním roce studia)</w:t>
      </w:r>
    </w:p>
    <w:p w14:paraId="072FCE2F" w14:textId="2AC1667A" w:rsidR="00690239"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Zlepšit hodnocení zapojení studentů do výuky.</w:t>
      </w:r>
    </w:p>
    <w:p w14:paraId="69276F88" w14:textId="2AE8BE1D" w:rsidR="00393D07"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90239">
        <w:rPr>
          <w:rFonts w:asciiTheme="minorHAnsi" w:hAnsiTheme="minorHAnsi" w:cstheme="minorHAnsi"/>
          <w:sz w:val="22"/>
          <w:szCs w:val="22"/>
        </w:rPr>
        <w:t>Analyzovat podněty ze setkání se studenty na ústavech fakulty.</w:t>
      </w:r>
    </w:p>
    <w:p w14:paraId="3DD22E56" w14:textId="77777777" w:rsidR="00B64B3D" w:rsidRDefault="00B64B3D" w:rsidP="0045313C">
      <w:pPr>
        <w:spacing w:line="240" w:lineRule="auto"/>
        <w:rPr>
          <w:rFonts w:asciiTheme="minorHAnsi" w:hAnsiTheme="minorHAnsi" w:cstheme="minorHAnsi"/>
          <w:sz w:val="22"/>
          <w:szCs w:val="22"/>
        </w:rPr>
      </w:pPr>
    </w:p>
    <w:p w14:paraId="62CA8F89" w14:textId="7BE6BA2F" w:rsidR="00393D07" w:rsidRPr="00094FFC" w:rsidRDefault="00393D07" w:rsidP="00393D07">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managementu a ekonomiky</w:t>
      </w:r>
    </w:p>
    <w:p w14:paraId="0FF160C0" w14:textId="77777777" w:rsidR="00393D07" w:rsidRPr="004D7A52" w:rsidRDefault="00393D07" w:rsidP="00393D0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7ABA29A4" w14:textId="48AAD35D" w:rsidR="00393D07" w:rsidRDefault="00393D07"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93D07">
        <w:rPr>
          <w:rFonts w:asciiTheme="minorHAnsi" w:hAnsiTheme="minorHAnsi" w:cstheme="minorHAnsi"/>
          <w:sz w:val="22"/>
          <w:szCs w:val="22"/>
        </w:rPr>
        <w:t>Neustále zvyšovat kvalitu výuky a v rámci hodnocení kvality výuky moti</w:t>
      </w:r>
      <w:r w:rsidR="00B64B3D">
        <w:rPr>
          <w:rFonts w:asciiTheme="minorHAnsi" w:hAnsiTheme="minorHAnsi" w:cstheme="minorHAnsi"/>
          <w:sz w:val="22"/>
          <w:szCs w:val="22"/>
        </w:rPr>
        <w:t>v</w:t>
      </w:r>
      <w:r w:rsidRPr="00393D07">
        <w:rPr>
          <w:rFonts w:asciiTheme="minorHAnsi" w:hAnsiTheme="minorHAnsi" w:cstheme="minorHAnsi"/>
          <w:sz w:val="22"/>
          <w:szCs w:val="22"/>
        </w:rPr>
        <w:t>ovat AP k jejímu zlepšování. Získat min. 50 % návratnosti z celkového počtu studentů.</w:t>
      </w:r>
    </w:p>
    <w:p w14:paraId="70AD6FFB" w14:textId="0AF36119" w:rsidR="00393D07" w:rsidRDefault="00393D07"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B64B3D">
        <w:rPr>
          <w:rFonts w:asciiTheme="minorHAnsi" w:hAnsiTheme="minorHAnsi" w:cstheme="minorHAnsi"/>
          <w:b/>
          <w:sz w:val="22"/>
          <w:szCs w:val="22"/>
        </w:rPr>
        <w:t xml:space="preserve"> </w:t>
      </w:r>
      <w:r w:rsidRPr="00393D07">
        <w:rPr>
          <w:rFonts w:asciiTheme="minorHAnsi" w:hAnsiTheme="minorHAnsi" w:cstheme="minorHAnsi"/>
          <w:sz w:val="22"/>
          <w:szCs w:val="22"/>
        </w:rPr>
        <w:t>Po zhodnocení stanovit další kritéria hodnocení kvality výuky pro akademické pracovníky. Motivovat studenty ke zpětné vazbě v rámci hodnocení kvality výuky dřívějšími předzápisy, soutěžemi atd.</w:t>
      </w:r>
    </w:p>
    <w:p w14:paraId="570362A4" w14:textId="520DF07E" w:rsidR="00903CC4" w:rsidRDefault="00903CC4" w:rsidP="00393D07">
      <w:pPr>
        <w:spacing w:line="240" w:lineRule="auto"/>
        <w:rPr>
          <w:rFonts w:asciiTheme="minorHAnsi" w:hAnsiTheme="minorHAnsi" w:cstheme="minorHAnsi"/>
          <w:sz w:val="22"/>
          <w:szCs w:val="22"/>
        </w:rPr>
      </w:pPr>
    </w:p>
    <w:p w14:paraId="77F8A35B" w14:textId="3B6F866B" w:rsidR="00903CC4" w:rsidRPr="00094FFC" w:rsidRDefault="00903CC4" w:rsidP="00903CC4">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logistiky a krizového řízení</w:t>
      </w:r>
    </w:p>
    <w:p w14:paraId="189FCDAD" w14:textId="77777777"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1D545DBB" w14:textId="54B96EBA" w:rsidR="00903CC4" w:rsidRPr="00903CC4" w:rsidRDefault="00903CC4"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33</w:t>
      </w:r>
      <w:r w:rsidRPr="00903CC4">
        <w:rPr>
          <w:rFonts w:asciiTheme="minorHAnsi" w:hAnsiTheme="minorHAnsi" w:cstheme="minorHAnsi"/>
          <w:sz w:val="22"/>
          <w:szCs w:val="22"/>
        </w:rPr>
        <w:t>%</w:t>
      </w:r>
    </w:p>
    <w:p w14:paraId="7BD0053C" w14:textId="73FAFB13" w:rsidR="00903CC4" w:rsidRDefault="00903CC4" w:rsidP="003C7FA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5F1F06">
        <w:rPr>
          <w:rFonts w:asciiTheme="minorHAnsi" w:hAnsiTheme="minorHAnsi" w:cstheme="minorHAnsi"/>
          <w:sz w:val="22"/>
          <w:szCs w:val="22"/>
        </w:rPr>
        <w:t xml:space="preserve">Zvyšovat </w:t>
      </w:r>
      <w:r w:rsidR="003C7FA5">
        <w:rPr>
          <w:rFonts w:asciiTheme="minorHAnsi" w:hAnsiTheme="minorHAnsi" w:cstheme="minorHAnsi"/>
          <w:sz w:val="22"/>
          <w:szCs w:val="22"/>
        </w:rPr>
        <w:t>informovanost studentů o významu hodnocení kvality výuky. Jedná se zejména o informační kampaň pomocí plakátů, fakultních sociálních sítí a zapojení AP a studentů FLKŘ (garantů daných předmětů, ročníkových vedoucích a studentů zastoupených v AS FLKŘ)</w:t>
      </w:r>
    </w:p>
    <w:p w14:paraId="0CA66591" w14:textId="77777777" w:rsidR="008975B9" w:rsidRDefault="008975B9" w:rsidP="0045313C">
      <w:pPr>
        <w:spacing w:line="240" w:lineRule="auto"/>
        <w:rPr>
          <w:rFonts w:asciiTheme="minorHAnsi" w:hAnsiTheme="minorHAnsi" w:cstheme="minorHAnsi"/>
          <w:sz w:val="22"/>
          <w:szCs w:val="22"/>
        </w:rPr>
      </w:pPr>
    </w:p>
    <w:p w14:paraId="7D7C0EAF" w14:textId="00711927" w:rsidR="008975B9" w:rsidRPr="00094FFC" w:rsidRDefault="008975B9" w:rsidP="008975B9">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aplikované informatiky</w:t>
      </w:r>
    </w:p>
    <w:p w14:paraId="1B4C399A" w14:textId="77777777"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02B68B5C" w14:textId="08624F17" w:rsidR="008975B9" w:rsidRDefault="008975B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Provádět pravidelné hodnocení výuky.</w:t>
      </w:r>
    </w:p>
    <w:p w14:paraId="7B6DCC24" w14:textId="6BC9BAC9" w:rsidR="008975B9" w:rsidRPr="005374CC" w:rsidRDefault="008975B9" w:rsidP="00B64B3D">
      <w:pPr>
        <w:spacing w:line="240" w:lineRule="auto"/>
        <w:ind w:left="709"/>
        <w:rPr>
          <w:rFonts w:asciiTheme="minorHAnsi" w:hAnsiTheme="minorHAnsi" w:cstheme="minorHAnsi"/>
          <w:sz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5374CC" w:rsidRPr="005374CC">
        <w:rPr>
          <w:rFonts w:asciiTheme="minorHAnsi" w:hAnsiTheme="minorHAnsi" w:cstheme="minorHAnsi"/>
          <w:sz w:val="22"/>
          <w:szCs w:val="22"/>
        </w:rPr>
        <w:t>Pravidelně provádět vyhodnocení anket hodnocení výuky a zveřejnit je na webu a diskutovat při setkání se studenty. Výsledky šetření projednat s řediteli ústavů.</w:t>
      </w:r>
    </w:p>
    <w:p w14:paraId="3E3D864D" w14:textId="77777777" w:rsidR="008975B9" w:rsidRDefault="008975B9" w:rsidP="008975B9">
      <w:pPr>
        <w:spacing w:line="240" w:lineRule="auto"/>
        <w:rPr>
          <w:rFonts w:asciiTheme="minorHAnsi" w:hAnsiTheme="minorHAnsi" w:cstheme="minorHAnsi"/>
          <w:sz w:val="22"/>
        </w:rPr>
      </w:pPr>
    </w:p>
    <w:p w14:paraId="59561050" w14:textId="77777777" w:rsidR="008975B9" w:rsidRPr="00C632F9" w:rsidRDefault="008975B9" w:rsidP="008975B9">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423ED360" w14:textId="62D22188" w:rsidR="008975B9" w:rsidRDefault="008975B9"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8975B9">
        <w:rPr>
          <w:rFonts w:asciiTheme="minorHAnsi" w:hAnsiTheme="minorHAnsi" w:cstheme="minorHAnsi"/>
          <w:sz w:val="22"/>
          <w:szCs w:val="22"/>
        </w:rPr>
        <w:t>Provádět hodnocení kvality studia ve SP.</w:t>
      </w:r>
      <w:r w:rsidRPr="00C632F9">
        <w:rPr>
          <w:rFonts w:asciiTheme="minorHAnsi" w:hAnsiTheme="minorHAnsi" w:cstheme="minorHAnsi"/>
          <w:sz w:val="22"/>
          <w:szCs w:val="22"/>
        </w:rPr>
        <w:t xml:space="preserve"> </w:t>
      </w:r>
    </w:p>
    <w:p w14:paraId="4428A223" w14:textId="30A70983" w:rsidR="00324B03" w:rsidRDefault="008975B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8975B9">
        <w:rPr>
          <w:rFonts w:asciiTheme="minorHAnsi" w:hAnsiTheme="minorHAnsi" w:cstheme="minorHAnsi"/>
          <w:sz w:val="22"/>
          <w:szCs w:val="22"/>
        </w:rPr>
        <w:t xml:space="preserve">Reflektovat připomínky obsahu a kvality výuky ve SP aktualizací nebo úpravou studijních plánů jednotlivých SO/SP. </w:t>
      </w:r>
    </w:p>
    <w:p w14:paraId="7D7E1A9E" w14:textId="77777777" w:rsidR="00324B03" w:rsidRDefault="00324B03" w:rsidP="008975B9">
      <w:pPr>
        <w:spacing w:line="240" w:lineRule="auto"/>
        <w:rPr>
          <w:rFonts w:asciiTheme="minorHAnsi" w:hAnsiTheme="minorHAnsi" w:cstheme="minorHAnsi"/>
          <w:sz w:val="22"/>
          <w:szCs w:val="22"/>
        </w:rPr>
      </w:pPr>
    </w:p>
    <w:p w14:paraId="2BB5DFEE" w14:textId="381B4F3D" w:rsidR="00324B03" w:rsidRPr="00094FFC" w:rsidRDefault="00324B03" w:rsidP="00324B03">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technologická</w:t>
      </w:r>
    </w:p>
    <w:p w14:paraId="7B5C698D" w14:textId="77777777"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719F6ACF" w14:textId="060B6F6A" w:rsidR="00324B03" w:rsidRDefault="00324B03"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Zvýšit účast studentů na hodnocení, udržet si kvalitu výuky</w:t>
      </w:r>
    </w:p>
    <w:p w14:paraId="78C94D48" w14:textId="6FFA9121" w:rsidR="00324B03" w:rsidRDefault="00324B03"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324B03">
        <w:rPr>
          <w:rFonts w:asciiTheme="minorHAnsi" w:hAnsiTheme="minorHAnsi" w:cstheme="minorHAnsi"/>
          <w:sz w:val="22"/>
          <w:szCs w:val="22"/>
        </w:rPr>
        <w:t>Aplikovat benefity pro studenty účastnící se ankety, propagovat hodnocení, zaměřit se na poskytování zpětné va</w:t>
      </w:r>
      <w:r>
        <w:rPr>
          <w:rFonts w:asciiTheme="minorHAnsi" w:hAnsiTheme="minorHAnsi" w:cstheme="minorHAnsi"/>
          <w:sz w:val="22"/>
          <w:szCs w:val="22"/>
        </w:rPr>
        <w:t>zby studentům ohledně ankety, z</w:t>
      </w:r>
      <w:r w:rsidRPr="00324B03">
        <w:rPr>
          <w:rFonts w:asciiTheme="minorHAnsi" w:hAnsiTheme="minorHAnsi" w:cstheme="minorHAnsi"/>
          <w:sz w:val="22"/>
          <w:szCs w:val="22"/>
        </w:rPr>
        <w:t>abývat se pře</w:t>
      </w:r>
      <w:r>
        <w:rPr>
          <w:rFonts w:asciiTheme="minorHAnsi" w:hAnsiTheme="minorHAnsi" w:cstheme="minorHAnsi"/>
          <w:sz w:val="22"/>
          <w:szCs w:val="22"/>
        </w:rPr>
        <w:t>dměty, jejichž hodnocení je niž</w:t>
      </w:r>
      <w:r w:rsidRPr="00324B03">
        <w:rPr>
          <w:rFonts w:asciiTheme="minorHAnsi" w:hAnsiTheme="minorHAnsi" w:cstheme="minorHAnsi"/>
          <w:sz w:val="22"/>
          <w:szCs w:val="22"/>
        </w:rPr>
        <w:t>ší než 4.</w:t>
      </w:r>
    </w:p>
    <w:p w14:paraId="267B62D8" w14:textId="77777777" w:rsidR="00324B03" w:rsidRPr="00C632F9" w:rsidRDefault="00324B03" w:rsidP="00324B03">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1CC5413D" w14:textId="3935E44D" w:rsidR="00324B03" w:rsidRDefault="00324B03"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324B03">
        <w:rPr>
          <w:rFonts w:asciiTheme="minorHAnsi" w:hAnsiTheme="minorHAnsi" w:cstheme="minorHAnsi"/>
          <w:sz w:val="22"/>
          <w:szCs w:val="22"/>
        </w:rPr>
        <w:t>Zvýšit kvalitu studia ve SP/SO</w:t>
      </w:r>
    </w:p>
    <w:p w14:paraId="67C9F827" w14:textId="7E0ACAD8" w:rsidR="00324B03" w:rsidRDefault="00324B03"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324B03">
        <w:rPr>
          <w:rFonts w:asciiTheme="minorHAnsi" w:hAnsiTheme="minorHAnsi" w:cstheme="minorHAnsi"/>
          <w:sz w:val="22"/>
          <w:szCs w:val="22"/>
        </w:rPr>
        <w:t>Pracovat s výsledky hodnocení, reflektovat připomínky respondentů, zejména tam, kde máme trvale nízké hodnoty, poskytovat zpětnou vazbu studentům o nápravných opatřeních a tím je motivovat k účasti na hodnocení.</w:t>
      </w:r>
    </w:p>
    <w:p w14:paraId="5DE7C3A8" w14:textId="4AFA20E3" w:rsidR="00FF37FF" w:rsidRDefault="00636F5B"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 xml:space="preserve">pilíř vzdělávání </w:t>
      </w:r>
      <w:r>
        <w:rPr>
          <w:rFonts w:ascii="Arial" w:hAnsi="Arial" w:cs="Arial"/>
          <w:caps/>
          <w:sz w:val="32"/>
          <w:szCs w:val="32"/>
        </w:rPr>
        <w:br/>
      </w:r>
      <w:r w:rsidR="00FF37FF">
        <w:rPr>
          <w:rFonts w:ascii="Arial" w:hAnsi="Arial" w:cs="Arial"/>
          <w:caps/>
          <w:sz w:val="32"/>
          <w:szCs w:val="32"/>
        </w:rPr>
        <w:t>Modul d</w:t>
      </w:r>
      <w:r w:rsidR="00FF37FF" w:rsidRPr="00521D81">
        <w:rPr>
          <w:rFonts w:ascii="Arial" w:hAnsi="Arial" w:cs="Arial"/>
          <w:caps/>
          <w:sz w:val="32"/>
          <w:szCs w:val="32"/>
        </w:rPr>
        <w:t>. Ukazatele kvality vzděláv</w:t>
      </w:r>
      <w:r w:rsidR="00FF37FF">
        <w:rPr>
          <w:rFonts w:ascii="Arial" w:hAnsi="Arial" w:cs="Arial"/>
          <w:caps/>
          <w:sz w:val="32"/>
          <w:szCs w:val="32"/>
        </w:rPr>
        <w:t>ací činnosti z pohledu vnějších</w:t>
      </w:r>
      <w:r w:rsidR="00FF37FF" w:rsidRPr="00521D81">
        <w:rPr>
          <w:rFonts w:ascii="Arial" w:hAnsi="Arial" w:cs="Arial"/>
          <w:caps/>
          <w:sz w:val="32"/>
          <w:szCs w:val="32"/>
        </w:rPr>
        <w:t xml:space="preserve"> zákazníků</w:t>
      </w:r>
    </w:p>
    <w:p w14:paraId="5FF05794" w14:textId="7775E4CD" w:rsidR="00130A5D" w:rsidRPr="006F5FB0" w:rsidRDefault="00130A5D" w:rsidP="00130A5D">
      <w:pPr>
        <w:pStyle w:val="Nadpis2"/>
        <w:numPr>
          <w:ilvl w:val="0"/>
          <w:numId w:val="0"/>
        </w:numPr>
        <w:spacing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pilíře Vzdělávání</w:t>
      </w:r>
      <w:r w:rsidR="008F47A2" w:rsidRPr="006F5FB0">
        <w:rPr>
          <w:rFonts w:asciiTheme="minorHAnsi" w:hAnsiTheme="minorHAnsi" w:cstheme="minorHAnsi"/>
          <w:b w:val="0"/>
          <w:color w:val="000000" w:themeColor="text1"/>
          <w:sz w:val="22"/>
          <w:szCs w:val="22"/>
        </w:rPr>
        <w:t xml:space="preserve">, </w:t>
      </w:r>
      <w:r w:rsidRPr="006F5FB0">
        <w:rPr>
          <w:rFonts w:asciiTheme="minorHAnsi" w:hAnsiTheme="minorHAnsi" w:cstheme="minorHAnsi"/>
          <w:b w:val="0"/>
          <w:color w:val="000000" w:themeColor="text1"/>
          <w:sz w:val="22"/>
          <w:szCs w:val="22"/>
        </w:rPr>
        <w:t xml:space="preserve"> pracuje se stěžejními ukazateli hodnocení kvality vzdělávací činnosti z pohledu „vnějších zákazníků,“ jimiž jsou pro tento případ míněni absolventi UTB ve Zlíně pohybující se na trhu práce a zaměstnavatelé, kteří se dostávají do kontaktu s absolventy  UTB 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130A5D">
      <w:pPr>
        <w:pStyle w:val="Nadpis2"/>
        <w:numPr>
          <w:ilvl w:val="0"/>
          <w:numId w:val="0"/>
        </w:numPr>
        <w:spacing w:before="0"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4CB79E89"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p>
    <w:p w14:paraId="2CA8D174" w14:textId="61F19B24"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6AEB4E2E" w:rsidR="00130A5D" w:rsidRPr="006F5FB0" w:rsidRDefault="008B38C3" w:rsidP="00130A5D">
      <w:pPr>
        <w:pStyle w:val="Nadpis3"/>
        <w:numPr>
          <w:ilvl w:val="0"/>
          <w:numId w:val="0"/>
        </w:numPr>
        <w:spacing w:before="0" w:line="276"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Nařízení 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UTB ve Zlíně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0F7088E8" w14:textId="2E31CACE" w:rsidR="00130A5D" w:rsidRPr="006F5FB0" w:rsidRDefault="00130A5D" w:rsidP="00130A5D">
      <w:pPr>
        <w:pStyle w:val="Nadpis3"/>
        <w:numPr>
          <w:ilvl w:val="0"/>
          <w:numId w:val="0"/>
        </w:numPr>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spojené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 xml:space="preserve">P. Ty jsou následně implementovány do praxe a po třech letech se vyhodnocují jejich dopady a naplnění cílů. Následně se celý cyklus monitoringu a hodnocení opakuje.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p w14:paraId="11645B2C" w14:textId="4B65258E" w:rsidR="00130A5D" w:rsidRDefault="00130A5D" w:rsidP="00130A5D"/>
    <w:p w14:paraId="62784BD0" w14:textId="29B16FF6" w:rsidR="00FF37FF" w:rsidRPr="004D42BA" w:rsidRDefault="00FF37FF" w:rsidP="009D64FD">
      <w:pPr>
        <w:spacing w:line="240" w:lineRule="auto"/>
        <w:rPr>
          <w:b/>
        </w:rPr>
      </w:pPr>
      <w:r w:rsidRPr="004D42BA">
        <w:rPr>
          <w:b/>
          <w:sz w:val="28"/>
          <w:szCs w:val="28"/>
        </w:rPr>
        <w:lastRenderedPageBreak/>
        <w:t>D</w:t>
      </w:r>
      <w:r w:rsidRPr="004D42BA">
        <w:rPr>
          <w:b/>
          <w:sz w:val="28"/>
          <w:szCs w:val="28"/>
          <w:vertAlign w:val="subscript"/>
        </w:rPr>
        <w:t>1</w:t>
      </w:r>
      <w:r w:rsidRPr="004D42BA">
        <w:rPr>
          <w:b/>
          <w:sz w:val="28"/>
          <w:szCs w:val="28"/>
        </w:rPr>
        <w:t xml:space="preserve"> – Kvalita studia ve studijním </w:t>
      </w:r>
      <w:r w:rsidR="00CB1968">
        <w:rPr>
          <w:b/>
          <w:sz w:val="28"/>
          <w:szCs w:val="28"/>
        </w:rPr>
        <w:t>programu</w:t>
      </w:r>
      <w:r w:rsidRPr="004D42BA">
        <w:rPr>
          <w:b/>
          <w:sz w:val="28"/>
          <w:szCs w:val="28"/>
        </w:rPr>
        <w:t xml:space="preserve"> - absolventi</w:t>
      </w:r>
    </w:p>
    <w:p w14:paraId="4CDACDFE" w14:textId="77777777" w:rsidR="00FF37FF" w:rsidRPr="004D42BA" w:rsidRDefault="00FF37FF" w:rsidP="009D64FD">
      <w:pPr>
        <w:spacing w:line="240" w:lineRule="auto"/>
      </w:pPr>
    </w:p>
    <w:p w14:paraId="27F402A4" w14:textId="6025AC4A" w:rsidR="000E6633" w:rsidRPr="00DA771B" w:rsidRDefault="00CB1968" w:rsidP="009D64FD">
      <w:pPr>
        <w:spacing w:line="240" w:lineRule="auto"/>
        <w:rPr>
          <w:rFonts w:asciiTheme="minorHAnsi" w:hAnsiTheme="minorHAnsi"/>
          <w:sz w:val="22"/>
          <w:szCs w:val="22"/>
        </w:rPr>
      </w:pPr>
      <w:r>
        <w:rPr>
          <w:rFonts w:asciiTheme="minorHAnsi" w:hAnsiTheme="minorHAnsi"/>
          <w:sz w:val="22"/>
          <w:szCs w:val="22"/>
        </w:rPr>
        <w:t>H</w:t>
      </w:r>
      <w:r w:rsidR="000E6633" w:rsidRPr="00DA771B">
        <w:rPr>
          <w:rFonts w:asciiTheme="minorHAnsi" w:hAnsiTheme="minorHAnsi"/>
          <w:sz w:val="22"/>
          <w:szCs w:val="22"/>
        </w:rPr>
        <w:t xml:space="preserve">odnocení kvality studia </w:t>
      </w:r>
      <w:r w:rsidR="000E6633">
        <w:rPr>
          <w:rFonts w:asciiTheme="minorHAnsi" w:hAnsiTheme="minorHAnsi"/>
          <w:sz w:val="22"/>
          <w:szCs w:val="22"/>
        </w:rPr>
        <w:t>v S</w:t>
      </w:r>
      <w:r>
        <w:rPr>
          <w:rFonts w:asciiTheme="minorHAnsi" w:hAnsiTheme="minorHAnsi"/>
          <w:sz w:val="22"/>
          <w:szCs w:val="22"/>
        </w:rPr>
        <w:t>P</w:t>
      </w:r>
      <w:r w:rsidR="000E6633">
        <w:rPr>
          <w:rFonts w:asciiTheme="minorHAnsi" w:hAnsiTheme="minorHAnsi"/>
          <w:sz w:val="22"/>
          <w:szCs w:val="22"/>
        </w:rPr>
        <w:t xml:space="preserve"> </w:t>
      </w:r>
      <w:r w:rsidR="000E6633" w:rsidRPr="00DA771B">
        <w:rPr>
          <w:rFonts w:asciiTheme="minorHAnsi" w:hAnsiTheme="minorHAnsi"/>
          <w:sz w:val="22"/>
          <w:szCs w:val="22"/>
        </w:rPr>
        <w:t>absolvent</w:t>
      </w:r>
      <w:r w:rsidR="00052E45">
        <w:rPr>
          <w:rFonts w:asciiTheme="minorHAnsi" w:hAnsiTheme="minorHAnsi"/>
          <w:sz w:val="22"/>
          <w:szCs w:val="22"/>
        </w:rPr>
        <w:t>y</w:t>
      </w:r>
      <w:r w:rsidR="000E6633" w:rsidRPr="00DA771B">
        <w:rPr>
          <w:rFonts w:asciiTheme="minorHAnsi" w:hAnsiTheme="minorHAnsi"/>
          <w:sz w:val="22"/>
          <w:szCs w:val="22"/>
        </w:rPr>
        <w:t xml:space="preserve"> vysoké školy (</w:t>
      </w:r>
      <w:r w:rsidR="00675CA3">
        <w:rPr>
          <w:rFonts w:asciiTheme="minorHAnsi" w:hAnsiTheme="minorHAnsi"/>
          <w:sz w:val="22"/>
          <w:szCs w:val="22"/>
        </w:rPr>
        <w:t>i</w:t>
      </w:r>
      <w:r w:rsidR="000E6633" w:rsidRPr="00DA771B">
        <w:rPr>
          <w:rFonts w:asciiTheme="minorHAnsi" w:hAnsiTheme="minorHAnsi"/>
          <w:sz w:val="22"/>
          <w:szCs w:val="22"/>
        </w:rPr>
        <w:t>ndikátor D</w:t>
      </w:r>
      <w:r w:rsidR="000E6633" w:rsidRPr="00DA771B">
        <w:rPr>
          <w:rFonts w:asciiTheme="minorHAnsi" w:hAnsiTheme="minorHAnsi"/>
          <w:sz w:val="22"/>
          <w:szCs w:val="22"/>
          <w:vertAlign w:val="subscript"/>
        </w:rPr>
        <w:t>1</w:t>
      </w:r>
      <w:r w:rsidR="000E6633" w:rsidRPr="00DA771B">
        <w:rPr>
          <w:rFonts w:asciiTheme="minorHAnsi" w:hAnsiTheme="minorHAnsi"/>
          <w:sz w:val="22"/>
          <w:szCs w:val="22"/>
        </w:rPr>
        <w:t>) se zaměřuje na hodn</w:t>
      </w:r>
      <w:r w:rsidR="00675CA3">
        <w:rPr>
          <w:rFonts w:asciiTheme="minorHAnsi" w:hAnsiTheme="minorHAnsi"/>
          <w:sz w:val="22"/>
          <w:szCs w:val="22"/>
        </w:rPr>
        <w:t>ocení kvality</w:t>
      </w:r>
      <w:r>
        <w:rPr>
          <w:rFonts w:asciiTheme="minorHAnsi" w:hAnsiTheme="minorHAnsi"/>
          <w:sz w:val="22"/>
          <w:szCs w:val="22"/>
        </w:rPr>
        <w:t xml:space="preserve"> studia v určitém SP</w:t>
      </w:r>
      <w:r w:rsidR="00675CA3">
        <w:rPr>
          <w:rFonts w:asciiTheme="minorHAnsi" w:hAnsiTheme="minorHAnsi"/>
          <w:sz w:val="22"/>
          <w:szCs w:val="22"/>
        </w:rPr>
        <w:t xml:space="preserve"> realizovaném na UTB ve Zlíně</w:t>
      </w:r>
      <w:r w:rsidR="000E6633" w:rsidRPr="00DA771B">
        <w:rPr>
          <w:rFonts w:asciiTheme="minorHAnsi" w:hAnsiTheme="minorHAnsi"/>
          <w:sz w:val="22"/>
          <w:szCs w:val="22"/>
        </w:rPr>
        <w:t xml:space="preserve">. </w:t>
      </w:r>
      <w:r w:rsidR="000E6633" w:rsidRPr="00F14BA6">
        <w:rPr>
          <w:rFonts w:asciiTheme="minorHAnsi" w:hAnsiTheme="minorHAnsi"/>
          <w:sz w:val="22"/>
          <w:szCs w:val="22"/>
        </w:rPr>
        <w:t>J</w:t>
      </w:r>
      <w:r w:rsidR="00675CA3">
        <w:rPr>
          <w:rFonts w:asciiTheme="minorHAnsi" w:hAnsiTheme="minorHAnsi"/>
          <w:sz w:val="22"/>
          <w:szCs w:val="22"/>
        </w:rPr>
        <w:t>e</w:t>
      </w:r>
      <w:r w:rsidR="000E6633" w:rsidRPr="00F14BA6">
        <w:rPr>
          <w:rFonts w:asciiTheme="minorHAnsi" w:hAnsiTheme="minorHAnsi"/>
          <w:sz w:val="22"/>
          <w:szCs w:val="22"/>
        </w:rPr>
        <w:t>d</w:t>
      </w:r>
      <w:r w:rsidR="00675CA3">
        <w:rPr>
          <w:rFonts w:asciiTheme="minorHAnsi" w:hAnsiTheme="minorHAnsi"/>
          <w:sz w:val="22"/>
          <w:szCs w:val="22"/>
        </w:rPr>
        <w:t xml:space="preserve">ná se </w:t>
      </w:r>
      <w:r w:rsidR="000E6633" w:rsidRPr="00F14BA6">
        <w:rPr>
          <w:rFonts w:asciiTheme="minorHAnsi" w:hAnsiTheme="minorHAnsi"/>
          <w:sz w:val="22"/>
          <w:szCs w:val="22"/>
        </w:rPr>
        <w:t xml:space="preserve">o hlavní zdroj zpětné vazby od absolventů </w:t>
      </w:r>
      <w:r w:rsidR="00E55DA0">
        <w:rPr>
          <w:rFonts w:asciiTheme="minorHAnsi" w:hAnsiTheme="minorHAnsi"/>
          <w:sz w:val="22"/>
          <w:szCs w:val="22"/>
        </w:rPr>
        <w:t xml:space="preserve">univerzity a svým pojetím se </w:t>
      </w:r>
      <w:r w:rsidR="000E6633" w:rsidRPr="00DA771B">
        <w:rPr>
          <w:rFonts w:asciiTheme="minorHAnsi" w:hAnsiTheme="minorHAnsi"/>
          <w:sz w:val="22"/>
          <w:szCs w:val="22"/>
        </w:rPr>
        <w:t>velmi blíží indikátoru C</w:t>
      </w:r>
      <w:r w:rsidR="000E6633" w:rsidRPr="00DA771B">
        <w:rPr>
          <w:rFonts w:asciiTheme="minorHAnsi" w:hAnsiTheme="minorHAnsi"/>
          <w:sz w:val="22"/>
          <w:szCs w:val="22"/>
          <w:vertAlign w:val="subscript"/>
        </w:rPr>
        <w:t>2</w:t>
      </w:r>
      <w:r w:rsidR="00E55DA0">
        <w:rPr>
          <w:rFonts w:asciiTheme="minorHAnsi" w:hAnsiTheme="minorHAnsi"/>
          <w:sz w:val="22"/>
          <w:szCs w:val="22"/>
        </w:rPr>
        <w:t>. P</w:t>
      </w:r>
      <w:r w:rsidR="00052E45">
        <w:rPr>
          <w:rFonts w:asciiTheme="minorHAnsi" w:hAnsiTheme="minorHAnsi"/>
          <w:sz w:val="22"/>
          <w:szCs w:val="22"/>
        </w:rPr>
        <w:t>ro j</w:t>
      </w:r>
      <w:r w:rsidR="000E6633" w:rsidRPr="00DA771B">
        <w:rPr>
          <w:rFonts w:asciiTheme="minorHAnsi" w:hAnsiTheme="minorHAnsi"/>
          <w:sz w:val="22"/>
          <w:szCs w:val="22"/>
        </w:rPr>
        <w:t xml:space="preserve">eho účely </w:t>
      </w:r>
      <w:r w:rsidR="00E55DA0">
        <w:rPr>
          <w:rFonts w:asciiTheme="minorHAnsi" w:hAnsiTheme="minorHAnsi"/>
          <w:sz w:val="22"/>
          <w:szCs w:val="22"/>
        </w:rPr>
        <w:t xml:space="preserve">jsou totiž </w:t>
      </w:r>
      <w:r w:rsidR="000E6633" w:rsidRPr="00DA771B">
        <w:rPr>
          <w:rFonts w:asciiTheme="minorHAnsi" w:hAnsiTheme="minorHAnsi"/>
          <w:sz w:val="22"/>
          <w:szCs w:val="22"/>
        </w:rPr>
        <w:t xml:space="preserve">použity stejné metodické principy jako v případě hodnocení kvality studia </w:t>
      </w:r>
      <w:r>
        <w:rPr>
          <w:rFonts w:asciiTheme="minorHAnsi" w:hAnsiTheme="minorHAnsi"/>
          <w:sz w:val="22"/>
          <w:szCs w:val="22"/>
        </w:rPr>
        <w:t>v SP</w:t>
      </w:r>
      <w:r w:rsidR="00E55DA0">
        <w:rPr>
          <w:rFonts w:asciiTheme="minorHAnsi" w:hAnsiTheme="minorHAnsi"/>
          <w:sz w:val="22"/>
          <w:szCs w:val="22"/>
        </w:rPr>
        <w:t xml:space="preserve"> ze strany </w:t>
      </w:r>
      <w:r w:rsidR="000E6633">
        <w:rPr>
          <w:rFonts w:asciiTheme="minorHAnsi" w:hAnsiTheme="minorHAnsi"/>
          <w:sz w:val="22"/>
          <w:szCs w:val="22"/>
        </w:rPr>
        <w:t>studentů</w:t>
      </w:r>
      <w:r w:rsidR="000E6633" w:rsidRPr="00DA771B">
        <w:rPr>
          <w:rFonts w:asciiTheme="minorHAnsi" w:hAnsiTheme="minorHAnsi"/>
          <w:sz w:val="22"/>
          <w:szCs w:val="22"/>
        </w:rPr>
        <w:t xml:space="preserve">. </w:t>
      </w:r>
      <w:r w:rsidR="000E6633">
        <w:rPr>
          <w:rFonts w:asciiTheme="minorHAnsi" w:hAnsiTheme="minorHAnsi"/>
          <w:sz w:val="22"/>
          <w:szCs w:val="22"/>
        </w:rPr>
        <w:t>V důsledku to</w:t>
      </w:r>
      <w:r w:rsidR="00E55DA0">
        <w:rPr>
          <w:rFonts w:asciiTheme="minorHAnsi" w:hAnsiTheme="minorHAnsi"/>
          <w:sz w:val="22"/>
          <w:szCs w:val="22"/>
        </w:rPr>
        <w:t>ho j</w:t>
      </w:r>
      <w:r w:rsidR="000E6633">
        <w:rPr>
          <w:rFonts w:asciiTheme="minorHAnsi" w:hAnsiTheme="minorHAnsi"/>
          <w:sz w:val="22"/>
          <w:szCs w:val="22"/>
        </w:rPr>
        <w:t xml:space="preserve">e pro </w:t>
      </w:r>
      <w:r w:rsidR="00052E45">
        <w:rPr>
          <w:rFonts w:asciiTheme="minorHAnsi" w:hAnsiTheme="minorHAnsi"/>
          <w:sz w:val="22"/>
          <w:szCs w:val="22"/>
        </w:rPr>
        <w:t xml:space="preserve">jeho měření </w:t>
      </w:r>
      <w:r w:rsidR="000E6633" w:rsidRPr="00DA771B">
        <w:rPr>
          <w:rFonts w:asciiTheme="minorHAnsi" w:hAnsiTheme="minorHAnsi"/>
          <w:sz w:val="22"/>
          <w:szCs w:val="22"/>
        </w:rPr>
        <w:t>aplikován</w:t>
      </w:r>
      <w:r w:rsidR="00052E45">
        <w:rPr>
          <w:rFonts w:asciiTheme="minorHAnsi" w:hAnsiTheme="minorHAnsi"/>
          <w:sz w:val="22"/>
          <w:szCs w:val="22"/>
        </w:rPr>
        <w:t xml:space="preserve">a </w:t>
      </w:r>
      <w:r w:rsidR="00E55DA0">
        <w:rPr>
          <w:rFonts w:asciiTheme="minorHAnsi" w:hAnsiTheme="minorHAnsi"/>
          <w:sz w:val="22"/>
          <w:szCs w:val="22"/>
        </w:rPr>
        <w:t xml:space="preserve">identická </w:t>
      </w:r>
      <w:r w:rsidR="000E6633" w:rsidRPr="00DA771B">
        <w:rPr>
          <w:rFonts w:asciiTheme="minorHAnsi" w:hAnsiTheme="minorHAnsi"/>
          <w:sz w:val="22"/>
          <w:szCs w:val="22"/>
        </w:rPr>
        <w:t xml:space="preserve">výzkumná technika </w:t>
      </w:r>
      <w:r w:rsidR="00052E45">
        <w:rPr>
          <w:rFonts w:asciiTheme="minorHAnsi" w:hAnsiTheme="minorHAnsi"/>
          <w:sz w:val="22"/>
          <w:szCs w:val="22"/>
        </w:rPr>
        <w:t xml:space="preserve">a </w:t>
      </w:r>
      <w:r w:rsidR="000E6633" w:rsidRPr="00DA771B">
        <w:rPr>
          <w:rFonts w:asciiTheme="minorHAnsi" w:hAnsiTheme="minorHAnsi"/>
          <w:sz w:val="22"/>
          <w:szCs w:val="22"/>
        </w:rPr>
        <w:t>nástroj (česká verze dotazníku „Studiebaromete</w:t>
      </w:r>
      <w:r w:rsidR="00052E45">
        <w:rPr>
          <w:rFonts w:asciiTheme="minorHAnsi" w:hAnsiTheme="minorHAnsi"/>
          <w:sz w:val="22"/>
          <w:szCs w:val="22"/>
        </w:rPr>
        <w:t>r“ s doplňkovou baterií otázek). Zároveň s tím je n</w:t>
      </w:r>
      <w:r w:rsidR="000E6633" w:rsidRPr="00DA771B">
        <w:rPr>
          <w:rFonts w:asciiTheme="minorHAnsi" w:hAnsiTheme="minorHAnsi"/>
          <w:sz w:val="22"/>
          <w:szCs w:val="22"/>
        </w:rPr>
        <w:t xml:space="preserve">astaven </w:t>
      </w:r>
      <w:r w:rsidR="00E55DA0">
        <w:rPr>
          <w:rFonts w:asciiTheme="minorHAnsi" w:hAnsiTheme="minorHAnsi"/>
          <w:sz w:val="22"/>
          <w:szCs w:val="22"/>
        </w:rPr>
        <w:t xml:space="preserve">i </w:t>
      </w:r>
      <w:r w:rsidR="000E6633" w:rsidRPr="00DA771B">
        <w:rPr>
          <w:rFonts w:asciiTheme="minorHAnsi" w:hAnsiTheme="minorHAnsi"/>
          <w:sz w:val="22"/>
          <w:szCs w:val="22"/>
        </w:rPr>
        <w:t>shodný cyklus hodnocení, analýzy a implementace výsledků šetření.</w:t>
      </w:r>
    </w:p>
    <w:p w14:paraId="03587A92" w14:textId="40A27092" w:rsidR="000E6633" w:rsidRPr="00DA771B" w:rsidRDefault="000E6633" w:rsidP="009D64FD">
      <w:pPr>
        <w:spacing w:line="240" w:lineRule="auto"/>
        <w:rPr>
          <w:rFonts w:asciiTheme="minorHAnsi" w:hAnsiTheme="minorHAnsi"/>
          <w:sz w:val="22"/>
          <w:szCs w:val="22"/>
        </w:rPr>
      </w:pPr>
      <w:r w:rsidRPr="00DA771B">
        <w:rPr>
          <w:rFonts w:asciiTheme="minorHAnsi" w:hAnsiTheme="minorHAnsi"/>
          <w:sz w:val="22"/>
          <w:szCs w:val="22"/>
        </w:rPr>
        <w:t xml:space="preserve">Pro účely </w:t>
      </w:r>
      <w:r w:rsidR="00E55DA0">
        <w:rPr>
          <w:rFonts w:asciiTheme="minorHAnsi" w:hAnsiTheme="minorHAnsi"/>
          <w:sz w:val="22"/>
          <w:szCs w:val="22"/>
        </w:rPr>
        <w:t>měření indikátoru D</w:t>
      </w:r>
      <w:r w:rsidR="00E55DA0">
        <w:rPr>
          <w:rFonts w:asciiTheme="minorHAnsi" w:hAnsiTheme="minorHAnsi"/>
          <w:sz w:val="22"/>
          <w:szCs w:val="22"/>
          <w:vertAlign w:val="subscript"/>
        </w:rPr>
        <w:t>1</w:t>
      </w:r>
      <w:r w:rsidR="00E55DA0">
        <w:rPr>
          <w:rFonts w:asciiTheme="minorHAnsi" w:hAnsiTheme="minorHAnsi"/>
          <w:sz w:val="22"/>
          <w:szCs w:val="22"/>
        </w:rPr>
        <w:t xml:space="preserve"> </w:t>
      </w:r>
      <w:r w:rsidRPr="00DA771B">
        <w:rPr>
          <w:rFonts w:asciiTheme="minorHAnsi" w:hAnsiTheme="minorHAnsi"/>
          <w:sz w:val="22"/>
          <w:szCs w:val="22"/>
        </w:rPr>
        <w:t>jsou vybrány absolventské roč</w:t>
      </w:r>
      <w:r w:rsidR="00E55DA0">
        <w:rPr>
          <w:rFonts w:asciiTheme="minorHAnsi" w:hAnsiTheme="minorHAnsi"/>
          <w:sz w:val="22"/>
          <w:szCs w:val="22"/>
        </w:rPr>
        <w:t>níky, které se nacházejí nejméně</w:t>
      </w:r>
      <w:r w:rsidRPr="00DA771B">
        <w:rPr>
          <w:rFonts w:asciiTheme="minorHAnsi" w:hAnsiTheme="minorHAnsi"/>
          <w:sz w:val="22"/>
          <w:szCs w:val="22"/>
        </w:rPr>
        <w:t xml:space="preserve"> tři roky na trhu práce (mimo v</w:t>
      </w:r>
      <w:r w:rsidR="00E55DA0">
        <w:rPr>
          <w:rFonts w:asciiTheme="minorHAnsi" w:hAnsiTheme="minorHAnsi"/>
          <w:sz w:val="22"/>
          <w:szCs w:val="22"/>
        </w:rPr>
        <w:t>zdělávací prostředí vysoké školy</w:t>
      </w:r>
      <w:r w:rsidRPr="00DA771B">
        <w:rPr>
          <w:rFonts w:asciiTheme="minorHAnsi" w:hAnsiTheme="minorHAnsi"/>
          <w:sz w:val="22"/>
          <w:szCs w:val="22"/>
        </w:rPr>
        <w:t xml:space="preserve">). </w:t>
      </w:r>
      <w:r w:rsidR="00E55DA0">
        <w:rPr>
          <w:rFonts w:asciiTheme="minorHAnsi" w:hAnsiTheme="minorHAnsi"/>
          <w:sz w:val="22"/>
          <w:szCs w:val="22"/>
        </w:rPr>
        <w:t>Absolventi m</w:t>
      </w:r>
      <w:r w:rsidRPr="00DA771B">
        <w:rPr>
          <w:rFonts w:asciiTheme="minorHAnsi" w:hAnsiTheme="minorHAnsi"/>
          <w:sz w:val="22"/>
          <w:szCs w:val="22"/>
        </w:rPr>
        <w:t xml:space="preserve">ají tudíž možnost kriticky zhodnotit úroveň svého vzdělávání v konfrontaci s trhem </w:t>
      </w:r>
      <w:r>
        <w:rPr>
          <w:rFonts w:asciiTheme="minorHAnsi" w:hAnsiTheme="minorHAnsi"/>
          <w:sz w:val="22"/>
          <w:szCs w:val="22"/>
        </w:rPr>
        <w:t>práce a pracovním životem.</w:t>
      </w:r>
      <w:r w:rsidR="00052E45">
        <w:rPr>
          <w:rFonts w:asciiTheme="minorHAnsi" w:hAnsiTheme="minorHAnsi"/>
          <w:sz w:val="22"/>
          <w:szCs w:val="22"/>
        </w:rPr>
        <w:t xml:space="preserve"> T</w:t>
      </w:r>
      <w:r w:rsidRPr="00DA771B">
        <w:rPr>
          <w:rFonts w:asciiTheme="minorHAnsi" w:hAnsiTheme="minorHAnsi"/>
          <w:sz w:val="22"/>
          <w:szCs w:val="22"/>
        </w:rPr>
        <w:t xml:space="preserve">akovýto metodologický postup </w:t>
      </w:r>
      <w:r w:rsidR="00E55DA0">
        <w:rPr>
          <w:rFonts w:asciiTheme="minorHAnsi" w:hAnsiTheme="minorHAnsi"/>
          <w:sz w:val="22"/>
          <w:szCs w:val="22"/>
        </w:rPr>
        <w:t xml:space="preserve">umožňuje </w:t>
      </w:r>
      <w:r w:rsidRPr="00DA771B">
        <w:rPr>
          <w:rFonts w:asciiTheme="minorHAnsi" w:hAnsiTheme="minorHAnsi"/>
          <w:sz w:val="22"/>
          <w:szCs w:val="22"/>
        </w:rPr>
        <w:t>na jedné straně sledovat rozdíly mezi hodnocením absolventů, ovlivněných pracovními zkušenostmi,</w:t>
      </w:r>
      <w:r w:rsidR="00052E45">
        <w:rPr>
          <w:rFonts w:asciiTheme="minorHAnsi" w:hAnsiTheme="minorHAnsi"/>
          <w:sz w:val="22"/>
          <w:szCs w:val="22"/>
        </w:rPr>
        <w:t xml:space="preserve"> a </w:t>
      </w:r>
      <w:r w:rsidR="00E55DA0">
        <w:rPr>
          <w:rFonts w:asciiTheme="minorHAnsi" w:hAnsiTheme="minorHAnsi"/>
          <w:sz w:val="22"/>
          <w:szCs w:val="22"/>
        </w:rPr>
        <w:t xml:space="preserve">na straně druhé </w:t>
      </w:r>
      <w:r w:rsidR="00052E45">
        <w:rPr>
          <w:rFonts w:asciiTheme="minorHAnsi" w:hAnsiTheme="minorHAnsi"/>
          <w:sz w:val="22"/>
          <w:szCs w:val="22"/>
        </w:rPr>
        <w:t>studenty končícími studium univerzity</w:t>
      </w:r>
      <w:r w:rsidRPr="00DA771B">
        <w:rPr>
          <w:rFonts w:asciiTheme="minorHAnsi" w:hAnsiTheme="minorHAnsi"/>
          <w:sz w:val="22"/>
          <w:szCs w:val="22"/>
        </w:rPr>
        <w:t>,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7462E7B6" w14:textId="3CAFA437" w:rsidR="000E6633" w:rsidRDefault="000E6633" w:rsidP="009D64FD">
      <w:pPr>
        <w:spacing w:line="240" w:lineRule="auto"/>
        <w:rPr>
          <w:rFonts w:asciiTheme="minorHAnsi" w:hAnsiTheme="minorHAnsi"/>
          <w:sz w:val="22"/>
          <w:szCs w:val="22"/>
          <w:shd w:val="clear" w:color="auto" w:fill="ED7D31" w:themeFill="accent2"/>
        </w:rPr>
      </w:pPr>
      <w:r w:rsidRPr="00DA771B">
        <w:rPr>
          <w:rFonts w:asciiTheme="minorHAnsi" w:hAnsiTheme="minorHAnsi"/>
          <w:sz w:val="22"/>
          <w:szCs w:val="22"/>
        </w:rPr>
        <w:t xml:space="preserve">Výsledky posledního zpracovaného šetření </w:t>
      </w:r>
      <w:r w:rsidR="00052E45">
        <w:rPr>
          <w:rFonts w:asciiTheme="minorHAnsi" w:hAnsiTheme="minorHAnsi"/>
          <w:sz w:val="22"/>
          <w:szCs w:val="22"/>
        </w:rPr>
        <w:t>„</w:t>
      </w:r>
      <w:r w:rsidRPr="00DA771B">
        <w:rPr>
          <w:rFonts w:asciiTheme="minorHAnsi" w:hAnsiTheme="minorHAnsi"/>
          <w:sz w:val="22"/>
          <w:szCs w:val="22"/>
        </w:rPr>
        <w:t xml:space="preserve">Hodnocení studijních </w:t>
      </w:r>
      <w:r w:rsidR="00052E45">
        <w:rPr>
          <w:rFonts w:asciiTheme="minorHAnsi" w:hAnsiTheme="minorHAnsi"/>
          <w:sz w:val="22"/>
          <w:szCs w:val="22"/>
        </w:rPr>
        <w:t>programů</w:t>
      </w:r>
      <w:r w:rsidR="00CB1968">
        <w:rPr>
          <w:rFonts w:asciiTheme="minorHAnsi" w:hAnsiTheme="minorHAnsi"/>
          <w:sz w:val="22"/>
          <w:szCs w:val="22"/>
        </w:rPr>
        <w:t xml:space="preserve"> ze strany absolventů</w:t>
      </w:r>
      <w:r w:rsidR="00E55DA0">
        <w:rPr>
          <w:rFonts w:asciiTheme="minorHAnsi" w:hAnsiTheme="minorHAnsi"/>
          <w:sz w:val="22"/>
          <w:szCs w:val="22"/>
        </w:rPr>
        <w:t xml:space="preserve"> -2021</w:t>
      </w:r>
      <w:r w:rsidR="00CB1968">
        <w:rPr>
          <w:rFonts w:asciiTheme="minorHAnsi" w:hAnsiTheme="minorHAnsi"/>
          <w:sz w:val="22"/>
          <w:szCs w:val="22"/>
        </w:rPr>
        <w:t>,“ které proběhlo v prosinci</w:t>
      </w:r>
      <w:r w:rsidRPr="00DA771B">
        <w:rPr>
          <w:rFonts w:asciiTheme="minorHAnsi" w:hAnsiTheme="minorHAnsi"/>
          <w:sz w:val="22"/>
          <w:szCs w:val="22"/>
        </w:rPr>
        <w:t xml:space="preserve"> 20</w:t>
      </w:r>
      <w:r w:rsidR="00052E45">
        <w:rPr>
          <w:rFonts w:asciiTheme="minorHAnsi" w:hAnsiTheme="minorHAnsi"/>
          <w:sz w:val="22"/>
          <w:szCs w:val="22"/>
        </w:rPr>
        <w:t>20</w:t>
      </w:r>
      <w:r w:rsidR="003B216D">
        <w:rPr>
          <w:rFonts w:asciiTheme="minorHAnsi" w:hAnsiTheme="minorHAnsi"/>
          <w:sz w:val="22"/>
          <w:szCs w:val="22"/>
        </w:rPr>
        <w:t xml:space="preserve"> a lednu 2021</w:t>
      </w:r>
      <w:r w:rsidRPr="00DA771B">
        <w:rPr>
          <w:rFonts w:asciiTheme="minorHAnsi" w:hAnsiTheme="minorHAnsi"/>
          <w:sz w:val="22"/>
          <w:szCs w:val="22"/>
        </w:rPr>
        <w:t>, jsou podrobně zpracovány níže</w:t>
      </w:r>
      <w:r w:rsidR="00052E45">
        <w:rPr>
          <w:rFonts w:asciiTheme="minorHAnsi" w:hAnsiTheme="minorHAnsi"/>
          <w:sz w:val="22"/>
          <w:szCs w:val="22"/>
        </w:rPr>
        <w:t xml:space="preserve">. </w:t>
      </w:r>
      <w:r w:rsidR="00E55DA0">
        <w:rPr>
          <w:rFonts w:asciiTheme="minorHAnsi" w:hAnsiTheme="minorHAnsi"/>
          <w:sz w:val="22"/>
          <w:szCs w:val="22"/>
        </w:rPr>
        <w:t>Jeho v</w:t>
      </w:r>
      <w:r w:rsidR="00052E45">
        <w:rPr>
          <w:rFonts w:asciiTheme="minorHAnsi" w:hAnsiTheme="minorHAnsi"/>
          <w:sz w:val="22"/>
          <w:szCs w:val="22"/>
        </w:rPr>
        <w:t xml:space="preserve">ýsledky jsou seřazeny </w:t>
      </w:r>
      <w:r>
        <w:rPr>
          <w:rFonts w:asciiTheme="minorHAnsi" w:hAnsiTheme="minorHAnsi"/>
          <w:sz w:val="22"/>
          <w:szCs w:val="22"/>
        </w:rPr>
        <w:t>na základě jednotlivých baterií otázek</w:t>
      </w:r>
      <w:r w:rsidRPr="00DA771B">
        <w:rPr>
          <w:rFonts w:asciiTheme="minorHAnsi" w:hAnsiTheme="minorHAnsi"/>
          <w:sz w:val="22"/>
          <w:szCs w:val="22"/>
        </w:rPr>
        <w:t xml:space="preserve"> </w:t>
      </w:r>
      <w:r>
        <w:rPr>
          <w:rFonts w:asciiTheme="minorHAnsi" w:hAnsiTheme="minorHAnsi"/>
          <w:sz w:val="22"/>
          <w:szCs w:val="22"/>
        </w:rPr>
        <w:t xml:space="preserve">a fakult UTB ve Zlíně </w:t>
      </w:r>
      <w:r w:rsidRPr="00DA771B">
        <w:rPr>
          <w:rFonts w:asciiTheme="minorHAnsi" w:hAnsiTheme="minorHAnsi"/>
          <w:sz w:val="22"/>
          <w:szCs w:val="22"/>
        </w:rPr>
        <w:t>(</w:t>
      </w:r>
      <w:r w:rsidRPr="00867A11">
        <w:rPr>
          <w:rFonts w:asciiTheme="minorHAnsi" w:hAnsiTheme="minorHAnsi"/>
          <w:sz w:val="22"/>
          <w:szCs w:val="22"/>
        </w:rPr>
        <w:t>viz Tab. 2</w:t>
      </w:r>
      <w:r w:rsidR="00CB1968" w:rsidRPr="00867A11">
        <w:rPr>
          <w:rFonts w:asciiTheme="minorHAnsi" w:hAnsiTheme="minorHAnsi"/>
          <w:sz w:val="22"/>
          <w:szCs w:val="22"/>
        </w:rPr>
        <w:t>7</w:t>
      </w:r>
      <w:r w:rsidR="00867A11" w:rsidRPr="00867A11">
        <w:rPr>
          <w:rFonts w:asciiTheme="minorHAnsi" w:hAnsiTheme="minorHAnsi"/>
          <w:sz w:val="22"/>
          <w:szCs w:val="22"/>
        </w:rPr>
        <w:t>a</w:t>
      </w:r>
      <w:r w:rsidRPr="00867A11">
        <w:rPr>
          <w:rFonts w:asciiTheme="minorHAnsi" w:hAnsiTheme="minorHAnsi"/>
          <w:sz w:val="22"/>
          <w:szCs w:val="22"/>
        </w:rPr>
        <w:t>.</w:t>
      </w:r>
      <w:r w:rsidR="00867A11" w:rsidRPr="00867A11">
        <w:rPr>
          <w:rFonts w:asciiTheme="minorHAnsi" w:hAnsiTheme="minorHAnsi"/>
          <w:sz w:val="22"/>
          <w:szCs w:val="22"/>
        </w:rPr>
        <w:t xml:space="preserve"> až 27k</w:t>
      </w:r>
      <w:r w:rsidRPr="00867A11">
        <w:rPr>
          <w:rFonts w:asciiTheme="minorHAnsi" w:hAnsiTheme="minorHAnsi"/>
          <w:sz w:val="22"/>
          <w:szCs w:val="22"/>
        </w:rPr>
        <w:t>.).</w:t>
      </w:r>
      <w:r w:rsidRPr="00DA771B">
        <w:rPr>
          <w:rFonts w:asciiTheme="minorHAnsi" w:hAnsiTheme="minorHAnsi"/>
          <w:sz w:val="22"/>
          <w:szCs w:val="22"/>
        </w:rPr>
        <w:t xml:space="preserve"> Do </w:t>
      </w:r>
      <w:r w:rsidR="00E55DA0">
        <w:rPr>
          <w:rFonts w:asciiTheme="minorHAnsi" w:hAnsiTheme="minorHAnsi"/>
          <w:sz w:val="22"/>
          <w:szCs w:val="22"/>
        </w:rPr>
        <w:t xml:space="preserve">šetření </w:t>
      </w:r>
      <w:r w:rsidRPr="00DA771B">
        <w:rPr>
          <w:rFonts w:asciiTheme="minorHAnsi" w:hAnsiTheme="minorHAnsi"/>
          <w:sz w:val="22"/>
          <w:szCs w:val="22"/>
        </w:rPr>
        <w:t>byly za</w:t>
      </w:r>
      <w:r w:rsidR="00E55DA0">
        <w:rPr>
          <w:rFonts w:asciiTheme="minorHAnsi" w:hAnsiTheme="minorHAnsi"/>
          <w:sz w:val="22"/>
          <w:szCs w:val="22"/>
        </w:rPr>
        <w:t>pojeny</w:t>
      </w:r>
      <w:r w:rsidRPr="00DA771B">
        <w:rPr>
          <w:rFonts w:asciiTheme="minorHAnsi" w:hAnsiTheme="minorHAnsi"/>
          <w:sz w:val="22"/>
          <w:szCs w:val="22"/>
        </w:rPr>
        <w:t xml:space="preserve"> absolventské ročníky </w:t>
      </w:r>
      <w:r w:rsidR="00867A11">
        <w:rPr>
          <w:rFonts w:asciiTheme="minorHAnsi" w:hAnsiTheme="minorHAnsi"/>
          <w:sz w:val="22"/>
          <w:szCs w:val="22"/>
        </w:rPr>
        <w:t>2017 až 2019</w:t>
      </w:r>
      <w:r w:rsidRPr="00DA771B">
        <w:rPr>
          <w:rFonts w:asciiTheme="minorHAnsi" w:hAnsiTheme="minorHAnsi"/>
          <w:sz w:val="22"/>
          <w:szCs w:val="22"/>
        </w:rPr>
        <w:t>, které byly osloveny prostřednictvím emailových kontaktů</w:t>
      </w:r>
      <w:r w:rsidR="00CB1968">
        <w:rPr>
          <w:rFonts w:asciiTheme="minorHAnsi" w:hAnsiTheme="minorHAnsi"/>
          <w:sz w:val="22"/>
          <w:szCs w:val="22"/>
        </w:rPr>
        <w:t xml:space="preserve"> z databáze absolventů vysoké školy</w:t>
      </w:r>
      <w:r w:rsidRPr="00DA771B">
        <w:rPr>
          <w:rFonts w:asciiTheme="minorHAnsi" w:hAnsiTheme="minorHAnsi"/>
          <w:sz w:val="22"/>
          <w:szCs w:val="22"/>
        </w:rPr>
        <w:t xml:space="preserve">. </w:t>
      </w:r>
      <w:r w:rsidR="00CB1968">
        <w:rPr>
          <w:rFonts w:asciiTheme="minorHAnsi" w:hAnsiTheme="minorHAnsi"/>
          <w:sz w:val="22"/>
          <w:szCs w:val="22"/>
        </w:rPr>
        <w:t xml:space="preserve">Absolventům byl </w:t>
      </w:r>
      <w:r w:rsidR="00E55DA0">
        <w:rPr>
          <w:rFonts w:asciiTheme="minorHAnsi" w:hAnsiTheme="minorHAnsi"/>
          <w:sz w:val="22"/>
          <w:szCs w:val="22"/>
        </w:rPr>
        <w:t xml:space="preserve">v tomto ohledu </w:t>
      </w:r>
      <w:r w:rsidR="00CB1968">
        <w:rPr>
          <w:rFonts w:asciiTheme="minorHAnsi" w:hAnsiTheme="minorHAnsi"/>
          <w:sz w:val="22"/>
          <w:szCs w:val="22"/>
        </w:rPr>
        <w:t>z</w:t>
      </w:r>
      <w:r w:rsidRPr="00DA771B">
        <w:rPr>
          <w:rFonts w:asciiTheme="minorHAnsi" w:hAnsiTheme="minorHAnsi"/>
          <w:sz w:val="22"/>
          <w:szCs w:val="22"/>
        </w:rPr>
        <w:t>aslán průvodní dopis s odkazem na elektronickou formu dotazníku v systému Form</w:t>
      </w:r>
      <w:r>
        <w:rPr>
          <w:rFonts w:asciiTheme="minorHAnsi" w:hAnsiTheme="minorHAnsi"/>
          <w:sz w:val="22"/>
          <w:szCs w:val="22"/>
        </w:rPr>
        <w:t>s</w:t>
      </w:r>
      <w:r w:rsidRPr="00DA771B">
        <w:rPr>
          <w:rFonts w:asciiTheme="minorHAnsi" w:hAnsiTheme="minorHAnsi"/>
          <w:sz w:val="22"/>
          <w:szCs w:val="22"/>
        </w:rPr>
        <w:t xml:space="preserve">ite. </w:t>
      </w:r>
      <w:r w:rsidRPr="00867A11">
        <w:rPr>
          <w:rFonts w:asciiTheme="minorHAnsi" w:hAnsiTheme="minorHAnsi"/>
          <w:sz w:val="22"/>
          <w:szCs w:val="22"/>
        </w:rPr>
        <w:t xml:space="preserve">Z celkového počtu </w:t>
      </w:r>
      <w:r w:rsidR="00867A11" w:rsidRPr="00867A11">
        <w:rPr>
          <w:rFonts w:asciiTheme="minorHAnsi" w:hAnsiTheme="minorHAnsi"/>
          <w:sz w:val="22"/>
          <w:szCs w:val="22"/>
        </w:rPr>
        <w:t>1</w:t>
      </w:r>
      <w:r w:rsidR="00E55DA0">
        <w:rPr>
          <w:rFonts w:asciiTheme="minorHAnsi" w:hAnsiTheme="minorHAnsi"/>
          <w:sz w:val="22"/>
          <w:szCs w:val="22"/>
        </w:rPr>
        <w:t>2</w:t>
      </w:r>
      <w:r w:rsidR="00867A11" w:rsidRPr="00867A11">
        <w:rPr>
          <w:rFonts w:asciiTheme="minorHAnsi" w:hAnsiTheme="minorHAnsi"/>
          <w:sz w:val="22"/>
          <w:szCs w:val="22"/>
        </w:rPr>
        <w:t>00</w:t>
      </w:r>
      <w:r w:rsidR="00CB1968" w:rsidRPr="00867A11">
        <w:rPr>
          <w:rFonts w:asciiTheme="minorHAnsi" w:hAnsiTheme="minorHAnsi"/>
          <w:sz w:val="22"/>
          <w:szCs w:val="22"/>
        </w:rPr>
        <w:t xml:space="preserve"> oslovených </w:t>
      </w:r>
      <w:r w:rsidRPr="00867A11">
        <w:rPr>
          <w:rFonts w:asciiTheme="minorHAnsi" w:hAnsiTheme="minorHAnsi"/>
          <w:sz w:val="22"/>
          <w:szCs w:val="22"/>
        </w:rPr>
        <w:t xml:space="preserve">absolventů jsme získali zpětnou vazbu od </w:t>
      </w:r>
      <w:r w:rsidR="00867A11" w:rsidRPr="00867A11">
        <w:rPr>
          <w:rFonts w:asciiTheme="minorHAnsi" w:hAnsiTheme="minorHAnsi"/>
          <w:sz w:val="22"/>
          <w:szCs w:val="22"/>
        </w:rPr>
        <w:t>562 respondentů</w:t>
      </w:r>
      <w:r w:rsidR="00E55DA0">
        <w:rPr>
          <w:rFonts w:asciiTheme="minorHAnsi" w:hAnsiTheme="minorHAnsi"/>
          <w:sz w:val="22"/>
          <w:szCs w:val="22"/>
        </w:rPr>
        <w:t xml:space="preserve"> (návratnost 47 %)</w:t>
      </w:r>
      <w:r w:rsidR="00475207">
        <w:rPr>
          <w:rFonts w:asciiTheme="minorHAnsi" w:hAnsiTheme="minorHAnsi"/>
          <w:sz w:val="22"/>
          <w:szCs w:val="22"/>
        </w:rPr>
        <w:t xml:space="preserve"> ze všech fakult UTB ve Zlíně: FAI (N = 77), FHS (N = 110), FLKŘ (N = 53), FaME (N = 116), FMK (N = 87), FT (N = 119).</w:t>
      </w:r>
    </w:p>
    <w:p w14:paraId="1160258F" w14:textId="14AC6F3A" w:rsidR="000E6633" w:rsidRPr="00867A11" w:rsidRDefault="000E6633" w:rsidP="009D64FD">
      <w:pPr>
        <w:spacing w:line="240" w:lineRule="auto"/>
        <w:rPr>
          <w:rFonts w:asciiTheme="minorHAnsi" w:hAnsiTheme="minorHAnsi"/>
          <w:color w:val="FF0000"/>
          <w:sz w:val="22"/>
          <w:szCs w:val="22"/>
        </w:rPr>
      </w:pPr>
      <w:r w:rsidRPr="00475207">
        <w:rPr>
          <w:rFonts w:asciiTheme="minorHAnsi" w:hAnsiTheme="minorHAnsi"/>
          <w:sz w:val="22"/>
          <w:szCs w:val="22"/>
        </w:rPr>
        <w:t xml:space="preserve">Ze šetření vyplynulo, že absolventi jsou se svým studiem na UTB ve Zlíně </w:t>
      </w:r>
      <w:r w:rsidR="00475207" w:rsidRPr="00475207">
        <w:rPr>
          <w:rFonts w:asciiTheme="minorHAnsi" w:hAnsiTheme="minorHAnsi"/>
          <w:sz w:val="22"/>
          <w:szCs w:val="22"/>
        </w:rPr>
        <w:t xml:space="preserve">nadprůměrně </w:t>
      </w:r>
      <w:r w:rsidRPr="00475207">
        <w:rPr>
          <w:rFonts w:asciiTheme="minorHAnsi" w:hAnsiTheme="minorHAnsi"/>
          <w:sz w:val="22"/>
          <w:szCs w:val="22"/>
        </w:rPr>
        <w:t>spokojeni</w:t>
      </w:r>
      <w:r w:rsidR="00475207" w:rsidRPr="00475207">
        <w:rPr>
          <w:rFonts w:asciiTheme="minorHAnsi" w:hAnsiTheme="minorHAnsi"/>
          <w:sz w:val="22"/>
          <w:szCs w:val="22"/>
        </w:rPr>
        <w:t xml:space="preserve"> (skóre 4,0 za UTB ve Zlíně)</w:t>
      </w:r>
      <w:r w:rsidRPr="00475207">
        <w:rPr>
          <w:rFonts w:asciiTheme="minorHAnsi" w:hAnsiTheme="minorHAnsi"/>
          <w:sz w:val="22"/>
          <w:szCs w:val="22"/>
        </w:rPr>
        <w:t xml:space="preserve">, jejich </w:t>
      </w:r>
      <w:r w:rsidRPr="00475207">
        <w:rPr>
          <w:rFonts w:asciiTheme="minorHAnsi" w:hAnsiTheme="minorHAnsi"/>
          <w:b/>
          <w:sz w:val="22"/>
          <w:szCs w:val="22"/>
        </w:rPr>
        <w:t>očekávání ohledně studia se naplnila a studovaný studijní program by doporučili druhým</w:t>
      </w:r>
      <w:r w:rsidR="00CB1968" w:rsidRPr="00475207">
        <w:rPr>
          <w:rFonts w:asciiTheme="minorHAnsi" w:hAnsiTheme="minorHAnsi"/>
          <w:sz w:val="22"/>
          <w:szCs w:val="22"/>
        </w:rPr>
        <w:t xml:space="preserve"> (viz Tab. 27</w:t>
      </w:r>
      <w:r w:rsidR="006F5FB0">
        <w:rPr>
          <w:rFonts w:asciiTheme="minorHAnsi" w:hAnsiTheme="minorHAnsi"/>
          <w:sz w:val="22"/>
          <w:szCs w:val="22"/>
        </w:rPr>
        <w:t>j).</w:t>
      </w:r>
    </w:p>
    <w:p w14:paraId="308D9CEB" w14:textId="660445F7" w:rsidR="000E6633" w:rsidRPr="00475207" w:rsidRDefault="000E6633" w:rsidP="009D64FD">
      <w:pPr>
        <w:spacing w:line="240" w:lineRule="auto"/>
        <w:rPr>
          <w:rFonts w:asciiTheme="minorHAnsi" w:hAnsiTheme="minorHAnsi"/>
          <w:sz w:val="22"/>
          <w:szCs w:val="22"/>
        </w:rPr>
      </w:pPr>
      <w:r w:rsidRPr="00475207">
        <w:rPr>
          <w:rFonts w:asciiTheme="minorHAnsi" w:hAnsiTheme="minorHAnsi"/>
          <w:sz w:val="22"/>
          <w:szCs w:val="22"/>
        </w:rPr>
        <w:t xml:space="preserve">Pokud sledujeme </w:t>
      </w:r>
      <w:r w:rsidR="00CB1968" w:rsidRPr="00475207">
        <w:rPr>
          <w:rFonts w:asciiTheme="minorHAnsi" w:hAnsiTheme="minorHAnsi"/>
          <w:sz w:val="22"/>
          <w:szCs w:val="22"/>
        </w:rPr>
        <w:t xml:space="preserve">celkové </w:t>
      </w:r>
      <w:r w:rsidRPr="00475207">
        <w:rPr>
          <w:rFonts w:asciiTheme="minorHAnsi" w:hAnsiTheme="minorHAnsi"/>
          <w:sz w:val="22"/>
          <w:szCs w:val="22"/>
        </w:rPr>
        <w:t>výsledky abso</w:t>
      </w:r>
      <w:r w:rsidR="00CB1968" w:rsidRPr="00475207">
        <w:rPr>
          <w:rFonts w:asciiTheme="minorHAnsi" w:hAnsiTheme="minorHAnsi"/>
          <w:sz w:val="22"/>
          <w:szCs w:val="22"/>
        </w:rPr>
        <w:t>lventského hodnocen</w:t>
      </w:r>
      <w:r w:rsidR="00475207" w:rsidRPr="00475207">
        <w:rPr>
          <w:rFonts w:asciiTheme="minorHAnsi" w:hAnsiTheme="minorHAnsi"/>
          <w:sz w:val="22"/>
          <w:szCs w:val="22"/>
        </w:rPr>
        <w:t>í</w:t>
      </w:r>
      <w:r w:rsidRPr="00475207">
        <w:rPr>
          <w:rFonts w:asciiTheme="minorHAnsi" w:hAnsiTheme="minorHAnsi"/>
          <w:sz w:val="22"/>
          <w:szCs w:val="22"/>
        </w:rPr>
        <w:t xml:space="preserve">, je třeba </w:t>
      </w:r>
      <w:r w:rsidR="00C96D3E">
        <w:rPr>
          <w:rFonts w:asciiTheme="minorHAnsi" w:hAnsiTheme="minorHAnsi"/>
          <w:sz w:val="22"/>
          <w:szCs w:val="22"/>
        </w:rPr>
        <w:t>hned na úvod</w:t>
      </w:r>
      <w:r w:rsidR="00E55DA0">
        <w:rPr>
          <w:rFonts w:asciiTheme="minorHAnsi" w:hAnsiTheme="minorHAnsi"/>
          <w:sz w:val="22"/>
          <w:szCs w:val="22"/>
        </w:rPr>
        <w:t xml:space="preserve"> </w:t>
      </w:r>
      <w:r w:rsidR="00CB1968" w:rsidRPr="00475207">
        <w:rPr>
          <w:rFonts w:asciiTheme="minorHAnsi" w:hAnsiTheme="minorHAnsi"/>
          <w:sz w:val="22"/>
          <w:szCs w:val="22"/>
        </w:rPr>
        <w:t>upozornit</w:t>
      </w:r>
      <w:r w:rsidRPr="00475207">
        <w:rPr>
          <w:rFonts w:asciiTheme="minorHAnsi" w:hAnsiTheme="minorHAnsi"/>
          <w:sz w:val="22"/>
          <w:szCs w:val="22"/>
        </w:rPr>
        <w:t>, že v žádné ze sledovaných položek nebyla UTB ve Zlíně hodnocena jako podprůměrná</w:t>
      </w:r>
      <w:r w:rsidRPr="00E55DA0">
        <w:rPr>
          <w:rFonts w:asciiTheme="minorHAnsi" w:hAnsiTheme="minorHAnsi"/>
          <w:b/>
          <w:sz w:val="22"/>
          <w:szCs w:val="22"/>
        </w:rPr>
        <w:t>. Nejvyšší míru spokojenosti</w:t>
      </w:r>
      <w:r w:rsidRPr="00475207">
        <w:rPr>
          <w:rFonts w:asciiTheme="minorHAnsi" w:hAnsiTheme="minorHAnsi"/>
          <w:sz w:val="22"/>
          <w:szCs w:val="22"/>
        </w:rPr>
        <w:t xml:space="preserve"> absolventi vykazují vzhledem ke </w:t>
      </w:r>
      <w:r w:rsidRPr="00E55DA0">
        <w:rPr>
          <w:rFonts w:asciiTheme="minorHAnsi" w:hAnsiTheme="minorHAnsi"/>
          <w:b/>
          <w:sz w:val="22"/>
          <w:szCs w:val="22"/>
        </w:rPr>
        <w:t>studijnímu prostředí</w:t>
      </w:r>
      <w:r w:rsidRPr="00475207">
        <w:rPr>
          <w:rFonts w:asciiTheme="minorHAnsi" w:hAnsiTheme="minorHAnsi"/>
          <w:sz w:val="22"/>
          <w:szCs w:val="22"/>
        </w:rPr>
        <w:t xml:space="preserve"> UTB ve Zlíně</w:t>
      </w:r>
      <w:r w:rsidR="00475207" w:rsidRPr="00475207">
        <w:rPr>
          <w:rFonts w:asciiTheme="minorHAnsi" w:hAnsiTheme="minorHAnsi"/>
          <w:sz w:val="22"/>
          <w:szCs w:val="22"/>
        </w:rPr>
        <w:t xml:space="preserve">  v podobě nabízených</w:t>
      </w:r>
      <w:r w:rsidRPr="00475207">
        <w:rPr>
          <w:rFonts w:asciiTheme="minorHAnsi" w:hAnsiTheme="minorHAnsi"/>
          <w:sz w:val="22"/>
          <w:szCs w:val="22"/>
        </w:rPr>
        <w:t xml:space="preserve"> služ</w:t>
      </w:r>
      <w:r w:rsidR="00475207" w:rsidRPr="00475207">
        <w:rPr>
          <w:rFonts w:asciiTheme="minorHAnsi" w:hAnsiTheme="minorHAnsi"/>
          <w:sz w:val="22"/>
          <w:szCs w:val="22"/>
        </w:rPr>
        <w:t>e</w:t>
      </w:r>
      <w:r w:rsidRPr="00475207">
        <w:rPr>
          <w:rFonts w:asciiTheme="minorHAnsi" w:hAnsiTheme="minorHAnsi"/>
          <w:sz w:val="22"/>
          <w:szCs w:val="22"/>
        </w:rPr>
        <w:t>b</w:t>
      </w:r>
      <w:r w:rsidR="00475207" w:rsidRPr="00475207">
        <w:rPr>
          <w:rFonts w:asciiTheme="minorHAnsi" w:hAnsiTheme="minorHAnsi"/>
          <w:sz w:val="22"/>
          <w:szCs w:val="22"/>
        </w:rPr>
        <w:t xml:space="preserve"> a vybavenosti infrastruktury, které je hodnoceno mimořádně </w:t>
      </w:r>
      <w:r w:rsidRPr="00475207">
        <w:rPr>
          <w:rFonts w:asciiTheme="minorHAnsi" w:hAnsiTheme="minorHAnsi"/>
          <w:sz w:val="22"/>
          <w:szCs w:val="22"/>
        </w:rPr>
        <w:t>pozitivně (viz Tab. 2</w:t>
      </w:r>
      <w:r w:rsidR="00D92DDA" w:rsidRPr="00475207">
        <w:rPr>
          <w:rFonts w:asciiTheme="minorHAnsi" w:hAnsiTheme="minorHAnsi"/>
          <w:sz w:val="22"/>
          <w:szCs w:val="22"/>
        </w:rPr>
        <w:t>7</w:t>
      </w:r>
      <w:r w:rsidR="00475207" w:rsidRPr="00475207">
        <w:rPr>
          <w:rFonts w:asciiTheme="minorHAnsi" w:hAnsiTheme="minorHAnsi"/>
          <w:sz w:val="22"/>
          <w:szCs w:val="22"/>
        </w:rPr>
        <w:t>c</w:t>
      </w:r>
      <w:r w:rsidRPr="00475207">
        <w:rPr>
          <w:rFonts w:asciiTheme="minorHAnsi" w:hAnsiTheme="minorHAnsi"/>
          <w:sz w:val="22"/>
          <w:szCs w:val="22"/>
        </w:rPr>
        <w:t>)</w:t>
      </w:r>
      <w:r w:rsidR="00E55DA0">
        <w:rPr>
          <w:rFonts w:asciiTheme="minorHAnsi" w:hAnsiTheme="minorHAnsi"/>
          <w:sz w:val="22"/>
          <w:szCs w:val="22"/>
        </w:rPr>
        <w:t>,</w:t>
      </w:r>
      <w:r w:rsidRPr="00475207">
        <w:rPr>
          <w:rFonts w:asciiTheme="minorHAnsi" w:hAnsiTheme="minorHAnsi"/>
          <w:sz w:val="22"/>
          <w:szCs w:val="22"/>
        </w:rPr>
        <w:t xml:space="preserve"> a </w:t>
      </w:r>
      <w:r w:rsidR="00E55DA0">
        <w:rPr>
          <w:rFonts w:asciiTheme="minorHAnsi" w:hAnsiTheme="minorHAnsi"/>
          <w:sz w:val="22"/>
          <w:szCs w:val="22"/>
        </w:rPr>
        <w:t xml:space="preserve">také ve vztahu </w:t>
      </w:r>
      <w:r w:rsidRPr="00475207">
        <w:rPr>
          <w:rFonts w:asciiTheme="minorHAnsi" w:hAnsiTheme="minorHAnsi"/>
          <w:sz w:val="22"/>
          <w:szCs w:val="22"/>
        </w:rPr>
        <w:t xml:space="preserve">k mnoha získaným </w:t>
      </w:r>
      <w:r w:rsidR="00E55DA0">
        <w:rPr>
          <w:rFonts w:asciiTheme="minorHAnsi" w:hAnsiTheme="minorHAnsi"/>
          <w:sz w:val="22"/>
          <w:szCs w:val="22"/>
        </w:rPr>
        <w:t xml:space="preserve">výstupním dovednostem </w:t>
      </w:r>
      <w:r w:rsidRPr="00475207">
        <w:rPr>
          <w:rFonts w:asciiTheme="minorHAnsi" w:hAnsiTheme="minorHAnsi"/>
          <w:sz w:val="22"/>
          <w:szCs w:val="22"/>
        </w:rPr>
        <w:t>(viz Výstupy učení, Tab. 2</w:t>
      </w:r>
      <w:r w:rsidR="00D92DDA" w:rsidRPr="00475207">
        <w:rPr>
          <w:rFonts w:asciiTheme="minorHAnsi" w:hAnsiTheme="minorHAnsi"/>
          <w:sz w:val="22"/>
          <w:szCs w:val="22"/>
        </w:rPr>
        <w:t>7</w:t>
      </w:r>
      <w:r w:rsidR="00475207" w:rsidRPr="00475207">
        <w:rPr>
          <w:rFonts w:asciiTheme="minorHAnsi" w:hAnsiTheme="minorHAnsi"/>
          <w:sz w:val="22"/>
          <w:szCs w:val="22"/>
        </w:rPr>
        <w:t>ch</w:t>
      </w:r>
      <w:r w:rsidRPr="00475207">
        <w:rPr>
          <w:rFonts w:asciiTheme="minorHAnsi" w:hAnsiTheme="minorHAnsi"/>
          <w:sz w:val="22"/>
          <w:szCs w:val="22"/>
        </w:rPr>
        <w:t>)</w:t>
      </w:r>
      <w:r w:rsidR="00965BB4">
        <w:rPr>
          <w:rFonts w:asciiTheme="minorHAnsi" w:hAnsiTheme="minorHAnsi"/>
          <w:sz w:val="22"/>
          <w:szCs w:val="22"/>
        </w:rPr>
        <w:t>.</w:t>
      </w:r>
    </w:p>
    <w:p w14:paraId="43C99F2A" w14:textId="7BE21799" w:rsidR="000E6633" w:rsidRDefault="000E6633" w:rsidP="009D64FD">
      <w:pPr>
        <w:spacing w:line="240" w:lineRule="auto"/>
        <w:rPr>
          <w:rFonts w:asciiTheme="minorHAnsi" w:hAnsiTheme="minorHAnsi"/>
          <w:sz w:val="22"/>
          <w:szCs w:val="22"/>
        </w:rPr>
      </w:pPr>
      <w:r w:rsidRPr="00E55DA0">
        <w:rPr>
          <w:rFonts w:asciiTheme="minorHAnsi" w:hAnsiTheme="minorHAnsi"/>
          <w:b/>
          <w:sz w:val="22"/>
          <w:szCs w:val="22"/>
        </w:rPr>
        <w:t>Průměrných výsledků</w:t>
      </w:r>
      <w:r w:rsidRPr="00475207">
        <w:rPr>
          <w:rFonts w:asciiTheme="minorHAnsi" w:hAnsiTheme="minorHAnsi"/>
          <w:sz w:val="22"/>
          <w:szCs w:val="22"/>
        </w:rPr>
        <w:t xml:space="preserve"> naopak UTB ve Zlíně dosáhla ve</w:t>
      </w:r>
      <w:r w:rsidR="00475207">
        <w:rPr>
          <w:rFonts w:asciiTheme="minorHAnsi" w:hAnsiTheme="minorHAnsi"/>
          <w:sz w:val="22"/>
          <w:szCs w:val="22"/>
        </w:rPr>
        <w:t xml:space="preserve"> dvou </w:t>
      </w:r>
      <w:r w:rsidRPr="00475207">
        <w:rPr>
          <w:rFonts w:asciiTheme="minorHAnsi" w:hAnsiTheme="minorHAnsi"/>
          <w:sz w:val="22"/>
          <w:szCs w:val="22"/>
        </w:rPr>
        <w:t xml:space="preserve">oblastech: (1) </w:t>
      </w:r>
      <w:r w:rsidR="00E55DA0">
        <w:rPr>
          <w:rFonts w:asciiTheme="minorHAnsi" w:hAnsiTheme="minorHAnsi"/>
          <w:sz w:val="22"/>
          <w:szCs w:val="22"/>
        </w:rPr>
        <w:t xml:space="preserve">hodnocení </w:t>
      </w:r>
      <w:r w:rsidRPr="00475207">
        <w:rPr>
          <w:rFonts w:asciiTheme="minorHAnsi" w:hAnsiTheme="minorHAnsi"/>
          <w:sz w:val="22"/>
          <w:szCs w:val="22"/>
        </w:rPr>
        <w:t xml:space="preserve">„participace studentů“ na chodu univerzity a způsob, jak se pracuje s kritikou a </w:t>
      </w:r>
      <w:r w:rsidR="00475207" w:rsidRPr="00475207">
        <w:rPr>
          <w:rFonts w:asciiTheme="minorHAnsi" w:hAnsiTheme="minorHAnsi"/>
          <w:sz w:val="22"/>
          <w:szCs w:val="22"/>
        </w:rPr>
        <w:t>připomínkami studentů (Tab. 27e</w:t>
      </w:r>
      <w:r w:rsidRPr="00475207">
        <w:rPr>
          <w:rFonts w:asciiTheme="minorHAnsi" w:hAnsiTheme="minorHAnsi"/>
          <w:sz w:val="22"/>
          <w:szCs w:val="22"/>
        </w:rPr>
        <w:t>)</w:t>
      </w:r>
      <w:r w:rsidR="00E55DA0">
        <w:rPr>
          <w:rFonts w:asciiTheme="minorHAnsi" w:hAnsiTheme="minorHAnsi"/>
          <w:sz w:val="22"/>
          <w:szCs w:val="22"/>
        </w:rPr>
        <w:t>. V tomto případě bylo hodnocení</w:t>
      </w:r>
      <w:r w:rsidR="00475207" w:rsidRPr="00475207">
        <w:rPr>
          <w:rFonts w:asciiTheme="minorHAnsi" w:hAnsiTheme="minorHAnsi"/>
          <w:sz w:val="22"/>
          <w:szCs w:val="22"/>
        </w:rPr>
        <w:t xml:space="preserve"> univerzity mírně nadprůměrné (skóre 3,2 až 3,3</w:t>
      </w:r>
      <w:r w:rsidR="00E55DA0">
        <w:rPr>
          <w:rFonts w:asciiTheme="minorHAnsi" w:hAnsiTheme="minorHAnsi"/>
          <w:sz w:val="22"/>
          <w:szCs w:val="22"/>
        </w:rPr>
        <w:t xml:space="preserve"> za UTB ve Zlíně</w:t>
      </w:r>
      <w:r w:rsidR="00475207" w:rsidRPr="00475207">
        <w:rPr>
          <w:rFonts w:asciiTheme="minorHAnsi" w:hAnsiTheme="minorHAnsi"/>
          <w:sz w:val="22"/>
          <w:szCs w:val="22"/>
        </w:rPr>
        <w:t>)</w:t>
      </w:r>
      <w:r w:rsidRPr="00475207">
        <w:rPr>
          <w:rFonts w:asciiTheme="minorHAnsi" w:hAnsiTheme="minorHAnsi"/>
          <w:sz w:val="22"/>
          <w:szCs w:val="22"/>
        </w:rPr>
        <w:t xml:space="preserve">; (2) </w:t>
      </w:r>
      <w:r w:rsidR="00C96D3E">
        <w:rPr>
          <w:rFonts w:asciiTheme="minorHAnsi" w:hAnsiTheme="minorHAnsi"/>
          <w:sz w:val="22"/>
          <w:szCs w:val="22"/>
        </w:rPr>
        <w:t>„</w:t>
      </w:r>
      <w:r w:rsidR="00475207" w:rsidRPr="00475207">
        <w:rPr>
          <w:rFonts w:asciiTheme="minorHAnsi" w:hAnsiTheme="minorHAnsi"/>
          <w:sz w:val="22"/>
          <w:szCs w:val="22"/>
        </w:rPr>
        <w:t>dostatečnost praxe</w:t>
      </w:r>
      <w:r w:rsidR="00C96D3E">
        <w:rPr>
          <w:rFonts w:asciiTheme="minorHAnsi" w:hAnsiTheme="minorHAnsi"/>
          <w:sz w:val="22"/>
          <w:szCs w:val="22"/>
        </w:rPr>
        <w:t>“</w:t>
      </w:r>
      <w:r w:rsidR="00E55DA0">
        <w:rPr>
          <w:rFonts w:asciiTheme="minorHAnsi" w:hAnsiTheme="minorHAnsi"/>
          <w:sz w:val="22"/>
          <w:szCs w:val="22"/>
        </w:rPr>
        <w:t xml:space="preserve">, která byla absolventy rovněž shledána jako průměrná </w:t>
      </w:r>
      <w:r w:rsidR="00D92DDA" w:rsidRPr="00475207">
        <w:rPr>
          <w:rFonts w:asciiTheme="minorHAnsi" w:hAnsiTheme="minorHAnsi"/>
          <w:sz w:val="22"/>
          <w:szCs w:val="22"/>
        </w:rPr>
        <w:t>(Tab. 27</w:t>
      </w:r>
      <w:r w:rsidR="00475207" w:rsidRPr="00475207">
        <w:rPr>
          <w:rFonts w:asciiTheme="minorHAnsi" w:hAnsiTheme="minorHAnsi"/>
          <w:sz w:val="22"/>
          <w:szCs w:val="22"/>
        </w:rPr>
        <w:t>g</w:t>
      </w:r>
      <w:r w:rsidR="00475207">
        <w:rPr>
          <w:rFonts w:asciiTheme="minorHAnsi" w:hAnsiTheme="minorHAnsi"/>
          <w:sz w:val="22"/>
          <w:szCs w:val="22"/>
        </w:rPr>
        <w:t>)</w:t>
      </w:r>
      <w:r w:rsidRPr="00475207">
        <w:rPr>
          <w:rFonts w:asciiTheme="minorHAnsi" w:hAnsiTheme="minorHAnsi"/>
          <w:sz w:val="22"/>
          <w:szCs w:val="22"/>
        </w:rPr>
        <w:t>.</w:t>
      </w:r>
    </w:p>
    <w:p w14:paraId="353850E6" w14:textId="3DB553AD" w:rsidR="00475207" w:rsidRDefault="00475207" w:rsidP="009D64FD">
      <w:pPr>
        <w:spacing w:after="0" w:line="240" w:lineRule="auto"/>
        <w:jc w:val="left"/>
        <w:rPr>
          <w:rFonts w:asciiTheme="minorHAnsi" w:hAnsiTheme="minorHAnsi"/>
          <w:sz w:val="22"/>
          <w:szCs w:val="22"/>
        </w:rPr>
      </w:pPr>
    </w:p>
    <w:p w14:paraId="30369C88" w14:textId="77777777" w:rsidR="003B216D" w:rsidRDefault="00475207" w:rsidP="009D64FD">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668A2165" w14:textId="46DE9BB7" w:rsidR="00D92DDA" w:rsidRDefault="00475207" w:rsidP="009D64FD">
      <w:pPr>
        <w:spacing w:line="240" w:lineRule="auto"/>
        <w:rPr>
          <w:rFonts w:asciiTheme="minorHAnsi" w:hAnsiTheme="minorHAnsi"/>
          <w:sz w:val="22"/>
          <w:szCs w:val="22"/>
        </w:rPr>
      </w:pPr>
      <w:r>
        <w:rPr>
          <w:rFonts w:asciiTheme="minorHAnsi" w:hAnsiTheme="minorHAnsi"/>
          <w:sz w:val="22"/>
          <w:szCs w:val="22"/>
        </w:rPr>
        <w:t>Absolventi UTB ve Zlíně hodnotí systém vzdělávání a podpory během svého přecháze</w:t>
      </w:r>
      <w:r w:rsidR="003B216D">
        <w:rPr>
          <w:rFonts w:asciiTheme="minorHAnsi" w:hAnsiTheme="minorHAnsi"/>
          <w:sz w:val="22"/>
          <w:szCs w:val="22"/>
        </w:rPr>
        <w:t xml:space="preserve">jícího studia jako </w:t>
      </w:r>
      <w:r w:rsidR="003B216D" w:rsidRPr="00E55DA0">
        <w:rPr>
          <w:rFonts w:asciiTheme="minorHAnsi" w:hAnsiTheme="minorHAnsi"/>
          <w:b/>
          <w:sz w:val="22"/>
          <w:szCs w:val="22"/>
        </w:rPr>
        <w:t>nadprůměrný</w:t>
      </w:r>
      <w:r w:rsidR="003B216D">
        <w:rPr>
          <w:rFonts w:asciiTheme="minorHAnsi" w:hAnsiTheme="minorHAnsi"/>
          <w:sz w:val="22"/>
          <w:szCs w:val="22"/>
        </w:rPr>
        <w:t xml:space="preserve"> (viz Tab. 27a.). Ve srovnání s rokem 2018</w:t>
      </w:r>
      <w:r w:rsidR="00E55DA0">
        <w:rPr>
          <w:rFonts w:asciiTheme="minorHAnsi" w:hAnsiTheme="minorHAnsi"/>
          <w:sz w:val="22"/>
          <w:szCs w:val="22"/>
        </w:rPr>
        <w:t xml:space="preserve"> pak</w:t>
      </w:r>
      <w:r w:rsidR="003B216D">
        <w:rPr>
          <w:rFonts w:asciiTheme="minorHAnsi" w:hAnsiTheme="minorHAnsi"/>
          <w:sz w:val="22"/>
          <w:szCs w:val="22"/>
        </w:rPr>
        <w:t xml:space="preserve"> vykazují absolventi v roce 2021 nárůst spojenosti ve všech kategoriích. Zvláš</w:t>
      </w:r>
      <w:r w:rsidR="00965BB4">
        <w:rPr>
          <w:rFonts w:asciiTheme="minorHAnsi" w:hAnsiTheme="minorHAnsi"/>
          <w:sz w:val="22"/>
          <w:szCs w:val="22"/>
        </w:rPr>
        <w:t>tě zřetelný je v případě FAI, Fa</w:t>
      </w:r>
      <w:r w:rsidR="003B216D">
        <w:rPr>
          <w:rFonts w:asciiTheme="minorHAnsi" w:hAnsiTheme="minorHAnsi"/>
          <w:sz w:val="22"/>
          <w:szCs w:val="22"/>
        </w:rPr>
        <w:t>ME a FLKŘ , kde došlo k signifikantnímu zlepšení</w:t>
      </w:r>
      <w:r w:rsidR="00E55DA0">
        <w:rPr>
          <w:rFonts w:asciiTheme="minorHAnsi" w:hAnsiTheme="minorHAnsi"/>
          <w:sz w:val="22"/>
          <w:szCs w:val="22"/>
        </w:rPr>
        <w:t xml:space="preserve"> ve většině dotazníkových položek </w:t>
      </w:r>
      <w:r w:rsidR="003B216D">
        <w:rPr>
          <w:rFonts w:asciiTheme="minorHAnsi" w:hAnsiTheme="minorHAnsi"/>
          <w:sz w:val="22"/>
          <w:szCs w:val="22"/>
        </w:rPr>
        <w:t>(viz Tab. 27b).</w:t>
      </w:r>
    </w:p>
    <w:p w14:paraId="14C226D0" w14:textId="73FBF0E3" w:rsidR="003B216D" w:rsidRDefault="003B216D" w:rsidP="009D64FD">
      <w:pPr>
        <w:spacing w:line="240" w:lineRule="auto"/>
        <w:rPr>
          <w:rFonts w:asciiTheme="minorHAnsi" w:hAnsiTheme="minorHAnsi"/>
          <w:sz w:val="22"/>
          <w:szCs w:val="22"/>
        </w:rPr>
      </w:pPr>
      <w:r>
        <w:rPr>
          <w:rFonts w:asciiTheme="minorHAnsi" w:hAnsiTheme="minorHAnsi"/>
          <w:sz w:val="22"/>
          <w:szCs w:val="22"/>
        </w:rPr>
        <w:lastRenderedPageBreak/>
        <w:t xml:space="preserve">Jako nejslabší </w:t>
      </w:r>
      <w:r w:rsidR="00A527CF">
        <w:rPr>
          <w:rFonts w:asciiTheme="minorHAnsi" w:hAnsiTheme="minorHAnsi"/>
          <w:sz w:val="22"/>
          <w:szCs w:val="22"/>
        </w:rPr>
        <w:t>článek vzdělávacího systému</w:t>
      </w:r>
      <w:r>
        <w:rPr>
          <w:rFonts w:asciiTheme="minorHAnsi" w:hAnsiTheme="minorHAnsi"/>
          <w:sz w:val="22"/>
          <w:szCs w:val="22"/>
        </w:rPr>
        <w:t xml:space="preserve"> se v tomto případě ukazuje konstruktivní zpětná vazba na studijní výsledky, která je jednak nejhůře hodnocenou položkou</w:t>
      </w:r>
      <w:r w:rsidR="00E55DA0">
        <w:rPr>
          <w:rFonts w:asciiTheme="minorHAnsi" w:hAnsiTheme="minorHAnsi"/>
          <w:sz w:val="22"/>
          <w:szCs w:val="22"/>
        </w:rPr>
        <w:t xml:space="preserve"> v této </w:t>
      </w:r>
      <w:r w:rsidR="002C4586">
        <w:rPr>
          <w:rFonts w:asciiTheme="minorHAnsi" w:hAnsiTheme="minorHAnsi"/>
          <w:sz w:val="22"/>
          <w:szCs w:val="22"/>
        </w:rPr>
        <w:t>baterii otázek (mírně nadprůměrné hodnocení v podobě skóre 3,4 až 3,6</w:t>
      </w:r>
      <w:r>
        <w:rPr>
          <w:rFonts w:asciiTheme="minorHAnsi" w:hAnsiTheme="minorHAnsi"/>
          <w:sz w:val="22"/>
          <w:szCs w:val="22"/>
        </w:rPr>
        <w:t xml:space="preserve">) a jednak v rámci ní nedošlo k výraznějšímu zlepšení za poslední tři roky. </w:t>
      </w:r>
    </w:p>
    <w:p w14:paraId="583037E6" w14:textId="77777777" w:rsidR="002C4586" w:rsidRDefault="002C4586" w:rsidP="009D64FD">
      <w:pPr>
        <w:spacing w:after="0" w:line="240" w:lineRule="auto"/>
        <w:rPr>
          <w:rFonts w:asciiTheme="minorHAnsi" w:hAnsiTheme="minorHAnsi"/>
          <w:b/>
          <w:sz w:val="22"/>
          <w:szCs w:val="22"/>
        </w:rPr>
      </w:pPr>
    </w:p>
    <w:p w14:paraId="0D1FA465" w14:textId="11B141A6" w:rsidR="000E6633"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27a. BOT</w:t>
      </w:r>
      <w:r w:rsidRPr="00287F39">
        <w:rPr>
          <w:rFonts w:asciiTheme="minorHAnsi" w:hAnsiTheme="minorHAnsi"/>
          <w:b/>
          <w:sz w:val="22"/>
          <w:szCs w:val="22"/>
          <w:vertAlign w:val="subscript"/>
        </w:rPr>
        <w:t>1</w:t>
      </w:r>
      <w:r>
        <w:rPr>
          <w:rFonts w:asciiTheme="minorHAnsi" w:hAnsiTheme="minorHAnsi"/>
          <w:b/>
          <w:sz w:val="22"/>
          <w:szCs w:val="22"/>
        </w:rPr>
        <w:t>: Hodnocení vzdělávání a podpory</w:t>
      </w:r>
      <w:r w:rsidRPr="008B10AE">
        <w:rPr>
          <w:rFonts w:asciiTheme="minorHAnsi" w:hAnsiTheme="minorHAnsi"/>
          <w:b/>
          <w:sz w:val="22"/>
          <w:szCs w:val="22"/>
        </w:rPr>
        <w:t xml:space="preserve"> studentů</w:t>
      </w:r>
    </w:p>
    <w:tbl>
      <w:tblPr>
        <w:tblStyle w:val="Tabulkasmkou4zvraznn21"/>
        <w:tblW w:w="0" w:type="auto"/>
        <w:tblLook w:val="04A0" w:firstRow="1" w:lastRow="0" w:firstColumn="1" w:lastColumn="0" w:noHBand="0" w:noVBand="1"/>
      </w:tblPr>
      <w:tblGrid>
        <w:gridCol w:w="2972"/>
        <w:gridCol w:w="829"/>
        <w:gridCol w:w="829"/>
        <w:gridCol w:w="830"/>
        <w:gridCol w:w="829"/>
        <w:gridCol w:w="830"/>
        <w:gridCol w:w="829"/>
        <w:gridCol w:w="830"/>
      </w:tblGrid>
      <w:tr w:rsidR="00D92DDA" w:rsidRPr="001F7E50" w14:paraId="472DF0BD"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1F28153" w14:textId="79782059" w:rsidR="00D92DDA" w:rsidRPr="001F7E50" w:rsidRDefault="00D92DDA" w:rsidP="009A64B9">
            <w:pPr>
              <w:spacing w:after="0" w:line="240" w:lineRule="auto"/>
              <w:rPr>
                <w:rFonts w:asciiTheme="minorHAnsi" w:hAnsiTheme="minorHAnsi" w:cstheme="minorHAnsi"/>
                <w:b w:val="0"/>
                <w:sz w:val="18"/>
                <w:szCs w:val="18"/>
              </w:rPr>
            </w:pPr>
          </w:p>
        </w:tc>
        <w:tc>
          <w:tcPr>
            <w:tcW w:w="829" w:type="dxa"/>
          </w:tcPr>
          <w:p w14:paraId="1F57FD55" w14:textId="1EE0EE5D"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29" w:type="dxa"/>
          </w:tcPr>
          <w:p w14:paraId="0D9E77DB" w14:textId="48B9EBD7"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30" w:type="dxa"/>
          </w:tcPr>
          <w:p w14:paraId="1368B519" w14:textId="29F52F9E" w:rsidR="00D92DDA"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Pr>
                <w:rFonts w:asciiTheme="minorHAnsi" w:hAnsiTheme="minorHAnsi" w:cstheme="minorHAnsi"/>
                <w:sz w:val="18"/>
                <w:szCs w:val="18"/>
              </w:rPr>
              <w:t>Fa</w:t>
            </w:r>
            <w:r w:rsidR="00D92DDA" w:rsidRPr="001F7E50">
              <w:rPr>
                <w:rFonts w:asciiTheme="minorHAnsi" w:hAnsiTheme="minorHAnsi" w:cstheme="minorHAnsi"/>
                <w:sz w:val="18"/>
                <w:szCs w:val="18"/>
              </w:rPr>
              <w:t>ME</w:t>
            </w:r>
          </w:p>
        </w:tc>
        <w:tc>
          <w:tcPr>
            <w:tcW w:w="829" w:type="dxa"/>
          </w:tcPr>
          <w:p w14:paraId="32F83DD3" w14:textId="3AC6004A"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30" w:type="dxa"/>
          </w:tcPr>
          <w:p w14:paraId="786894E6" w14:textId="54B9F1D3"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29" w:type="dxa"/>
          </w:tcPr>
          <w:p w14:paraId="5F25462C" w14:textId="32B46569"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30" w:type="dxa"/>
          </w:tcPr>
          <w:p w14:paraId="3401E153" w14:textId="075DB778"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0E6633" w:rsidRPr="001F7E50" w14:paraId="0B8E987D"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879565B" w14:textId="1CEDDD36"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0E6633" w:rsidRPr="001F7E50">
              <w:rPr>
                <w:rFonts w:asciiTheme="minorHAnsi" w:hAnsiTheme="minorHAnsi" w:cstheme="minorHAnsi"/>
                <w:b w:val="0"/>
                <w:color w:val="000000"/>
                <w:sz w:val="18"/>
                <w:szCs w:val="18"/>
              </w:rPr>
              <w:t>chopnost pedagogů činit výuku zajímavou</w:t>
            </w:r>
          </w:p>
        </w:tc>
        <w:tc>
          <w:tcPr>
            <w:tcW w:w="829" w:type="dxa"/>
          </w:tcPr>
          <w:p w14:paraId="71F2B6C6"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3,7</w:t>
            </w:r>
          </w:p>
        </w:tc>
        <w:tc>
          <w:tcPr>
            <w:tcW w:w="829" w:type="dxa"/>
          </w:tcPr>
          <w:p w14:paraId="075AC258"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30" w:type="dxa"/>
          </w:tcPr>
          <w:p w14:paraId="3FDE598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29" w:type="dxa"/>
          </w:tcPr>
          <w:p w14:paraId="501E36CF"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32299311"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29" w:type="dxa"/>
          </w:tcPr>
          <w:p w14:paraId="7FFBD447"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c>
          <w:tcPr>
            <w:tcW w:w="830" w:type="dxa"/>
          </w:tcPr>
          <w:p w14:paraId="7B0BB794"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r>
      <w:tr w:rsidR="000E6633" w:rsidRPr="001F7E50" w14:paraId="7C83A576" w14:textId="77777777" w:rsidTr="00C438AA">
        <w:tc>
          <w:tcPr>
            <w:cnfStyle w:val="001000000000" w:firstRow="0" w:lastRow="0" w:firstColumn="1" w:lastColumn="0" w:oddVBand="0" w:evenVBand="0" w:oddHBand="0" w:evenHBand="0" w:firstRowFirstColumn="0" w:firstRowLastColumn="0" w:lastRowFirstColumn="0" w:lastRowLastColumn="0"/>
            <w:tcW w:w="2972" w:type="dxa"/>
          </w:tcPr>
          <w:p w14:paraId="787CA04A" w14:textId="2CE43192"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0E6633" w:rsidRPr="001F7E50">
              <w:rPr>
                <w:rFonts w:asciiTheme="minorHAnsi" w:hAnsiTheme="minorHAnsi" w:cstheme="minorHAnsi"/>
                <w:b w:val="0"/>
                <w:color w:val="000000"/>
                <w:sz w:val="18"/>
                <w:szCs w:val="18"/>
              </w:rPr>
              <w:t>chopnost pedagogů vysvětlovat složitou učební látku</w:t>
            </w:r>
          </w:p>
        </w:tc>
        <w:tc>
          <w:tcPr>
            <w:tcW w:w="829" w:type="dxa"/>
          </w:tcPr>
          <w:p w14:paraId="601E2F84"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3,9</w:t>
            </w:r>
          </w:p>
        </w:tc>
        <w:tc>
          <w:tcPr>
            <w:tcW w:w="829" w:type="dxa"/>
          </w:tcPr>
          <w:p w14:paraId="0111C5E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21E103EF"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c>
          <w:tcPr>
            <w:tcW w:w="829" w:type="dxa"/>
          </w:tcPr>
          <w:p w14:paraId="5060AE55"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280CD54D"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829" w:type="dxa"/>
          </w:tcPr>
          <w:p w14:paraId="0F5FA1AC"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62CA0DE3"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r>
      <w:tr w:rsidR="000E6633" w:rsidRPr="001F7E50" w14:paraId="3965288A"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16FA490" w14:textId="1B492DDC"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N</w:t>
            </w:r>
            <w:r w:rsidR="000E6633" w:rsidRPr="001F7E50">
              <w:rPr>
                <w:rFonts w:asciiTheme="minorHAnsi" w:hAnsiTheme="minorHAnsi" w:cstheme="minorHAnsi"/>
                <w:b w:val="0"/>
                <w:color w:val="000000"/>
                <w:sz w:val="18"/>
                <w:szCs w:val="18"/>
              </w:rPr>
              <w:t>akolik obsah výuky odpovídal studijnímu plánu</w:t>
            </w:r>
          </w:p>
        </w:tc>
        <w:tc>
          <w:tcPr>
            <w:tcW w:w="829" w:type="dxa"/>
          </w:tcPr>
          <w:p w14:paraId="13091C88"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4,0</w:t>
            </w:r>
          </w:p>
        </w:tc>
        <w:tc>
          <w:tcPr>
            <w:tcW w:w="829" w:type="dxa"/>
          </w:tcPr>
          <w:p w14:paraId="5F983651"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6D68A202"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29" w:type="dxa"/>
          </w:tcPr>
          <w:p w14:paraId="621C05B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830" w:type="dxa"/>
          </w:tcPr>
          <w:p w14:paraId="6814E36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829" w:type="dxa"/>
          </w:tcPr>
          <w:p w14:paraId="0465962E"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483F246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r>
      <w:tr w:rsidR="000E6633" w:rsidRPr="001F7E50" w14:paraId="6B5883FF" w14:textId="77777777" w:rsidTr="00C438AA">
        <w:trPr>
          <w:trHeight w:val="453"/>
        </w:trPr>
        <w:tc>
          <w:tcPr>
            <w:cnfStyle w:val="001000000000" w:firstRow="0" w:lastRow="0" w:firstColumn="1" w:lastColumn="0" w:oddVBand="0" w:evenVBand="0" w:oddHBand="0" w:evenHBand="0" w:firstRowFirstColumn="0" w:firstRowLastColumn="0" w:lastRowFirstColumn="0" w:lastRowLastColumn="0"/>
            <w:tcW w:w="2972" w:type="dxa"/>
          </w:tcPr>
          <w:p w14:paraId="78D0FFC9" w14:textId="5D1210D9"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K</w:t>
            </w:r>
            <w:r w:rsidR="000E6633" w:rsidRPr="001F7E50">
              <w:rPr>
                <w:rFonts w:asciiTheme="minorHAnsi" w:hAnsiTheme="minorHAnsi" w:cstheme="minorHAnsi"/>
                <w:b w:val="0"/>
                <w:color w:val="000000"/>
                <w:sz w:val="18"/>
                <w:szCs w:val="18"/>
              </w:rPr>
              <w:t>onstruktivní zpětná vazba na vlastní studijní výsledky</w:t>
            </w:r>
          </w:p>
        </w:tc>
        <w:tc>
          <w:tcPr>
            <w:tcW w:w="829" w:type="dxa"/>
          </w:tcPr>
          <w:p w14:paraId="04F1B11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3,6</w:t>
            </w:r>
          </w:p>
        </w:tc>
        <w:tc>
          <w:tcPr>
            <w:tcW w:w="829" w:type="dxa"/>
          </w:tcPr>
          <w:p w14:paraId="47229425"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30" w:type="dxa"/>
          </w:tcPr>
          <w:p w14:paraId="149A2769"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29" w:type="dxa"/>
          </w:tcPr>
          <w:p w14:paraId="78E6A40F"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30" w:type="dxa"/>
          </w:tcPr>
          <w:p w14:paraId="4330C723"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29" w:type="dxa"/>
          </w:tcPr>
          <w:p w14:paraId="415474F0"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6016F24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r>
      <w:tr w:rsidR="000E6633" w:rsidRPr="001F7E50" w14:paraId="742C184A" w14:textId="77777777" w:rsidTr="00C438A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972" w:type="dxa"/>
          </w:tcPr>
          <w:p w14:paraId="3DCCCC6A" w14:textId="5B25729F"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P</w:t>
            </w:r>
            <w:r w:rsidR="000E6633" w:rsidRPr="001F7E50">
              <w:rPr>
                <w:rFonts w:asciiTheme="minorHAnsi" w:hAnsiTheme="minorHAnsi" w:cstheme="minorHAnsi"/>
                <w:b w:val="0"/>
                <w:color w:val="000000"/>
                <w:sz w:val="18"/>
                <w:szCs w:val="18"/>
              </w:rPr>
              <w:t>odpora ze strany vyučujících</w:t>
            </w:r>
          </w:p>
        </w:tc>
        <w:tc>
          <w:tcPr>
            <w:tcW w:w="829" w:type="dxa"/>
          </w:tcPr>
          <w:p w14:paraId="74CAE53B"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3,9</w:t>
            </w:r>
          </w:p>
        </w:tc>
        <w:tc>
          <w:tcPr>
            <w:tcW w:w="829" w:type="dxa"/>
          </w:tcPr>
          <w:p w14:paraId="26C909C3"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0988451A"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829" w:type="dxa"/>
          </w:tcPr>
          <w:p w14:paraId="4BCF9FF5"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7738459A"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829" w:type="dxa"/>
          </w:tcPr>
          <w:p w14:paraId="44D32FB6"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74DA423D"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r>
    </w:tbl>
    <w:p w14:paraId="49D31BAB" w14:textId="3D2B4A2E" w:rsidR="00ED1FED" w:rsidRPr="001F7E50" w:rsidRDefault="00ED1FED" w:rsidP="009D64FD">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Vlastní data: „Hodnocení studijních oborů ze strany absolventů – 2021“ (N=  562). V případě jednotlivých položek jsou uvedeny průměry </w:t>
      </w:r>
      <w:r w:rsidR="00C96D3E">
        <w:rPr>
          <w:rFonts w:asciiTheme="minorHAnsi" w:hAnsiTheme="minorHAnsi" w:cstheme="minorHAnsi"/>
          <w:i/>
          <w:sz w:val="18"/>
          <w:szCs w:val="18"/>
        </w:rPr>
        <w:t>odpovědí na Likertově škále od 0 do 5, kde 0</w:t>
      </w:r>
      <w:r w:rsidRPr="001F7E50">
        <w:rPr>
          <w:rFonts w:asciiTheme="minorHAnsi" w:hAnsiTheme="minorHAnsi" w:cstheme="minorHAnsi"/>
          <w:i/>
          <w:sz w:val="18"/>
          <w:szCs w:val="18"/>
        </w:rPr>
        <w:t xml:space="preserve"> = nejnižší míra spokojenosti, zatímco 5 = nejvyšší míra spokojenosti.</w:t>
      </w:r>
    </w:p>
    <w:p w14:paraId="5AACD215" w14:textId="4C0079AF" w:rsidR="000E6633" w:rsidRDefault="000E6633" w:rsidP="009D64FD">
      <w:pPr>
        <w:spacing w:after="0" w:line="240" w:lineRule="auto"/>
        <w:rPr>
          <w:rFonts w:asciiTheme="minorHAnsi" w:hAnsiTheme="minorHAnsi"/>
          <w:i/>
          <w:sz w:val="20"/>
          <w:szCs w:val="20"/>
        </w:rPr>
      </w:pPr>
    </w:p>
    <w:p w14:paraId="33044B91" w14:textId="69C4D2C3"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t>Tab. 27b</w:t>
      </w:r>
      <w:r w:rsidRPr="001201A4">
        <w:rPr>
          <w:rFonts w:asciiTheme="minorHAnsi" w:hAnsiTheme="minorHAnsi"/>
          <w:b/>
          <w:sz w:val="22"/>
          <w:szCs w:val="22"/>
        </w:rPr>
        <w:t xml:space="preserve">. </w:t>
      </w:r>
      <w:r>
        <w:rPr>
          <w:rFonts w:asciiTheme="minorHAnsi" w:hAnsiTheme="minorHAnsi"/>
          <w:b/>
          <w:sz w:val="22"/>
          <w:szCs w:val="22"/>
        </w:rPr>
        <w:t>BOT</w:t>
      </w:r>
      <w:r w:rsidRPr="00287F39">
        <w:rPr>
          <w:rFonts w:asciiTheme="minorHAnsi" w:hAnsiTheme="minorHAnsi"/>
          <w:b/>
          <w:sz w:val="22"/>
          <w:szCs w:val="22"/>
          <w:vertAlign w:val="subscript"/>
        </w:rPr>
        <w:t>1</w:t>
      </w:r>
      <w:r>
        <w:rPr>
          <w:rFonts w:asciiTheme="minorHAnsi" w:hAnsiTheme="minorHAnsi"/>
          <w:b/>
          <w:sz w:val="22"/>
          <w:szCs w:val="22"/>
        </w:rPr>
        <w:t>: Hodnocení vzdělávání a podpory</w:t>
      </w:r>
      <w:r w:rsidRPr="008B10AE">
        <w:rPr>
          <w:rFonts w:asciiTheme="minorHAnsi" w:hAnsiTheme="minorHAnsi"/>
          <w:b/>
          <w:sz w:val="22"/>
          <w:szCs w:val="22"/>
        </w:rPr>
        <w:t xml:space="preserve"> studentů</w:t>
      </w:r>
      <w:r>
        <w:rPr>
          <w:rFonts w:asciiTheme="minorHAnsi" w:hAnsiTheme="minorHAnsi"/>
          <w:b/>
          <w:sz w:val="22"/>
          <w:szCs w:val="22"/>
        </w:rPr>
        <w:t xml:space="preserve"> (komparace 2021 a 2018)</w:t>
      </w:r>
    </w:p>
    <w:tbl>
      <w:tblPr>
        <w:tblStyle w:val="Tabulkasmkou4zvraznn2"/>
        <w:tblW w:w="8784" w:type="dxa"/>
        <w:tblLook w:val="0600" w:firstRow="0" w:lastRow="0" w:firstColumn="0" w:lastColumn="0" w:noHBand="1" w:noVBand="1"/>
      </w:tblPr>
      <w:tblGrid>
        <w:gridCol w:w="2972"/>
        <w:gridCol w:w="830"/>
        <w:gridCol w:w="830"/>
        <w:gridCol w:w="830"/>
        <w:gridCol w:w="831"/>
        <w:gridCol w:w="830"/>
        <w:gridCol w:w="830"/>
        <w:gridCol w:w="831"/>
      </w:tblGrid>
      <w:tr w:rsidR="00972477" w:rsidRPr="001F7E50" w14:paraId="5CEC36D2" w14:textId="77777777" w:rsidTr="00C438AA">
        <w:trPr>
          <w:trHeight w:val="567"/>
        </w:trPr>
        <w:tc>
          <w:tcPr>
            <w:tcW w:w="2972" w:type="dxa"/>
            <w:shd w:val="clear" w:color="auto" w:fill="ED7D31" w:themeFill="accent2"/>
            <w:hideMark/>
          </w:tcPr>
          <w:p w14:paraId="568D2B2E" w14:textId="2C1D6CA8" w:rsidR="00052E45" w:rsidRPr="001F7E50" w:rsidRDefault="00052E45" w:rsidP="009D64FD">
            <w:pPr>
              <w:spacing w:after="0" w:line="240" w:lineRule="auto"/>
              <w:rPr>
                <w:rFonts w:asciiTheme="minorHAnsi" w:hAnsiTheme="minorHAnsi" w:cstheme="minorHAnsi"/>
                <w:b/>
                <w:color w:val="FFFFFF" w:themeColor="background1"/>
                <w:sz w:val="18"/>
                <w:szCs w:val="18"/>
              </w:rPr>
            </w:pPr>
          </w:p>
        </w:tc>
        <w:tc>
          <w:tcPr>
            <w:tcW w:w="830" w:type="dxa"/>
            <w:shd w:val="clear" w:color="auto" w:fill="ED7D31" w:themeFill="accent2"/>
            <w:hideMark/>
          </w:tcPr>
          <w:p w14:paraId="00BE6592"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UTB ve Zlíně</w:t>
            </w:r>
          </w:p>
        </w:tc>
        <w:tc>
          <w:tcPr>
            <w:tcW w:w="830" w:type="dxa"/>
            <w:shd w:val="clear" w:color="auto" w:fill="ED7D31" w:themeFill="accent2"/>
            <w:hideMark/>
          </w:tcPr>
          <w:p w14:paraId="234B4E0F"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FAI</w:t>
            </w:r>
          </w:p>
        </w:tc>
        <w:tc>
          <w:tcPr>
            <w:tcW w:w="830" w:type="dxa"/>
            <w:shd w:val="clear" w:color="auto" w:fill="ED7D31" w:themeFill="accent2"/>
            <w:hideMark/>
          </w:tcPr>
          <w:p w14:paraId="1AFE5BE3" w14:textId="1A37FD09" w:rsidR="00052E45" w:rsidRPr="001F7E50" w:rsidRDefault="00965BB4" w:rsidP="009D64FD">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bCs/>
                <w:color w:val="FFFFFF" w:themeColor="background1"/>
                <w:sz w:val="18"/>
                <w:szCs w:val="18"/>
              </w:rPr>
              <w:t>Fa</w:t>
            </w:r>
            <w:r w:rsidR="00052E45" w:rsidRPr="001F7E50">
              <w:rPr>
                <w:rFonts w:asciiTheme="minorHAnsi" w:hAnsiTheme="minorHAnsi" w:cstheme="minorHAnsi"/>
                <w:b/>
                <w:bCs/>
                <w:color w:val="FFFFFF" w:themeColor="background1"/>
                <w:sz w:val="18"/>
                <w:szCs w:val="18"/>
              </w:rPr>
              <w:t>ME</w:t>
            </w:r>
          </w:p>
        </w:tc>
        <w:tc>
          <w:tcPr>
            <w:tcW w:w="831" w:type="dxa"/>
            <w:shd w:val="clear" w:color="auto" w:fill="ED7D31" w:themeFill="accent2"/>
            <w:hideMark/>
          </w:tcPr>
          <w:p w14:paraId="2B17C88E"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FHS</w:t>
            </w:r>
          </w:p>
        </w:tc>
        <w:tc>
          <w:tcPr>
            <w:tcW w:w="830" w:type="dxa"/>
            <w:shd w:val="clear" w:color="auto" w:fill="ED7D31" w:themeFill="accent2"/>
            <w:hideMark/>
          </w:tcPr>
          <w:p w14:paraId="4A75AA71"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FLKŘ</w:t>
            </w:r>
          </w:p>
        </w:tc>
        <w:tc>
          <w:tcPr>
            <w:tcW w:w="830" w:type="dxa"/>
            <w:shd w:val="clear" w:color="auto" w:fill="ED7D31" w:themeFill="accent2"/>
            <w:hideMark/>
          </w:tcPr>
          <w:p w14:paraId="1F1891C0"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FMK</w:t>
            </w:r>
          </w:p>
        </w:tc>
        <w:tc>
          <w:tcPr>
            <w:tcW w:w="831" w:type="dxa"/>
            <w:shd w:val="clear" w:color="auto" w:fill="ED7D31" w:themeFill="accent2"/>
            <w:hideMark/>
          </w:tcPr>
          <w:p w14:paraId="0C9C22B5"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FT</w:t>
            </w:r>
          </w:p>
        </w:tc>
      </w:tr>
      <w:tr w:rsidR="00972477" w:rsidRPr="001F7E50" w14:paraId="320F6F7E" w14:textId="77777777" w:rsidTr="00C438AA">
        <w:trPr>
          <w:trHeight w:val="567"/>
        </w:trPr>
        <w:tc>
          <w:tcPr>
            <w:tcW w:w="2972" w:type="dxa"/>
            <w:shd w:val="clear" w:color="auto" w:fill="FBE4D5" w:themeFill="accent2" w:themeFillTint="33"/>
            <w:hideMark/>
          </w:tcPr>
          <w:p w14:paraId="6CFFF18D"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Schopnost pedagogů činit výuku zajímavou</w:t>
            </w:r>
          </w:p>
        </w:tc>
        <w:tc>
          <w:tcPr>
            <w:tcW w:w="830" w:type="dxa"/>
            <w:shd w:val="clear" w:color="auto" w:fill="FBE4D5" w:themeFill="accent2" w:themeFillTint="33"/>
            <w:hideMark/>
          </w:tcPr>
          <w:p w14:paraId="31E29134"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0,2</w:t>
            </w:r>
          </w:p>
        </w:tc>
        <w:tc>
          <w:tcPr>
            <w:tcW w:w="830" w:type="dxa"/>
            <w:shd w:val="clear" w:color="auto" w:fill="FBE4D5" w:themeFill="accent2" w:themeFillTint="33"/>
            <w:hideMark/>
          </w:tcPr>
          <w:p w14:paraId="5BE94FC8"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0" w:type="dxa"/>
            <w:shd w:val="clear" w:color="auto" w:fill="FBE4D5" w:themeFill="accent2" w:themeFillTint="33"/>
            <w:hideMark/>
          </w:tcPr>
          <w:p w14:paraId="20A687F8"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831" w:type="dxa"/>
            <w:shd w:val="clear" w:color="auto" w:fill="FBE4D5" w:themeFill="accent2" w:themeFillTint="33"/>
            <w:hideMark/>
          </w:tcPr>
          <w:p w14:paraId="2FBB068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0" w:type="dxa"/>
            <w:shd w:val="clear" w:color="auto" w:fill="FBE4D5" w:themeFill="accent2" w:themeFillTint="33"/>
            <w:hideMark/>
          </w:tcPr>
          <w:p w14:paraId="34F6C6F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0" w:type="dxa"/>
            <w:shd w:val="clear" w:color="auto" w:fill="FBE4D5" w:themeFill="accent2" w:themeFillTint="33"/>
            <w:hideMark/>
          </w:tcPr>
          <w:p w14:paraId="7A3C65C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7A19278E"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052E45" w:rsidRPr="001F7E50" w14:paraId="1721E5F9" w14:textId="77777777" w:rsidTr="00C438AA">
        <w:trPr>
          <w:trHeight w:val="572"/>
        </w:trPr>
        <w:tc>
          <w:tcPr>
            <w:tcW w:w="2972" w:type="dxa"/>
            <w:hideMark/>
          </w:tcPr>
          <w:p w14:paraId="153506D3"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Schopnost pedagogů vysvětlovat složitou učební látku</w:t>
            </w:r>
          </w:p>
        </w:tc>
        <w:tc>
          <w:tcPr>
            <w:tcW w:w="830" w:type="dxa"/>
            <w:hideMark/>
          </w:tcPr>
          <w:p w14:paraId="2E537C29"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0,3</w:t>
            </w:r>
          </w:p>
        </w:tc>
        <w:tc>
          <w:tcPr>
            <w:tcW w:w="830" w:type="dxa"/>
            <w:hideMark/>
          </w:tcPr>
          <w:p w14:paraId="53CEEA83"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0" w:type="dxa"/>
            <w:hideMark/>
          </w:tcPr>
          <w:p w14:paraId="4407979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1" w:type="dxa"/>
            <w:hideMark/>
          </w:tcPr>
          <w:p w14:paraId="724EE97F"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hideMark/>
          </w:tcPr>
          <w:p w14:paraId="58609A1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830" w:type="dxa"/>
            <w:hideMark/>
          </w:tcPr>
          <w:p w14:paraId="0D03F5A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1" w:type="dxa"/>
            <w:hideMark/>
          </w:tcPr>
          <w:p w14:paraId="6BF4530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r>
      <w:tr w:rsidR="00972477" w:rsidRPr="001F7E50" w14:paraId="538C142A" w14:textId="77777777" w:rsidTr="00C438AA">
        <w:trPr>
          <w:trHeight w:val="613"/>
        </w:trPr>
        <w:tc>
          <w:tcPr>
            <w:tcW w:w="2972" w:type="dxa"/>
            <w:shd w:val="clear" w:color="auto" w:fill="FBE4D5" w:themeFill="accent2" w:themeFillTint="33"/>
            <w:hideMark/>
          </w:tcPr>
          <w:p w14:paraId="0A803E61"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Nakolik obsah výuky odpovídal studijnímu plánu</w:t>
            </w:r>
          </w:p>
        </w:tc>
        <w:tc>
          <w:tcPr>
            <w:tcW w:w="830" w:type="dxa"/>
            <w:shd w:val="clear" w:color="auto" w:fill="FBE4D5" w:themeFill="accent2" w:themeFillTint="33"/>
            <w:hideMark/>
          </w:tcPr>
          <w:p w14:paraId="74E5B633"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0,1</w:t>
            </w:r>
          </w:p>
        </w:tc>
        <w:tc>
          <w:tcPr>
            <w:tcW w:w="830" w:type="dxa"/>
            <w:shd w:val="clear" w:color="auto" w:fill="FBE4D5" w:themeFill="accent2" w:themeFillTint="33"/>
            <w:hideMark/>
          </w:tcPr>
          <w:p w14:paraId="2B8BADC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289575E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08D88F3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shd w:val="clear" w:color="auto" w:fill="FBE4D5" w:themeFill="accent2" w:themeFillTint="33"/>
            <w:hideMark/>
          </w:tcPr>
          <w:p w14:paraId="76F9D25E"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6908473F"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7DA239B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052E45" w:rsidRPr="001F7E50" w14:paraId="3DC12AEA" w14:textId="77777777" w:rsidTr="00C438AA">
        <w:trPr>
          <w:trHeight w:val="565"/>
        </w:trPr>
        <w:tc>
          <w:tcPr>
            <w:tcW w:w="2972" w:type="dxa"/>
            <w:hideMark/>
          </w:tcPr>
          <w:p w14:paraId="3FEE7995"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Konstruktivní zpětná vazba na vlastní studijní výsledky</w:t>
            </w:r>
          </w:p>
        </w:tc>
        <w:tc>
          <w:tcPr>
            <w:tcW w:w="830" w:type="dxa"/>
            <w:hideMark/>
          </w:tcPr>
          <w:p w14:paraId="3ABB194E"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0,1</w:t>
            </w:r>
          </w:p>
        </w:tc>
        <w:tc>
          <w:tcPr>
            <w:tcW w:w="830" w:type="dxa"/>
            <w:hideMark/>
          </w:tcPr>
          <w:p w14:paraId="36C68673"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0" w:type="dxa"/>
            <w:hideMark/>
          </w:tcPr>
          <w:p w14:paraId="7920BDB2"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1" w:type="dxa"/>
            <w:hideMark/>
          </w:tcPr>
          <w:p w14:paraId="781A4049"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0" w:type="dxa"/>
            <w:hideMark/>
          </w:tcPr>
          <w:p w14:paraId="22211CA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hideMark/>
          </w:tcPr>
          <w:p w14:paraId="6B549D9C"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1" w:type="dxa"/>
            <w:hideMark/>
          </w:tcPr>
          <w:p w14:paraId="282F684D"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r>
      <w:tr w:rsidR="00972477" w:rsidRPr="001F7E50" w14:paraId="6716A388" w14:textId="77777777" w:rsidTr="00C438AA">
        <w:trPr>
          <w:trHeight w:val="353"/>
        </w:trPr>
        <w:tc>
          <w:tcPr>
            <w:tcW w:w="2972" w:type="dxa"/>
            <w:shd w:val="clear" w:color="auto" w:fill="FBE4D5" w:themeFill="accent2" w:themeFillTint="33"/>
            <w:hideMark/>
          </w:tcPr>
          <w:p w14:paraId="36981DCA"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Podpora ze strany vyučujících</w:t>
            </w:r>
          </w:p>
        </w:tc>
        <w:tc>
          <w:tcPr>
            <w:tcW w:w="830" w:type="dxa"/>
            <w:shd w:val="clear" w:color="auto" w:fill="FBE4D5" w:themeFill="accent2" w:themeFillTint="33"/>
            <w:hideMark/>
          </w:tcPr>
          <w:p w14:paraId="04BB8C81"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0,2</w:t>
            </w:r>
          </w:p>
        </w:tc>
        <w:tc>
          <w:tcPr>
            <w:tcW w:w="830" w:type="dxa"/>
            <w:shd w:val="clear" w:color="auto" w:fill="FBE4D5" w:themeFill="accent2" w:themeFillTint="33"/>
            <w:hideMark/>
          </w:tcPr>
          <w:p w14:paraId="2A09D43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561FAB1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831" w:type="dxa"/>
            <w:shd w:val="clear" w:color="auto" w:fill="FBE4D5" w:themeFill="accent2" w:themeFillTint="33"/>
            <w:hideMark/>
          </w:tcPr>
          <w:p w14:paraId="17F321B1"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shd w:val="clear" w:color="auto" w:fill="FBE4D5" w:themeFill="accent2" w:themeFillTint="33"/>
            <w:hideMark/>
          </w:tcPr>
          <w:p w14:paraId="65604DB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3A91DA6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1" w:type="dxa"/>
            <w:shd w:val="clear" w:color="auto" w:fill="FBE4D5" w:themeFill="accent2" w:themeFillTint="33"/>
            <w:hideMark/>
          </w:tcPr>
          <w:p w14:paraId="08740CA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bl>
    <w:p w14:paraId="62BF2601" w14:textId="41293780" w:rsidR="00867A11" w:rsidRPr="001F7E50" w:rsidRDefault="00867A11" w:rsidP="009D64FD">
      <w:pPr>
        <w:spacing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A527CF">
        <w:rPr>
          <w:rFonts w:asciiTheme="minorHAnsi" w:hAnsiTheme="minorHAnsi" w:cstheme="minorHAnsi"/>
          <w:i/>
          <w:sz w:val="18"/>
          <w:szCs w:val="18"/>
        </w:rPr>
        <w:t>0 do 5, kde 0</w:t>
      </w:r>
      <w:r w:rsidRPr="001F7E50">
        <w:rPr>
          <w:rFonts w:asciiTheme="minorHAnsi" w:hAnsiTheme="minorHAnsi" w:cstheme="minorHAnsi"/>
          <w:i/>
          <w:sz w:val="18"/>
          <w:szCs w:val="18"/>
        </w:rPr>
        <w:t xml:space="preserve"> = nejnižší míru spokojenosti, zatímco 5 = nejvyšší míru spokojenosti.</w:t>
      </w:r>
    </w:p>
    <w:p w14:paraId="7D26F89C" w14:textId="77777777" w:rsidR="00052E45" w:rsidRDefault="00052E45" w:rsidP="009D64FD">
      <w:pPr>
        <w:spacing w:after="0" w:line="240" w:lineRule="auto"/>
        <w:rPr>
          <w:rFonts w:asciiTheme="minorHAnsi" w:hAnsiTheme="minorHAnsi"/>
          <w:b/>
          <w:sz w:val="22"/>
          <w:szCs w:val="22"/>
        </w:rPr>
      </w:pPr>
    </w:p>
    <w:p w14:paraId="1F4E83CA" w14:textId="77777777" w:rsidR="003B216D" w:rsidRDefault="003B216D" w:rsidP="009D64FD">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3857D53F" w14:textId="77777777" w:rsidR="002C4586" w:rsidRDefault="003B216D" w:rsidP="009D64FD">
      <w:pPr>
        <w:spacing w:line="240" w:lineRule="auto"/>
        <w:rPr>
          <w:rFonts w:asciiTheme="minorHAnsi" w:hAnsiTheme="minorHAnsi"/>
          <w:sz w:val="22"/>
          <w:szCs w:val="22"/>
        </w:rPr>
      </w:pPr>
      <w:r w:rsidRPr="003B216D">
        <w:rPr>
          <w:rFonts w:asciiTheme="minorHAnsi" w:hAnsiTheme="minorHAnsi"/>
          <w:sz w:val="22"/>
          <w:szCs w:val="22"/>
        </w:rPr>
        <w:t>UTB</w:t>
      </w:r>
      <w:r>
        <w:rPr>
          <w:rFonts w:asciiTheme="minorHAnsi" w:hAnsiTheme="minorHAnsi"/>
          <w:sz w:val="22"/>
          <w:szCs w:val="22"/>
        </w:rPr>
        <w:t xml:space="preserve"> ve Zlíně je mladá univerzita a jako taková se od pořádku své existence intenzivně zaměřovala na budování vysoce kvalitního a moderního studijního prostředí, do nějž </w:t>
      </w:r>
      <w:r w:rsidR="002C4586">
        <w:rPr>
          <w:rFonts w:asciiTheme="minorHAnsi" w:hAnsiTheme="minorHAnsi"/>
          <w:sz w:val="22"/>
          <w:szCs w:val="22"/>
        </w:rPr>
        <w:t xml:space="preserve">také </w:t>
      </w:r>
      <w:r>
        <w:rPr>
          <w:rFonts w:asciiTheme="minorHAnsi" w:hAnsiTheme="minorHAnsi"/>
          <w:sz w:val="22"/>
          <w:szCs w:val="22"/>
        </w:rPr>
        <w:t>v uplynulých letech systematic</w:t>
      </w:r>
      <w:r w:rsidR="002C4586">
        <w:rPr>
          <w:rFonts w:asciiTheme="minorHAnsi" w:hAnsiTheme="minorHAnsi"/>
          <w:sz w:val="22"/>
          <w:szCs w:val="22"/>
        </w:rPr>
        <w:t xml:space="preserve">ky investovala. Pozitivní dopady těchto investic </w:t>
      </w:r>
      <w:r>
        <w:rPr>
          <w:rFonts w:asciiTheme="minorHAnsi" w:hAnsiTheme="minorHAnsi"/>
          <w:sz w:val="22"/>
          <w:szCs w:val="22"/>
        </w:rPr>
        <w:t>se projevují v hodnocení studijního prostředí</w:t>
      </w:r>
      <w:r w:rsidR="002C4586">
        <w:rPr>
          <w:rFonts w:asciiTheme="minorHAnsi" w:hAnsiTheme="minorHAnsi"/>
          <w:sz w:val="22"/>
          <w:szCs w:val="22"/>
        </w:rPr>
        <w:t>,</w:t>
      </w:r>
      <w:r>
        <w:rPr>
          <w:rFonts w:asciiTheme="minorHAnsi" w:hAnsiTheme="minorHAnsi"/>
          <w:sz w:val="22"/>
          <w:szCs w:val="22"/>
        </w:rPr>
        <w:t xml:space="preserve"> s nímž jsou absolventi vysoce spokojeni (skóre 4,0 až 4,3 za </w:t>
      </w:r>
      <w:r w:rsidR="002C4586">
        <w:rPr>
          <w:rFonts w:asciiTheme="minorHAnsi" w:hAnsiTheme="minorHAnsi"/>
          <w:sz w:val="22"/>
          <w:szCs w:val="22"/>
        </w:rPr>
        <w:t>UTB ve Zlíně</w:t>
      </w:r>
      <w:r>
        <w:rPr>
          <w:rFonts w:asciiTheme="minorHAnsi" w:hAnsiTheme="minorHAnsi"/>
          <w:sz w:val="22"/>
          <w:szCs w:val="22"/>
        </w:rPr>
        <w:t xml:space="preserve">). Přičemž vůbec </w:t>
      </w:r>
      <w:r w:rsidR="002C4586">
        <w:rPr>
          <w:rFonts w:asciiTheme="minorHAnsi" w:hAnsiTheme="minorHAnsi"/>
          <w:sz w:val="22"/>
          <w:szCs w:val="22"/>
        </w:rPr>
        <w:t>nej</w:t>
      </w:r>
      <w:r>
        <w:rPr>
          <w:rFonts w:asciiTheme="minorHAnsi" w:hAnsiTheme="minorHAnsi"/>
          <w:sz w:val="22"/>
          <w:szCs w:val="22"/>
        </w:rPr>
        <w:t>lépe hodnocenou oblastí jsou služby knihovny</w:t>
      </w:r>
      <w:r w:rsidR="002C4586">
        <w:rPr>
          <w:rFonts w:asciiTheme="minorHAnsi" w:hAnsiTheme="minorHAnsi"/>
          <w:sz w:val="22"/>
          <w:szCs w:val="22"/>
        </w:rPr>
        <w:t>, které dosahují průměrného skóre 4,0 až 4,3</w:t>
      </w:r>
      <w:r>
        <w:rPr>
          <w:rFonts w:asciiTheme="minorHAnsi" w:hAnsiTheme="minorHAnsi"/>
          <w:sz w:val="22"/>
          <w:szCs w:val="22"/>
        </w:rPr>
        <w:t xml:space="preserve">. </w:t>
      </w:r>
    </w:p>
    <w:p w14:paraId="6A356DCF" w14:textId="0FFA6B9E" w:rsidR="003B216D" w:rsidRPr="00C17FAD" w:rsidRDefault="002C4586" w:rsidP="009D64FD">
      <w:pPr>
        <w:spacing w:line="240" w:lineRule="auto"/>
        <w:rPr>
          <w:rFonts w:asciiTheme="minorHAnsi" w:hAnsiTheme="minorHAnsi"/>
          <w:sz w:val="22"/>
          <w:szCs w:val="22"/>
        </w:rPr>
      </w:pPr>
      <w:r w:rsidRPr="00C17FAD">
        <w:rPr>
          <w:rFonts w:asciiTheme="minorHAnsi" w:hAnsiTheme="minorHAnsi"/>
          <w:sz w:val="22"/>
          <w:szCs w:val="22"/>
        </w:rPr>
        <w:t xml:space="preserve">Tyto </w:t>
      </w:r>
      <w:r w:rsidR="00C17FAD" w:rsidRPr="00C17FAD">
        <w:rPr>
          <w:rFonts w:asciiTheme="minorHAnsi" w:hAnsiTheme="minorHAnsi"/>
          <w:sz w:val="22"/>
          <w:szCs w:val="22"/>
        </w:rPr>
        <w:t>pozitivní výsledky umocňuje to, že v</w:t>
      </w:r>
      <w:r w:rsidR="003B216D" w:rsidRPr="00C17FAD">
        <w:rPr>
          <w:rFonts w:asciiTheme="minorHAnsi" w:hAnsiTheme="minorHAnsi"/>
          <w:sz w:val="22"/>
          <w:szCs w:val="22"/>
        </w:rPr>
        <w:t xml:space="preserve">e sledovaném období dokonce došlo ke zlepšení hodnocení ve všech parametrech, a to zejména na FHS, kde absolventi měli možnost studovat ve zcela novém vzdělávacím komplexu – U18. </w:t>
      </w:r>
    </w:p>
    <w:p w14:paraId="6EB33FD3" w14:textId="77777777" w:rsidR="001F7E50" w:rsidRDefault="001F7E50" w:rsidP="009D64FD">
      <w:pPr>
        <w:spacing w:after="0" w:line="240" w:lineRule="auto"/>
        <w:rPr>
          <w:rFonts w:asciiTheme="minorHAnsi" w:hAnsiTheme="minorHAnsi"/>
          <w:b/>
          <w:sz w:val="22"/>
          <w:szCs w:val="22"/>
        </w:rPr>
      </w:pPr>
    </w:p>
    <w:p w14:paraId="0F85463D" w14:textId="77777777" w:rsidR="001F7E50" w:rsidRDefault="001F7E50" w:rsidP="009D64FD">
      <w:pPr>
        <w:spacing w:after="0" w:line="240" w:lineRule="auto"/>
        <w:rPr>
          <w:rFonts w:asciiTheme="minorHAnsi" w:hAnsiTheme="minorHAnsi"/>
          <w:b/>
          <w:sz w:val="22"/>
          <w:szCs w:val="22"/>
        </w:rPr>
      </w:pPr>
    </w:p>
    <w:p w14:paraId="1C530726" w14:textId="442F340D" w:rsidR="001F7E50" w:rsidRDefault="001F7E50" w:rsidP="009D64FD">
      <w:pPr>
        <w:spacing w:after="0" w:line="240" w:lineRule="auto"/>
        <w:rPr>
          <w:rFonts w:asciiTheme="minorHAnsi" w:hAnsiTheme="minorHAnsi"/>
          <w:b/>
          <w:sz w:val="22"/>
          <w:szCs w:val="22"/>
        </w:rPr>
      </w:pPr>
    </w:p>
    <w:p w14:paraId="61ECA146" w14:textId="46909263" w:rsidR="00C438AA" w:rsidRDefault="00C438AA" w:rsidP="009D64FD">
      <w:pPr>
        <w:spacing w:after="0" w:line="240" w:lineRule="auto"/>
        <w:rPr>
          <w:rFonts w:asciiTheme="minorHAnsi" w:hAnsiTheme="minorHAnsi"/>
          <w:b/>
          <w:sz w:val="22"/>
          <w:szCs w:val="22"/>
        </w:rPr>
      </w:pPr>
    </w:p>
    <w:p w14:paraId="334CB77B" w14:textId="77777777" w:rsidR="00C438AA" w:rsidRDefault="00C438AA" w:rsidP="009D64FD">
      <w:pPr>
        <w:spacing w:after="0" w:line="240" w:lineRule="auto"/>
        <w:rPr>
          <w:rFonts w:asciiTheme="minorHAnsi" w:hAnsiTheme="minorHAnsi"/>
          <w:b/>
          <w:sz w:val="22"/>
          <w:szCs w:val="22"/>
        </w:rPr>
      </w:pPr>
    </w:p>
    <w:p w14:paraId="2E752D02" w14:textId="23DACF64" w:rsid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27c</w:t>
      </w:r>
      <w:r w:rsidR="000E6633">
        <w:rPr>
          <w:rFonts w:asciiTheme="minorHAnsi" w:hAnsiTheme="minorHAnsi"/>
          <w:b/>
          <w:sz w:val="22"/>
          <w:szCs w:val="22"/>
        </w:rPr>
        <w:t>. BOT</w:t>
      </w:r>
      <w:r w:rsidR="000E6633">
        <w:rPr>
          <w:rFonts w:asciiTheme="minorHAnsi" w:hAnsiTheme="minorHAnsi"/>
          <w:b/>
          <w:sz w:val="22"/>
          <w:szCs w:val="22"/>
          <w:vertAlign w:val="subscript"/>
        </w:rPr>
        <w:t>2</w:t>
      </w:r>
      <w:r w:rsidR="000E6633">
        <w:rPr>
          <w:rFonts w:asciiTheme="minorHAnsi" w:hAnsiTheme="minorHAnsi"/>
          <w:b/>
          <w:sz w:val="22"/>
          <w:szCs w:val="22"/>
        </w:rPr>
        <w:t xml:space="preserve">: </w:t>
      </w:r>
      <w:r w:rsidR="000E6633" w:rsidRPr="008B10AE">
        <w:rPr>
          <w:rFonts w:asciiTheme="minorHAnsi" w:hAnsiTheme="minorHAnsi"/>
          <w:b/>
          <w:sz w:val="22"/>
          <w:szCs w:val="22"/>
        </w:rPr>
        <w:t>Studijní prostředí</w:t>
      </w:r>
    </w:p>
    <w:tbl>
      <w:tblPr>
        <w:tblStyle w:val="Tabulkasmkou4zvraznn21"/>
        <w:tblpPr w:leftFromText="141" w:rightFromText="141" w:vertAnchor="text" w:horzAnchor="margin" w:tblpXSpec="center" w:tblpY="41"/>
        <w:tblW w:w="0" w:type="auto"/>
        <w:tblLayout w:type="fixed"/>
        <w:tblLook w:val="04A0" w:firstRow="1" w:lastRow="0" w:firstColumn="1" w:lastColumn="0" w:noHBand="0" w:noVBand="1"/>
      </w:tblPr>
      <w:tblGrid>
        <w:gridCol w:w="3397"/>
        <w:gridCol w:w="768"/>
        <w:gridCol w:w="769"/>
        <w:gridCol w:w="769"/>
        <w:gridCol w:w="768"/>
        <w:gridCol w:w="769"/>
        <w:gridCol w:w="769"/>
        <w:gridCol w:w="769"/>
      </w:tblGrid>
      <w:tr w:rsidR="00ED1FED" w:rsidRPr="001F7E50" w14:paraId="48463B9A"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AC7892F" w14:textId="00B1FCB1" w:rsidR="00ED1FED" w:rsidRPr="001F7E50" w:rsidRDefault="00ED1FED" w:rsidP="009D64FD">
            <w:pPr>
              <w:spacing w:after="0" w:line="240" w:lineRule="auto"/>
              <w:rPr>
                <w:rFonts w:asciiTheme="minorHAnsi" w:hAnsiTheme="minorHAnsi" w:cstheme="minorHAnsi"/>
                <w:b w:val="0"/>
                <w:sz w:val="18"/>
                <w:szCs w:val="18"/>
              </w:rPr>
            </w:pPr>
          </w:p>
        </w:tc>
        <w:tc>
          <w:tcPr>
            <w:tcW w:w="768" w:type="dxa"/>
          </w:tcPr>
          <w:p w14:paraId="33E6AEC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769" w:type="dxa"/>
          </w:tcPr>
          <w:p w14:paraId="33CC1F46"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769" w:type="dxa"/>
          </w:tcPr>
          <w:p w14:paraId="38D89A7F" w14:textId="0C3B10F1" w:rsidR="00ED1FED"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Pr>
                <w:rFonts w:asciiTheme="minorHAnsi" w:hAnsiTheme="minorHAnsi" w:cstheme="minorHAnsi"/>
                <w:sz w:val="18"/>
                <w:szCs w:val="18"/>
              </w:rPr>
              <w:t>Fa</w:t>
            </w:r>
            <w:r w:rsidR="00ED1FED" w:rsidRPr="001F7E50">
              <w:rPr>
                <w:rFonts w:asciiTheme="minorHAnsi" w:hAnsiTheme="minorHAnsi" w:cstheme="minorHAnsi"/>
                <w:sz w:val="18"/>
                <w:szCs w:val="18"/>
              </w:rPr>
              <w:t>ME</w:t>
            </w:r>
          </w:p>
        </w:tc>
        <w:tc>
          <w:tcPr>
            <w:tcW w:w="768" w:type="dxa"/>
          </w:tcPr>
          <w:p w14:paraId="68ABBA5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769" w:type="dxa"/>
          </w:tcPr>
          <w:p w14:paraId="1F18DBB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769" w:type="dxa"/>
          </w:tcPr>
          <w:p w14:paraId="17B2178F"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769" w:type="dxa"/>
          </w:tcPr>
          <w:p w14:paraId="263E8A2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3E98F07B"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9696972" w14:textId="61A98EA3"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velikostí studijních skupin </w:t>
            </w:r>
            <w:r w:rsidR="002333A2" w:rsidRPr="001F7E50">
              <w:rPr>
                <w:rFonts w:asciiTheme="minorHAnsi" w:hAnsiTheme="minorHAnsi" w:cstheme="minorHAnsi"/>
                <w:b w:val="0"/>
                <w:color w:val="000000"/>
                <w:sz w:val="18"/>
                <w:szCs w:val="18"/>
              </w:rPr>
              <w:t>(</w:t>
            </w:r>
            <w:r w:rsidR="00ED1FED" w:rsidRPr="001F7E50">
              <w:rPr>
                <w:rFonts w:asciiTheme="minorHAnsi" w:hAnsiTheme="minorHAnsi" w:cstheme="minorHAnsi"/>
                <w:b w:val="0"/>
                <w:color w:val="000000"/>
                <w:sz w:val="18"/>
                <w:szCs w:val="18"/>
              </w:rPr>
              <w:t>kruhů) v rámci studijního oboru</w:t>
            </w:r>
          </w:p>
        </w:tc>
        <w:tc>
          <w:tcPr>
            <w:tcW w:w="768" w:type="dxa"/>
          </w:tcPr>
          <w:p w14:paraId="6BFF26D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4,3</w:t>
            </w:r>
          </w:p>
        </w:tc>
        <w:tc>
          <w:tcPr>
            <w:tcW w:w="769" w:type="dxa"/>
          </w:tcPr>
          <w:p w14:paraId="3681B33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28C505F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8" w:type="dxa"/>
          </w:tcPr>
          <w:p w14:paraId="2981DAE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75B7760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1A38E26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1351A7A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r>
      <w:tr w:rsidR="00ED1FED" w:rsidRPr="001F7E50" w14:paraId="39D8BE44" w14:textId="77777777" w:rsidTr="00C438AA">
        <w:tc>
          <w:tcPr>
            <w:cnfStyle w:val="001000000000" w:firstRow="0" w:lastRow="0" w:firstColumn="1" w:lastColumn="0" w:oddVBand="0" w:evenVBand="0" w:oddHBand="0" w:evenHBand="0" w:firstRowFirstColumn="0" w:firstRowLastColumn="0" w:lastRowFirstColumn="0" w:lastRowLastColumn="0"/>
            <w:tcW w:w="3397" w:type="dxa"/>
          </w:tcPr>
          <w:p w14:paraId="0C4E777A" w14:textId="3481BBB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učebnami a dalšími studijními prostory</w:t>
            </w:r>
          </w:p>
        </w:tc>
        <w:tc>
          <w:tcPr>
            <w:tcW w:w="768" w:type="dxa"/>
          </w:tcPr>
          <w:p w14:paraId="394A402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4,2</w:t>
            </w:r>
          </w:p>
        </w:tc>
        <w:tc>
          <w:tcPr>
            <w:tcW w:w="769" w:type="dxa"/>
          </w:tcPr>
          <w:p w14:paraId="708C519D"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5223E36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8" w:type="dxa"/>
          </w:tcPr>
          <w:p w14:paraId="45D6D71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5E06081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2871FEF4"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384E95E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r>
      <w:tr w:rsidR="00ED1FED" w:rsidRPr="001F7E50" w14:paraId="0042011C"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B081543" w14:textId="048346F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V</w:t>
            </w:r>
            <w:r w:rsidR="00ED1FED" w:rsidRPr="001F7E50">
              <w:rPr>
                <w:rFonts w:asciiTheme="minorHAnsi" w:hAnsiTheme="minorHAnsi" w:cstheme="minorHAnsi"/>
                <w:b w:val="0"/>
                <w:color w:val="000000"/>
                <w:sz w:val="18"/>
                <w:szCs w:val="18"/>
              </w:rPr>
              <w:t>ybavením a studijními pomůckami využívanými při studiu</w:t>
            </w:r>
          </w:p>
        </w:tc>
        <w:tc>
          <w:tcPr>
            <w:tcW w:w="768" w:type="dxa"/>
          </w:tcPr>
          <w:p w14:paraId="10248E0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4,0</w:t>
            </w:r>
          </w:p>
        </w:tc>
        <w:tc>
          <w:tcPr>
            <w:tcW w:w="769" w:type="dxa"/>
          </w:tcPr>
          <w:p w14:paraId="6569381F"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109AE31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8" w:type="dxa"/>
          </w:tcPr>
          <w:p w14:paraId="2106BD6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1A9DD0C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335FDF8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000FFBF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r>
      <w:tr w:rsidR="00ED1FED" w:rsidRPr="001F7E50" w14:paraId="7BAE28E9" w14:textId="77777777" w:rsidTr="00C438AA">
        <w:trPr>
          <w:trHeight w:val="331"/>
        </w:trPr>
        <w:tc>
          <w:tcPr>
            <w:cnfStyle w:val="001000000000" w:firstRow="0" w:lastRow="0" w:firstColumn="1" w:lastColumn="0" w:oddVBand="0" w:evenVBand="0" w:oddHBand="0" w:evenHBand="0" w:firstRowFirstColumn="0" w:firstRowLastColumn="0" w:lastRowFirstColumn="0" w:lastRowLastColumn="0"/>
            <w:tcW w:w="3397" w:type="dxa"/>
          </w:tcPr>
          <w:p w14:paraId="7F31427F" w14:textId="2F6CC19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knihovnou a knihovními službami</w:t>
            </w:r>
          </w:p>
        </w:tc>
        <w:tc>
          <w:tcPr>
            <w:tcW w:w="768" w:type="dxa"/>
          </w:tcPr>
          <w:p w14:paraId="1FD0F9E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4,4</w:t>
            </w:r>
          </w:p>
        </w:tc>
        <w:tc>
          <w:tcPr>
            <w:tcW w:w="769" w:type="dxa"/>
          </w:tcPr>
          <w:p w14:paraId="2F0F791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4,5</w:t>
            </w:r>
          </w:p>
        </w:tc>
        <w:tc>
          <w:tcPr>
            <w:tcW w:w="769" w:type="dxa"/>
          </w:tcPr>
          <w:p w14:paraId="7FA467D3"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8" w:type="dxa"/>
          </w:tcPr>
          <w:p w14:paraId="6130040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4,6</w:t>
            </w:r>
          </w:p>
        </w:tc>
        <w:tc>
          <w:tcPr>
            <w:tcW w:w="769" w:type="dxa"/>
          </w:tcPr>
          <w:p w14:paraId="0A16B26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23C69539"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14577EF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r>
      <w:tr w:rsidR="00ED1FED" w:rsidRPr="001F7E50" w14:paraId="671F5366" w14:textId="77777777" w:rsidTr="00C438A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397" w:type="dxa"/>
          </w:tcPr>
          <w:p w14:paraId="63645D6A" w14:textId="61E3F0DE"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počítačovým vybavením a dalšími IT službami intranet, dostupnost připojení k internetu, dostupnost počítačů</w:t>
            </w:r>
          </w:p>
        </w:tc>
        <w:tc>
          <w:tcPr>
            <w:tcW w:w="768" w:type="dxa"/>
          </w:tcPr>
          <w:p w14:paraId="1C60A59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4,1</w:t>
            </w:r>
          </w:p>
        </w:tc>
        <w:tc>
          <w:tcPr>
            <w:tcW w:w="769" w:type="dxa"/>
          </w:tcPr>
          <w:p w14:paraId="42BC816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54BCD1B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8" w:type="dxa"/>
          </w:tcPr>
          <w:p w14:paraId="6AC7158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7291BC0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5BE7263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4DB3004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r>
    </w:tbl>
    <w:p w14:paraId="0EA75EE4" w14:textId="0A0500DE" w:rsidR="00ED1FED" w:rsidRPr="001F7E50" w:rsidRDefault="00ED1FED" w:rsidP="009D64FD">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Vlastní data: „Hodnocení studijních oborů ze strany absolventů – 2021“ (N=  562). V případě jednotlivých položek jsou uvedeny průměry </w:t>
      </w:r>
      <w:r w:rsidR="00A527CF">
        <w:rPr>
          <w:rFonts w:asciiTheme="minorHAnsi" w:hAnsiTheme="minorHAnsi" w:cstheme="minorHAnsi"/>
          <w:i/>
          <w:sz w:val="18"/>
          <w:szCs w:val="18"/>
        </w:rPr>
        <w:t>odpovědí na Likertově škále od 0 do 5, kde 0</w:t>
      </w:r>
      <w:r w:rsidRPr="001F7E50">
        <w:rPr>
          <w:rFonts w:asciiTheme="minorHAnsi" w:hAnsiTheme="minorHAnsi" w:cstheme="minorHAnsi"/>
          <w:i/>
          <w:sz w:val="18"/>
          <w:szCs w:val="18"/>
        </w:rPr>
        <w:t xml:space="preserve"> = nejnižší míra spokojenosti, zatímco 5 = nejvyšší míra spokojenosti.</w:t>
      </w:r>
    </w:p>
    <w:p w14:paraId="1EE10BF8" w14:textId="77777777" w:rsidR="00ED1FED" w:rsidRPr="00ED1FED" w:rsidRDefault="00ED1FED" w:rsidP="009D64FD">
      <w:pPr>
        <w:spacing w:after="0" w:line="240" w:lineRule="auto"/>
        <w:rPr>
          <w:rFonts w:asciiTheme="minorHAnsi" w:hAnsiTheme="minorHAnsi"/>
          <w:b/>
          <w:sz w:val="22"/>
          <w:szCs w:val="22"/>
        </w:rPr>
      </w:pPr>
    </w:p>
    <w:p w14:paraId="552E970B" w14:textId="5334DA0F" w:rsidR="00ED1FED" w:rsidRPr="008B10AE" w:rsidRDefault="00ED1FED" w:rsidP="009D64FD">
      <w:pPr>
        <w:spacing w:after="0" w:line="240" w:lineRule="auto"/>
        <w:rPr>
          <w:rFonts w:asciiTheme="minorHAnsi" w:hAnsiTheme="minorHAnsi"/>
          <w:b/>
          <w:sz w:val="22"/>
          <w:szCs w:val="22"/>
        </w:rPr>
      </w:pPr>
      <w:r>
        <w:rPr>
          <w:rFonts w:asciiTheme="minorHAnsi" w:hAnsiTheme="minorHAnsi"/>
          <w:b/>
          <w:sz w:val="22"/>
          <w:szCs w:val="22"/>
        </w:rPr>
        <w:t>Tab. 27d. BOT</w:t>
      </w:r>
      <w:r>
        <w:rPr>
          <w:rFonts w:asciiTheme="minorHAnsi" w:hAnsiTheme="minorHAnsi"/>
          <w:b/>
          <w:sz w:val="22"/>
          <w:szCs w:val="22"/>
          <w:vertAlign w:val="subscript"/>
        </w:rPr>
        <w:t>2</w:t>
      </w:r>
      <w:r>
        <w:rPr>
          <w:rFonts w:asciiTheme="minorHAnsi" w:hAnsiTheme="minorHAnsi"/>
          <w:b/>
          <w:sz w:val="22"/>
          <w:szCs w:val="22"/>
        </w:rPr>
        <w:t xml:space="preserve">: </w:t>
      </w:r>
      <w:r w:rsidRPr="008B10AE">
        <w:rPr>
          <w:rFonts w:asciiTheme="minorHAnsi" w:hAnsiTheme="minorHAnsi"/>
          <w:b/>
          <w:sz w:val="22"/>
          <w:szCs w:val="22"/>
        </w:rPr>
        <w:t>Studijní prostředí</w:t>
      </w:r>
      <w:r>
        <w:rPr>
          <w:rFonts w:asciiTheme="minorHAnsi" w:hAnsiTheme="minorHAnsi"/>
          <w:b/>
          <w:sz w:val="22"/>
          <w:szCs w:val="22"/>
        </w:rPr>
        <w:t xml:space="preserve"> (komparace 2021 a 2018)</w:t>
      </w:r>
    </w:p>
    <w:tbl>
      <w:tblPr>
        <w:tblStyle w:val="Tabulkasmkou4zvraznn21"/>
        <w:tblW w:w="8784" w:type="dxa"/>
        <w:tblLook w:val="0600" w:firstRow="0" w:lastRow="0" w:firstColumn="0" w:lastColumn="0" w:noHBand="1" w:noVBand="1"/>
      </w:tblPr>
      <w:tblGrid>
        <w:gridCol w:w="3715"/>
        <w:gridCol w:w="724"/>
        <w:gridCol w:w="724"/>
        <w:gridCol w:w="724"/>
        <w:gridCol w:w="724"/>
        <w:gridCol w:w="724"/>
        <w:gridCol w:w="724"/>
        <w:gridCol w:w="725"/>
      </w:tblGrid>
      <w:tr w:rsidR="002333A2" w:rsidRPr="001F7E50" w14:paraId="269C4397" w14:textId="77777777" w:rsidTr="00C438AA">
        <w:trPr>
          <w:trHeight w:val="567"/>
        </w:trPr>
        <w:tc>
          <w:tcPr>
            <w:tcW w:w="3715" w:type="dxa"/>
            <w:shd w:val="clear" w:color="auto" w:fill="ED7D31" w:themeFill="accent2"/>
            <w:hideMark/>
          </w:tcPr>
          <w:p w14:paraId="3300C4C5" w14:textId="63C50B32" w:rsidR="00ED1FED" w:rsidRPr="001F7E50" w:rsidRDefault="00ED1FED" w:rsidP="009D64FD">
            <w:pPr>
              <w:spacing w:after="0" w:line="240" w:lineRule="auto"/>
              <w:rPr>
                <w:rFonts w:asciiTheme="minorHAnsi" w:hAnsiTheme="minorHAnsi" w:cstheme="minorHAnsi"/>
                <w:color w:val="FFFFFF" w:themeColor="background1"/>
                <w:sz w:val="18"/>
                <w:szCs w:val="18"/>
              </w:rPr>
            </w:pPr>
          </w:p>
        </w:tc>
        <w:tc>
          <w:tcPr>
            <w:tcW w:w="724" w:type="dxa"/>
            <w:shd w:val="clear" w:color="auto" w:fill="ED7D31" w:themeFill="accent2"/>
            <w:hideMark/>
          </w:tcPr>
          <w:p w14:paraId="3F898BD7"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UTB ve Zlíně</w:t>
            </w:r>
          </w:p>
        </w:tc>
        <w:tc>
          <w:tcPr>
            <w:tcW w:w="724" w:type="dxa"/>
            <w:shd w:val="clear" w:color="auto" w:fill="ED7D31" w:themeFill="accent2"/>
            <w:hideMark/>
          </w:tcPr>
          <w:p w14:paraId="1AC67B85"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FAI</w:t>
            </w:r>
          </w:p>
          <w:p w14:paraId="4B7D4A93" w14:textId="19C8718F"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20A2B827" w14:textId="6A055CBD" w:rsidR="00ED1FED" w:rsidRPr="001F7E50" w:rsidRDefault="00965BB4" w:rsidP="009D64FD">
            <w:pPr>
              <w:spacing w:after="0" w:line="240" w:lineRule="auto"/>
              <w:jc w:val="center"/>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sz w:val="18"/>
                <w:szCs w:val="18"/>
              </w:rPr>
              <w:t>Fa</w:t>
            </w:r>
            <w:r w:rsidR="00ED1FED" w:rsidRPr="001F7E50">
              <w:rPr>
                <w:rFonts w:asciiTheme="minorHAnsi" w:hAnsiTheme="minorHAnsi" w:cstheme="minorHAnsi"/>
                <w:b/>
                <w:bCs/>
                <w:color w:val="FFFFFF" w:themeColor="background1"/>
                <w:sz w:val="18"/>
                <w:szCs w:val="18"/>
              </w:rPr>
              <w:t>ME</w:t>
            </w:r>
          </w:p>
          <w:p w14:paraId="1D7F8657" w14:textId="39B9394A"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05166BC"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FHS</w:t>
            </w:r>
          </w:p>
          <w:p w14:paraId="0DDF1DCE" w14:textId="11D7AA85"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38723B4"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FLKŘ</w:t>
            </w:r>
          </w:p>
          <w:p w14:paraId="32718F40" w14:textId="19B5739B"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9916271"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FMK</w:t>
            </w:r>
          </w:p>
          <w:p w14:paraId="697A5ADF" w14:textId="6120B921"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5" w:type="dxa"/>
            <w:shd w:val="clear" w:color="auto" w:fill="ED7D31" w:themeFill="accent2"/>
            <w:hideMark/>
          </w:tcPr>
          <w:p w14:paraId="15FD0457" w14:textId="3F6B0D31"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FT</w:t>
            </w:r>
          </w:p>
        </w:tc>
      </w:tr>
      <w:tr w:rsidR="002333A2" w:rsidRPr="001F7E50" w14:paraId="77400D5A" w14:textId="77777777" w:rsidTr="00C438AA">
        <w:trPr>
          <w:trHeight w:val="638"/>
        </w:trPr>
        <w:tc>
          <w:tcPr>
            <w:tcW w:w="3715" w:type="dxa"/>
            <w:shd w:val="clear" w:color="auto" w:fill="FBE4D5" w:themeFill="accent2" w:themeFillTint="33"/>
            <w:hideMark/>
          </w:tcPr>
          <w:p w14:paraId="53D9C45B" w14:textId="7F6C0AF0"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 xml:space="preserve">S velikostí studijních skupin </w:t>
            </w:r>
            <w:r w:rsidR="002333A2" w:rsidRPr="001F7E50">
              <w:rPr>
                <w:rFonts w:asciiTheme="minorHAnsi" w:hAnsiTheme="minorHAnsi" w:cstheme="minorHAnsi"/>
                <w:sz w:val="18"/>
                <w:szCs w:val="18"/>
              </w:rPr>
              <w:t>(</w:t>
            </w:r>
            <w:r w:rsidRPr="001F7E50">
              <w:rPr>
                <w:rFonts w:asciiTheme="minorHAnsi" w:hAnsiTheme="minorHAnsi" w:cstheme="minorHAnsi"/>
                <w:sz w:val="18"/>
                <w:szCs w:val="18"/>
              </w:rPr>
              <w:t>kruhů</w:t>
            </w:r>
            <w:r w:rsidR="002333A2" w:rsidRPr="001F7E50">
              <w:rPr>
                <w:rFonts w:asciiTheme="minorHAnsi" w:hAnsiTheme="minorHAnsi" w:cstheme="minorHAnsi"/>
                <w:sz w:val="18"/>
                <w:szCs w:val="18"/>
              </w:rPr>
              <w:t>)</w:t>
            </w:r>
            <w:r w:rsidRPr="001F7E50">
              <w:rPr>
                <w:rFonts w:asciiTheme="minorHAnsi" w:hAnsiTheme="minorHAnsi" w:cstheme="minorHAnsi"/>
                <w:sz w:val="18"/>
                <w:szCs w:val="18"/>
              </w:rPr>
              <w:t xml:space="preserve"> v rámci studijního oboru</w:t>
            </w:r>
          </w:p>
        </w:tc>
        <w:tc>
          <w:tcPr>
            <w:tcW w:w="724" w:type="dxa"/>
            <w:shd w:val="clear" w:color="auto" w:fill="FBE4D5" w:themeFill="accent2" w:themeFillTint="33"/>
            <w:hideMark/>
          </w:tcPr>
          <w:p w14:paraId="644EC25B"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0,4</w:t>
            </w:r>
          </w:p>
        </w:tc>
        <w:tc>
          <w:tcPr>
            <w:tcW w:w="724" w:type="dxa"/>
            <w:shd w:val="clear" w:color="auto" w:fill="FBE4D5" w:themeFill="accent2" w:themeFillTint="33"/>
            <w:hideMark/>
          </w:tcPr>
          <w:p w14:paraId="3C82FB1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07E79FFD"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5BF15F5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0,7</w:t>
            </w:r>
          </w:p>
        </w:tc>
        <w:tc>
          <w:tcPr>
            <w:tcW w:w="724" w:type="dxa"/>
            <w:shd w:val="clear" w:color="auto" w:fill="FBE4D5" w:themeFill="accent2" w:themeFillTint="33"/>
            <w:hideMark/>
          </w:tcPr>
          <w:p w14:paraId="55E34972"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0B858723"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shd w:val="clear" w:color="auto" w:fill="FBE4D5" w:themeFill="accent2" w:themeFillTint="33"/>
            <w:hideMark/>
          </w:tcPr>
          <w:p w14:paraId="1C9E12B3"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r>
      <w:tr w:rsidR="00ED1FED" w:rsidRPr="001F7E50" w14:paraId="50A3E762" w14:textId="77777777" w:rsidTr="00C438AA">
        <w:trPr>
          <w:trHeight w:val="567"/>
        </w:trPr>
        <w:tc>
          <w:tcPr>
            <w:tcW w:w="3715" w:type="dxa"/>
            <w:hideMark/>
          </w:tcPr>
          <w:p w14:paraId="6F4D3BF7" w14:textId="79C06EC1"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lang w:val="pl-PL"/>
              </w:rPr>
              <w:t>S učebnami a dalšími studijními prostory</w:t>
            </w:r>
          </w:p>
        </w:tc>
        <w:tc>
          <w:tcPr>
            <w:tcW w:w="724" w:type="dxa"/>
            <w:hideMark/>
          </w:tcPr>
          <w:p w14:paraId="01025FC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0,2</w:t>
            </w:r>
          </w:p>
        </w:tc>
        <w:tc>
          <w:tcPr>
            <w:tcW w:w="724" w:type="dxa"/>
            <w:hideMark/>
          </w:tcPr>
          <w:p w14:paraId="53202DAD"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14853964"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55F773B7"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724" w:type="dxa"/>
            <w:hideMark/>
          </w:tcPr>
          <w:p w14:paraId="111F0AC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hideMark/>
          </w:tcPr>
          <w:p w14:paraId="6EED18DB"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hideMark/>
          </w:tcPr>
          <w:p w14:paraId="18DF7BFA"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2333A2" w:rsidRPr="001F7E50" w14:paraId="23CDDD95" w14:textId="77777777" w:rsidTr="00C438AA">
        <w:trPr>
          <w:trHeight w:val="567"/>
        </w:trPr>
        <w:tc>
          <w:tcPr>
            <w:tcW w:w="3715" w:type="dxa"/>
            <w:shd w:val="clear" w:color="auto" w:fill="FBE4D5" w:themeFill="accent2" w:themeFillTint="33"/>
            <w:hideMark/>
          </w:tcPr>
          <w:p w14:paraId="3AF071F8" w14:textId="760D4B58"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Vybavením a studijními pomůckami využívanými při studiu</w:t>
            </w:r>
          </w:p>
        </w:tc>
        <w:tc>
          <w:tcPr>
            <w:tcW w:w="724" w:type="dxa"/>
            <w:shd w:val="clear" w:color="auto" w:fill="FBE4D5" w:themeFill="accent2" w:themeFillTint="33"/>
            <w:hideMark/>
          </w:tcPr>
          <w:p w14:paraId="355108F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0,2</w:t>
            </w:r>
          </w:p>
        </w:tc>
        <w:tc>
          <w:tcPr>
            <w:tcW w:w="724" w:type="dxa"/>
            <w:shd w:val="clear" w:color="auto" w:fill="FBE4D5" w:themeFill="accent2" w:themeFillTint="33"/>
            <w:hideMark/>
          </w:tcPr>
          <w:p w14:paraId="00D2C035"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3024731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016112C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724" w:type="dxa"/>
            <w:shd w:val="clear" w:color="auto" w:fill="FBE4D5" w:themeFill="accent2" w:themeFillTint="33"/>
            <w:hideMark/>
          </w:tcPr>
          <w:p w14:paraId="041A293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7AABAE54"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shd w:val="clear" w:color="auto" w:fill="FBE4D5" w:themeFill="accent2" w:themeFillTint="33"/>
            <w:hideMark/>
          </w:tcPr>
          <w:p w14:paraId="274BD8E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ED1FED" w:rsidRPr="001F7E50" w14:paraId="3F89C35B" w14:textId="77777777" w:rsidTr="00C438AA">
        <w:trPr>
          <w:trHeight w:val="340"/>
        </w:trPr>
        <w:tc>
          <w:tcPr>
            <w:tcW w:w="3715" w:type="dxa"/>
            <w:hideMark/>
          </w:tcPr>
          <w:p w14:paraId="2BBA5CAB" w14:textId="77777777"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S knihovnou a knihovními službami</w:t>
            </w:r>
          </w:p>
        </w:tc>
        <w:tc>
          <w:tcPr>
            <w:tcW w:w="724" w:type="dxa"/>
            <w:hideMark/>
          </w:tcPr>
          <w:p w14:paraId="2781E729"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0,1</w:t>
            </w:r>
          </w:p>
        </w:tc>
        <w:tc>
          <w:tcPr>
            <w:tcW w:w="724" w:type="dxa"/>
            <w:hideMark/>
          </w:tcPr>
          <w:p w14:paraId="3D8DDDF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06895747"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hideMark/>
          </w:tcPr>
          <w:p w14:paraId="5DE5ECA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58B47C70"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724" w:type="dxa"/>
            <w:hideMark/>
          </w:tcPr>
          <w:p w14:paraId="1F16B04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hideMark/>
          </w:tcPr>
          <w:p w14:paraId="44745FB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r>
      <w:tr w:rsidR="002333A2" w:rsidRPr="001F7E50" w14:paraId="05F9F312" w14:textId="77777777" w:rsidTr="00C438AA">
        <w:trPr>
          <w:trHeight w:val="637"/>
        </w:trPr>
        <w:tc>
          <w:tcPr>
            <w:tcW w:w="3715" w:type="dxa"/>
            <w:shd w:val="clear" w:color="auto" w:fill="FBE4D5" w:themeFill="accent2" w:themeFillTint="33"/>
            <w:hideMark/>
          </w:tcPr>
          <w:p w14:paraId="231850E7" w14:textId="71F9B1D0"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S počítačovým vybavením a dalšími IT službami intranet, dostupnost připojení k internetu, dostupnost počítačů</w:t>
            </w:r>
          </w:p>
        </w:tc>
        <w:tc>
          <w:tcPr>
            <w:tcW w:w="724" w:type="dxa"/>
            <w:shd w:val="clear" w:color="auto" w:fill="FBE4D5" w:themeFill="accent2" w:themeFillTint="33"/>
            <w:hideMark/>
          </w:tcPr>
          <w:p w14:paraId="76E4756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0,1</w:t>
            </w:r>
          </w:p>
        </w:tc>
        <w:tc>
          <w:tcPr>
            <w:tcW w:w="724" w:type="dxa"/>
            <w:shd w:val="clear" w:color="auto" w:fill="FBE4D5" w:themeFill="accent2" w:themeFillTint="33"/>
            <w:hideMark/>
          </w:tcPr>
          <w:p w14:paraId="3578AED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724" w:type="dxa"/>
            <w:shd w:val="clear" w:color="auto" w:fill="FBE4D5" w:themeFill="accent2" w:themeFillTint="33"/>
            <w:hideMark/>
          </w:tcPr>
          <w:p w14:paraId="71D8070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0793909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431E7E9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03EA63BC"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725" w:type="dxa"/>
            <w:shd w:val="clear" w:color="auto" w:fill="FBE4D5" w:themeFill="accent2" w:themeFillTint="33"/>
            <w:hideMark/>
          </w:tcPr>
          <w:p w14:paraId="5200DBB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bl>
    <w:p w14:paraId="2523023D" w14:textId="2A44B889" w:rsidR="00867A11" w:rsidRDefault="00867A11" w:rsidP="009D64FD">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Likertově škále od </w:t>
      </w:r>
      <w:r w:rsidR="00360475">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7C10F94" w14:textId="77777777" w:rsidR="009D64FD" w:rsidRPr="00F20173" w:rsidRDefault="009D64FD" w:rsidP="009D64FD">
      <w:pPr>
        <w:spacing w:line="240" w:lineRule="auto"/>
        <w:rPr>
          <w:rFonts w:asciiTheme="minorHAnsi" w:hAnsiTheme="minorHAnsi"/>
          <w:i/>
          <w:sz w:val="18"/>
          <w:szCs w:val="18"/>
        </w:rPr>
      </w:pPr>
    </w:p>
    <w:p w14:paraId="144C0E0D" w14:textId="16B52DA0" w:rsidR="003B216D" w:rsidRDefault="003B216D" w:rsidP="009D64FD">
      <w:pPr>
        <w:spacing w:line="240" w:lineRule="auto"/>
        <w:rPr>
          <w:rFonts w:asciiTheme="minorHAnsi" w:hAnsiTheme="minorHAnsi"/>
          <w:b/>
          <w:sz w:val="22"/>
          <w:szCs w:val="22"/>
        </w:rPr>
      </w:pPr>
      <w:r>
        <w:rPr>
          <w:rFonts w:asciiTheme="minorHAnsi" w:hAnsiTheme="minorHAnsi"/>
          <w:b/>
          <w:sz w:val="22"/>
          <w:szCs w:val="22"/>
        </w:rPr>
        <w:t xml:space="preserve">Participace </w:t>
      </w:r>
      <w:r w:rsidRPr="00475207">
        <w:rPr>
          <w:rFonts w:asciiTheme="minorHAnsi" w:hAnsiTheme="minorHAnsi"/>
          <w:b/>
          <w:sz w:val="22"/>
          <w:szCs w:val="22"/>
        </w:rPr>
        <w:t>studentů</w:t>
      </w:r>
    </w:p>
    <w:p w14:paraId="33B9CD60" w14:textId="4D8B9DFB" w:rsidR="003B216D" w:rsidRDefault="003B216D" w:rsidP="009D64FD">
      <w:pPr>
        <w:spacing w:line="240" w:lineRule="auto"/>
        <w:rPr>
          <w:rFonts w:asciiTheme="minorHAnsi" w:hAnsiTheme="minorHAnsi"/>
          <w:sz w:val="22"/>
          <w:szCs w:val="22"/>
        </w:rPr>
      </w:pPr>
      <w:r>
        <w:rPr>
          <w:rFonts w:asciiTheme="minorHAnsi" w:hAnsiTheme="minorHAnsi"/>
          <w:sz w:val="22"/>
          <w:szCs w:val="22"/>
        </w:rPr>
        <w:t>Studenti jsou nedílnou součástí akademické obce každé univerzity a jejich vzdělávání je smysle</w:t>
      </w:r>
      <w:r w:rsidR="00C17FAD">
        <w:rPr>
          <w:rFonts w:asciiTheme="minorHAnsi" w:hAnsiTheme="minorHAnsi"/>
          <w:sz w:val="22"/>
          <w:szCs w:val="22"/>
        </w:rPr>
        <w:t>m existence vysokých škol. J</w:t>
      </w:r>
      <w:r>
        <w:rPr>
          <w:rFonts w:asciiTheme="minorHAnsi" w:hAnsiTheme="minorHAnsi"/>
          <w:sz w:val="22"/>
          <w:szCs w:val="22"/>
        </w:rPr>
        <w:t>ejich zapojení nejen do vzdělávacího procesu, ale i do řízení univerzity, je podle Evropské asociace univerzit (</w:t>
      </w:r>
      <w:r w:rsidR="00C17FAD">
        <w:rPr>
          <w:rFonts w:asciiTheme="minorHAnsi" w:hAnsiTheme="minorHAnsi"/>
          <w:sz w:val="22"/>
          <w:szCs w:val="22"/>
        </w:rPr>
        <w:t>IEP - UTB, 2021</w:t>
      </w:r>
      <w:r>
        <w:rPr>
          <w:rFonts w:asciiTheme="minorHAnsi" w:hAnsiTheme="minorHAnsi"/>
          <w:sz w:val="22"/>
          <w:szCs w:val="22"/>
        </w:rPr>
        <w:t>) jedním ze stavebních kamenů úspěšných vysokoškolských institucí 21. století. Absolventi UTB jsou v tomto ohledu se svým „partnerství</w:t>
      </w:r>
      <w:r w:rsidR="00EC5FA4">
        <w:rPr>
          <w:rFonts w:asciiTheme="minorHAnsi" w:hAnsiTheme="minorHAnsi"/>
          <w:sz w:val="22"/>
          <w:szCs w:val="22"/>
        </w:rPr>
        <w:t>m</w:t>
      </w:r>
      <w:r>
        <w:rPr>
          <w:rFonts w:asciiTheme="minorHAnsi" w:hAnsiTheme="minorHAnsi"/>
          <w:sz w:val="22"/>
          <w:szCs w:val="22"/>
        </w:rPr>
        <w:t>“ při budování vysoké školy nadprů</w:t>
      </w:r>
      <w:r w:rsidR="00360475">
        <w:rPr>
          <w:rFonts w:asciiTheme="minorHAnsi" w:hAnsiTheme="minorHAnsi"/>
          <w:sz w:val="22"/>
          <w:szCs w:val="22"/>
        </w:rPr>
        <w:t>měrně spokojeni. Přestože s participací</w:t>
      </w:r>
      <w:r w:rsidR="00C17FAD">
        <w:rPr>
          <w:rFonts w:asciiTheme="minorHAnsi" w:hAnsiTheme="minorHAnsi"/>
          <w:sz w:val="22"/>
          <w:szCs w:val="22"/>
        </w:rPr>
        <w:t xml:space="preserve"> nejsou tak spokojení jako se studijním prostředím </w:t>
      </w:r>
      <w:r>
        <w:rPr>
          <w:rFonts w:asciiTheme="minorHAnsi" w:hAnsiTheme="minorHAnsi"/>
          <w:sz w:val="22"/>
          <w:szCs w:val="22"/>
        </w:rPr>
        <w:t xml:space="preserve">(srovnej Tab. 27e), jedná se o </w:t>
      </w:r>
      <w:r w:rsidR="00C17FAD">
        <w:rPr>
          <w:rFonts w:asciiTheme="minorHAnsi" w:hAnsiTheme="minorHAnsi"/>
          <w:sz w:val="22"/>
          <w:szCs w:val="22"/>
        </w:rPr>
        <w:t xml:space="preserve">progres </w:t>
      </w:r>
      <w:r>
        <w:rPr>
          <w:rFonts w:asciiTheme="minorHAnsi" w:hAnsiTheme="minorHAnsi"/>
          <w:sz w:val="22"/>
          <w:szCs w:val="22"/>
        </w:rPr>
        <w:t>oproti roku 2018</w:t>
      </w:r>
      <w:r w:rsidR="00103D06">
        <w:rPr>
          <w:rFonts w:asciiTheme="minorHAnsi" w:hAnsiTheme="minorHAnsi"/>
          <w:sz w:val="22"/>
          <w:szCs w:val="22"/>
        </w:rPr>
        <w:t>, kdy na většině fakult došlo k signifikantnímu zlepšení (viz Tab. 27f).</w:t>
      </w:r>
    </w:p>
    <w:p w14:paraId="07715A7D" w14:textId="3556AA41" w:rsidR="00D92DDA" w:rsidRDefault="00D92DDA" w:rsidP="009D64FD">
      <w:pPr>
        <w:spacing w:after="0" w:line="240" w:lineRule="auto"/>
        <w:jc w:val="left"/>
        <w:rPr>
          <w:rFonts w:asciiTheme="minorHAnsi" w:hAnsiTheme="minorHAnsi"/>
          <w:b/>
          <w:sz w:val="22"/>
          <w:szCs w:val="22"/>
        </w:rPr>
      </w:pPr>
    </w:p>
    <w:p w14:paraId="0D7206D5" w14:textId="77777777" w:rsidR="009A64B9" w:rsidRDefault="009A64B9">
      <w:pPr>
        <w:spacing w:after="0" w:line="240" w:lineRule="auto"/>
        <w:jc w:val="left"/>
        <w:rPr>
          <w:rFonts w:asciiTheme="minorHAnsi" w:hAnsiTheme="minorHAnsi"/>
          <w:b/>
          <w:sz w:val="22"/>
          <w:szCs w:val="22"/>
        </w:rPr>
      </w:pPr>
      <w:r>
        <w:rPr>
          <w:rFonts w:asciiTheme="minorHAnsi" w:hAnsiTheme="minorHAnsi"/>
          <w:b/>
          <w:sz w:val="22"/>
          <w:szCs w:val="22"/>
        </w:rPr>
        <w:br w:type="page"/>
      </w:r>
    </w:p>
    <w:p w14:paraId="013AC843" w14:textId="516792A8"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27e</w:t>
      </w:r>
      <w:r w:rsidR="000E6633">
        <w:rPr>
          <w:rFonts w:asciiTheme="minorHAnsi" w:hAnsiTheme="minorHAnsi"/>
          <w:b/>
          <w:sz w:val="22"/>
          <w:szCs w:val="22"/>
        </w:rPr>
        <w:t>. BOT</w:t>
      </w:r>
      <w:r w:rsidR="000E6633">
        <w:rPr>
          <w:rFonts w:asciiTheme="minorHAnsi" w:hAnsiTheme="minorHAnsi"/>
          <w:b/>
          <w:sz w:val="22"/>
          <w:szCs w:val="22"/>
          <w:vertAlign w:val="subscript"/>
        </w:rPr>
        <w:t>3</w:t>
      </w:r>
      <w:r w:rsidR="000E6633">
        <w:rPr>
          <w:rFonts w:asciiTheme="minorHAnsi" w:hAnsiTheme="minorHAnsi"/>
          <w:b/>
          <w:sz w:val="22"/>
          <w:szCs w:val="22"/>
        </w:rPr>
        <w:t xml:space="preserve">: </w:t>
      </w:r>
      <w:r w:rsidR="000E6633" w:rsidRPr="008B10AE">
        <w:rPr>
          <w:rFonts w:asciiTheme="minorHAnsi" w:hAnsiTheme="minorHAnsi"/>
          <w:b/>
          <w:sz w:val="22"/>
          <w:szCs w:val="22"/>
        </w:rPr>
        <w:t>Participace studentů</w:t>
      </w:r>
    </w:p>
    <w:tbl>
      <w:tblPr>
        <w:tblStyle w:val="Tabulkasmkou4zvraznn21"/>
        <w:tblW w:w="0" w:type="auto"/>
        <w:tblLook w:val="04A0" w:firstRow="1" w:lastRow="0" w:firstColumn="1" w:lastColumn="0" w:noHBand="0" w:noVBand="1"/>
      </w:tblPr>
      <w:tblGrid>
        <w:gridCol w:w="3114"/>
        <w:gridCol w:w="809"/>
        <w:gridCol w:w="809"/>
        <w:gridCol w:w="809"/>
        <w:gridCol w:w="809"/>
        <w:gridCol w:w="809"/>
        <w:gridCol w:w="809"/>
        <w:gridCol w:w="810"/>
      </w:tblGrid>
      <w:tr w:rsidR="00ED1FED" w:rsidRPr="001F7E50" w14:paraId="52AC11B4"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15D1617" w14:textId="55B4880F" w:rsidR="00ED1FED" w:rsidRPr="001F7E50" w:rsidRDefault="00ED1FED" w:rsidP="009D64FD">
            <w:pPr>
              <w:spacing w:after="0" w:line="240" w:lineRule="auto"/>
              <w:rPr>
                <w:rFonts w:asciiTheme="minorHAnsi" w:hAnsiTheme="minorHAnsi" w:cstheme="minorHAnsi"/>
                <w:b w:val="0"/>
                <w:sz w:val="18"/>
                <w:szCs w:val="18"/>
              </w:rPr>
            </w:pPr>
          </w:p>
        </w:tc>
        <w:tc>
          <w:tcPr>
            <w:tcW w:w="809" w:type="dxa"/>
          </w:tcPr>
          <w:p w14:paraId="7B254B6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09" w:type="dxa"/>
          </w:tcPr>
          <w:p w14:paraId="60CA2FC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09" w:type="dxa"/>
          </w:tcPr>
          <w:p w14:paraId="47975688" w14:textId="7AA978F0" w:rsidR="00ED1FED"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Pr>
                <w:rFonts w:asciiTheme="minorHAnsi" w:hAnsiTheme="minorHAnsi" w:cstheme="minorHAnsi"/>
                <w:sz w:val="18"/>
                <w:szCs w:val="18"/>
              </w:rPr>
              <w:t>Fa</w:t>
            </w:r>
            <w:r w:rsidR="00ED1FED" w:rsidRPr="001F7E50">
              <w:rPr>
                <w:rFonts w:asciiTheme="minorHAnsi" w:hAnsiTheme="minorHAnsi" w:cstheme="minorHAnsi"/>
                <w:sz w:val="18"/>
                <w:szCs w:val="18"/>
              </w:rPr>
              <w:t>ME</w:t>
            </w:r>
          </w:p>
        </w:tc>
        <w:tc>
          <w:tcPr>
            <w:tcW w:w="809" w:type="dxa"/>
          </w:tcPr>
          <w:p w14:paraId="13DF8191"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09" w:type="dxa"/>
          </w:tcPr>
          <w:p w14:paraId="007A493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09" w:type="dxa"/>
          </w:tcPr>
          <w:p w14:paraId="6E572C33"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10" w:type="dxa"/>
          </w:tcPr>
          <w:p w14:paraId="21479857"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2C3B958A"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E3006E6" w14:textId="0487FE7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M</w:t>
            </w:r>
            <w:r w:rsidR="00ED1FED" w:rsidRPr="001F7E50">
              <w:rPr>
                <w:rFonts w:asciiTheme="minorHAnsi" w:hAnsiTheme="minorHAnsi" w:cstheme="minorHAnsi"/>
                <w:b w:val="0"/>
                <w:color w:val="000000"/>
                <w:sz w:val="18"/>
                <w:szCs w:val="18"/>
              </w:rPr>
              <w:t>ožností studentů ovlivňovat obsah a formy výuky</w:t>
            </w:r>
          </w:p>
        </w:tc>
        <w:tc>
          <w:tcPr>
            <w:tcW w:w="809" w:type="dxa"/>
          </w:tcPr>
          <w:p w14:paraId="03857D99"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3,2</w:t>
            </w:r>
          </w:p>
        </w:tc>
        <w:tc>
          <w:tcPr>
            <w:tcW w:w="809" w:type="dxa"/>
          </w:tcPr>
          <w:p w14:paraId="33301A7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09" w:type="dxa"/>
          </w:tcPr>
          <w:p w14:paraId="577436C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20671BB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2E9EC24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1B90CBC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10" w:type="dxa"/>
          </w:tcPr>
          <w:p w14:paraId="1CE5856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r>
      <w:tr w:rsidR="00ED1FED" w:rsidRPr="001F7E50" w14:paraId="5C0E84F3" w14:textId="77777777" w:rsidTr="00C438AA">
        <w:tc>
          <w:tcPr>
            <w:cnfStyle w:val="001000000000" w:firstRow="0" w:lastRow="0" w:firstColumn="1" w:lastColumn="0" w:oddVBand="0" w:evenVBand="0" w:oddHBand="0" w:evenHBand="0" w:firstRowFirstColumn="0" w:firstRowLastColumn="0" w:lastRowFirstColumn="0" w:lastRowLastColumn="0"/>
            <w:tcW w:w="3114" w:type="dxa"/>
          </w:tcPr>
          <w:p w14:paraId="04E48FCD" w14:textId="6762D06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e způsobem, jak se pracuje s kritikou a připomínkami studentů</w:t>
            </w:r>
          </w:p>
        </w:tc>
        <w:tc>
          <w:tcPr>
            <w:tcW w:w="809" w:type="dxa"/>
          </w:tcPr>
          <w:p w14:paraId="4F6D5595" w14:textId="77777777" w:rsidR="00ED1FED" w:rsidRPr="00E956DC"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3,2</w:t>
            </w:r>
          </w:p>
        </w:tc>
        <w:tc>
          <w:tcPr>
            <w:tcW w:w="809" w:type="dxa"/>
          </w:tcPr>
          <w:p w14:paraId="3079121E"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09" w:type="dxa"/>
          </w:tcPr>
          <w:p w14:paraId="2FB8CC5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5F83C500"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5D296EF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1992A4AB"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10" w:type="dxa"/>
          </w:tcPr>
          <w:p w14:paraId="29C3EAA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2,9</w:t>
            </w:r>
          </w:p>
        </w:tc>
      </w:tr>
      <w:tr w:rsidR="00ED1FED" w:rsidRPr="001F7E50" w14:paraId="1BE4C4EB" w14:textId="77777777" w:rsidTr="00C438AA">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14:paraId="340F4E85" w14:textId="48F4256D"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vlivem studentů na chod univerzity</w:t>
            </w:r>
          </w:p>
        </w:tc>
        <w:tc>
          <w:tcPr>
            <w:tcW w:w="809" w:type="dxa"/>
          </w:tcPr>
          <w:p w14:paraId="4A4421E7"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3,3</w:t>
            </w:r>
          </w:p>
        </w:tc>
        <w:tc>
          <w:tcPr>
            <w:tcW w:w="809" w:type="dxa"/>
          </w:tcPr>
          <w:p w14:paraId="32D56FB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412C70D0"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60F0BC8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09" w:type="dxa"/>
          </w:tcPr>
          <w:p w14:paraId="0E7D15CF"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6FBA515B"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10" w:type="dxa"/>
          </w:tcPr>
          <w:p w14:paraId="59D001E0"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r>
    </w:tbl>
    <w:p w14:paraId="756C77C5" w14:textId="080FC65C" w:rsidR="00ED1FED" w:rsidRPr="001F7E50" w:rsidRDefault="00ED1FED" w:rsidP="009D64FD">
      <w:pPr>
        <w:spacing w:after="0" w:line="240" w:lineRule="auto"/>
        <w:rPr>
          <w:rFonts w:asciiTheme="minorHAnsi" w:hAnsiTheme="minorHAnsi"/>
          <w:i/>
          <w:sz w:val="18"/>
          <w:szCs w:val="18"/>
        </w:rPr>
      </w:pPr>
      <w:r w:rsidRPr="001F7E50">
        <w:rPr>
          <w:rFonts w:asciiTheme="minorHAnsi" w:hAnsiTheme="minorHAnsi"/>
          <w:i/>
          <w:sz w:val="18"/>
          <w:szCs w:val="18"/>
        </w:rPr>
        <w:t xml:space="preserve">Komentář/poznámky: Vlastní data: „Hodnocení studijních oborů ze strany absolventů – 2021“ (N=  562). V případě jednotlivých položek jsou uvedeny průměry </w:t>
      </w:r>
      <w:r w:rsidR="00DB7801">
        <w:rPr>
          <w:rFonts w:asciiTheme="minorHAnsi" w:hAnsiTheme="minorHAnsi"/>
          <w:i/>
          <w:sz w:val="18"/>
          <w:szCs w:val="18"/>
        </w:rPr>
        <w:t>odpovědí na Likertově škále od 0 do 5, kde 0</w:t>
      </w:r>
      <w:r w:rsidRPr="001F7E50">
        <w:rPr>
          <w:rFonts w:asciiTheme="minorHAnsi" w:hAnsiTheme="minorHAnsi"/>
          <w:i/>
          <w:sz w:val="18"/>
          <w:szCs w:val="18"/>
        </w:rPr>
        <w:t xml:space="preserve"> = nejnižší míra spokojenosti, zatímco 5 = nejvyšší míra spokojenosti.</w:t>
      </w:r>
    </w:p>
    <w:p w14:paraId="533BDCCD" w14:textId="2DB5560B" w:rsidR="000E6633" w:rsidRDefault="000E6633" w:rsidP="009D64FD">
      <w:pPr>
        <w:spacing w:after="0" w:line="240" w:lineRule="auto"/>
        <w:rPr>
          <w:rFonts w:asciiTheme="minorHAnsi" w:hAnsiTheme="minorHAnsi"/>
          <w:i/>
          <w:sz w:val="20"/>
          <w:szCs w:val="20"/>
        </w:rPr>
      </w:pPr>
    </w:p>
    <w:p w14:paraId="20B2BAB1" w14:textId="77777777" w:rsidR="00ED1FED" w:rsidRDefault="00ED1FED" w:rsidP="009D64FD">
      <w:pPr>
        <w:spacing w:after="0" w:line="240" w:lineRule="auto"/>
        <w:rPr>
          <w:rFonts w:asciiTheme="minorHAnsi" w:hAnsiTheme="minorHAnsi"/>
          <w:i/>
          <w:sz w:val="20"/>
          <w:szCs w:val="20"/>
        </w:rPr>
      </w:pPr>
    </w:p>
    <w:p w14:paraId="3584BBF7" w14:textId="5BA7C475"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27f. BOT</w:t>
      </w:r>
      <w:r>
        <w:rPr>
          <w:rFonts w:asciiTheme="minorHAnsi" w:hAnsiTheme="minorHAnsi"/>
          <w:b/>
          <w:sz w:val="22"/>
          <w:szCs w:val="22"/>
          <w:vertAlign w:val="subscript"/>
        </w:rPr>
        <w:t>3</w:t>
      </w:r>
      <w:r>
        <w:rPr>
          <w:rFonts w:asciiTheme="minorHAnsi" w:hAnsiTheme="minorHAnsi"/>
          <w:b/>
          <w:sz w:val="22"/>
          <w:szCs w:val="22"/>
        </w:rPr>
        <w:t xml:space="preserve">: </w:t>
      </w:r>
      <w:r w:rsidRPr="008B10AE">
        <w:rPr>
          <w:rFonts w:asciiTheme="minorHAnsi" w:hAnsiTheme="minorHAnsi"/>
          <w:b/>
          <w:sz w:val="22"/>
          <w:szCs w:val="22"/>
        </w:rPr>
        <w:t>Participace studentů</w:t>
      </w:r>
      <w:r w:rsidR="001B644F">
        <w:rPr>
          <w:rFonts w:asciiTheme="minorHAnsi" w:hAnsiTheme="minorHAnsi"/>
          <w:b/>
          <w:sz w:val="22"/>
          <w:szCs w:val="22"/>
        </w:rPr>
        <w:t xml:space="preserve"> (komparace 2021 a 2018)</w:t>
      </w:r>
    </w:p>
    <w:tbl>
      <w:tblPr>
        <w:tblStyle w:val="Tabulkasmkou4zvraznn21"/>
        <w:tblW w:w="8840" w:type="dxa"/>
        <w:tblLook w:val="0600" w:firstRow="0" w:lastRow="0" w:firstColumn="0" w:lastColumn="0" w:noHBand="1" w:noVBand="1"/>
      </w:tblPr>
      <w:tblGrid>
        <w:gridCol w:w="2972"/>
        <w:gridCol w:w="838"/>
        <w:gridCol w:w="838"/>
        <w:gridCol w:w="838"/>
        <w:gridCol w:w="839"/>
        <w:gridCol w:w="838"/>
        <w:gridCol w:w="838"/>
        <w:gridCol w:w="839"/>
      </w:tblGrid>
      <w:tr w:rsidR="00ED1FED" w:rsidRPr="001F7E50" w14:paraId="1CBB5124" w14:textId="77777777" w:rsidTr="00C438AA">
        <w:trPr>
          <w:trHeight w:val="567"/>
        </w:trPr>
        <w:tc>
          <w:tcPr>
            <w:tcW w:w="2972" w:type="dxa"/>
            <w:shd w:val="clear" w:color="auto" w:fill="ED7D31" w:themeFill="accent2"/>
            <w:hideMark/>
          </w:tcPr>
          <w:p w14:paraId="741B6F2E" w14:textId="5F4A3ACA" w:rsidR="00ED1FED" w:rsidRPr="001F7E50" w:rsidRDefault="00ED1FED" w:rsidP="009D64FD">
            <w:pPr>
              <w:spacing w:after="0" w:line="240" w:lineRule="auto"/>
              <w:rPr>
                <w:rFonts w:asciiTheme="minorHAnsi" w:hAnsiTheme="minorHAnsi"/>
                <w:color w:val="FFFFFF" w:themeColor="background1"/>
                <w:sz w:val="18"/>
                <w:szCs w:val="18"/>
              </w:rPr>
            </w:pPr>
          </w:p>
        </w:tc>
        <w:tc>
          <w:tcPr>
            <w:tcW w:w="838" w:type="dxa"/>
            <w:shd w:val="clear" w:color="auto" w:fill="ED7D31" w:themeFill="accent2"/>
            <w:hideMark/>
          </w:tcPr>
          <w:p w14:paraId="5B852EC5" w14:textId="77777777" w:rsidR="00ED1FED" w:rsidRPr="001F7E50" w:rsidRDefault="00ED1FED" w:rsidP="009A64B9">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UTB ve Zlíně</w:t>
            </w:r>
          </w:p>
        </w:tc>
        <w:tc>
          <w:tcPr>
            <w:tcW w:w="838" w:type="dxa"/>
            <w:shd w:val="clear" w:color="auto" w:fill="ED7D31" w:themeFill="accent2"/>
            <w:hideMark/>
          </w:tcPr>
          <w:p w14:paraId="1F602D89"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FAI</w:t>
            </w:r>
          </w:p>
        </w:tc>
        <w:tc>
          <w:tcPr>
            <w:tcW w:w="838" w:type="dxa"/>
            <w:shd w:val="clear" w:color="auto" w:fill="ED7D31" w:themeFill="accent2"/>
            <w:hideMark/>
          </w:tcPr>
          <w:p w14:paraId="47BF9ECF" w14:textId="61A88AF2" w:rsidR="00ED1FED" w:rsidRPr="001F7E50" w:rsidRDefault="00965BB4" w:rsidP="009D64FD">
            <w:pPr>
              <w:spacing w:after="0" w:line="240" w:lineRule="auto"/>
              <w:rPr>
                <w:rFonts w:asciiTheme="minorHAnsi" w:hAnsiTheme="minorHAnsi"/>
                <w:color w:val="FFFFFF" w:themeColor="background1"/>
                <w:sz w:val="18"/>
                <w:szCs w:val="18"/>
              </w:rPr>
            </w:pPr>
            <w:r>
              <w:rPr>
                <w:rFonts w:asciiTheme="minorHAnsi" w:hAnsiTheme="minorHAnsi"/>
                <w:b/>
                <w:bCs/>
                <w:color w:val="FFFFFF" w:themeColor="background1"/>
                <w:sz w:val="18"/>
                <w:szCs w:val="18"/>
              </w:rPr>
              <w:t>Fa</w:t>
            </w:r>
            <w:r w:rsidR="00ED1FED" w:rsidRPr="001F7E50">
              <w:rPr>
                <w:rFonts w:asciiTheme="minorHAnsi" w:hAnsiTheme="minorHAnsi"/>
                <w:b/>
                <w:bCs/>
                <w:color w:val="FFFFFF" w:themeColor="background1"/>
                <w:sz w:val="18"/>
                <w:szCs w:val="18"/>
              </w:rPr>
              <w:t>ME</w:t>
            </w:r>
          </w:p>
        </w:tc>
        <w:tc>
          <w:tcPr>
            <w:tcW w:w="839" w:type="dxa"/>
            <w:shd w:val="clear" w:color="auto" w:fill="ED7D31" w:themeFill="accent2"/>
            <w:hideMark/>
          </w:tcPr>
          <w:p w14:paraId="1D3C5453"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FHS</w:t>
            </w:r>
          </w:p>
        </w:tc>
        <w:tc>
          <w:tcPr>
            <w:tcW w:w="838" w:type="dxa"/>
            <w:shd w:val="clear" w:color="auto" w:fill="ED7D31" w:themeFill="accent2"/>
            <w:hideMark/>
          </w:tcPr>
          <w:p w14:paraId="2E7BC7EC"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FLKŘ</w:t>
            </w:r>
          </w:p>
        </w:tc>
        <w:tc>
          <w:tcPr>
            <w:tcW w:w="838" w:type="dxa"/>
            <w:shd w:val="clear" w:color="auto" w:fill="ED7D31" w:themeFill="accent2"/>
            <w:hideMark/>
          </w:tcPr>
          <w:p w14:paraId="5DB1856B"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FMK</w:t>
            </w:r>
          </w:p>
        </w:tc>
        <w:tc>
          <w:tcPr>
            <w:tcW w:w="839" w:type="dxa"/>
            <w:shd w:val="clear" w:color="auto" w:fill="ED7D31" w:themeFill="accent2"/>
            <w:hideMark/>
          </w:tcPr>
          <w:p w14:paraId="7E584E28"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FT</w:t>
            </w:r>
          </w:p>
        </w:tc>
      </w:tr>
      <w:tr w:rsidR="00ED1FED" w:rsidRPr="001F7E50" w14:paraId="5C20E373" w14:textId="77777777" w:rsidTr="00C438AA">
        <w:trPr>
          <w:trHeight w:val="548"/>
        </w:trPr>
        <w:tc>
          <w:tcPr>
            <w:tcW w:w="2972" w:type="dxa"/>
            <w:shd w:val="clear" w:color="auto" w:fill="FBE4D5" w:themeFill="accent2" w:themeFillTint="33"/>
            <w:hideMark/>
          </w:tcPr>
          <w:p w14:paraId="59248840" w14:textId="523BE33D"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Možností studentů ovlivňovat obsah a formy výuky</w:t>
            </w:r>
          </w:p>
        </w:tc>
        <w:tc>
          <w:tcPr>
            <w:tcW w:w="838" w:type="dxa"/>
            <w:shd w:val="clear" w:color="auto" w:fill="FBE4D5" w:themeFill="accent2" w:themeFillTint="33"/>
            <w:hideMark/>
          </w:tcPr>
          <w:p w14:paraId="698BE59A"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0,3</w:t>
            </w:r>
          </w:p>
        </w:tc>
        <w:tc>
          <w:tcPr>
            <w:tcW w:w="838" w:type="dxa"/>
            <w:shd w:val="clear" w:color="auto" w:fill="FBE4D5" w:themeFill="accent2" w:themeFillTint="33"/>
            <w:hideMark/>
          </w:tcPr>
          <w:p w14:paraId="36F4236E"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8" w:type="dxa"/>
            <w:shd w:val="clear" w:color="auto" w:fill="FBE4D5" w:themeFill="accent2" w:themeFillTint="33"/>
            <w:hideMark/>
          </w:tcPr>
          <w:p w14:paraId="4F000EA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0,7</w:t>
            </w:r>
          </w:p>
        </w:tc>
        <w:tc>
          <w:tcPr>
            <w:tcW w:w="839" w:type="dxa"/>
            <w:shd w:val="clear" w:color="auto" w:fill="FBE4D5" w:themeFill="accent2" w:themeFillTint="33"/>
            <w:hideMark/>
          </w:tcPr>
          <w:p w14:paraId="503FC2E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c>
          <w:tcPr>
            <w:tcW w:w="838" w:type="dxa"/>
            <w:shd w:val="clear" w:color="auto" w:fill="FBE4D5" w:themeFill="accent2" w:themeFillTint="33"/>
            <w:hideMark/>
          </w:tcPr>
          <w:p w14:paraId="39254A1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w:t>
            </w:r>
          </w:p>
        </w:tc>
        <w:tc>
          <w:tcPr>
            <w:tcW w:w="838" w:type="dxa"/>
            <w:shd w:val="clear" w:color="auto" w:fill="FBE4D5" w:themeFill="accent2" w:themeFillTint="33"/>
            <w:hideMark/>
          </w:tcPr>
          <w:p w14:paraId="669878A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shd w:val="clear" w:color="auto" w:fill="FBE4D5" w:themeFill="accent2" w:themeFillTint="33"/>
            <w:hideMark/>
          </w:tcPr>
          <w:p w14:paraId="025A454A"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r>
      <w:tr w:rsidR="00ED1FED" w:rsidRPr="001F7E50" w14:paraId="3EE2B37C" w14:textId="77777777" w:rsidTr="00C438AA">
        <w:trPr>
          <w:trHeight w:val="680"/>
        </w:trPr>
        <w:tc>
          <w:tcPr>
            <w:tcW w:w="2972" w:type="dxa"/>
            <w:hideMark/>
          </w:tcPr>
          <w:p w14:paraId="74C29C20" w14:textId="03DFF243"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lang w:val="pl-PL"/>
              </w:rPr>
              <w:t>Se způsobem, jak se pracuje s kritikou a připomínkami studentů</w:t>
            </w:r>
          </w:p>
        </w:tc>
        <w:tc>
          <w:tcPr>
            <w:tcW w:w="838" w:type="dxa"/>
            <w:hideMark/>
          </w:tcPr>
          <w:p w14:paraId="68EC774D"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38" w:type="dxa"/>
            <w:hideMark/>
          </w:tcPr>
          <w:p w14:paraId="52A9B29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0,2</w:t>
            </w:r>
          </w:p>
        </w:tc>
        <w:tc>
          <w:tcPr>
            <w:tcW w:w="838" w:type="dxa"/>
            <w:hideMark/>
          </w:tcPr>
          <w:p w14:paraId="53354117"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0,5</w:t>
            </w:r>
          </w:p>
        </w:tc>
        <w:tc>
          <w:tcPr>
            <w:tcW w:w="839" w:type="dxa"/>
            <w:hideMark/>
          </w:tcPr>
          <w:p w14:paraId="3D0F015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c>
          <w:tcPr>
            <w:tcW w:w="838" w:type="dxa"/>
            <w:hideMark/>
          </w:tcPr>
          <w:p w14:paraId="03B28B3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8" w:type="dxa"/>
            <w:hideMark/>
          </w:tcPr>
          <w:p w14:paraId="7392BFE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hideMark/>
          </w:tcPr>
          <w:p w14:paraId="5FD9BADE"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w:t>
            </w:r>
          </w:p>
        </w:tc>
      </w:tr>
      <w:tr w:rsidR="00ED1FED" w:rsidRPr="001F7E50" w14:paraId="56AB9BC0" w14:textId="77777777" w:rsidTr="00C438AA">
        <w:trPr>
          <w:trHeight w:val="525"/>
        </w:trPr>
        <w:tc>
          <w:tcPr>
            <w:tcW w:w="2972" w:type="dxa"/>
            <w:shd w:val="clear" w:color="auto" w:fill="FBE4D5" w:themeFill="accent2" w:themeFillTint="33"/>
            <w:hideMark/>
          </w:tcPr>
          <w:p w14:paraId="1A0C77E9" w14:textId="28A06B38"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S vlivem studentů na chod univerzity</w:t>
            </w:r>
          </w:p>
        </w:tc>
        <w:tc>
          <w:tcPr>
            <w:tcW w:w="838" w:type="dxa"/>
            <w:shd w:val="clear" w:color="auto" w:fill="FBE4D5" w:themeFill="accent2" w:themeFillTint="33"/>
            <w:hideMark/>
          </w:tcPr>
          <w:p w14:paraId="6B60F3A4"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38" w:type="dxa"/>
            <w:shd w:val="clear" w:color="auto" w:fill="FBE4D5" w:themeFill="accent2" w:themeFillTint="33"/>
            <w:hideMark/>
          </w:tcPr>
          <w:p w14:paraId="016FDE2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0,2</w:t>
            </w:r>
          </w:p>
        </w:tc>
        <w:tc>
          <w:tcPr>
            <w:tcW w:w="838" w:type="dxa"/>
            <w:shd w:val="clear" w:color="auto" w:fill="FBE4D5" w:themeFill="accent2" w:themeFillTint="33"/>
            <w:hideMark/>
          </w:tcPr>
          <w:p w14:paraId="3BAA568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9" w:type="dxa"/>
            <w:shd w:val="clear" w:color="auto" w:fill="FBE4D5" w:themeFill="accent2" w:themeFillTint="33"/>
            <w:hideMark/>
          </w:tcPr>
          <w:p w14:paraId="10C598FD"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8" w:type="dxa"/>
            <w:shd w:val="clear" w:color="auto" w:fill="FBE4D5" w:themeFill="accent2" w:themeFillTint="33"/>
            <w:hideMark/>
          </w:tcPr>
          <w:p w14:paraId="078AE61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8" w:type="dxa"/>
            <w:shd w:val="clear" w:color="auto" w:fill="FBE4D5" w:themeFill="accent2" w:themeFillTint="33"/>
            <w:hideMark/>
          </w:tcPr>
          <w:p w14:paraId="76AA0BCB"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shd w:val="clear" w:color="auto" w:fill="FBE4D5" w:themeFill="accent2" w:themeFillTint="33"/>
            <w:hideMark/>
          </w:tcPr>
          <w:p w14:paraId="74936C3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r>
    </w:tbl>
    <w:p w14:paraId="725773E4" w14:textId="3AE93AF5" w:rsidR="00867A11" w:rsidRPr="001F7E50" w:rsidRDefault="00867A11" w:rsidP="009D64FD">
      <w:pPr>
        <w:spacing w:line="240" w:lineRule="auto"/>
        <w:rPr>
          <w:rFonts w:asciiTheme="minorHAnsi" w:hAnsiTheme="minorHAnsi"/>
          <w:i/>
          <w:sz w:val="18"/>
          <w:szCs w:val="18"/>
        </w:rPr>
      </w:pPr>
      <w:r w:rsidRPr="001F7E50">
        <w:rPr>
          <w:rFonts w:asciiTheme="minorHAnsi" w:hAnsiTheme="minorHAnsi"/>
          <w:i/>
          <w:sz w:val="18"/>
          <w:szCs w:val="18"/>
        </w:rPr>
        <w:t xml:space="preserve">Komentář/poznámky: Rozdíly hodnocení v roce 2021 oproti roku 2018, kladné hodnoty vyjadřují zlepšení, záporné hodnoty vyjadřují zhoršení, dle stupnice na Likertově škále od </w:t>
      </w:r>
      <w:r w:rsidR="00DB7801">
        <w:rPr>
          <w:rFonts w:asciiTheme="minorHAnsi" w:hAnsiTheme="minorHAnsi"/>
          <w:i/>
          <w:sz w:val="18"/>
          <w:szCs w:val="18"/>
        </w:rPr>
        <w:t>0 do 5, kde 0</w:t>
      </w:r>
      <w:r w:rsidRPr="001F7E50">
        <w:rPr>
          <w:rFonts w:asciiTheme="minorHAnsi" w:hAnsiTheme="minorHAnsi"/>
          <w:i/>
          <w:sz w:val="18"/>
          <w:szCs w:val="18"/>
        </w:rPr>
        <w:t xml:space="preserve"> = nejnižší míru spokojenosti, zatímco 5 = nejvyšší míru spokojenosti.</w:t>
      </w:r>
    </w:p>
    <w:p w14:paraId="2B46DA58" w14:textId="77777777" w:rsidR="000E6633" w:rsidRDefault="000E6633" w:rsidP="009D64FD">
      <w:pPr>
        <w:spacing w:after="0" w:line="240" w:lineRule="auto"/>
        <w:rPr>
          <w:rFonts w:asciiTheme="minorHAnsi" w:hAnsiTheme="minorHAnsi"/>
          <w:i/>
          <w:sz w:val="20"/>
          <w:szCs w:val="20"/>
        </w:rPr>
      </w:pPr>
    </w:p>
    <w:p w14:paraId="5833385C" w14:textId="77777777" w:rsidR="000E6633" w:rsidRDefault="000E6633" w:rsidP="009D64FD">
      <w:pPr>
        <w:spacing w:after="0" w:line="240" w:lineRule="auto"/>
        <w:rPr>
          <w:rFonts w:asciiTheme="minorHAnsi" w:hAnsiTheme="minorHAnsi"/>
          <w:i/>
          <w:sz w:val="20"/>
          <w:szCs w:val="20"/>
        </w:rPr>
      </w:pPr>
    </w:p>
    <w:p w14:paraId="69A6A2A9" w14:textId="57EC92A7" w:rsidR="00103D06" w:rsidRPr="00041091" w:rsidRDefault="00103D06" w:rsidP="009D64FD">
      <w:pPr>
        <w:spacing w:line="240" w:lineRule="auto"/>
        <w:rPr>
          <w:rFonts w:asciiTheme="minorHAnsi" w:hAnsiTheme="minorHAnsi"/>
          <w:b/>
          <w:sz w:val="22"/>
          <w:szCs w:val="22"/>
        </w:rPr>
      </w:pPr>
      <w:r w:rsidRPr="00041091">
        <w:rPr>
          <w:rFonts w:asciiTheme="minorHAnsi" w:hAnsiTheme="minorHAnsi"/>
          <w:b/>
          <w:sz w:val="22"/>
          <w:szCs w:val="22"/>
        </w:rPr>
        <w:t>Relevance pro trh práce</w:t>
      </w:r>
    </w:p>
    <w:p w14:paraId="37786631" w14:textId="0D5CF1F3" w:rsidR="00041091" w:rsidRDefault="00103D06" w:rsidP="009D64FD">
      <w:pPr>
        <w:spacing w:line="240" w:lineRule="auto"/>
        <w:rPr>
          <w:rFonts w:asciiTheme="minorHAnsi" w:hAnsiTheme="minorHAnsi"/>
          <w:sz w:val="22"/>
          <w:szCs w:val="22"/>
        </w:rPr>
      </w:pPr>
      <w:r w:rsidRPr="00041091">
        <w:rPr>
          <w:rFonts w:asciiTheme="minorHAnsi" w:hAnsiTheme="minorHAnsi"/>
          <w:sz w:val="22"/>
          <w:szCs w:val="22"/>
        </w:rPr>
        <w:t>Ačkoliv absolventi UTB</w:t>
      </w:r>
      <w:r w:rsidR="00C17FAD">
        <w:rPr>
          <w:rFonts w:asciiTheme="minorHAnsi" w:hAnsiTheme="minorHAnsi"/>
          <w:sz w:val="22"/>
          <w:szCs w:val="22"/>
        </w:rPr>
        <w:t xml:space="preserve"> ve Zlíně</w:t>
      </w:r>
      <w:r w:rsidRPr="00041091">
        <w:rPr>
          <w:rFonts w:asciiTheme="minorHAnsi" w:hAnsiTheme="minorHAnsi"/>
          <w:sz w:val="22"/>
          <w:szCs w:val="22"/>
        </w:rPr>
        <w:t xml:space="preserve"> dosahují dlouhodobě vysoké míry zaměstnanosti (</w:t>
      </w:r>
      <w:r w:rsidR="00C17FAD" w:rsidRPr="00C17FAD">
        <w:rPr>
          <w:rFonts w:asciiTheme="minorHAnsi" w:hAnsiTheme="minorHAnsi"/>
          <w:sz w:val="22"/>
          <w:szCs w:val="22"/>
        </w:rPr>
        <w:t>viz též indikátor A</w:t>
      </w:r>
      <w:r w:rsidR="00C17FAD" w:rsidRPr="00C17FAD">
        <w:rPr>
          <w:rFonts w:asciiTheme="minorHAnsi" w:hAnsiTheme="minorHAnsi"/>
          <w:sz w:val="22"/>
          <w:szCs w:val="22"/>
          <w:vertAlign w:val="subscript"/>
        </w:rPr>
        <w:t>8</w:t>
      </w:r>
      <w:r w:rsidR="00C17FAD" w:rsidRPr="00C17FAD">
        <w:rPr>
          <w:rFonts w:asciiTheme="minorHAnsi" w:hAnsiTheme="minorHAnsi"/>
          <w:sz w:val="22"/>
          <w:szCs w:val="22"/>
        </w:rPr>
        <w:t>, Tab. 15</w:t>
      </w:r>
      <w:r w:rsidRPr="00C17FAD">
        <w:rPr>
          <w:rFonts w:asciiTheme="minorHAnsi" w:hAnsiTheme="minorHAnsi"/>
          <w:sz w:val="22"/>
          <w:szCs w:val="22"/>
        </w:rPr>
        <w:t xml:space="preserve"> výše</w:t>
      </w:r>
      <w:r w:rsidR="00C17FAD">
        <w:rPr>
          <w:rFonts w:asciiTheme="minorHAnsi" w:hAnsiTheme="minorHAnsi"/>
          <w:sz w:val="22"/>
          <w:szCs w:val="22"/>
        </w:rPr>
        <w:t xml:space="preserve">), je pro univerzitu </w:t>
      </w:r>
      <w:r w:rsidRPr="00041091">
        <w:rPr>
          <w:rFonts w:asciiTheme="minorHAnsi" w:hAnsiTheme="minorHAnsi"/>
          <w:sz w:val="22"/>
          <w:szCs w:val="22"/>
        </w:rPr>
        <w:t>důležitá jejich zpětná vazba na relevanci studia pro trh práce. Hodnocení je v</w:t>
      </w:r>
      <w:r w:rsidR="0055234D" w:rsidRPr="00041091">
        <w:rPr>
          <w:rFonts w:asciiTheme="minorHAnsi" w:hAnsiTheme="minorHAnsi"/>
          <w:sz w:val="22"/>
          <w:szCs w:val="22"/>
        </w:rPr>
        <w:t xml:space="preserve"> tomto </w:t>
      </w:r>
      <w:r w:rsidRPr="00041091">
        <w:rPr>
          <w:rFonts w:asciiTheme="minorHAnsi" w:hAnsiTheme="minorHAnsi"/>
          <w:sz w:val="22"/>
          <w:szCs w:val="22"/>
        </w:rPr>
        <w:t>případě mírně nadprůměrné. Nejvyšší mír</w:t>
      </w:r>
      <w:r w:rsidR="0055234D" w:rsidRPr="00041091">
        <w:rPr>
          <w:rFonts w:asciiTheme="minorHAnsi" w:hAnsiTheme="minorHAnsi"/>
          <w:sz w:val="22"/>
          <w:szCs w:val="22"/>
        </w:rPr>
        <w:t xml:space="preserve">y spokojenosti přitom </w:t>
      </w:r>
      <w:r w:rsidRPr="00041091">
        <w:rPr>
          <w:rFonts w:asciiTheme="minorHAnsi" w:hAnsiTheme="minorHAnsi"/>
          <w:sz w:val="22"/>
          <w:szCs w:val="22"/>
        </w:rPr>
        <w:t>dosahuje</w:t>
      </w:r>
      <w:r w:rsidR="0055234D" w:rsidRPr="00041091">
        <w:rPr>
          <w:rFonts w:asciiTheme="minorHAnsi" w:hAnsiTheme="minorHAnsi"/>
          <w:sz w:val="22"/>
          <w:szCs w:val="22"/>
        </w:rPr>
        <w:t xml:space="preserve"> položka související s r</w:t>
      </w:r>
      <w:r w:rsidR="00C17FAD">
        <w:rPr>
          <w:rFonts w:asciiTheme="minorHAnsi" w:hAnsiTheme="minorHAnsi"/>
          <w:sz w:val="22"/>
          <w:szCs w:val="22"/>
        </w:rPr>
        <w:t xml:space="preserve">ozvojem znalostí a dovedností užitečných pro </w:t>
      </w:r>
      <w:r w:rsidR="0055234D" w:rsidRPr="00041091">
        <w:rPr>
          <w:rFonts w:asciiTheme="minorHAnsi" w:hAnsiTheme="minorHAnsi"/>
          <w:sz w:val="22"/>
          <w:szCs w:val="22"/>
        </w:rPr>
        <w:t>trh práce (skóre 3,4</w:t>
      </w:r>
      <w:r w:rsidR="00C17FAD">
        <w:rPr>
          <w:rFonts w:asciiTheme="minorHAnsi" w:hAnsiTheme="minorHAnsi"/>
          <w:sz w:val="22"/>
          <w:szCs w:val="22"/>
        </w:rPr>
        <w:t xml:space="preserve"> za UTB ve Zlíně</w:t>
      </w:r>
      <w:r w:rsidR="0055234D" w:rsidRPr="00041091">
        <w:rPr>
          <w:rFonts w:asciiTheme="minorHAnsi" w:hAnsiTheme="minorHAnsi"/>
          <w:sz w:val="22"/>
          <w:szCs w:val="22"/>
        </w:rPr>
        <w:t>). Mezi fakultami jsou pak absolv</w:t>
      </w:r>
      <w:r w:rsidR="00965BB4">
        <w:rPr>
          <w:rFonts w:asciiTheme="minorHAnsi" w:hAnsiTheme="minorHAnsi"/>
          <w:sz w:val="22"/>
          <w:szCs w:val="22"/>
        </w:rPr>
        <w:t>enty nejpozitivněji hodnoceny Fa</w:t>
      </w:r>
      <w:r w:rsidR="0055234D" w:rsidRPr="00041091">
        <w:rPr>
          <w:rFonts w:asciiTheme="minorHAnsi" w:hAnsiTheme="minorHAnsi"/>
          <w:sz w:val="22"/>
          <w:szCs w:val="22"/>
        </w:rPr>
        <w:t xml:space="preserve">ME a FMK (viz Tab. 27g). </w:t>
      </w:r>
    </w:p>
    <w:p w14:paraId="524A977C" w14:textId="6AD09C74" w:rsidR="0055234D" w:rsidRPr="00041091" w:rsidRDefault="0055234D" w:rsidP="009D64FD">
      <w:pPr>
        <w:spacing w:line="240" w:lineRule="auto"/>
        <w:rPr>
          <w:rFonts w:asciiTheme="minorHAnsi" w:hAnsiTheme="minorHAnsi"/>
          <w:sz w:val="22"/>
          <w:szCs w:val="22"/>
        </w:rPr>
      </w:pPr>
      <w:r w:rsidRPr="00041091">
        <w:rPr>
          <w:rFonts w:asciiTheme="minorHAnsi" w:hAnsiTheme="minorHAnsi"/>
          <w:sz w:val="22"/>
          <w:szCs w:val="22"/>
        </w:rPr>
        <w:t>Naopak nejhůře hodnocenou oblastí relevance pro trh práce jsou praxe.</w:t>
      </w:r>
      <w:r w:rsidR="00041091">
        <w:rPr>
          <w:rFonts w:asciiTheme="minorHAnsi" w:hAnsiTheme="minorHAnsi"/>
          <w:sz w:val="22"/>
          <w:szCs w:val="22"/>
        </w:rPr>
        <w:t xml:space="preserve"> </w:t>
      </w:r>
      <w:r w:rsidRPr="00041091">
        <w:rPr>
          <w:rFonts w:asciiTheme="minorHAnsi" w:hAnsiTheme="minorHAnsi"/>
          <w:sz w:val="22"/>
          <w:szCs w:val="22"/>
        </w:rPr>
        <w:t>Studium podle absolven</w:t>
      </w:r>
      <w:r w:rsidR="00C17FAD">
        <w:rPr>
          <w:rFonts w:asciiTheme="minorHAnsi" w:hAnsiTheme="minorHAnsi"/>
          <w:sz w:val="22"/>
          <w:szCs w:val="22"/>
        </w:rPr>
        <w:t xml:space="preserve">tů umožnilo jen průměrnou praxi. Nicméně doplňme, že </w:t>
      </w:r>
      <w:r w:rsidRPr="00041091">
        <w:rPr>
          <w:rFonts w:asciiTheme="minorHAnsi" w:hAnsiTheme="minorHAnsi"/>
          <w:sz w:val="22"/>
          <w:szCs w:val="22"/>
        </w:rPr>
        <w:t xml:space="preserve">právě v této oblasti došlo ve srovnání s rokem 2018 k nejvýraznějšímu </w:t>
      </w:r>
      <w:r w:rsidR="00041091" w:rsidRPr="00041091">
        <w:rPr>
          <w:rFonts w:asciiTheme="minorHAnsi" w:hAnsiTheme="minorHAnsi"/>
          <w:sz w:val="22"/>
          <w:szCs w:val="22"/>
        </w:rPr>
        <w:t xml:space="preserve">zlepšení, a sice </w:t>
      </w:r>
      <w:r w:rsidR="00C17FAD">
        <w:rPr>
          <w:rFonts w:asciiTheme="minorHAnsi" w:hAnsiTheme="minorHAnsi"/>
          <w:sz w:val="22"/>
          <w:szCs w:val="22"/>
        </w:rPr>
        <w:t xml:space="preserve">k </w:t>
      </w:r>
      <w:r w:rsidRPr="00041091">
        <w:rPr>
          <w:rFonts w:asciiTheme="minorHAnsi" w:hAnsiTheme="minorHAnsi"/>
          <w:sz w:val="22"/>
          <w:szCs w:val="22"/>
        </w:rPr>
        <w:t>nárůst</w:t>
      </w:r>
      <w:r w:rsidR="00C17FAD">
        <w:rPr>
          <w:rFonts w:asciiTheme="minorHAnsi" w:hAnsiTheme="minorHAnsi"/>
          <w:sz w:val="22"/>
          <w:szCs w:val="22"/>
        </w:rPr>
        <w:t>u</w:t>
      </w:r>
      <w:r w:rsidRPr="00041091">
        <w:rPr>
          <w:rFonts w:asciiTheme="minorHAnsi" w:hAnsiTheme="minorHAnsi"/>
          <w:sz w:val="22"/>
          <w:szCs w:val="22"/>
        </w:rPr>
        <w:t xml:space="preserve"> o 0,4 bodu za UTB </w:t>
      </w:r>
      <w:r w:rsidR="00041091" w:rsidRPr="00041091">
        <w:rPr>
          <w:rFonts w:asciiTheme="minorHAnsi" w:hAnsiTheme="minorHAnsi"/>
          <w:sz w:val="22"/>
          <w:szCs w:val="22"/>
        </w:rPr>
        <w:t>ve Zlíně (viz Tab. 27h).</w:t>
      </w:r>
      <w:r w:rsidRPr="00041091">
        <w:rPr>
          <w:rFonts w:asciiTheme="minorHAnsi" w:hAnsiTheme="minorHAnsi"/>
          <w:sz w:val="22"/>
          <w:szCs w:val="22"/>
        </w:rPr>
        <w:t xml:space="preserve"> </w:t>
      </w:r>
      <w:r w:rsidR="00041091">
        <w:rPr>
          <w:rFonts w:asciiTheme="minorHAnsi" w:hAnsiTheme="minorHAnsi"/>
          <w:sz w:val="22"/>
          <w:szCs w:val="22"/>
        </w:rPr>
        <w:t xml:space="preserve">V dalších kritériích však </w:t>
      </w:r>
      <w:r w:rsidR="00C17FAD">
        <w:rPr>
          <w:rFonts w:asciiTheme="minorHAnsi" w:hAnsiTheme="minorHAnsi"/>
          <w:sz w:val="22"/>
          <w:szCs w:val="22"/>
        </w:rPr>
        <w:t xml:space="preserve">můžeme pozorovat </w:t>
      </w:r>
      <w:r w:rsidR="00041091">
        <w:rPr>
          <w:rFonts w:asciiTheme="minorHAnsi" w:hAnsiTheme="minorHAnsi"/>
          <w:sz w:val="22"/>
          <w:szCs w:val="22"/>
        </w:rPr>
        <w:t xml:space="preserve">mírné zhoršení, které je dáno zejména snížením percepce uplatnění absolventů FHS na </w:t>
      </w:r>
      <w:r w:rsidR="00C17FAD">
        <w:rPr>
          <w:rFonts w:asciiTheme="minorHAnsi" w:hAnsiTheme="minorHAnsi"/>
          <w:sz w:val="22"/>
          <w:szCs w:val="22"/>
        </w:rPr>
        <w:t>trhu práce a jejich dobrých kariérních příležitostí</w:t>
      </w:r>
      <w:r w:rsidR="00041091">
        <w:rPr>
          <w:rFonts w:asciiTheme="minorHAnsi" w:hAnsiTheme="minorHAnsi"/>
          <w:sz w:val="22"/>
          <w:szCs w:val="22"/>
        </w:rPr>
        <w:t>.</w:t>
      </w:r>
    </w:p>
    <w:p w14:paraId="24AF5F06" w14:textId="77777777" w:rsidR="00103D06" w:rsidRDefault="00103D06" w:rsidP="009D64FD">
      <w:pPr>
        <w:spacing w:after="0" w:line="240" w:lineRule="auto"/>
        <w:rPr>
          <w:rFonts w:asciiTheme="minorHAnsi" w:hAnsiTheme="minorHAnsi"/>
          <w:b/>
          <w:sz w:val="22"/>
          <w:szCs w:val="22"/>
        </w:rPr>
      </w:pPr>
    </w:p>
    <w:p w14:paraId="0744F4EB"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0C07B3FC" w14:textId="6381D7E9"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27g</w:t>
      </w:r>
      <w:r w:rsidR="000E6633">
        <w:rPr>
          <w:rFonts w:asciiTheme="minorHAnsi" w:hAnsiTheme="minorHAnsi"/>
          <w:b/>
          <w:sz w:val="22"/>
          <w:szCs w:val="22"/>
        </w:rPr>
        <w:t>. BOT</w:t>
      </w:r>
      <w:r w:rsidR="000E6633">
        <w:rPr>
          <w:rFonts w:asciiTheme="minorHAnsi" w:hAnsiTheme="minorHAnsi"/>
          <w:b/>
          <w:sz w:val="22"/>
          <w:szCs w:val="22"/>
          <w:vertAlign w:val="subscript"/>
        </w:rPr>
        <w:t>5</w:t>
      </w:r>
      <w:r w:rsidR="000E6633">
        <w:rPr>
          <w:rFonts w:asciiTheme="minorHAnsi" w:hAnsiTheme="minorHAnsi"/>
          <w:b/>
          <w:sz w:val="22"/>
          <w:szCs w:val="22"/>
        </w:rPr>
        <w:t xml:space="preserve">: </w:t>
      </w:r>
      <w:r w:rsidR="000E6633" w:rsidRPr="008B10AE">
        <w:rPr>
          <w:rFonts w:asciiTheme="minorHAnsi" w:hAnsiTheme="minorHAnsi"/>
          <w:b/>
          <w:sz w:val="22"/>
          <w:szCs w:val="22"/>
        </w:rPr>
        <w:t>Relevance pro trh práce</w:t>
      </w:r>
    </w:p>
    <w:tbl>
      <w:tblPr>
        <w:tblStyle w:val="Tabulkasmkou4zvraznn21"/>
        <w:tblpPr w:leftFromText="141" w:rightFromText="141" w:vertAnchor="text" w:horzAnchor="margin" w:tblpXSpec="right" w:tblpY="93"/>
        <w:tblW w:w="0" w:type="auto"/>
        <w:tblLook w:val="04A0" w:firstRow="1" w:lastRow="0" w:firstColumn="1" w:lastColumn="0" w:noHBand="0" w:noVBand="1"/>
      </w:tblPr>
      <w:tblGrid>
        <w:gridCol w:w="2972"/>
        <w:gridCol w:w="829"/>
        <w:gridCol w:w="829"/>
        <w:gridCol w:w="830"/>
        <w:gridCol w:w="829"/>
        <w:gridCol w:w="830"/>
        <w:gridCol w:w="829"/>
        <w:gridCol w:w="830"/>
      </w:tblGrid>
      <w:tr w:rsidR="00ED1FED" w:rsidRPr="001F7E50" w14:paraId="04601C77"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DAE0BB0" w14:textId="75BA5B52" w:rsidR="00ED1FED" w:rsidRPr="001F7E50" w:rsidRDefault="00ED1FED" w:rsidP="009D64FD">
            <w:pPr>
              <w:spacing w:after="0" w:line="240" w:lineRule="auto"/>
              <w:rPr>
                <w:rFonts w:asciiTheme="minorHAnsi" w:hAnsiTheme="minorHAnsi" w:cstheme="minorHAnsi"/>
                <w:b w:val="0"/>
                <w:sz w:val="18"/>
                <w:szCs w:val="18"/>
              </w:rPr>
            </w:pPr>
          </w:p>
        </w:tc>
        <w:tc>
          <w:tcPr>
            <w:tcW w:w="829" w:type="dxa"/>
          </w:tcPr>
          <w:p w14:paraId="59033148"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29" w:type="dxa"/>
          </w:tcPr>
          <w:p w14:paraId="6A8688E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30" w:type="dxa"/>
          </w:tcPr>
          <w:p w14:paraId="463EAF0E" w14:textId="1256B1C5" w:rsidR="00ED1FED" w:rsidRPr="001F7E50" w:rsidRDefault="00ED1FED" w:rsidP="00965BB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w:t>
            </w:r>
            <w:r w:rsidR="00965BB4">
              <w:rPr>
                <w:rFonts w:asciiTheme="minorHAnsi" w:hAnsiTheme="minorHAnsi" w:cstheme="minorHAnsi"/>
                <w:sz w:val="18"/>
                <w:szCs w:val="18"/>
              </w:rPr>
              <w:t>a</w:t>
            </w:r>
            <w:r w:rsidRPr="001F7E50">
              <w:rPr>
                <w:rFonts w:asciiTheme="minorHAnsi" w:hAnsiTheme="minorHAnsi" w:cstheme="minorHAnsi"/>
                <w:sz w:val="18"/>
                <w:szCs w:val="18"/>
              </w:rPr>
              <w:t>ME</w:t>
            </w:r>
          </w:p>
        </w:tc>
        <w:tc>
          <w:tcPr>
            <w:tcW w:w="829" w:type="dxa"/>
          </w:tcPr>
          <w:p w14:paraId="6DCE7B3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30" w:type="dxa"/>
          </w:tcPr>
          <w:p w14:paraId="2559994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29" w:type="dxa"/>
          </w:tcPr>
          <w:p w14:paraId="795986AA"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30" w:type="dxa"/>
          </w:tcPr>
          <w:p w14:paraId="7A90141A"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51255D5E" w14:textId="77777777" w:rsidTr="00C438A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tcPr>
          <w:p w14:paraId="7630ADCF" w14:textId="14887F7A"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U</w:t>
            </w:r>
            <w:r w:rsidR="00ED1FED" w:rsidRPr="001F7E50">
              <w:rPr>
                <w:rFonts w:asciiTheme="minorHAnsi" w:hAnsiTheme="minorHAnsi" w:cstheme="minorHAnsi"/>
                <w:b w:val="0"/>
                <w:color w:val="000000"/>
                <w:sz w:val="18"/>
                <w:szCs w:val="18"/>
              </w:rPr>
              <w:t>možnilo uplatnění na trhu práce v oboru, který jste vystudoval/a</w:t>
            </w:r>
          </w:p>
        </w:tc>
        <w:tc>
          <w:tcPr>
            <w:tcW w:w="829" w:type="dxa"/>
          </w:tcPr>
          <w:p w14:paraId="4488E15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3,3</w:t>
            </w:r>
          </w:p>
        </w:tc>
        <w:tc>
          <w:tcPr>
            <w:tcW w:w="829" w:type="dxa"/>
          </w:tcPr>
          <w:p w14:paraId="5239023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7016183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29" w:type="dxa"/>
          </w:tcPr>
          <w:p w14:paraId="1AAC174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5706C1A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39403E5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70A3A60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r>
      <w:tr w:rsidR="00ED1FED" w:rsidRPr="001F7E50" w14:paraId="12C51C61" w14:textId="77777777" w:rsidTr="00C438AA">
        <w:trPr>
          <w:trHeight w:val="397"/>
        </w:trPr>
        <w:tc>
          <w:tcPr>
            <w:cnfStyle w:val="001000000000" w:firstRow="0" w:lastRow="0" w:firstColumn="1" w:lastColumn="0" w:oddVBand="0" w:evenVBand="0" w:oddHBand="0" w:evenHBand="0" w:firstRowFirstColumn="0" w:firstRowLastColumn="0" w:lastRowFirstColumn="0" w:lastRowLastColumn="0"/>
            <w:tcW w:w="2972" w:type="dxa"/>
          </w:tcPr>
          <w:p w14:paraId="217BBEAF" w14:textId="2787F281"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D</w:t>
            </w:r>
            <w:r w:rsidR="00ED1FED" w:rsidRPr="001F7E50">
              <w:rPr>
                <w:rFonts w:asciiTheme="minorHAnsi" w:hAnsiTheme="minorHAnsi" w:cstheme="minorHAnsi"/>
                <w:b w:val="0"/>
                <w:color w:val="000000"/>
                <w:sz w:val="18"/>
                <w:szCs w:val="18"/>
              </w:rPr>
              <w:t>alo vám dobré kariérní příležitosti</w:t>
            </w:r>
          </w:p>
        </w:tc>
        <w:tc>
          <w:tcPr>
            <w:tcW w:w="829" w:type="dxa"/>
          </w:tcPr>
          <w:p w14:paraId="234F09C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3,3</w:t>
            </w:r>
          </w:p>
        </w:tc>
        <w:tc>
          <w:tcPr>
            <w:tcW w:w="829" w:type="dxa"/>
          </w:tcPr>
          <w:p w14:paraId="2A36043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754C4FF3"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29" w:type="dxa"/>
          </w:tcPr>
          <w:p w14:paraId="0BA4104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3011E03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29" w:type="dxa"/>
          </w:tcPr>
          <w:p w14:paraId="38D29490"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019A2D3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r>
      <w:tr w:rsidR="00ED1FED" w:rsidRPr="001F7E50" w14:paraId="2DFDCA72" w14:textId="77777777" w:rsidTr="00C438A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tcPr>
          <w:p w14:paraId="2EDE6BB7" w14:textId="1E224CF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R</w:t>
            </w:r>
            <w:r w:rsidR="00ED1FED" w:rsidRPr="001F7E50">
              <w:rPr>
                <w:rFonts w:asciiTheme="minorHAnsi" w:hAnsiTheme="minorHAnsi" w:cstheme="minorHAnsi"/>
                <w:b w:val="0"/>
                <w:color w:val="000000"/>
                <w:sz w:val="18"/>
                <w:szCs w:val="18"/>
              </w:rPr>
              <w:t>ozvíjelo znalosti a dovednosti, které vám byly/jsou užitečné v pracovním životě</w:t>
            </w:r>
          </w:p>
        </w:tc>
        <w:tc>
          <w:tcPr>
            <w:tcW w:w="829" w:type="dxa"/>
          </w:tcPr>
          <w:p w14:paraId="25D70C7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3,4</w:t>
            </w:r>
          </w:p>
        </w:tc>
        <w:tc>
          <w:tcPr>
            <w:tcW w:w="829" w:type="dxa"/>
          </w:tcPr>
          <w:p w14:paraId="4606A75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084E4581"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29" w:type="dxa"/>
          </w:tcPr>
          <w:p w14:paraId="3DCD2AF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02F571E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1D1EE17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44BD51F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r>
      <w:tr w:rsidR="00ED1FED" w:rsidRPr="001F7E50" w14:paraId="76AB5599" w14:textId="77777777" w:rsidTr="00C438AA">
        <w:trPr>
          <w:trHeight w:val="397"/>
        </w:trPr>
        <w:tc>
          <w:tcPr>
            <w:cnfStyle w:val="001000000000" w:firstRow="0" w:lastRow="0" w:firstColumn="1" w:lastColumn="0" w:oddVBand="0" w:evenVBand="0" w:oddHBand="0" w:evenHBand="0" w:firstRowFirstColumn="0" w:firstRowLastColumn="0" w:lastRowFirstColumn="0" w:lastRowLastColumn="0"/>
            <w:tcW w:w="2972" w:type="dxa"/>
          </w:tcPr>
          <w:p w14:paraId="7C4C31DB" w14:textId="5B37EB77"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U</w:t>
            </w:r>
            <w:r w:rsidR="00ED1FED" w:rsidRPr="001F7E50">
              <w:rPr>
                <w:rFonts w:asciiTheme="minorHAnsi" w:hAnsiTheme="minorHAnsi" w:cstheme="minorHAnsi"/>
                <w:b w:val="0"/>
                <w:color w:val="000000"/>
                <w:sz w:val="18"/>
                <w:szCs w:val="18"/>
              </w:rPr>
              <w:t>možnil vám dostatečnou praxi již během studia</w:t>
            </w:r>
          </w:p>
        </w:tc>
        <w:tc>
          <w:tcPr>
            <w:tcW w:w="829" w:type="dxa"/>
          </w:tcPr>
          <w:p w14:paraId="1221927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3,1</w:t>
            </w:r>
          </w:p>
        </w:tc>
        <w:tc>
          <w:tcPr>
            <w:tcW w:w="829" w:type="dxa"/>
          </w:tcPr>
          <w:p w14:paraId="2CFD05C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2,9</w:t>
            </w:r>
          </w:p>
        </w:tc>
        <w:tc>
          <w:tcPr>
            <w:tcW w:w="830" w:type="dxa"/>
          </w:tcPr>
          <w:p w14:paraId="01D434C9"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29" w:type="dxa"/>
          </w:tcPr>
          <w:p w14:paraId="44F9B60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c>
          <w:tcPr>
            <w:tcW w:w="830" w:type="dxa"/>
          </w:tcPr>
          <w:p w14:paraId="3AC9B89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67BB353F"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13F69B2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r>
    </w:tbl>
    <w:p w14:paraId="2A2FFB39" w14:textId="341F7B39" w:rsidR="00ED1FED" w:rsidRPr="001F7E50" w:rsidRDefault="00ED1FED" w:rsidP="009D64FD">
      <w:pPr>
        <w:spacing w:after="0" w:line="240" w:lineRule="auto"/>
        <w:rPr>
          <w:rFonts w:asciiTheme="minorHAnsi" w:hAnsiTheme="minorHAnsi"/>
          <w:i/>
          <w:sz w:val="18"/>
          <w:szCs w:val="18"/>
        </w:rPr>
      </w:pPr>
      <w:r w:rsidRPr="001F7E50">
        <w:rPr>
          <w:rFonts w:asciiTheme="minorHAnsi" w:hAnsiTheme="minorHAnsi"/>
          <w:i/>
          <w:sz w:val="18"/>
          <w:szCs w:val="18"/>
        </w:rPr>
        <w:t xml:space="preserve">Komentář/poznámky: Vlastní data: „Hodnocení studijních oborů ze strany absolventů – 2021“ (N=  562). V případě jednotlivých položek jsou uvedeny průměry </w:t>
      </w:r>
      <w:r w:rsidR="00A65B8F">
        <w:rPr>
          <w:rFonts w:asciiTheme="minorHAnsi" w:hAnsiTheme="minorHAnsi"/>
          <w:i/>
          <w:sz w:val="18"/>
          <w:szCs w:val="18"/>
        </w:rPr>
        <w:t>odpovědí na Likertově škále od 0 do 5, kde 0</w:t>
      </w:r>
      <w:r w:rsidRPr="001F7E50">
        <w:rPr>
          <w:rFonts w:asciiTheme="minorHAnsi" w:hAnsiTheme="minorHAnsi"/>
          <w:i/>
          <w:sz w:val="18"/>
          <w:szCs w:val="18"/>
        </w:rPr>
        <w:t xml:space="preserve"> = nejnižší míra spokojenosti, zatímco 5 = nejvyšší míra spokojenosti.</w:t>
      </w:r>
    </w:p>
    <w:p w14:paraId="58EA54BB" w14:textId="30634667" w:rsidR="00D92DDA" w:rsidRDefault="00D92DDA" w:rsidP="009D64FD">
      <w:pPr>
        <w:spacing w:after="0" w:line="240" w:lineRule="auto"/>
        <w:rPr>
          <w:rFonts w:asciiTheme="minorHAnsi" w:hAnsiTheme="minorHAnsi"/>
          <w:i/>
          <w:sz w:val="20"/>
          <w:szCs w:val="20"/>
        </w:rPr>
      </w:pPr>
    </w:p>
    <w:p w14:paraId="789E0EF5" w14:textId="14880444" w:rsid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27h. BOT</w:t>
      </w:r>
      <w:r>
        <w:rPr>
          <w:rFonts w:asciiTheme="minorHAnsi" w:hAnsiTheme="minorHAnsi"/>
          <w:b/>
          <w:sz w:val="22"/>
          <w:szCs w:val="22"/>
          <w:vertAlign w:val="subscript"/>
        </w:rPr>
        <w:t>5</w:t>
      </w:r>
      <w:r>
        <w:rPr>
          <w:rFonts w:asciiTheme="minorHAnsi" w:hAnsiTheme="minorHAnsi"/>
          <w:b/>
          <w:sz w:val="22"/>
          <w:szCs w:val="22"/>
        </w:rPr>
        <w:t xml:space="preserve">: </w:t>
      </w:r>
      <w:r w:rsidRPr="008B10AE">
        <w:rPr>
          <w:rFonts w:asciiTheme="minorHAnsi" w:hAnsiTheme="minorHAnsi"/>
          <w:b/>
          <w:sz w:val="22"/>
          <w:szCs w:val="22"/>
        </w:rPr>
        <w:t>Relevance pro trh práce</w:t>
      </w:r>
      <w:r w:rsidR="001B644F">
        <w:rPr>
          <w:rFonts w:asciiTheme="minorHAnsi" w:hAnsiTheme="minorHAnsi"/>
          <w:b/>
          <w:sz w:val="22"/>
          <w:szCs w:val="22"/>
        </w:rPr>
        <w:t xml:space="preserve"> (komparace 2021 a 2018)</w:t>
      </w:r>
    </w:p>
    <w:tbl>
      <w:tblPr>
        <w:tblStyle w:val="Tabulkasmkou4zvraznn21"/>
        <w:tblW w:w="8890" w:type="dxa"/>
        <w:tblLook w:val="0600" w:firstRow="0" w:lastRow="0" w:firstColumn="0" w:lastColumn="0" w:noHBand="1" w:noVBand="1"/>
      </w:tblPr>
      <w:tblGrid>
        <w:gridCol w:w="2999"/>
        <w:gridCol w:w="841"/>
        <w:gridCol w:w="842"/>
        <w:gridCol w:w="841"/>
        <w:gridCol w:w="842"/>
        <w:gridCol w:w="841"/>
        <w:gridCol w:w="842"/>
        <w:gridCol w:w="842"/>
      </w:tblGrid>
      <w:tr w:rsidR="00ED1FED" w:rsidRPr="001F7E50" w14:paraId="0573383D" w14:textId="77777777" w:rsidTr="00C438AA">
        <w:trPr>
          <w:trHeight w:val="600"/>
        </w:trPr>
        <w:tc>
          <w:tcPr>
            <w:tcW w:w="2999" w:type="dxa"/>
            <w:shd w:val="clear" w:color="auto" w:fill="ED7D31" w:themeFill="accent2"/>
            <w:hideMark/>
          </w:tcPr>
          <w:p w14:paraId="52E9A7AE"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 </w:t>
            </w:r>
          </w:p>
        </w:tc>
        <w:tc>
          <w:tcPr>
            <w:tcW w:w="841" w:type="dxa"/>
            <w:shd w:val="clear" w:color="auto" w:fill="ED7D31" w:themeFill="accent2"/>
            <w:hideMark/>
          </w:tcPr>
          <w:p w14:paraId="68D2B1F9"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UTB ve Zlíně</w:t>
            </w:r>
          </w:p>
        </w:tc>
        <w:tc>
          <w:tcPr>
            <w:tcW w:w="842" w:type="dxa"/>
            <w:shd w:val="clear" w:color="auto" w:fill="ED7D31" w:themeFill="accent2"/>
            <w:hideMark/>
          </w:tcPr>
          <w:p w14:paraId="76028FA5"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FAI</w:t>
            </w:r>
          </w:p>
        </w:tc>
        <w:tc>
          <w:tcPr>
            <w:tcW w:w="841" w:type="dxa"/>
            <w:shd w:val="clear" w:color="auto" w:fill="ED7D31" w:themeFill="accent2"/>
            <w:hideMark/>
          </w:tcPr>
          <w:p w14:paraId="5B4DA640" w14:textId="13EB0878" w:rsidR="00ED1FED" w:rsidRPr="001F7E50" w:rsidRDefault="00965BB4" w:rsidP="009D64FD">
            <w:pPr>
              <w:spacing w:after="0" w:line="240" w:lineRule="auto"/>
              <w:jc w:val="center"/>
              <w:rPr>
                <w:rFonts w:asciiTheme="minorHAnsi" w:hAnsiTheme="minorHAnsi"/>
                <w:color w:val="FFFFFF" w:themeColor="background1"/>
                <w:sz w:val="18"/>
                <w:szCs w:val="18"/>
              </w:rPr>
            </w:pPr>
            <w:r>
              <w:rPr>
                <w:rFonts w:asciiTheme="minorHAnsi" w:hAnsiTheme="minorHAnsi"/>
                <w:b/>
                <w:bCs/>
                <w:color w:val="FFFFFF" w:themeColor="background1"/>
                <w:sz w:val="18"/>
                <w:szCs w:val="18"/>
              </w:rPr>
              <w:t>Fa</w:t>
            </w:r>
            <w:r w:rsidR="00ED1FED" w:rsidRPr="001F7E50">
              <w:rPr>
                <w:rFonts w:asciiTheme="minorHAnsi" w:hAnsiTheme="minorHAnsi"/>
                <w:b/>
                <w:bCs/>
                <w:color w:val="FFFFFF" w:themeColor="background1"/>
                <w:sz w:val="18"/>
                <w:szCs w:val="18"/>
              </w:rPr>
              <w:t>ME</w:t>
            </w:r>
          </w:p>
        </w:tc>
        <w:tc>
          <w:tcPr>
            <w:tcW w:w="842" w:type="dxa"/>
            <w:shd w:val="clear" w:color="auto" w:fill="ED7D31" w:themeFill="accent2"/>
            <w:hideMark/>
          </w:tcPr>
          <w:p w14:paraId="4CEFC216"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FHS</w:t>
            </w:r>
          </w:p>
        </w:tc>
        <w:tc>
          <w:tcPr>
            <w:tcW w:w="841" w:type="dxa"/>
            <w:shd w:val="clear" w:color="auto" w:fill="ED7D31" w:themeFill="accent2"/>
            <w:hideMark/>
          </w:tcPr>
          <w:p w14:paraId="24F5A1DB"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FLKŘ</w:t>
            </w:r>
          </w:p>
        </w:tc>
        <w:tc>
          <w:tcPr>
            <w:tcW w:w="842" w:type="dxa"/>
            <w:shd w:val="clear" w:color="auto" w:fill="ED7D31" w:themeFill="accent2"/>
            <w:hideMark/>
          </w:tcPr>
          <w:p w14:paraId="7E4F1C8E"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FMK</w:t>
            </w:r>
          </w:p>
        </w:tc>
        <w:tc>
          <w:tcPr>
            <w:tcW w:w="842" w:type="dxa"/>
            <w:shd w:val="clear" w:color="auto" w:fill="ED7D31" w:themeFill="accent2"/>
            <w:hideMark/>
          </w:tcPr>
          <w:p w14:paraId="3C077729"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FT</w:t>
            </w:r>
          </w:p>
        </w:tc>
      </w:tr>
      <w:tr w:rsidR="00ED1FED" w:rsidRPr="001F7E50" w14:paraId="18912C0B" w14:textId="77777777" w:rsidTr="00C438AA">
        <w:trPr>
          <w:trHeight w:val="463"/>
        </w:trPr>
        <w:tc>
          <w:tcPr>
            <w:tcW w:w="2999" w:type="dxa"/>
            <w:shd w:val="clear" w:color="auto" w:fill="FBE4D5" w:themeFill="accent2" w:themeFillTint="33"/>
            <w:hideMark/>
          </w:tcPr>
          <w:p w14:paraId="3041358E" w14:textId="40B77206"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Umožnilo uplatnění na trhu práce v oboru, který jste vystudoval/a</w:t>
            </w:r>
          </w:p>
        </w:tc>
        <w:tc>
          <w:tcPr>
            <w:tcW w:w="841" w:type="dxa"/>
            <w:shd w:val="clear" w:color="auto" w:fill="FBE4D5" w:themeFill="accent2" w:themeFillTint="33"/>
            <w:hideMark/>
          </w:tcPr>
          <w:p w14:paraId="50B067AB"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42" w:type="dxa"/>
            <w:shd w:val="clear" w:color="auto" w:fill="FBE4D5" w:themeFill="accent2" w:themeFillTint="33"/>
            <w:hideMark/>
          </w:tcPr>
          <w:p w14:paraId="1A85F838"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1" w:type="dxa"/>
            <w:shd w:val="clear" w:color="auto" w:fill="FBE4D5" w:themeFill="accent2" w:themeFillTint="33"/>
            <w:hideMark/>
          </w:tcPr>
          <w:p w14:paraId="209041C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shd w:val="clear" w:color="auto" w:fill="FBE4D5" w:themeFill="accent2" w:themeFillTint="33"/>
            <w:hideMark/>
          </w:tcPr>
          <w:p w14:paraId="59393DEC"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-0,5</w:t>
            </w:r>
          </w:p>
        </w:tc>
        <w:tc>
          <w:tcPr>
            <w:tcW w:w="841" w:type="dxa"/>
            <w:shd w:val="clear" w:color="auto" w:fill="FBE4D5" w:themeFill="accent2" w:themeFillTint="33"/>
            <w:hideMark/>
          </w:tcPr>
          <w:p w14:paraId="04096885"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0,4</w:t>
            </w:r>
          </w:p>
        </w:tc>
        <w:tc>
          <w:tcPr>
            <w:tcW w:w="842" w:type="dxa"/>
            <w:shd w:val="clear" w:color="auto" w:fill="FBE4D5" w:themeFill="accent2" w:themeFillTint="33"/>
            <w:hideMark/>
          </w:tcPr>
          <w:p w14:paraId="77FB6B5D"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2" w:type="dxa"/>
            <w:shd w:val="clear" w:color="auto" w:fill="FBE4D5" w:themeFill="accent2" w:themeFillTint="33"/>
            <w:hideMark/>
          </w:tcPr>
          <w:p w14:paraId="0352BFB5"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r>
      <w:tr w:rsidR="00ED1FED" w:rsidRPr="001F7E50" w14:paraId="0D4B44F6" w14:textId="77777777" w:rsidTr="00C438AA">
        <w:trPr>
          <w:trHeight w:val="454"/>
        </w:trPr>
        <w:tc>
          <w:tcPr>
            <w:tcW w:w="2999" w:type="dxa"/>
            <w:hideMark/>
          </w:tcPr>
          <w:p w14:paraId="145358B3" w14:textId="67A4BF89"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Dalo vám dobré kariérní příležitosti</w:t>
            </w:r>
          </w:p>
        </w:tc>
        <w:tc>
          <w:tcPr>
            <w:tcW w:w="841" w:type="dxa"/>
            <w:hideMark/>
          </w:tcPr>
          <w:p w14:paraId="5C7E8612"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42" w:type="dxa"/>
            <w:hideMark/>
          </w:tcPr>
          <w:p w14:paraId="7CEA3F78"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1" w:type="dxa"/>
            <w:hideMark/>
          </w:tcPr>
          <w:p w14:paraId="4191E41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2" w:type="dxa"/>
            <w:hideMark/>
          </w:tcPr>
          <w:p w14:paraId="14E920C0"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-0,4</w:t>
            </w:r>
          </w:p>
        </w:tc>
        <w:tc>
          <w:tcPr>
            <w:tcW w:w="841" w:type="dxa"/>
            <w:hideMark/>
          </w:tcPr>
          <w:p w14:paraId="4E9A3506"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2" w:type="dxa"/>
            <w:hideMark/>
          </w:tcPr>
          <w:p w14:paraId="0CF107C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2" w:type="dxa"/>
            <w:hideMark/>
          </w:tcPr>
          <w:p w14:paraId="15C3A2DA"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r>
      <w:tr w:rsidR="00ED1FED" w:rsidRPr="001F7E50" w14:paraId="78FB6863" w14:textId="77777777" w:rsidTr="00C438AA">
        <w:trPr>
          <w:trHeight w:val="720"/>
        </w:trPr>
        <w:tc>
          <w:tcPr>
            <w:tcW w:w="2999" w:type="dxa"/>
            <w:shd w:val="clear" w:color="auto" w:fill="FBE4D5" w:themeFill="accent2" w:themeFillTint="33"/>
            <w:hideMark/>
          </w:tcPr>
          <w:p w14:paraId="1BA15AF3" w14:textId="77777777"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Rozvíjelo znalosti a dovednosti, které vám byly/jsou užitečné v pracovním životě.</w:t>
            </w:r>
          </w:p>
        </w:tc>
        <w:tc>
          <w:tcPr>
            <w:tcW w:w="841" w:type="dxa"/>
            <w:shd w:val="clear" w:color="auto" w:fill="FBE4D5" w:themeFill="accent2" w:themeFillTint="33"/>
            <w:hideMark/>
          </w:tcPr>
          <w:p w14:paraId="182ADDF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-0,1</w:t>
            </w:r>
          </w:p>
        </w:tc>
        <w:tc>
          <w:tcPr>
            <w:tcW w:w="842" w:type="dxa"/>
            <w:shd w:val="clear" w:color="auto" w:fill="FBE4D5" w:themeFill="accent2" w:themeFillTint="33"/>
            <w:hideMark/>
          </w:tcPr>
          <w:p w14:paraId="3F931837"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1" w:type="dxa"/>
            <w:shd w:val="clear" w:color="auto" w:fill="FBE4D5" w:themeFill="accent2" w:themeFillTint="33"/>
            <w:hideMark/>
          </w:tcPr>
          <w:p w14:paraId="0914BFA3"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2" w:type="dxa"/>
            <w:shd w:val="clear" w:color="auto" w:fill="FBE4D5" w:themeFill="accent2" w:themeFillTint="33"/>
            <w:hideMark/>
          </w:tcPr>
          <w:p w14:paraId="7C0898E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1" w:type="dxa"/>
            <w:shd w:val="clear" w:color="auto" w:fill="FBE4D5" w:themeFill="accent2" w:themeFillTint="33"/>
            <w:hideMark/>
          </w:tcPr>
          <w:p w14:paraId="70DE6A5F"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shd w:val="clear" w:color="auto" w:fill="FBE4D5" w:themeFill="accent2" w:themeFillTint="33"/>
            <w:hideMark/>
          </w:tcPr>
          <w:p w14:paraId="1FA3AEFB"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2" w:type="dxa"/>
            <w:shd w:val="clear" w:color="auto" w:fill="FBE4D5" w:themeFill="accent2" w:themeFillTint="33"/>
            <w:hideMark/>
          </w:tcPr>
          <w:p w14:paraId="657C9F62"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r>
      <w:tr w:rsidR="00ED1FED" w:rsidRPr="001F7E50" w14:paraId="47215A1A" w14:textId="77777777" w:rsidTr="00C438AA">
        <w:trPr>
          <w:trHeight w:val="379"/>
        </w:trPr>
        <w:tc>
          <w:tcPr>
            <w:tcW w:w="2999" w:type="dxa"/>
            <w:hideMark/>
          </w:tcPr>
          <w:p w14:paraId="5FE08C7C" w14:textId="2026AB00"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Umožnil vám dostatečnou praxi již během studia</w:t>
            </w:r>
          </w:p>
        </w:tc>
        <w:tc>
          <w:tcPr>
            <w:tcW w:w="841" w:type="dxa"/>
            <w:hideMark/>
          </w:tcPr>
          <w:p w14:paraId="447A47E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0,4</w:t>
            </w:r>
          </w:p>
        </w:tc>
        <w:tc>
          <w:tcPr>
            <w:tcW w:w="842" w:type="dxa"/>
            <w:hideMark/>
          </w:tcPr>
          <w:p w14:paraId="2224BD50"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0,6</w:t>
            </w:r>
          </w:p>
        </w:tc>
        <w:tc>
          <w:tcPr>
            <w:tcW w:w="841" w:type="dxa"/>
            <w:hideMark/>
          </w:tcPr>
          <w:p w14:paraId="767F647A"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0,5</w:t>
            </w:r>
          </w:p>
        </w:tc>
        <w:tc>
          <w:tcPr>
            <w:tcW w:w="842" w:type="dxa"/>
            <w:hideMark/>
          </w:tcPr>
          <w:p w14:paraId="103E81ED"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1" w:type="dxa"/>
            <w:hideMark/>
          </w:tcPr>
          <w:p w14:paraId="490B2043"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1</w:t>
            </w:r>
          </w:p>
        </w:tc>
        <w:tc>
          <w:tcPr>
            <w:tcW w:w="842" w:type="dxa"/>
            <w:hideMark/>
          </w:tcPr>
          <w:p w14:paraId="4AE188E6"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hideMark/>
          </w:tcPr>
          <w:p w14:paraId="494DC23C"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0,6</w:t>
            </w:r>
          </w:p>
        </w:tc>
      </w:tr>
    </w:tbl>
    <w:p w14:paraId="596DE4A0" w14:textId="21394040" w:rsidR="00867A11" w:rsidRPr="001F7E50" w:rsidRDefault="00867A11" w:rsidP="009D64FD">
      <w:pPr>
        <w:spacing w:line="240" w:lineRule="auto"/>
        <w:rPr>
          <w:rFonts w:asciiTheme="minorHAnsi" w:hAnsiTheme="minorHAnsi"/>
          <w:i/>
          <w:sz w:val="18"/>
          <w:szCs w:val="18"/>
        </w:rPr>
      </w:pPr>
      <w:r w:rsidRPr="001F7E50">
        <w:rPr>
          <w:rFonts w:asciiTheme="minorHAnsi" w:hAnsi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i/>
          <w:sz w:val="18"/>
          <w:szCs w:val="18"/>
        </w:rPr>
        <w:t>stupnice na Likertově škále od 0 do 5, kde 0</w:t>
      </w:r>
      <w:r w:rsidRPr="001F7E50">
        <w:rPr>
          <w:rFonts w:asciiTheme="minorHAnsi" w:hAnsiTheme="minorHAnsi"/>
          <w:i/>
          <w:sz w:val="18"/>
          <w:szCs w:val="18"/>
        </w:rPr>
        <w:t xml:space="preserve"> = nejnižší míru spokojenosti, zatímco 5 = nejvyšší míru spokojenosti.</w:t>
      </w:r>
    </w:p>
    <w:p w14:paraId="794048D0" w14:textId="77777777" w:rsidR="009D64FD" w:rsidRDefault="009D64FD" w:rsidP="009D64FD">
      <w:pPr>
        <w:spacing w:line="240" w:lineRule="auto"/>
        <w:rPr>
          <w:rFonts w:asciiTheme="minorHAnsi" w:hAnsiTheme="minorHAnsi"/>
          <w:b/>
          <w:sz w:val="22"/>
          <w:szCs w:val="22"/>
        </w:rPr>
      </w:pPr>
    </w:p>
    <w:p w14:paraId="7C7AF1DB" w14:textId="1947F9A1" w:rsidR="00103D06" w:rsidRPr="00041091" w:rsidRDefault="00103D06" w:rsidP="009D64FD">
      <w:pPr>
        <w:spacing w:line="240" w:lineRule="auto"/>
        <w:rPr>
          <w:rFonts w:asciiTheme="minorHAnsi" w:hAnsiTheme="minorHAnsi"/>
          <w:b/>
          <w:sz w:val="22"/>
          <w:szCs w:val="22"/>
        </w:rPr>
      </w:pPr>
      <w:r w:rsidRPr="00041091">
        <w:rPr>
          <w:rFonts w:asciiTheme="minorHAnsi" w:hAnsiTheme="minorHAnsi"/>
          <w:b/>
          <w:sz w:val="22"/>
          <w:szCs w:val="22"/>
        </w:rPr>
        <w:t>Výstupy učení</w:t>
      </w:r>
    </w:p>
    <w:p w14:paraId="139D6907" w14:textId="31026834" w:rsidR="00103D06" w:rsidRDefault="00041091" w:rsidP="009D64FD">
      <w:pPr>
        <w:spacing w:line="240" w:lineRule="auto"/>
        <w:rPr>
          <w:rFonts w:asciiTheme="minorHAnsi" w:hAnsiTheme="minorHAnsi"/>
          <w:sz w:val="22"/>
          <w:szCs w:val="22"/>
        </w:rPr>
      </w:pPr>
      <w:r w:rsidRPr="00041091">
        <w:rPr>
          <w:rFonts w:asciiTheme="minorHAnsi" w:hAnsiTheme="minorHAnsi"/>
          <w:sz w:val="22"/>
          <w:szCs w:val="22"/>
        </w:rPr>
        <w:t xml:space="preserve">Hodnocení výstupů učení je ze strany absolventů nadprůměrné </w:t>
      </w:r>
      <w:r w:rsidR="00103D06" w:rsidRPr="00041091">
        <w:rPr>
          <w:rFonts w:asciiTheme="minorHAnsi" w:hAnsiTheme="minorHAnsi"/>
          <w:sz w:val="22"/>
          <w:szCs w:val="22"/>
        </w:rPr>
        <w:t xml:space="preserve">(viz </w:t>
      </w:r>
      <w:r w:rsidRPr="00041091">
        <w:rPr>
          <w:rFonts w:asciiTheme="minorHAnsi" w:hAnsiTheme="minorHAnsi"/>
          <w:sz w:val="22"/>
          <w:szCs w:val="22"/>
        </w:rPr>
        <w:t>Tab</w:t>
      </w:r>
      <w:r w:rsidR="002A10D2">
        <w:rPr>
          <w:rFonts w:asciiTheme="minorHAnsi" w:hAnsiTheme="minorHAnsi"/>
          <w:sz w:val="22"/>
          <w:szCs w:val="22"/>
        </w:rPr>
        <w:t>.</w:t>
      </w:r>
      <w:r w:rsidRPr="00041091">
        <w:rPr>
          <w:rFonts w:asciiTheme="minorHAnsi" w:hAnsiTheme="minorHAnsi"/>
          <w:sz w:val="22"/>
          <w:szCs w:val="22"/>
        </w:rPr>
        <w:t xml:space="preserve"> 27ch</w:t>
      </w:r>
      <w:r w:rsidR="00103D06" w:rsidRPr="00041091">
        <w:rPr>
          <w:rFonts w:asciiTheme="minorHAnsi" w:hAnsiTheme="minorHAnsi"/>
          <w:sz w:val="22"/>
          <w:szCs w:val="22"/>
        </w:rPr>
        <w:t>)</w:t>
      </w:r>
      <w:r w:rsidR="002A10D2">
        <w:rPr>
          <w:rFonts w:asciiTheme="minorHAnsi" w:hAnsiTheme="minorHAnsi"/>
          <w:sz w:val="22"/>
          <w:szCs w:val="22"/>
        </w:rPr>
        <w:t xml:space="preserve">. Schopnost týmové spolupráce </w:t>
      </w:r>
      <w:r w:rsidRPr="00041091">
        <w:rPr>
          <w:rFonts w:asciiTheme="minorHAnsi" w:hAnsiTheme="minorHAnsi"/>
          <w:sz w:val="22"/>
          <w:szCs w:val="22"/>
        </w:rPr>
        <w:t xml:space="preserve">a </w:t>
      </w:r>
      <w:r w:rsidR="002A10D2">
        <w:rPr>
          <w:rFonts w:asciiTheme="minorHAnsi" w:hAnsiTheme="minorHAnsi"/>
          <w:sz w:val="22"/>
          <w:szCs w:val="22"/>
        </w:rPr>
        <w:t xml:space="preserve">souběžně s tím plnění samostatných úkolů patří mezi </w:t>
      </w:r>
      <w:r w:rsidRPr="00041091">
        <w:rPr>
          <w:rFonts w:asciiTheme="minorHAnsi" w:hAnsiTheme="minorHAnsi"/>
          <w:sz w:val="22"/>
          <w:szCs w:val="22"/>
        </w:rPr>
        <w:t>dovednosti, které studenti hodno</w:t>
      </w:r>
      <w:r w:rsidR="002C714D">
        <w:rPr>
          <w:rFonts w:asciiTheme="minorHAnsi" w:hAnsiTheme="minorHAnsi"/>
          <w:sz w:val="22"/>
          <w:szCs w:val="22"/>
        </w:rPr>
        <w:t>tí nejlépe. Oproti tomu koncepční</w:t>
      </w:r>
      <w:r w:rsidRPr="00041091">
        <w:rPr>
          <w:rFonts w:asciiTheme="minorHAnsi" w:hAnsiTheme="minorHAnsi"/>
          <w:sz w:val="22"/>
          <w:szCs w:val="22"/>
        </w:rPr>
        <w:t>, analytické myšl</w:t>
      </w:r>
      <w:r w:rsidR="002C714D">
        <w:rPr>
          <w:rFonts w:asciiTheme="minorHAnsi" w:hAnsiTheme="minorHAnsi"/>
          <w:sz w:val="22"/>
          <w:szCs w:val="22"/>
        </w:rPr>
        <w:t>ení a organizační</w:t>
      </w:r>
      <w:r w:rsidRPr="00041091">
        <w:rPr>
          <w:rFonts w:asciiTheme="minorHAnsi" w:hAnsiTheme="minorHAnsi"/>
          <w:sz w:val="22"/>
          <w:szCs w:val="22"/>
        </w:rPr>
        <w:t xml:space="preserve"> dovednost</w:t>
      </w:r>
      <w:r w:rsidR="002A10D2">
        <w:rPr>
          <w:rFonts w:asciiTheme="minorHAnsi" w:hAnsiTheme="minorHAnsi"/>
          <w:sz w:val="22"/>
          <w:szCs w:val="22"/>
        </w:rPr>
        <w:t xml:space="preserve">i jsou hodnoceny </w:t>
      </w:r>
      <w:r w:rsidRPr="00041091">
        <w:rPr>
          <w:rFonts w:asciiTheme="minorHAnsi" w:hAnsiTheme="minorHAnsi"/>
          <w:sz w:val="22"/>
          <w:szCs w:val="22"/>
        </w:rPr>
        <w:t>hůře</w:t>
      </w:r>
      <w:r w:rsidR="002A10D2">
        <w:rPr>
          <w:rFonts w:asciiTheme="minorHAnsi" w:hAnsiTheme="minorHAnsi"/>
          <w:sz w:val="22"/>
          <w:szCs w:val="22"/>
        </w:rPr>
        <w:t xml:space="preserve"> (skóre 3,6 až 3,8 za UTB ve Zlíně)</w:t>
      </w:r>
      <w:r w:rsidRPr="00041091">
        <w:rPr>
          <w:rFonts w:asciiTheme="minorHAnsi" w:hAnsiTheme="minorHAnsi"/>
          <w:sz w:val="22"/>
          <w:szCs w:val="22"/>
        </w:rPr>
        <w:t xml:space="preserve">. Přesto právě v jejich případě došlo ve srovnání s rokem 2018 k nejvýraznějšímu zlepšení </w:t>
      </w:r>
      <w:r w:rsidR="002A10D2">
        <w:rPr>
          <w:rFonts w:asciiTheme="minorHAnsi" w:hAnsiTheme="minorHAnsi"/>
          <w:sz w:val="22"/>
          <w:szCs w:val="22"/>
        </w:rPr>
        <w:t xml:space="preserve">napříč součástmi </w:t>
      </w:r>
      <w:r w:rsidRPr="00041091">
        <w:rPr>
          <w:rFonts w:asciiTheme="minorHAnsi" w:hAnsiTheme="minorHAnsi"/>
          <w:sz w:val="22"/>
          <w:szCs w:val="22"/>
        </w:rPr>
        <w:t>univerzi</w:t>
      </w:r>
      <w:r w:rsidR="002A10D2">
        <w:rPr>
          <w:rFonts w:asciiTheme="minorHAnsi" w:hAnsiTheme="minorHAnsi"/>
          <w:sz w:val="22"/>
          <w:szCs w:val="22"/>
        </w:rPr>
        <w:t xml:space="preserve">ty </w:t>
      </w:r>
      <w:r w:rsidRPr="00041091">
        <w:rPr>
          <w:rFonts w:asciiTheme="minorHAnsi" w:hAnsiTheme="minorHAnsi"/>
          <w:sz w:val="22"/>
          <w:szCs w:val="22"/>
        </w:rPr>
        <w:t>(viz Tab. 27i).</w:t>
      </w:r>
    </w:p>
    <w:p w14:paraId="56AB15E3" w14:textId="43035E1A" w:rsidR="008F38FB" w:rsidRPr="00041091" w:rsidRDefault="008F38FB" w:rsidP="009D64FD">
      <w:pPr>
        <w:spacing w:line="240" w:lineRule="auto"/>
        <w:rPr>
          <w:rFonts w:asciiTheme="minorHAnsi" w:hAnsiTheme="minorHAnsi"/>
          <w:sz w:val="22"/>
          <w:szCs w:val="22"/>
        </w:rPr>
      </w:pPr>
      <w:r>
        <w:rPr>
          <w:rFonts w:asciiTheme="minorHAnsi" w:hAnsiTheme="minorHAnsi"/>
          <w:sz w:val="22"/>
          <w:szCs w:val="22"/>
        </w:rPr>
        <w:t>Za v</w:t>
      </w:r>
      <w:r w:rsidR="00A65B8F">
        <w:rPr>
          <w:rFonts w:asciiTheme="minorHAnsi" w:hAnsiTheme="minorHAnsi"/>
          <w:sz w:val="22"/>
          <w:szCs w:val="22"/>
        </w:rPr>
        <w:t>elmi pozitivní trend lze sledovat</w:t>
      </w:r>
      <w:r>
        <w:rPr>
          <w:rFonts w:asciiTheme="minorHAnsi" w:hAnsiTheme="minorHAnsi"/>
          <w:sz w:val="22"/>
          <w:szCs w:val="22"/>
        </w:rPr>
        <w:t>, že v případě některých fakult došlo k výraznému zlepšení hodnocení. Před</w:t>
      </w:r>
      <w:r w:rsidR="00C20B6D">
        <w:rPr>
          <w:rFonts w:asciiTheme="minorHAnsi" w:hAnsiTheme="minorHAnsi"/>
          <w:sz w:val="22"/>
          <w:szCs w:val="22"/>
        </w:rPr>
        <w:t>evším se jedná o absolventy Fa</w:t>
      </w:r>
      <w:r>
        <w:rPr>
          <w:rFonts w:asciiTheme="minorHAnsi" w:hAnsiTheme="minorHAnsi"/>
          <w:sz w:val="22"/>
          <w:szCs w:val="22"/>
        </w:rPr>
        <w:t>ME a FLKŘ, kteří jsou ve většině položek výrazně spokojenější než před třemi lety.</w:t>
      </w:r>
    </w:p>
    <w:p w14:paraId="624CD967" w14:textId="77777777" w:rsidR="00103D06" w:rsidRDefault="00103D06" w:rsidP="009D64FD">
      <w:pPr>
        <w:spacing w:after="0" w:line="240" w:lineRule="auto"/>
        <w:rPr>
          <w:rFonts w:asciiTheme="minorHAnsi" w:hAnsiTheme="minorHAnsi"/>
          <w:b/>
          <w:sz w:val="22"/>
          <w:szCs w:val="22"/>
        </w:rPr>
      </w:pPr>
    </w:p>
    <w:p w14:paraId="4C175A7D"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698D594F" w14:textId="4BDF2EE8"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27c</w:t>
      </w:r>
      <w:r w:rsidR="000E6633">
        <w:rPr>
          <w:rFonts w:asciiTheme="minorHAnsi" w:hAnsiTheme="minorHAnsi"/>
          <w:b/>
          <w:sz w:val="22"/>
          <w:szCs w:val="22"/>
        </w:rPr>
        <w:t>h. BOT</w:t>
      </w:r>
      <w:r w:rsidR="000E6633">
        <w:rPr>
          <w:rFonts w:asciiTheme="minorHAnsi" w:hAnsiTheme="minorHAnsi"/>
          <w:b/>
          <w:sz w:val="22"/>
          <w:szCs w:val="22"/>
          <w:vertAlign w:val="subscript"/>
        </w:rPr>
        <w:t>8</w:t>
      </w:r>
      <w:r w:rsidR="000E6633">
        <w:rPr>
          <w:rFonts w:asciiTheme="minorHAnsi" w:hAnsiTheme="minorHAnsi"/>
          <w:b/>
          <w:sz w:val="22"/>
          <w:szCs w:val="22"/>
        </w:rPr>
        <w:t xml:space="preserve">: </w:t>
      </w:r>
      <w:r w:rsidR="000E6633" w:rsidRPr="008B10AE">
        <w:rPr>
          <w:rFonts w:asciiTheme="minorHAnsi" w:hAnsiTheme="minorHAnsi"/>
          <w:b/>
          <w:sz w:val="22"/>
          <w:szCs w:val="22"/>
        </w:rPr>
        <w:t>Výstupy učení</w:t>
      </w:r>
    </w:p>
    <w:tbl>
      <w:tblPr>
        <w:tblStyle w:val="Tabulkasmkou4zvraznn21"/>
        <w:tblW w:w="8740" w:type="dxa"/>
        <w:tblLook w:val="0600" w:firstRow="0" w:lastRow="0" w:firstColumn="0" w:lastColumn="0" w:noHBand="1" w:noVBand="1"/>
      </w:tblPr>
      <w:tblGrid>
        <w:gridCol w:w="3256"/>
        <w:gridCol w:w="783"/>
        <w:gridCol w:w="783"/>
        <w:gridCol w:w="784"/>
        <w:gridCol w:w="783"/>
        <w:gridCol w:w="784"/>
        <w:gridCol w:w="783"/>
        <w:gridCol w:w="784"/>
      </w:tblGrid>
      <w:tr w:rsidR="00041091" w:rsidRPr="00036148" w14:paraId="0A4EB4B6" w14:textId="77777777" w:rsidTr="00C438AA">
        <w:trPr>
          <w:trHeight w:val="272"/>
        </w:trPr>
        <w:tc>
          <w:tcPr>
            <w:tcW w:w="3256" w:type="dxa"/>
            <w:shd w:val="clear" w:color="auto" w:fill="ED7D31" w:themeFill="accent2"/>
            <w:hideMark/>
          </w:tcPr>
          <w:p w14:paraId="15CAA843" w14:textId="77777777" w:rsidR="00041091" w:rsidRPr="00036148" w:rsidRDefault="00041091" w:rsidP="009D64FD">
            <w:pPr>
              <w:spacing w:after="0" w:line="240" w:lineRule="auto"/>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 </w:t>
            </w:r>
          </w:p>
        </w:tc>
        <w:tc>
          <w:tcPr>
            <w:tcW w:w="783" w:type="dxa"/>
            <w:shd w:val="clear" w:color="auto" w:fill="ED7D31" w:themeFill="accent2"/>
            <w:hideMark/>
          </w:tcPr>
          <w:p w14:paraId="1AA5D255"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UTB ve Zlíně</w:t>
            </w:r>
          </w:p>
        </w:tc>
        <w:tc>
          <w:tcPr>
            <w:tcW w:w="783" w:type="dxa"/>
            <w:shd w:val="clear" w:color="auto" w:fill="ED7D31" w:themeFill="accent2"/>
            <w:hideMark/>
          </w:tcPr>
          <w:p w14:paraId="6682BF00"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FAI</w:t>
            </w:r>
          </w:p>
        </w:tc>
        <w:tc>
          <w:tcPr>
            <w:tcW w:w="784" w:type="dxa"/>
            <w:shd w:val="clear" w:color="auto" w:fill="ED7D31" w:themeFill="accent2"/>
            <w:hideMark/>
          </w:tcPr>
          <w:p w14:paraId="40E63EB6" w14:textId="0DCB775B" w:rsidR="00041091" w:rsidRPr="00036148" w:rsidRDefault="00C20B6D" w:rsidP="009D64FD">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bCs/>
                <w:color w:val="FFFFFF" w:themeColor="background1"/>
                <w:sz w:val="18"/>
                <w:szCs w:val="18"/>
              </w:rPr>
              <w:t>Fa</w:t>
            </w:r>
            <w:r w:rsidR="00041091" w:rsidRPr="00036148">
              <w:rPr>
                <w:rFonts w:asciiTheme="minorHAnsi" w:hAnsiTheme="minorHAnsi" w:cstheme="minorHAnsi"/>
                <w:b/>
                <w:bCs/>
                <w:color w:val="FFFFFF" w:themeColor="background1"/>
                <w:sz w:val="18"/>
                <w:szCs w:val="18"/>
              </w:rPr>
              <w:t>ME</w:t>
            </w:r>
          </w:p>
        </w:tc>
        <w:tc>
          <w:tcPr>
            <w:tcW w:w="783" w:type="dxa"/>
            <w:shd w:val="clear" w:color="auto" w:fill="ED7D31" w:themeFill="accent2"/>
            <w:hideMark/>
          </w:tcPr>
          <w:p w14:paraId="5C00B28B"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FHS</w:t>
            </w:r>
          </w:p>
        </w:tc>
        <w:tc>
          <w:tcPr>
            <w:tcW w:w="784" w:type="dxa"/>
            <w:shd w:val="clear" w:color="auto" w:fill="ED7D31" w:themeFill="accent2"/>
            <w:hideMark/>
          </w:tcPr>
          <w:p w14:paraId="21CE63F3"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FLKŘ</w:t>
            </w:r>
          </w:p>
        </w:tc>
        <w:tc>
          <w:tcPr>
            <w:tcW w:w="783" w:type="dxa"/>
            <w:shd w:val="clear" w:color="auto" w:fill="ED7D31" w:themeFill="accent2"/>
            <w:hideMark/>
          </w:tcPr>
          <w:p w14:paraId="05DD38DF"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FMK</w:t>
            </w:r>
          </w:p>
        </w:tc>
        <w:tc>
          <w:tcPr>
            <w:tcW w:w="784" w:type="dxa"/>
            <w:shd w:val="clear" w:color="auto" w:fill="ED7D31" w:themeFill="accent2"/>
            <w:hideMark/>
          </w:tcPr>
          <w:p w14:paraId="12DB8374"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FT</w:t>
            </w:r>
          </w:p>
        </w:tc>
      </w:tr>
      <w:tr w:rsidR="00041091" w:rsidRPr="00036148" w14:paraId="1D0AB12C" w14:textId="77777777" w:rsidTr="00C438AA">
        <w:trPr>
          <w:trHeight w:val="397"/>
        </w:trPr>
        <w:tc>
          <w:tcPr>
            <w:tcW w:w="3256" w:type="dxa"/>
            <w:shd w:val="clear" w:color="auto" w:fill="FBE4D5" w:themeFill="accent2" w:themeFillTint="33"/>
            <w:hideMark/>
          </w:tcPr>
          <w:p w14:paraId="08776D1B"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Odborné teoretické znalosti</w:t>
            </w:r>
          </w:p>
        </w:tc>
        <w:tc>
          <w:tcPr>
            <w:tcW w:w="783" w:type="dxa"/>
            <w:shd w:val="clear" w:color="auto" w:fill="FBE4D5" w:themeFill="accent2" w:themeFillTint="33"/>
            <w:hideMark/>
          </w:tcPr>
          <w:p w14:paraId="68A1671E"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3,9</w:t>
            </w:r>
          </w:p>
        </w:tc>
        <w:tc>
          <w:tcPr>
            <w:tcW w:w="783" w:type="dxa"/>
            <w:shd w:val="clear" w:color="auto" w:fill="FBE4D5" w:themeFill="accent2" w:themeFillTint="33"/>
            <w:hideMark/>
          </w:tcPr>
          <w:p w14:paraId="12FDE0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shd w:val="clear" w:color="auto" w:fill="FBE4D5" w:themeFill="accent2" w:themeFillTint="33"/>
            <w:hideMark/>
          </w:tcPr>
          <w:p w14:paraId="309DA98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2B7E052D"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shd w:val="clear" w:color="auto" w:fill="FBE4D5" w:themeFill="accent2" w:themeFillTint="33"/>
            <w:hideMark/>
          </w:tcPr>
          <w:p w14:paraId="1C99545C"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3" w:type="dxa"/>
            <w:shd w:val="clear" w:color="auto" w:fill="FBE4D5" w:themeFill="accent2" w:themeFillTint="33"/>
            <w:hideMark/>
          </w:tcPr>
          <w:p w14:paraId="41460C1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374995F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r w:rsidR="00041091" w:rsidRPr="00036148" w14:paraId="117D3ADE" w14:textId="77777777" w:rsidTr="00C438AA">
        <w:trPr>
          <w:trHeight w:val="397"/>
        </w:trPr>
        <w:tc>
          <w:tcPr>
            <w:tcW w:w="3256" w:type="dxa"/>
            <w:hideMark/>
          </w:tcPr>
          <w:p w14:paraId="3E3B9E4E"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Koncepční a analytické myšlení</w:t>
            </w:r>
          </w:p>
        </w:tc>
        <w:tc>
          <w:tcPr>
            <w:tcW w:w="783" w:type="dxa"/>
            <w:hideMark/>
          </w:tcPr>
          <w:p w14:paraId="1034EE74"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3,6</w:t>
            </w:r>
          </w:p>
        </w:tc>
        <w:tc>
          <w:tcPr>
            <w:tcW w:w="783" w:type="dxa"/>
            <w:hideMark/>
          </w:tcPr>
          <w:p w14:paraId="59ACA2F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hideMark/>
          </w:tcPr>
          <w:p w14:paraId="4EF5D5B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hideMark/>
          </w:tcPr>
          <w:p w14:paraId="4814DFD1"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4" w:type="dxa"/>
            <w:hideMark/>
          </w:tcPr>
          <w:p w14:paraId="63DB24F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3" w:type="dxa"/>
            <w:hideMark/>
          </w:tcPr>
          <w:p w14:paraId="692557D1"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hideMark/>
          </w:tcPr>
          <w:p w14:paraId="58A6C91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r>
      <w:tr w:rsidR="00041091" w:rsidRPr="00036148" w14:paraId="193385D1" w14:textId="77777777" w:rsidTr="00C438AA">
        <w:trPr>
          <w:trHeight w:val="397"/>
        </w:trPr>
        <w:tc>
          <w:tcPr>
            <w:tcW w:w="3256" w:type="dxa"/>
            <w:shd w:val="clear" w:color="auto" w:fill="FBE4D5" w:themeFill="accent2" w:themeFillTint="33"/>
            <w:hideMark/>
          </w:tcPr>
          <w:p w14:paraId="0C482361"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Organizační schopnosti a dovednosti</w:t>
            </w:r>
          </w:p>
        </w:tc>
        <w:tc>
          <w:tcPr>
            <w:tcW w:w="783" w:type="dxa"/>
            <w:shd w:val="clear" w:color="auto" w:fill="FBE4D5" w:themeFill="accent2" w:themeFillTint="33"/>
            <w:hideMark/>
          </w:tcPr>
          <w:p w14:paraId="4681F3B7"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shd w:val="clear" w:color="auto" w:fill="FBE4D5" w:themeFill="accent2" w:themeFillTint="33"/>
            <w:hideMark/>
          </w:tcPr>
          <w:p w14:paraId="026F852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shd w:val="clear" w:color="auto" w:fill="FBE4D5" w:themeFill="accent2" w:themeFillTint="33"/>
            <w:hideMark/>
          </w:tcPr>
          <w:p w14:paraId="0B54029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shd w:val="clear" w:color="auto" w:fill="FBE4D5" w:themeFill="accent2" w:themeFillTint="33"/>
            <w:hideMark/>
          </w:tcPr>
          <w:p w14:paraId="30F2F62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73DAFF1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3" w:type="dxa"/>
            <w:shd w:val="clear" w:color="auto" w:fill="FBE4D5" w:themeFill="accent2" w:themeFillTint="33"/>
            <w:hideMark/>
          </w:tcPr>
          <w:p w14:paraId="337915BF"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4744105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r w:rsidR="00041091" w:rsidRPr="00036148" w14:paraId="0E6D35D1" w14:textId="77777777" w:rsidTr="00C438AA">
        <w:trPr>
          <w:trHeight w:val="397"/>
        </w:trPr>
        <w:tc>
          <w:tcPr>
            <w:tcW w:w="3256" w:type="dxa"/>
            <w:hideMark/>
          </w:tcPr>
          <w:p w14:paraId="68A15CD8"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argumentovat a kriticky myslet</w:t>
            </w:r>
          </w:p>
        </w:tc>
        <w:tc>
          <w:tcPr>
            <w:tcW w:w="783" w:type="dxa"/>
            <w:hideMark/>
          </w:tcPr>
          <w:p w14:paraId="1173B3F9"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3,6</w:t>
            </w:r>
          </w:p>
        </w:tc>
        <w:tc>
          <w:tcPr>
            <w:tcW w:w="783" w:type="dxa"/>
            <w:hideMark/>
          </w:tcPr>
          <w:p w14:paraId="1ECC015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hideMark/>
          </w:tcPr>
          <w:p w14:paraId="135C550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hideMark/>
          </w:tcPr>
          <w:p w14:paraId="5837A38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4" w:type="dxa"/>
            <w:hideMark/>
          </w:tcPr>
          <w:p w14:paraId="6989105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3" w:type="dxa"/>
            <w:hideMark/>
          </w:tcPr>
          <w:p w14:paraId="4A43B59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hideMark/>
          </w:tcPr>
          <w:p w14:paraId="229A243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r>
      <w:tr w:rsidR="00041091" w:rsidRPr="00036148" w14:paraId="3677E9EC" w14:textId="77777777" w:rsidTr="00C438AA">
        <w:trPr>
          <w:trHeight w:val="397"/>
        </w:trPr>
        <w:tc>
          <w:tcPr>
            <w:tcW w:w="3256" w:type="dxa"/>
            <w:shd w:val="clear" w:color="auto" w:fill="FBE4D5" w:themeFill="accent2" w:themeFillTint="33"/>
            <w:hideMark/>
          </w:tcPr>
          <w:p w14:paraId="0EB65DDB"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týmové práce</w:t>
            </w:r>
          </w:p>
        </w:tc>
        <w:tc>
          <w:tcPr>
            <w:tcW w:w="783" w:type="dxa"/>
            <w:shd w:val="clear" w:color="auto" w:fill="FBE4D5" w:themeFill="accent2" w:themeFillTint="33"/>
            <w:hideMark/>
          </w:tcPr>
          <w:p w14:paraId="053B669D"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4</w:t>
            </w:r>
          </w:p>
        </w:tc>
        <w:tc>
          <w:tcPr>
            <w:tcW w:w="783" w:type="dxa"/>
            <w:shd w:val="clear" w:color="auto" w:fill="FBE4D5" w:themeFill="accent2" w:themeFillTint="33"/>
            <w:hideMark/>
          </w:tcPr>
          <w:p w14:paraId="52DC568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69F023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3C7E8C4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4" w:type="dxa"/>
            <w:shd w:val="clear" w:color="auto" w:fill="FBE4D5" w:themeFill="accent2" w:themeFillTint="33"/>
            <w:hideMark/>
          </w:tcPr>
          <w:p w14:paraId="5DD894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3" w:type="dxa"/>
            <w:shd w:val="clear" w:color="auto" w:fill="FBE4D5" w:themeFill="accent2" w:themeFillTint="33"/>
            <w:hideMark/>
          </w:tcPr>
          <w:p w14:paraId="58B588A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shd w:val="clear" w:color="auto" w:fill="FBE4D5" w:themeFill="accent2" w:themeFillTint="33"/>
            <w:hideMark/>
          </w:tcPr>
          <w:p w14:paraId="474829C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r>
      <w:tr w:rsidR="00041091" w:rsidRPr="00036148" w14:paraId="6AC7ADDA" w14:textId="77777777" w:rsidTr="00C438AA">
        <w:trPr>
          <w:trHeight w:val="397"/>
        </w:trPr>
        <w:tc>
          <w:tcPr>
            <w:tcW w:w="3256" w:type="dxa"/>
            <w:hideMark/>
          </w:tcPr>
          <w:p w14:paraId="3155DDC6"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samostatné práce</w:t>
            </w:r>
          </w:p>
        </w:tc>
        <w:tc>
          <w:tcPr>
            <w:tcW w:w="783" w:type="dxa"/>
            <w:hideMark/>
          </w:tcPr>
          <w:p w14:paraId="4629C301"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4,1</w:t>
            </w:r>
          </w:p>
        </w:tc>
        <w:tc>
          <w:tcPr>
            <w:tcW w:w="783" w:type="dxa"/>
            <w:hideMark/>
          </w:tcPr>
          <w:p w14:paraId="4B2AE18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471B65B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4,2</w:t>
            </w:r>
          </w:p>
        </w:tc>
        <w:tc>
          <w:tcPr>
            <w:tcW w:w="783" w:type="dxa"/>
            <w:hideMark/>
          </w:tcPr>
          <w:p w14:paraId="0119FD9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5D234B9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3" w:type="dxa"/>
            <w:hideMark/>
          </w:tcPr>
          <w:p w14:paraId="2E1805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6A877CB2"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r>
      <w:tr w:rsidR="00041091" w:rsidRPr="00036148" w14:paraId="214AAC1D" w14:textId="77777777" w:rsidTr="00C438AA">
        <w:trPr>
          <w:trHeight w:val="397"/>
        </w:trPr>
        <w:tc>
          <w:tcPr>
            <w:tcW w:w="3256" w:type="dxa"/>
            <w:shd w:val="clear" w:color="auto" w:fill="FBE4D5" w:themeFill="accent2" w:themeFillTint="33"/>
            <w:hideMark/>
          </w:tcPr>
          <w:p w14:paraId="09656156"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Komunikační dovednosti</w:t>
            </w:r>
          </w:p>
        </w:tc>
        <w:tc>
          <w:tcPr>
            <w:tcW w:w="783" w:type="dxa"/>
            <w:shd w:val="clear" w:color="auto" w:fill="FBE4D5" w:themeFill="accent2" w:themeFillTint="33"/>
            <w:hideMark/>
          </w:tcPr>
          <w:p w14:paraId="1153CB54"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shd w:val="clear" w:color="auto" w:fill="FBE4D5" w:themeFill="accent2" w:themeFillTint="33"/>
            <w:hideMark/>
          </w:tcPr>
          <w:p w14:paraId="56AC1A0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shd w:val="clear" w:color="auto" w:fill="FBE4D5" w:themeFill="accent2" w:themeFillTint="33"/>
            <w:hideMark/>
          </w:tcPr>
          <w:p w14:paraId="236E4C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3" w:type="dxa"/>
            <w:shd w:val="clear" w:color="auto" w:fill="FBE4D5" w:themeFill="accent2" w:themeFillTint="33"/>
            <w:hideMark/>
          </w:tcPr>
          <w:p w14:paraId="597D077C"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shd w:val="clear" w:color="auto" w:fill="FBE4D5" w:themeFill="accent2" w:themeFillTint="33"/>
            <w:hideMark/>
          </w:tcPr>
          <w:p w14:paraId="2C94F6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69C4D0D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3E8C23EA"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r>
      <w:tr w:rsidR="00041091" w:rsidRPr="00036148" w14:paraId="185E80B6" w14:textId="77777777" w:rsidTr="00C438AA">
        <w:trPr>
          <w:trHeight w:val="397"/>
        </w:trPr>
        <w:tc>
          <w:tcPr>
            <w:tcW w:w="3256" w:type="dxa"/>
            <w:hideMark/>
          </w:tcPr>
          <w:p w14:paraId="48B9A1C9"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sebeprezentace</w:t>
            </w:r>
          </w:p>
        </w:tc>
        <w:tc>
          <w:tcPr>
            <w:tcW w:w="783" w:type="dxa"/>
            <w:hideMark/>
          </w:tcPr>
          <w:p w14:paraId="14808047"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hideMark/>
          </w:tcPr>
          <w:p w14:paraId="20C5D89F"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3,4</w:t>
            </w:r>
          </w:p>
        </w:tc>
        <w:tc>
          <w:tcPr>
            <w:tcW w:w="784" w:type="dxa"/>
            <w:hideMark/>
          </w:tcPr>
          <w:p w14:paraId="6114016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hideMark/>
          </w:tcPr>
          <w:p w14:paraId="5786F51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hideMark/>
          </w:tcPr>
          <w:p w14:paraId="6F74FB9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hideMark/>
          </w:tcPr>
          <w:p w14:paraId="75E4F5A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hideMark/>
          </w:tcPr>
          <w:p w14:paraId="6BB1A04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bl>
    <w:p w14:paraId="368D30BD" w14:textId="0617996D" w:rsidR="00ED1FED" w:rsidRPr="00036148" w:rsidRDefault="00ED1FED" w:rsidP="009D64FD">
      <w:pPr>
        <w:spacing w:after="0" w:line="240" w:lineRule="auto"/>
        <w:rPr>
          <w:rFonts w:asciiTheme="minorHAnsi" w:hAnsiTheme="minorHAnsi" w:cstheme="minorHAnsi"/>
          <w:i/>
          <w:sz w:val="18"/>
          <w:szCs w:val="18"/>
        </w:rPr>
      </w:pPr>
      <w:r w:rsidRPr="00036148">
        <w:rPr>
          <w:rFonts w:asciiTheme="minorHAnsi" w:hAnsiTheme="minorHAnsi" w:cstheme="minorHAnsi"/>
          <w:i/>
          <w:sz w:val="18"/>
          <w:szCs w:val="18"/>
        </w:rPr>
        <w:t>Komentář/poznámky: Vlastní data: „Hodnocení studijních oborů ze strany absolventů – 2021“ (N=  562). V případě jednotlivých položek jsou uvedeny průměry odpovědí na Lik</w:t>
      </w:r>
      <w:r w:rsidR="00A65B8F">
        <w:rPr>
          <w:rFonts w:asciiTheme="minorHAnsi" w:hAnsiTheme="minorHAnsi" w:cstheme="minorHAnsi"/>
          <w:i/>
          <w:sz w:val="18"/>
          <w:szCs w:val="18"/>
        </w:rPr>
        <w:t>ertově škále od 0 do 5, kde 0</w:t>
      </w:r>
      <w:r w:rsidRPr="00036148">
        <w:rPr>
          <w:rFonts w:asciiTheme="minorHAnsi" w:hAnsiTheme="minorHAnsi" w:cstheme="minorHAnsi"/>
          <w:i/>
          <w:sz w:val="18"/>
          <w:szCs w:val="18"/>
        </w:rPr>
        <w:t xml:space="preserve"> = nejnižší míra spokojenosti, zatímco 5 = nejvyšší míra spokojenosti.</w:t>
      </w:r>
    </w:p>
    <w:p w14:paraId="03B7B5F4" w14:textId="62BB86FF" w:rsidR="00ED1FED" w:rsidRDefault="00ED1FED" w:rsidP="009D64FD">
      <w:pPr>
        <w:spacing w:after="0" w:line="240" w:lineRule="auto"/>
        <w:rPr>
          <w:rFonts w:asciiTheme="minorHAnsi" w:hAnsiTheme="minorHAnsi"/>
          <w:i/>
          <w:sz w:val="20"/>
          <w:szCs w:val="20"/>
        </w:rPr>
      </w:pPr>
    </w:p>
    <w:p w14:paraId="674B68A6" w14:textId="34AA7DDE"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27i. BOT</w:t>
      </w:r>
      <w:r>
        <w:rPr>
          <w:rFonts w:asciiTheme="minorHAnsi" w:hAnsiTheme="minorHAnsi"/>
          <w:b/>
          <w:sz w:val="22"/>
          <w:szCs w:val="22"/>
          <w:vertAlign w:val="subscript"/>
        </w:rPr>
        <w:t>5</w:t>
      </w:r>
      <w:r>
        <w:rPr>
          <w:rFonts w:asciiTheme="minorHAnsi" w:hAnsiTheme="minorHAnsi"/>
          <w:b/>
          <w:sz w:val="22"/>
          <w:szCs w:val="22"/>
        </w:rPr>
        <w:t xml:space="preserve">: </w:t>
      </w:r>
      <w:r w:rsidRPr="008B10AE">
        <w:rPr>
          <w:rFonts w:asciiTheme="minorHAnsi" w:hAnsiTheme="minorHAnsi"/>
          <w:b/>
          <w:sz w:val="22"/>
          <w:szCs w:val="22"/>
        </w:rPr>
        <w:t>Výstupy učení</w:t>
      </w:r>
      <w:r w:rsidR="001B644F">
        <w:rPr>
          <w:rFonts w:asciiTheme="minorHAnsi" w:hAnsiTheme="minorHAnsi"/>
          <w:b/>
          <w:sz w:val="22"/>
          <w:szCs w:val="22"/>
        </w:rPr>
        <w:t xml:space="preserve"> (komparace 2021 a 2018)</w:t>
      </w:r>
    </w:p>
    <w:tbl>
      <w:tblPr>
        <w:tblStyle w:val="Tabulkasmkou4zvraznn21"/>
        <w:tblW w:w="8740" w:type="dxa"/>
        <w:tblLook w:val="0600" w:firstRow="0" w:lastRow="0" w:firstColumn="0" w:lastColumn="0" w:noHBand="1" w:noVBand="1"/>
      </w:tblPr>
      <w:tblGrid>
        <w:gridCol w:w="3256"/>
        <w:gridCol w:w="783"/>
        <w:gridCol w:w="783"/>
        <w:gridCol w:w="784"/>
        <w:gridCol w:w="783"/>
        <w:gridCol w:w="784"/>
        <w:gridCol w:w="783"/>
        <w:gridCol w:w="784"/>
      </w:tblGrid>
      <w:tr w:rsidR="00ED1FED" w:rsidRPr="00036148" w14:paraId="4F517942" w14:textId="77777777" w:rsidTr="00674C07">
        <w:trPr>
          <w:trHeight w:val="264"/>
        </w:trPr>
        <w:tc>
          <w:tcPr>
            <w:tcW w:w="3256" w:type="dxa"/>
            <w:shd w:val="clear" w:color="auto" w:fill="ED7D31" w:themeFill="accent2"/>
            <w:hideMark/>
          </w:tcPr>
          <w:p w14:paraId="72379C44" w14:textId="77777777" w:rsidR="00ED1FED" w:rsidRPr="00036148" w:rsidRDefault="00ED1FED" w:rsidP="009D64FD">
            <w:pPr>
              <w:spacing w:after="0" w:line="240" w:lineRule="auto"/>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 </w:t>
            </w:r>
          </w:p>
        </w:tc>
        <w:tc>
          <w:tcPr>
            <w:tcW w:w="783" w:type="dxa"/>
            <w:shd w:val="clear" w:color="auto" w:fill="ED7D31" w:themeFill="accent2"/>
            <w:hideMark/>
          </w:tcPr>
          <w:p w14:paraId="5A72E36C"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UTB ve Zlíně</w:t>
            </w:r>
          </w:p>
        </w:tc>
        <w:tc>
          <w:tcPr>
            <w:tcW w:w="783" w:type="dxa"/>
            <w:shd w:val="clear" w:color="auto" w:fill="ED7D31" w:themeFill="accent2"/>
            <w:hideMark/>
          </w:tcPr>
          <w:p w14:paraId="048B96DB"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FAI</w:t>
            </w:r>
          </w:p>
        </w:tc>
        <w:tc>
          <w:tcPr>
            <w:tcW w:w="784" w:type="dxa"/>
            <w:shd w:val="clear" w:color="auto" w:fill="ED7D31" w:themeFill="accent2"/>
            <w:hideMark/>
          </w:tcPr>
          <w:p w14:paraId="7A270342" w14:textId="773521CF" w:rsidR="00ED1FED" w:rsidRPr="00036148" w:rsidRDefault="00C20B6D" w:rsidP="009D64FD">
            <w:pPr>
              <w:spacing w:after="0" w:line="240" w:lineRule="auto"/>
              <w:jc w:val="center"/>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sz w:val="18"/>
                <w:szCs w:val="18"/>
              </w:rPr>
              <w:t>Fa</w:t>
            </w:r>
            <w:r w:rsidR="00ED1FED" w:rsidRPr="00036148">
              <w:rPr>
                <w:rFonts w:asciiTheme="minorHAnsi" w:hAnsiTheme="minorHAnsi" w:cstheme="minorHAnsi"/>
                <w:b/>
                <w:bCs/>
                <w:color w:val="FFFFFF" w:themeColor="background1"/>
                <w:sz w:val="18"/>
                <w:szCs w:val="18"/>
              </w:rPr>
              <w:t>ME</w:t>
            </w:r>
          </w:p>
        </w:tc>
        <w:tc>
          <w:tcPr>
            <w:tcW w:w="783" w:type="dxa"/>
            <w:shd w:val="clear" w:color="auto" w:fill="ED7D31" w:themeFill="accent2"/>
            <w:hideMark/>
          </w:tcPr>
          <w:p w14:paraId="45B4E18E"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FHS</w:t>
            </w:r>
          </w:p>
        </w:tc>
        <w:tc>
          <w:tcPr>
            <w:tcW w:w="784" w:type="dxa"/>
            <w:shd w:val="clear" w:color="auto" w:fill="ED7D31" w:themeFill="accent2"/>
            <w:hideMark/>
          </w:tcPr>
          <w:p w14:paraId="473DD1B0"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FLKŘ</w:t>
            </w:r>
          </w:p>
        </w:tc>
        <w:tc>
          <w:tcPr>
            <w:tcW w:w="783" w:type="dxa"/>
            <w:shd w:val="clear" w:color="auto" w:fill="ED7D31" w:themeFill="accent2"/>
            <w:hideMark/>
          </w:tcPr>
          <w:p w14:paraId="29A22342"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FMK</w:t>
            </w:r>
          </w:p>
        </w:tc>
        <w:tc>
          <w:tcPr>
            <w:tcW w:w="784" w:type="dxa"/>
            <w:shd w:val="clear" w:color="auto" w:fill="ED7D31" w:themeFill="accent2"/>
            <w:hideMark/>
          </w:tcPr>
          <w:p w14:paraId="4C2F580B"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FT</w:t>
            </w:r>
          </w:p>
        </w:tc>
      </w:tr>
      <w:tr w:rsidR="00ED1FED" w:rsidRPr="00036148" w14:paraId="1E0F1534" w14:textId="77777777" w:rsidTr="00674C07">
        <w:trPr>
          <w:trHeight w:val="397"/>
        </w:trPr>
        <w:tc>
          <w:tcPr>
            <w:tcW w:w="3256" w:type="dxa"/>
            <w:shd w:val="clear" w:color="auto" w:fill="FBE4D5" w:themeFill="accent2" w:themeFillTint="33"/>
            <w:hideMark/>
          </w:tcPr>
          <w:p w14:paraId="03A5BBF6" w14:textId="60C71E4C"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Odborné teoretické znalosti</w:t>
            </w:r>
          </w:p>
        </w:tc>
        <w:tc>
          <w:tcPr>
            <w:tcW w:w="783" w:type="dxa"/>
            <w:shd w:val="clear" w:color="auto" w:fill="FBE4D5" w:themeFill="accent2" w:themeFillTint="33"/>
            <w:hideMark/>
          </w:tcPr>
          <w:p w14:paraId="08287DD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w:t>
            </w:r>
          </w:p>
        </w:tc>
        <w:tc>
          <w:tcPr>
            <w:tcW w:w="783" w:type="dxa"/>
            <w:shd w:val="clear" w:color="auto" w:fill="FBE4D5" w:themeFill="accent2" w:themeFillTint="33"/>
            <w:hideMark/>
          </w:tcPr>
          <w:p w14:paraId="146FB6A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shd w:val="clear" w:color="auto" w:fill="FBE4D5" w:themeFill="accent2" w:themeFillTint="33"/>
            <w:hideMark/>
          </w:tcPr>
          <w:p w14:paraId="1CBE3A6C"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48D4055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shd w:val="clear" w:color="auto" w:fill="FBE4D5" w:themeFill="accent2" w:themeFillTint="33"/>
            <w:hideMark/>
          </w:tcPr>
          <w:p w14:paraId="08DDDF1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42C3E18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6FAEC02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r>
      <w:tr w:rsidR="00ED1FED" w:rsidRPr="00036148" w14:paraId="74D1B8E4" w14:textId="77777777" w:rsidTr="00674C07">
        <w:trPr>
          <w:trHeight w:val="397"/>
        </w:trPr>
        <w:tc>
          <w:tcPr>
            <w:tcW w:w="3256" w:type="dxa"/>
            <w:hideMark/>
          </w:tcPr>
          <w:p w14:paraId="43AD2ECD" w14:textId="76D0111A"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Koncepční a analytické myšlení</w:t>
            </w:r>
          </w:p>
        </w:tc>
        <w:tc>
          <w:tcPr>
            <w:tcW w:w="783" w:type="dxa"/>
            <w:hideMark/>
          </w:tcPr>
          <w:p w14:paraId="65E9502D"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0,3</w:t>
            </w:r>
          </w:p>
        </w:tc>
        <w:tc>
          <w:tcPr>
            <w:tcW w:w="783" w:type="dxa"/>
            <w:hideMark/>
          </w:tcPr>
          <w:p w14:paraId="42B5C92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4" w:type="dxa"/>
            <w:hideMark/>
          </w:tcPr>
          <w:p w14:paraId="52F2D23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0,9</w:t>
            </w:r>
          </w:p>
        </w:tc>
        <w:tc>
          <w:tcPr>
            <w:tcW w:w="783" w:type="dxa"/>
            <w:hideMark/>
          </w:tcPr>
          <w:p w14:paraId="48770A7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19D8DDC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2FC0183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776EE84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r>
      <w:tr w:rsidR="00ED1FED" w:rsidRPr="00036148" w14:paraId="11173893" w14:textId="77777777" w:rsidTr="00674C07">
        <w:trPr>
          <w:trHeight w:val="397"/>
        </w:trPr>
        <w:tc>
          <w:tcPr>
            <w:tcW w:w="3256" w:type="dxa"/>
            <w:shd w:val="clear" w:color="auto" w:fill="FBE4D5" w:themeFill="accent2" w:themeFillTint="33"/>
            <w:hideMark/>
          </w:tcPr>
          <w:p w14:paraId="2CAEFF96" w14:textId="160F03E5"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Organizační schopnosti a dovednosti</w:t>
            </w:r>
          </w:p>
        </w:tc>
        <w:tc>
          <w:tcPr>
            <w:tcW w:w="783" w:type="dxa"/>
            <w:shd w:val="clear" w:color="auto" w:fill="FBE4D5" w:themeFill="accent2" w:themeFillTint="33"/>
            <w:hideMark/>
          </w:tcPr>
          <w:p w14:paraId="508FE19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0,5</w:t>
            </w:r>
          </w:p>
        </w:tc>
        <w:tc>
          <w:tcPr>
            <w:tcW w:w="783" w:type="dxa"/>
            <w:shd w:val="clear" w:color="auto" w:fill="FBE4D5" w:themeFill="accent2" w:themeFillTint="33"/>
            <w:hideMark/>
          </w:tcPr>
          <w:p w14:paraId="3ACEAF0E"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4" w:type="dxa"/>
            <w:shd w:val="clear" w:color="auto" w:fill="FBE4D5" w:themeFill="accent2" w:themeFillTint="33"/>
            <w:hideMark/>
          </w:tcPr>
          <w:p w14:paraId="261E8B5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0,8</w:t>
            </w:r>
          </w:p>
        </w:tc>
        <w:tc>
          <w:tcPr>
            <w:tcW w:w="783" w:type="dxa"/>
            <w:shd w:val="clear" w:color="auto" w:fill="FBE4D5" w:themeFill="accent2" w:themeFillTint="33"/>
            <w:hideMark/>
          </w:tcPr>
          <w:p w14:paraId="7CD39D7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shd w:val="clear" w:color="auto" w:fill="FBE4D5" w:themeFill="accent2" w:themeFillTint="33"/>
            <w:hideMark/>
          </w:tcPr>
          <w:p w14:paraId="5D4C751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3" w:type="dxa"/>
            <w:shd w:val="clear" w:color="auto" w:fill="FBE4D5" w:themeFill="accent2" w:themeFillTint="33"/>
            <w:hideMark/>
          </w:tcPr>
          <w:p w14:paraId="59348FE7"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shd w:val="clear" w:color="auto" w:fill="FBE4D5" w:themeFill="accent2" w:themeFillTint="33"/>
            <w:hideMark/>
          </w:tcPr>
          <w:p w14:paraId="508172A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r>
      <w:tr w:rsidR="00ED1FED" w:rsidRPr="00036148" w14:paraId="65E65C75" w14:textId="77777777" w:rsidTr="00674C07">
        <w:trPr>
          <w:trHeight w:val="397"/>
        </w:trPr>
        <w:tc>
          <w:tcPr>
            <w:tcW w:w="3256" w:type="dxa"/>
            <w:hideMark/>
          </w:tcPr>
          <w:p w14:paraId="42E207B7" w14:textId="5DEA88DA"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argumentovat a kriticky myslet</w:t>
            </w:r>
          </w:p>
        </w:tc>
        <w:tc>
          <w:tcPr>
            <w:tcW w:w="783" w:type="dxa"/>
            <w:hideMark/>
          </w:tcPr>
          <w:p w14:paraId="744EC6AD"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0D28DAD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735FB3C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3" w:type="dxa"/>
            <w:hideMark/>
          </w:tcPr>
          <w:p w14:paraId="3980E56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hideMark/>
          </w:tcPr>
          <w:p w14:paraId="20EDBA6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hideMark/>
          </w:tcPr>
          <w:p w14:paraId="5B1498F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403C571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r>
      <w:tr w:rsidR="00ED1FED" w:rsidRPr="00036148" w14:paraId="69C5D47A" w14:textId="77777777" w:rsidTr="00674C07">
        <w:trPr>
          <w:trHeight w:val="397"/>
        </w:trPr>
        <w:tc>
          <w:tcPr>
            <w:tcW w:w="3256" w:type="dxa"/>
            <w:shd w:val="clear" w:color="auto" w:fill="FBE4D5" w:themeFill="accent2" w:themeFillTint="33"/>
            <w:hideMark/>
          </w:tcPr>
          <w:p w14:paraId="5175D071" w14:textId="48AFDB91"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týmové práce</w:t>
            </w:r>
          </w:p>
        </w:tc>
        <w:tc>
          <w:tcPr>
            <w:tcW w:w="783" w:type="dxa"/>
            <w:shd w:val="clear" w:color="auto" w:fill="FBE4D5" w:themeFill="accent2" w:themeFillTint="33"/>
            <w:hideMark/>
          </w:tcPr>
          <w:p w14:paraId="2FCA540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w:t>
            </w:r>
          </w:p>
        </w:tc>
        <w:tc>
          <w:tcPr>
            <w:tcW w:w="783" w:type="dxa"/>
            <w:shd w:val="clear" w:color="auto" w:fill="FBE4D5" w:themeFill="accent2" w:themeFillTint="33"/>
            <w:hideMark/>
          </w:tcPr>
          <w:p w14:paraId="00061CE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shd w:val="clear" w:color="auto" w:fill="FBE4D5" w:themeFill="accent2" w:themeFillTint="33"/>
            <w:hideMark/>
          </w:tcPr>
          <w:p w14:paraId="058FC90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shd w:val="clear" w:color="auto" w:fill="FBE4D5" w:themeFill="accent2" w:themeFillTint="33"/>
            <w:hideMark/>
          </w:tcPr>
          <w:p w14:paraId="781EBAD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4DF3FB8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3" w:type="dxa"/>
            <w:shd w:val="clear" w:color="auto" w:fill="FBE4D5" w:themeFill="accent2" w:themeFillTint="33"/>
            <w:hideMark/>
          </w:tcPr>
          <w:p w14:paraId="240493A7"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shd w:val="clear" w:color="auto" w:fill="FBE4D5" w:themeFill="accent2" w:themeFillTint="33"/>
            <w:hideMark/>
          </w:tcPr>
          <w:p w14:paraId="5EA136F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r w:rsidR="00ED1FED" w:rsidRPr="00036148" w14:paraId="5627062B" w14:textId="77777777" w:rsidTr="00674C07">
        <w:trPr>
          <w:trHeight w:val="397"/>
        </w:trPr>
        <w:tc>
          <w:tcPr>
            <w:tcW w:w="3256" w:type="dxa"/>
            <w:hideMark/>
          </w:tcPr>
          <w:p w14:paraId="6575421B" w14:textId="080A6820"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samostatné práce</w:t>
            </w:r>
          </w:p>
        </w:tc>
        <w:tc>
          <w:tcPr>
            <w:tcW w:w="783" w:type="dxa"/>
            <w:hideMark/>
          </w:tcPr>
          <w:p w14:paraId="5E75F45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6E2B114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0542DE0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3" w:type="dxa"/>
            <w:hideMark/>
          </w:tcPr>
          <w:p w14:paraId="714CC1E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28B6C0F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3" w:type="dxa"/>
            <w:hideMark/>
          </w:tcPr>
          <w:p w14:paraId="061475C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59F63A4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r w:rsidR="00ED1FED" w:rsidRPr="00036148" w14:paraId="2C962E0D" w14:textId="77777777" w:rsidTr="00674C07">
        <w:trPr>
          <w:trHeight w:val="397"/>
        </w:trPr>
        <w:tc>
          <w:tcPr>
            <w:tcW w:w="3256" w:type="dxa"/>
            <w:shd w:val="clear" w:color="auto" w:fill="FBE4D5" w:themeFill="accent2" w:themeFillTint="33"/>
            <w:hideMark/>
          </w:tcPr>
          <w:p w14:paraId="32247EEE" w14:textId="47B72C31"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Komunikační dovednosti</w:t>
            </w:r>
          </w:p>
        </w:tc>
        <w:tc>
          <w:tcPr>
            <w:tcW w:w="783" w:type="dxa"/>
            <w:shd w:val="clear" w:color="auto" w:fill="FBE4D5" w:themeFill="accent2" w:themeFillTint="33"/>
            <w:hideMark/>
          </w:tcPr>
          <w:p w14:paraId="3D264C1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shd w:val="clear" w:color="auto" w:fill="FBE4D5" w:themeFill="accent2" w:themeFillTint="33"/>
            <w:hideMark/>
          </w:tcPr>
          <w:p w14:paraId="01423A8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64CCA9B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shd w:val="clear" w:color="auto" w:fill="FBE4D5" w:themeFill="accent2" w:themeFillTint="33"/>
            <w:hideMark/>
          </w:tcPr>
          <w:p w14:paraId="1A975BF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3BB02EE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71035C4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28F726B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r>
      <w:tr w:rsidR="00ED1FED" w:rsidRPr="00036148" w14:paraId="024B2C43" w14:textId="77777777" w:rsidTr="00674C07">
        <w:trPr>
          <w:trHeight w:val="397"/>
        </w:trPr>
        <w:tc>
          <w:tcPr>
            <w:tcW w:w="3256" w:type="dxa"/>
            <w:hideMark/>
          </w:tcPr>
          <w:p w14:paraId="18717933" w14:textId="17C5A60D"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sebeprezentace</w:t>
            </w:r>
          </w:p>
        </w:tc>
        <w:tc>
          <w:tcPr>
            <w:tcW w:w="783" w:type="dxa"/>
            <w:hideMark/>
          </w:tcPr>
          <w:p w14:paraId="5443502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3566AB9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3ED21F1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1DFEAD2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4E44E90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44ABF50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13E2E3D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bl>
    <w:p w14:paraId="2B9CF4CA" w14:textId="0EB9A41A" w:rsidR="00867A11" w:rsidRPr="00036148" w:rsidRDefault="00867A11"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cstheme="minorHAnsi"/>
          <w:i/>
          <w:sz w:val="18"/>
          <w:szCs w:val="18"/>
        </w:rPr>
        <w:t>stupnice na Likertově škále od 0 do 5, kde 0</w:t>
      </w:r>
      <w:r w:rsidRPr="00036148">
        <w:rPr>
          <w:rFonts w:asciiTheme="minorHAnsi" w:hAnsiTheme="minorHAnsi" w:cstheme="minorHAnsi"/>
          <w:i/>
          <w:sz w:val="18"/>
          <w:szCs w:val="18"/>
        </w:rPr>
        <w:t xml:space="preserve"> = nejnižší míru spokojenosti, zatímco 5 = nejvyšší míru spokojenosti.</w:t>
      </w:r>
    </w:p>
    <w:p w14:paraId="38B38DD2"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067B6C32" w14:textId="05FF92E8" w:rsidR="00103D06" w:rsidRPr="008F38FB" w:rsidRDefault="00103D06" w:rsidP="009D64FD">
      <w:pPr>
        <w:spacing w:line="240" w:lineRule="auto"/>
        <w:rPr>
          <w:rFonts w:asciiTheme="minorHAnsi" w:hAnsiTheme="minorHAnsi"/>
          <w:b/>
          <w:sz w:val="22"/>
          <w:szCs w:val="22"/>
        </w:rPr>
      </w:pPr>
      <w:r w:rsidRPr="008F38FB">
        <w:rPr>
          <w:rFonts w:asciiTheme="minorHAnsi" w:hAnsiTheme="minorHAnsi"/>
          <w:b/>
          <w:sz w:val="22"/>
          <w:szCs w:val="22"/>
        </w:rPr>
        <w:lastRenderedPageBreak/>
        <w:t>Hodnocení očekávání a spokojenosti ohledně studia</w:t>
      </w:r>
    </w:p>
    <w:p w14:paraId="47F269AB" w14:textId="1FB28213" w:rsidR="00103D06" w:rsidRPr="008F38FB" w:rsidRDefault="002A10D2" w:rsidP="009D64FD">
      <w:pPr>
        <w:spacing w:line="240" w:lineRule="auto"/>
        <w:rPr>
          <w:rFonts w:asciiTheme="minorHAnsi" w:hAnsiTheme="minorHAnsi"/>
          <w:sz w:val="22"/>
          <w:szCs w:val="22"/>
        </w:rPr>
      </w:pPr>
      <w:r>
        <w:rPr>
          <w:rFonts w:asciiTheme="minorHAnsi" w:hAnsiTheme="minorHAnsi"/>
          <w:sz w:val="22"/>
          <w:szCs w:val="22"/>
        </w:rPr>
        <w:t xml:space="preserve">Při celkovém hodnocení studia </w:t>
      </w:r>
      <w:r w:rsidR="008F38FB" w:rsidRPr="008F38FB">
        <w:rPr>
          <w:rFonts w:asciiTheme="minorHAnsi" w:hAnsiTheme="minorHAnsi"/>
          <w:sz w:val="22"/>
          <w:szCs w:val="22"/>
        </w:rPr>
        <w:t>ze strany absolventů převládá spokojenost (skóre 4,0 za UTB ve Zlí</w:t>
      </w:r>
      <w:r>
        <w:rPr>
          <w:rFonts w:asciiTheme="minorHAnsi" w:hAnsiTheme="minorHAnsi"/>
          <w:sz w:val="22"/>
          <w:szCs w:val="22"/>
        </w:rPr>
        <w:t xml:space="preserve">ně), přičemž mezi jednotlivými fakultami </w:t>
      </w:r>
      <w:r w:rsidR="008F38FB" w:rsidRPr="008F38FB">
        <w:rPr>
          <w:rFonts w:asciiTheme="minorHAnsi" w:hAnsiTheme="minorHAnsi"/>
          <w:sz w:val="22"/>
          <w:szCs w:val="22"/>
        </w:rPr>
        <w:t>neexistují významné rozdíly. Mí</w:t>
      </w:r>
      <w:r w:rsidR="00E84ABD">
        <w:rPr>
          <w:rFonts w:asciiTheme="minorHAnsi" w:hAnsiTheme="minorHAnsi"/>
          <w:sz w:val="22"/>
          <w:szCs w:val="22"/>
        </w:rPr>
        <w:t>ra očekávání ohledně studia je</w:t>
      </w:r>
      <w:r w:rsidR="008F38FB" w:rsidRPr="008F38FB">
        <w:rPr>
          <w:rFonts w:asciiTheme="minorHAnsi" w:hAnsiTheme="minorHAnsi"/>
          <w:sz w:val="22"/>
          <w:szCs w:val="22"/>
        </w:rPr>
        <w:t xml:space="preserve"> mírně nižší</w:t>
      </w:r>
      <w:r>
        <w:rPr>
          <w:rFonts w:asciiTheme="minorHAnsi" w:hAnsiTheme="minorHAnsi"/>
          <w:sz w:val="22"/>
          <w:szCs w:val="22"/>
        </w:rPr>
        <w:t xml:space="preserve"> než spokojenost</w:t>
      </w:r>
      <w:r w:rsidR="008F38FB" w:rsidRPr="008F38FB">
        <w:rPr>
          <w:rFonts w:asciiTheme="minorHAnsi" w:hAnsiTheme="minorHAnsi"/>
          <w:sz w:val="22"/>
          <w:szCs w:val="22"/>
        </w:rPr>
        <w:t xml:space="preserve">, ale i tak </w:t>
      </w:r>
      <w:r>
        <w:rPr>
          <w:rFonts w:asciiTheme="minorHAnsi" w:hAnsiTheme="minorHAnsi"/>
          <w:sz w:val="22"/>
          <w:szCs w:val="22"/>
        </w:rPr>
        <w:t xml:space="preserve">je mezi absolventy </w:t>
      </w:r>
      <w:r w:rsidR="008F38FB" w:rsidRPr="008F38FB">
        <w:rPr>
          <w:rFonts w:asciiTheme="minorHAnsi" w:hAnsiTheme="minorHAnsi"/>
          <w:sz w:val="22"/>
          <w:szCs w:val="22"/>
        </w:rPr>
        <w:t xml:space="preserve">nadprůměrná (viz Tab. 27j). Srovnáváme-li </w:t>
      </w:r>
      <w:r>
        <w:rPr>
          <w:rFonts w:asciiTheme="minorHAnsi" w:hAnsiTheme="minorHAnsi"/>
          <w:sz w:val="22"/>
          <w:szCs w:val="22"/>
        </w:rPr>
        <w:t xml:space="preserve">pak </w:t>
      </w:r>
      <w:r w:rsidR="008F38FB" w:rsidRPr="008F38FB">
        <w:rPr>
          <w:rFonts w:asciiTheme="minorHAnsi" w:hAnsiTheme="minorHAnsi"/>
          <w:sz w:val="22"/>
          <w:szCs w:val="22"/>
        </w:rPr>
        <w:t>výsledky z roku 2021 s přecházejícím šetřením</w:t>
      </w:r>
      <w:r>
        <w:rPr>
          <w:rFonts w:asciiTheme="minorHAnsi" w:hAnsiTheme="minorHAnsi"/>
          <w:sz w:val="22"/>
          <w:szCs w:val="22"/>
        </w:rPr>
        <w:t xml:space="preserve"> z roku 2018</w:t>
      </w:r>
      <w:r w:rsidR="008F38FB" w:rsidRPr="008F38FB">
        <w:rPr>
          <w:rFonts w:asciiTheme="minorHAnsi" w:hAnsiTheme="minorHAnsi"/>
          <w:sz w:val="22"/>
          <w:szCs w:val="22"/>
        </w:rPr>
        <w:t>, z</w:t>
      </w:r>
      <w:r>
        <w:rPr>
          <w:rFonts w:asciiTheme="minorHAnsi" w:hAnsiTheme="minorHAnsi"/>
          <w:sz w:val="22"/>
          <w:szCs w:val="22"/>
        </w:rPr>
        <w:t xml:space="preserve">jišťujeme, že v případě celkových výsledků univerzity </w:t>
      </w:r>
      <w:r w:rsidR="008F38FB" w:rsidRPr="008F38FB">
        <w:rPr>
          <w:rFonts w:asciiTheme="minorHAnsi" w:hAnsiTheme="minorHAnsi"/>
          <w:sz w:val="22"/>
          <w:szCs w:val="22"/>
        </w:rPr>
        <w:t xml:space="preserve">nedošlo k výrazným posunům v hodnocení. Na úrovni fakult se výrazně zlepšila celková spokojenost u studentů FAI a FLKŘ, zatímco </w:t>
      </w:r>
      <w:r>
        <w:rPr>
          <w:rFonts w:asciiTheme="minorHAnsi" w:hAnsiTheme="minorHAnsi"/>
          <w:sz w:val="22"/>
          <w:szCs w:val="22"/>
        </w:rPr>
        <w:t xml:space="preserve">mírně </w:t>
      </w:r>
      <w:r w:rsidR="008F38FB" w:rsidRPr="008F38FB">
        <w:rPr>
          <w:rFonts w:asciiTheme="minorHAnsi" w:hAnsiTheme="minorHAnsi"/>
          <w:sz w:val="22"/>
          <w:szCs w:val="22"/>
        </w:rPr>
        <w:t>poklesla u ab</w:t>
      </w:r>
      <w:r>
        <w:rPr>
          <w:rFonts w:asciiTheme="minorHAnsi" w:hAnsiTheme="minorHAnsi"/>
          <w:sz w:val="22"/>
          <w:szCs w:val="22"/>
        </w:rPr>
        <w:t>solventů FT.</w:t>
      </w:r>
    </w:p>
    <w:p w14:paraId="6C6E8EEF" w14:textId="77777777" w:rsidR="00103D06" w:rsidRDefault="00103D06" w:rsidP="009D64FD">
      <w:pPr>
        <w:spacing w:after="0" w:line="240" w:lineRule="auto"/>
        <w:rPr>
          <w:rFonts w:asciiTheme="minorHAnsi" w:hAnsiTheme="minorHAnsi"/>
          <w:b/>
          <w:sz w:val="22"/>
          <w:szCs w:val="22"/>
        </w:rPr>
      </w:pPr>
    </w:p>
    <w:p w14:paraId="7BDE766C" w14:textId="3E340347"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t>Tab. 27j</w:t>
      </w:r>
      <w:r w:rsidR="000E6633">
        <w:rPr>
          <w:rFonts w:asciiTheme="minorHAnsi" w:hAnsiTheme="minorHAnsi"/>
          <w:b/>
          <w:sz w:val="22"/>
          <w:szCs w:val="22"/>
        </w:rPr>
        <w:t>. BOT</w:t>
      </w:r>
      <w:r w:rsidR="000E6633">
        <w:rPr>
          <w:rFonts w:asciiTheme="minorHAnsi" w:hAnsiTheme="minorHAnsi"/>
          <w:b/>
          <w:sz w:val="22"/>
          <w:szCs w:val="22"/>
          <w:vertAlign w:val="subscript"/>
        </w:rPr>
        <w:t>9</w:t>
      </w:r>
      <w:r w:rsidR="000E6633">
        <w:rPr>
          <w:rFonts w:asciiTheme="minorHAnsi" w:hAnsiTheme="minorHAnsi"/>
          <w:b/>
          <w:sz w:val="22"/>
          <w:szCs w:val="22"/>
        </w:rPr>
        <w:t xml:space="preserve">: </w:t>
      </w:r>
      <w:r w:rsidR="000E6633" w:rsidRPr="00287F39">
        <w:rPr>
          <w:rFonts w:asciiTheme="minorHAnsi" w:hAnsiTheme="minorHAnsi"/>
          <w:b/>
          <w:sz w:val="22"/>
          <w:szCs w:val="22"/>
        </w:rPr>
        <w:t>Očekávání, spokojenost a motivace</w:t>
      </w:r>
    </w:p>
    <w:tbl>
      <w:tblPr>
        <w:tblStyle w:val="Tabulkasmkou4zvraznn21"/>
        <w:tblpPr w:leftFromText="141" w:rightFromText="141" w:vertAnchor="text" w:horzAnchor="margin" w:tblpXSpec="right" w:tblpY="62"/>
        <w:tblW w:w="0" w:type="auto"/>
        <w:tblLook w:val="04A0" w:firstRow="1" w:lastRow="0" w:firstColumn="1" w:lastColumn="0" w:noHBand="0" w:noVBand="1"/>
      </w:tblPr>
      <w:tblGrid>
        <w:gridCol w:w="3679"/>
        <w:gridCol w:w="852"/>
        <w:gridCol w:w="604"/>
        <w:gridCol w:w="729"/>
        <w:gridCol w:w="728"/>
        <w:gridCol w:w="729"/>
        <w:gridCol w:w="728"/>
        <w:gridCol w:w="729"/>
      </w:tblGrid>
      <w:tr w:rsidR="00ED1FED" w:rsidRPr="00036148" w14:paraId="7FF04EA4"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9" w:type="dxa"/>
          </w:tcPr>
          <w:p w14:paraId="2F288117" w14:textId="54227CF4" w:rsidR="00ED1FED" w:rsidRPr="00036148" w:rsidRDefault="00ED1FED" w:rsidP="009D64FD">
            <w:pPr>
              <w:spacing w:after="0" w:line="240" w:lineRule="auto"/>
              <w:rPr>
                <w:rFonts w:asciiTheme="minorHAnsi" w:hAnsiTheme="minorHAnsi" w:cstheme="minorHAnsi"/>
                <w:b w:val="0"/>
                <w:sz w:val="18"/>
                <w:szCs w:val="18"/>
              </w:rPr>
            </w:pPr>
          </w:p>
        </w:tc>
        <w:tc>
          <w:tcPr>
            <w:tcW w:w="852" w:type="dxa"/>
          </w:tcPr>
          <w:p w14:paraId="131C9556" w14:textId="77777777" w:rsidR="00247CF1"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3FED19C2" w14:textId="7559DA6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604" w:type="dxa"/>
          </w:tcPr>
          <w:p w14:paraId="06020F7B"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29" w:type="dxa"/>
          </w:tcPr>
          <w:p w14:paraId="181899A8" w14:textId="1A52ACFE" w:rsidR="00ED1FED"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ED1FED" w:rsidRPr="00036148">
              <w:rPr>
                <w:rFonts w:asciiTheme="minorHAnsi" w:hAnsiTheme="minorHAnsi" w:cstheme="minorHAnsi"/>
                <w:sz w:val="18"/>
                <w:szCs w:val="18"/>
              </w:rPr>
              <w:t>ME</w:t>
            </w:r>
          </w:p>
        </w:tc>
        <w:tc>
          <w:tcPr>
            <w:tcW w:w="728" w:type="dxa"/>
          </w:tcPr>
          <w:p w14:paraId="02CB8FD0"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29" w:type="dxa"/>
          </w:tcPr>
          <w:p w14:paraId="5658C081"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28" w:type="dxa"/>
          </w:tcPr>
          <w:p w14:paraId="25DDF992"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29" w:type="dxa"/>
          </w:tcPr>
          <w:p w14:paraId="4FBC2550"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ED1FED" w:rsidRPr="00036148" w14:paraId="5F957B4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9" w:type="dxa"/>
          </w:tcPr>
          <w:p w14:paraId="4105EEF3" w14:textId="03AB4E5B"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M</w:t>
            </w:r>
            <w:r w:rsidR="00ED1FED" w:rsidRPr="00036148">
              <w:rPr>
                <w:rFonts w:asciiTheme="minorHAnsi" w:hAnsiTheme="minorHAnsi" w:cstheme="minorHAnsi"/>
                <w:b w:val="0"/>
                <w:color w:val="000000"/>
                <w:sz w:val="18"/>
                <w:szCs w:val="18"/>
              </w:rPr>
              <w:t>á očekávání ohledně studia se naplnila</w:t>
            </w:r>
          </w:p>
        </w:tc>
        <w:tc>
          <w:tcPr>
            <w:tcW w:w="852" w:type="dxa"/>
          </w:tcPr>
          <w:p w14:paraId="1BACC668"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3,7</w:t>
            </w:r>
          </w:p>
        </w:tc>
        <w:tc>
          <w:tcPr>
            <w:tcW w:w="604" w:type="dxa"/>
          </w:tcPr>
          <w:p w14:paraId="4E444D5C"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29" w:type="dxa"/>
          </w:tcPr>
          <w:p w14:paraId="2D58AA80"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28" w:type="dxa"/>
          </w:tcPr>
          <w:p w14:paraId="3D91AF71"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29" w:type="dxa"/>
          </w:tcPr>
          <w:p w14:paraId="19044BB5"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28" w:type="dxa"/>
          </w:tcPr>
          <w:p w14:paraId="54D9276F"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29" w:type="dxa"/>
          </w:tcPr>
          <w:p w14:paraId="29CAAE82"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r>
      <w:tr w:rsidR="00ED1FED" w:rsidRPr="00036148" w14:paraId="6E6D0E92" w14:textId="77777777" w:rsidTr="00247CF1">
        <w:trPr>
          <w:trHeight w:val="268"/>
        </w:trPr>
        <w:tc>
          <w:tcPr>
            <w:cnfStyle w:val="001000000000" w:firstRow="0" w:lastRow="0" w:firstColumn="1" w:lastColumn="0" w:oddVBand="0" w:evenVBand="0" w:oddHBand="0" w:evenHBand="0" w:firstRowFirstColumn="0" w:firstRowLastColumn="0" w:lastRowFirstColumn="0" w:lastRowLastColumn="0"/>
            <w:tcW w:w="3679" w:type="dxa"/>
          </w:tcPr>
          <w:p w14:paraId="04A65824" w14:textId="30B2B20B"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D</w:t>
            </w:r>
            <w:r w:rsidR="00ED1FED" w:rsidRPr="00036148">
              <w:rPr>
                <w:rFonts w:asciiTheme="minorHAnsi" w:hAnsiTheme="minorHAnsi" w:cstheme="minorHAnsi"/>
                <w:b w:val="0"/>
                <w:color w:val="000000"/>
                <w:sz w:val="18"/>
                <w:szCs w:val="18"/>
              </w:rPr>
              <w:t>oporučil bych tento studijní program druhým</w:t>
            </w:r>
          </w:p>
        </w:tc>
        <w:tc>
          <w:tcPr>
            <w:tcW w:w="852" w:type="dxa"/>
          </w:tcPr>
          <w:p w14:paraId="7C90034A" w14:textId="77777777" w:rsidR="00ED1FED" w:rsidRPr="00E956DC"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3,9</w:t>
            </w:r>
          </w:p>
        </w:tc>
        <w:tc>
          <w:tcPr>
            <w:tcW w:w="604" w:type="dxa"/>
          </w:tcPr>
          <w:p w14:paraId="3BDB2026"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606D2BCB"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28" w:type="dxa"/>
          </w:tcPr>
          <w:p w14:paraId="5735EA5A"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4A6C7635"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28" w:type="dxa"/>
          </w:tcPr>
          <w:p w14:paraId="3DFF9E3B"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12660225"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ED1FED" w:rsidRPr="00036148" w14:paraId="48A9E9BD"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9" w:type="dxa"/>
          </w:tcPr>
          <w:p w14:paraId="68D4DBAA" w14:textId="38546B72"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K</w:t>
            </w:r>
            <w:r w:rsidR="00ED1FED" w:rsidRPr="00036148">
              <w:rPr>
                <w:rFonts w:asciiTheme="minorHAnsi" w:hAnsiTheme="minorHAnsi" w:cstheme="minorHAnsi"/>
                <w:b w:val="0"/>
                <w:color w:val="000000"/>
                <w:sz w:val="18"/>
                <w:szCs w:val="18"/>
              </w:rPr>
              <w:t>dyž vezmu v úvahu všechny věci, jsem s tímto oborem spokojený</w:t>
            </w:r>
          </w:p>
        </w:tc>
        <w:tc>
          <w:tcPr>
            <w:tcW w:w="852" w:type="dxa"/>
          </w:tcPr>
          <w:p w14:paraId="48FC06DD"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4,0</w:t>
            </w:r>
          </w:p>
        </w:tc>
        <w:tc>
          <w:tcPr>
            <w:tcW w:w="604" w:type="dxa"/>
          </w:tcPr>
          <w:p w14:paraId="07A01AAA"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242B9F16"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8" w:type="dxa"/>
          </w:tcPr>
          <w:p w14:paraId="3882D2BA"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9" w:type="dxa"/>
          </w:tcPr>
          <w:p w14:paraId="0DDB0B35"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8" w:type="dxa"/>
          </w:tcPr>
          <w:p w14:paraId="2749975E"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9" w:type="dxa"/>
          </w:tcPr>
          <w:p w14:paraId="4D40C3F2"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r>
    </w:tbl>
    <w:p w14:paraId="51F46D40" w14:textId="3243A79F" w:rsidR="00ED1FED" w:rsidRPr="00036148" w:rsidRDefault="00ED1FED" w:rsidP="009D64FD">
      <w:pPr>
        <w:spacing w:after="0" w:line="240" w:lineRule="auto"/>
        <w:rPr>
          <w:rFonts w:asciiTheme="minorHAnsi" w:hAnsiTheme="minorHAnsi"/>
          <w:i/>
          <w:sz w:val="18"/>
          <w:szCs w:val="18"/>
        </w:rPr>
      </w:pPr>
      <w:r w:rsidRPr="00036148">
        <w:rPr>
          <w:rFonts w:asciiTheme="minorHAnsi" w:hAnsiTheme="minorHAnsi"/>
          <w:i/>
          <w:sz w:val="18"/>
          <w:szCs w:val="18"/>
        </w:rPr>
        <w:t>Komentář/poznámky: Vlastní data: „Hodnocení studijních oborů ze strany absolventů – 2021“ (N=  562). V případě jednotlivých položek jsou uvedeny průměry odpovědí na Likert</w:t>
      </w:r>
      <w:r w:rsidR="00A65B8F">
        <w:rPr>
          <w:rFonts w:asciiTheme="minorHAnsi" w:hAnsiTheme="minorHAnsi"/>
          <w:i/>
          <w:sz w:val="18"/>
          <w:szCs w:val="18"/>
        </w:rPr>
        <w:t>ově škále od 0</w:t>
      </w:r>
      <w:r w:rsidRPr="00036148">
        <w:rPr>
          <w:rFonts w:asciiTheme="minorHAnsi" w:hAnsiTheme="minorHAnsi"/>
          <w:i/>
          <w:sz w:val="18"/>
          <w:szCs w:val="18"/>
        </w:rPr>
        <w:t xml:space="preserve"> do 5, kde </w:t>
      </w:r>
      <w:r w:rsidR="00A65B8F">
        <w:rPr>
          <w:rFonts w:asciiTheme="minorHAnsi" w:hAnsiTheme="minorHAnsi"/>
          <w:i/>
          <w:sz w:val="18"/>
          <w:szCs w:val="18"/>
        </w:rPr>
        <w:t>0</w:t>
      </w:r>
      <w:r w:rsidRPr="00036148">
        <w:rPr>
          <w:rFonts w:asciiTheme="minorHAnsi" w:hAnsiTheme="minorHAnsi"/>
          <w:i/>
          <w:sz w:val="18"/>
          <w:szCs w:val="18"/>
        </w:rPr>
        <w:t xml:space="preserve"> = nejnižší míra spokojenosti, zatímco 5 = nejvyšší míra spokojenosti.</w:t>
      </w:r>
    </w:p>
    <w:p w14:paraId="433EA16C" w14:textId="62101AA1" w:rsidR="000E6633" w:rsidRDefault="000E6633" w:rsidP="009D64FD">
      <w:pPr>
        <w:spacing w:after="0" w:line="240" w:lineRule="auto"/>
        <w:rPr>
          <w:rFonts w:asciiTheme="minorHAnsi" w:hAnsiTheme="minorHAnsi"/>
          <w:i/>
          <w:sz w:val="20"/>
          <w:szCs w:val="20"/>
        </w:rPr>
      </w:pPr>
    </w:p>
    <w:p w14:paraId="782F6292" w14:textId="718AB6CE" w:rsidR="00ED1FED" w:rsidRDefault="00ED1FED" w:rsidP="009D64FD">
      <w:pPr>
        <w:spacing w:after="0" w:line="240" w:lineRule="auto"/>
        <w:rPr>
          <w:rFonts w:asciiTheme="minorHAnsi" w:hAnsiTheme="minorHAnsi"/>
          <w:i/>
          <w:sz w:val="20"/>
          <w:szCs w:val="20"/>
        </w:rPr>
      </w:pPr>
    </w:p>
    <w:p w14:paraId="21A44650" w14:textId="2BB961E5"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27k. BOT</w:t>
      </w:r>
      <w:r>
        <w:rPr>
          <w:rFonts w:asciiTheme="minorHAnsi" w:hAnsiTheme="minorHAnsi"/>
          <w:b/>
          <w:sz w:val="22"/>
          <w:szCs w:val="22"/>
          <w:vertAlign w:val="subscript"/>
        </w:rPr>
        <w:t>9</w:t>
      </w:r>
      <w:r>
        <w:rPr>
          <w:rFonts w:asciiTheme="minorHAnsi" w:hAnsiTheme="minorHAnsi"/>
          <w:b/>
          <w:sz w:val="22"/>
          <w:szCs w:val="22"/>
        </w:rPr>
        <w:t xml:space="preserve">: </w:t>
      </w:r>
      <w:r w:rsidRPr="00287F39">
        <w:rPr>
          <w:rFonts w:asciiTheme="minorHAnsi" w:hAnsiTheme="minorHAnsi"/>
          <w:b/>
          <w:sz w:val="22"/>
          <w:szCs w:val="22"/>
        </w:rPr>
        <w:t>Očekávání, spokojenost a motivace</w:t>
      </w:r>
      <w:r w:rsidR="001B644F">
        <w:rPr>
          <w:rFonts w:asciiTheme="minorHAnsi" w:hAnsiTheme="minorHAnsi"/>
          <w:b/>
          <w:sz w:val="22"/>
          <w:szCs w:val="22"/>
        </w:rPr>
        <w:t xml:space="preserve"> (komparace 2021 a 2018)</w:t>
      </w:r>
    </w:p>
    <w:tbl>
      <w:tblPr>
        <w:tblStyle w:val="Tabulkasmkou4zvraznn21"/>
        <w:tblW w:w="8784" w:type="dxa"/>
        <w:tblLook w:val="0600" w:firstRow="0" w:lastRow="0" w:firstColumn="0" w:lastColumn="0" w:noHBand="1" w:noVBand="1"/>
      </w:tblPr>
      <w:tblGrid>
        <w:gridCol w:w="3681"/>
        <w:gridCol w:w="850"/>
        <w:gridCol w:w="608"/>
        <w:gridCol w:w="729"/>
        <w:gridCol w:w="729"/>
        <w:gridCol w:w="729"/>
        <w:gridCol w:w="729"/>
        <w:gridCol w:w="729"/>
      </w:tblGrid>
      <w:tr w:rsidR="00ED1FED" w:rsidRPr="00036148" w14:paraId="7B10F9E6" w14:textId="77777777" w:rsidTr="00247CF1">
        <w:trPr>
          <w:trHeight w:val="353"/>
        </w:trPr>
        <w:tc>
          <w:tcPr>
            <w:tcW w:w="3681" w:type="dxa"/>
            <w:shd w:val="clear" w:color="auto" w:fill="ED7D31" w:themeFill="accent2"/>
            <w:hideMark/>
          </w:tcPr>
          <w:p w14:paraId="184F9540" w14:textId="77777777" w:rsidR="00ED1FED" w:rsidRPr="00036148" w:rsidRDefault="00ED1FED" w:rsidP="009D64FD">
            <w:pPr>
              <w:spacing w:after="0" w:line="240" w:lineRule="auto"/>
              <w:rPr>
                <w:rFonts w:asciiTheme="minorHAnsi" w:hAnsiTheme="minorHAnsi"/>
                <w:color w:val="FFFFFF" w:themeColor="background1"/>
                <w:sz w:val="18"/>
                <w:szCs w:val="18"/>
              </w:rPr>
            </w:pPr>
            <w:r w:rsidRPr="00036148">
              <w:rPr>
                <w:rFonts w:asciiTheme="minorHAnsi" w:hAnsiTheme="minorHAnsi"/>
                <w:color w:val="FFFFFF" w:themeColor="background1"/>
                <w:sz w:val="18"/>
                <w:szCs w:val="18"/>
              </w:rPr>
              <w:t> </w:t>
            </w:r>
          </w:p>
        </w:tc>
        <w:tc>
          <w:tcPr>
            <w:tcW w:w="850" w:type="dxa"/>
            <w:shd w:val="clear" w:color="auto" w:fill="ED7D31" w:themeFill="accent2"/>
            <w:hideMark/>
          </w:tcPr>
          <w:p w14:paraId="2D662F46" w14:textId="77777777" w:rsidR="00247CF1" w:rsidRDefault="00ED1FED" w:rsidP="009D64FD">
            <w:pPr>
              <w:spacing w:after="0" w:line="240" w:lineRule="auto"/>
              <w:jc w:val="center"/>
              <w:rPr>
                <w:rFonts w:asciiTheme="minorHAnsi" w:hAnsiTheme="minorHAnsi"/>
                <w:b/>
                <w:bCs/>
                <w:color w:val="FFFFFF" w:themeColor="background1"/>
                <w:sz w:val="18"/>
                <w:szCs w:val="18"/>
              </w:rPr>
            </w:pPr>
            <w:r w:rsidRPr="00036148">
              <w:rPr>
                <w:rFonts w:asciiTheme="minorHAnsi" w:hAnsiTheme="minorHAnsi"/>
                <w:b/>
                <w:bCs/>
                <w:color w:val="FFFFFF" w:themeColor="background1"/>
                <w:sz w:val="18"/>
                <w:szCs w:val="18"/>
              </w:rPr>
              <w:t xml:space="preserve">UTB </w:t>
            </w:r>
          </w:p>
          <w:p w14:paraId="401D788A" w14:textId="14B2E0C9"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ve Zlíně</w:t>
            </w:r>
          </w:p>
        </w:tc>
        <w:tc>
          <w:tcPr>
            <w:tcW w:w="608" w:type="dxa"/>
            <w:shd w:val="clear" w:color="auto" w:fill="ED7D31" w:themeFill="accent2"/>
            <w:hideMark/>
          </w:tcPr>
          <w:p w14:paraId="45A61A21"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FAI</w:t>
            </w:r>
          </w:p>
        </w:tc>
        <w:tc>
          <w:tcPr>
            <w:tcW w:w="729" w:type="dxa"/>
            <w:shd w:val="clear" w:color="auto" w:fill="ED7D31" w:themeFill="accent2"/>
            <w:hideMark/>
          </w:tcPr>
          <w:p w14:paraId="10452F38" w14:textId="13051474" w:rsidR="00ED1FED" w:rsidRPr="00036148" w:rsidRDefault="00C20B6D" w:rsidP="009D64FD">
            <w:pPr>
              <w:spacing w:after="0" w:line="240" w:lineRule="auto"/>
              <w:jc w:val="center"/>
              <w:rPr>
                <w:rFonts w:asciiTheme="minorHAnsi" w:hAnsiTheme="minorHAnsi"/>
                <w:b/>
                <w:color w:val="FFFFFF" w:themeColor="background1"/>
                <w:sz w:val="18"/>
                <w:szCs w:val="18"/>
              </w:rPr>
            </w:pPr>
            <w:r>
              <w:rPr>
                <w:rFonts w:asciiTheme="minorHAnsi" w:hAnsiTheme="minorHAnsi"/>
                <w:b/>
                <w:bCs/>
                <w:color w:val="FFFFFF" w:themeColor="background1"/>
                <w:sz w:val="18"/>
                <w:szCs w:val="18"/>
              </w:rPr>
              <w:t>Fa</w:t>
            </w:r>
            <w:r w:rsidR="00ED1FED" w:rsidRPr="00036148">
              <w:rPr>
                <w:rFonts w:asciiTheme="minorHAnsi" w:hAnsiTheme="minorHAnsi"/>
                <w:b/>
                <w:bCs/>
                <w:color w:val="FFFFFF" w:themeColor="background1"/>
                <w:sz w:val="18"/>
                <w:szCs w:val="18"/>
              </w:rPr>
              <w:t>ME</w:t>
            </w:r>
          </w:p>
        </w:tc>
        <w:tc>
          <w:tcPr>
            <w:tcW w:w="729" w:type="dxa"/>
            <w:shd w:val="clear" w:color="auto" w:fill="ED7D31" w:themeFill="accent2"/>
            <w:hideMark/>
          </w:tcPr>
          <w:p w14:paraId="493138E8"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FHS</w:t>
            </w:r>
          </w:p>
        </w:tc>
        <w:tc>
          <w:tcPr>
            <w:tcW w:w="729" w:type="dxa"/>
            <w:shd w:val="clear" w:color="auto" w:fill="ED7D31" w:themeFill="accent2"/>
            <w:hideMark/>
          </w:tcPr>
          <w:p w14:paraId="0060F3A7"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FLKŘ</w:t>
            </w:r>
          </w:p>
        </w:tc>
        <w:tc>
          <w:tcPr>
            <w:tcW w:w="729" w:type="dxa"/>
            <w:shd w:val="clear" w:color="auto" w:fill="ED7D31" w:themeFill="accent2"/>
            <w:hideMark/>
          </w:tcPr>
          <w:p w14:paraId="226FF934"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FMK</w:t>
            </w:r>
          </w:p>
        </w:tc>
        <w:tc>
          <w:tcPr>
            <w:tcW w:w="729" w:type="dxa"/>
            <w:shd w:val="clear" w:color="auto" w:fill="ED7D31" w:themeFill="accent2"/>
            <w:hideMark/>
          </w:tcPr>
          <w:p w14:paraId="3CB807D3"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FT</w:t>
            </w:r>
          </w:p>
        </w:tc>
      </w:tr>
      <w:tr w:rsidR="00ED1FED" w:rsidRPr="00036148" w14:paraId="604E864D" w14:textId="77777777" w:rsidTr="00247CF1">
        <w:trPr>
          <w:trHeight w:val="397"/>
        </w:trPr>
        <w:tc>
          <w:tcPr>
            <w:tcW w:w="3681" w:type="dxa"/>
            <w:shd w:val="clear" w:color="auto" w:fill="FBE4D5" w:themeFill="accent2" w:themeFillTint="33"/>
            <w:hideMark/>
          </w:tcPr>
          <w:p w14:paraId="554FDAFF"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Má očekávání ohledně studia se naplnila</w:t>
            </w:r>
          </w:p>
        </w:tc>
        <w:tc>
          <w:tcPr>
            <w:tcW w:w="850" w:type="dxa"/>
            <w:shd w:val="clear" w:color="auto" w:fill="FBE4D5" w:themeFill="accent2" w:themeFillTint="33"/>
            <w:hideMark/>
          </w:tcPr>
          <w:p w14:paraId="73915EF2"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shd w:val="clear" w:color="auto" w:fill="FBE4D5" w:themeFill="accent2" w:themeFillTint="33"/>
            <w:hideMark/>
          </w:tcPr>
          <w:p w14:paraId="2AF462DA"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7C80FF43"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7BCDA4C6"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w:t>
            </w:r>
          </w:p>
        </w:tc>
        <w:tc>
          <w:tcPr>
            <w:tcW w:w="729" w:type="dxa"/>
            <w:shd w:val="clear" w:color="auto" w:fill="FBE4D5" w:themeFill="accent2" w:themeFillTint="33"/>
            <w:hideMark/>
          </w:tcPr>
          <w:p w14:paraId="1B372E74"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2EFDC89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5906433E"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-0,3</w:t>
            </w:r>
          </w:p>
        </w:tc>
      </w:tr>
      <w:tr w:rsidR="00ED1FED" w:rsidRPr="00036148" w14:paraId="52B68E11" w14:textId="77777777" w:rsidTr="00247CF1">
        <w:trPr>
          <w:trHeight w:val="397"/>
        </w:trPr>
        <w:tc>
          <w:tcPr>
            <w:tcW w:w="3681" w:type="dxa"/>
            <w:hideMark/>
          </w:tcPr>
          <w:p w14:paraId="3F831D93"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Doporučil bych tento studijní program druhým</w:t>
            </w:r>
          </w:p>
        </w:tc>
        <w:tc>
          <w:tcPr>
            <w:tcW w:w="850" w:type="dxa"/>
            <w:hideMark/>
          </w:tcPr>
          <w:p w14:paraId="241275E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hideMark/>
          </w:tcPr>
          <w:p w14:paraId="73430A05"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0,4</w:t>
            </w:r>
          </w:p>
        </w:tc>
        <w:tc>
          <w:tcPr>
            <w:tcW w:w="729" w:type="dxa"/>
            <w:hideMark/>
          </w:tcPr>
          <w:p w14:paraId="6DE4447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w:t>
            </w:r>
          </w:p>
        </w:tc>
        <w:tc>
          <w:tcPr>
            <w:tcW w:w="729" w:type="dxa"/>
            <w:hideMark/>
          </w:tcPr>
          <w:p w14:paraId="69249E84"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hideMark/>
          </w:tcPr>
          <w:p w14:paraId="3CE21AD3"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0,5</w:t>
            </w:r>
          </w:p>
        </w:tc>
        <w:tc>
          <w:tcPr>
            <w:tcW w:w="729" w:type="dxa"/>
            <w:hideMark/>
          </w:tcPr>
          <w:p w14:paraId="492BE792"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hideMark/>
          </w:tcPr>
          <w:p w14:paraId="345F9A7D"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r>
      <w:tr w:rsidR="00ED1FED" w:rsidRPr="00036148" w14:paraId="33BA5E64" w14:textId="77777777" w:rsidTr="00247CF1">
        <w:trPr>
          <w:trHeight w:val="397"/>
        </w:trPr>
        <w:tc>
          <w:tcPr>
            <w:tcW w:w="3681" w:type="dxa"/>
            <w:shd w:val="clear" w:color="auto" w:fill="FBE4D5" w:themeFill="accent2" w:themeFillTint="33"/>
            <w:hideMark/>
          </w:tcPr>
          <w:p w14:paraId="40750827"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Když vezmu v úvahu všechny věci, jsem s tímto oborem spokojený</w:t>
            </w:r>
          </w:p>
        </w:tc>
        <w:tc>
          <w:tcPr>
            <w:tcW w:w="850" w:type="dxa"/>
            <w:shd w:val="clear" w:color="auto" w:fill="FBE4D5" w:themeFill="accent2" w:themeFillTint="33"/>
            <w:hideMark/>
          </w:tcPr>
          <w:p w14:paraId="64C6A22C"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shd w:val="clear" w:color="auto" w:fill="FBE4D5" w:themeFill="accent2" w:themeFillTint="33"/>
            <w:hideMark/>
          </w:tcPr>
          <w:p w14:paraId="3348624E"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0,3</w:t>
            </w:r>
          </w:p>
        </w:tc>
        <w:tc>
          <w:tcPr>
            <w:tcW w:w="729" w:type="dxa"/>
            <w:shd w:val="clear" w:color="auto" w:fill="FBE4D5" w:themeFill="accent2" w:themeFillTint="33"/>
            <w:hideMark/>
          </w:tcPr>
          <w:p w14:paraId="7AF00886"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6583F3BD"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122A8BA1"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053B5D88"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517FED2B"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r>
    </w:tbl>
    <w:p w14:paraId="6C0B29EF" w14:textId="1AD748C4" w:rsidR="00867A11" w:rsidRPr="00036148" w:rsidRDefault="00867A11"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i/>
          <w:sz w:val="18"/>
          <w:szCs w:val="18"/>
        </w:rPr>
        <w:t>stupnice na Likertově škále od 0</w:t>
      </w:r>
      <w:r w:rsidRPr="00036148">
        <w:rPr>
          <w:rFonts w:asciiTheme="minorHAnsi" w:hAnsiTheme="minorHAnsi"/>
          <w:i/>
          <w:sz w:val="18"/>
          <w:szCs w:val="18"/>
        </w:rPr>
        <w:t xml:space="preserve"> do 5, kde </w:t>
      </w:r>
      <w:r w:rsidR="00A65B8F">
        <w:rPr>
          <w:rFonts w:asciiTheme="minorHAnsi" w:hAnsiTheme="minorHAnsi"/>
          <w:i/>
          <w:sz w:val="18"/>
          <w:szCs w:val="18"/>
        </w:rPr>
        <w:t>0</w:t>
      </w:r>
      <w:r w:rsidRPr="00036148">
        <w:rPr>
          <w:rFonts w:asciiTheme="minorHAnsi" w:hAnsiTheme="minorHAnsi"/>
          <w:i/>
          <w:sz w:val="18"/>
          <w:szCs w:val="18"/>
        </w:rPr>
        <w:t xml:space="preserve"> = nejnižší míru spokojenosti, zatímco 5 = nejvyšší míru spokojenosti.</w:t>
      </w:r>
    </w:p>
    <w:p w14:paraId="5AC94C3C" w14:textId="77777777" w:rsidR="00ED1FED" w:rsidRDefault="00ED1FED" w:rsidP="009D64FD">
      <w:pPr>
        <w:spacing w:after="0" w:line="240" w:lineRule="auto"/>
        <w:rPr>
          <w:rFonts w:asciiTheme="minorHAnsi" w:hAnsiTheme="minorHAnsi"/>
          <w:i/>
          <w:sz w:val="20"/>
          <w:szCs w:val="20"/>
        </w:rPr>
      </w:pPr>
    </w:p>
    <w:p w14:paraId="54C375AA" w14:textId="77777777" w:rsidR="000E6633" w:rsidRDefault="000E6633" w:rsidP="00CB1968">
      <w:pPr>
        <w:spacing w:after="0" w:line="240" w:lineRule="auto"/>
      </w:pPr>
    </w:p>
    <w:p w14:paraId="6985D4E5" w14:textId="77777777" w:rsidR="000E6633" w:rsidRDefault="000E6633" w:rsidP="00CB1968">
      <w:pPr>
        <w:spacing w:after="0" w:line="240" w:lineRule="auto"/>
      </w:pPr>
    </w:p>
    <w:p w14:paraId="062387E9" w14:textId="582D70DD" w:rsidR="00130A5D" w:rsidRPr="004D42BA" w:rsidRDefault="00130A5D" w:rsidP="00CB1968">
      <w:pPr>
        <w:spacing w:after="0" w:line="240" w:lineRule="auto"/>
        <w:rPr>
          <w:b/>
          <w:sz w:val="28"/>
          <w:szCs w:val="28"/>
        </w:rPr>
      </w:pPr>
    </w:p>
    <w:p w14:paraId="2178BC96" w14:textId="77777777" w:rsidR="00130A5D" w:rsidRPr="004D42BA" w:rsidRDefault="00130A5D" w:rsidP="00FF37FF">
      <w:pPr>
        <w:rPr>
          <w:b/>
          <w:sz w:val="28"/>
          <w:szCs w:val="28"/>
        </w:rPr>
      </w:pPr>
    </w:p>
    <w:p w14:paraId="762C0D36" w14:textId="77777777" w:rsidR="00130A5D" w:rsidRPr="004D42BA" w:rsidRDefault="00130A5D" w:rsidP="00FF37FF">
      <w:pPr>
        <w:rPr>
          <w:b/>
          <w:sz w:val="28"/>
          <w:szCs w:val="28"/>
        </w:rPr>
      </w:pPr>
    </w:p>
    <w:p w14:paraId="6C105466" w14:textId="77777777" w:rsidR="00130A5D" w:rsidRPr="004D42BA" w:rsidRDefault="00130A5D" w:rsidP="00FF37FF">
      <w:pPr>
        <w:rPr>
          <w:b/>
          <w:sz w:val="28"/>
          <w:szCs w:val="28"/>
        </w:rPr>
      </w:pPr>
    </w:p>
    <w:p w14:paraId="051017E0" w14:textId="77777777" w:rsidR="00130A5D" w:rsidRPr="004D42BA" w:rsidRDefault="00130A5D" w:rsidP="00FF37FF">
      <w:pPr>
        <w:rPr>
          <w:b/>
          <w:sz w:val="28"/>
          <w:szCs w:val="28"/>
        </w:rPr>
      </w:pPr>
    </w:p>
    <w:p w14:paraId="093E5F73" w14:textId="77777777" w:rsidR="009A64B9" w:rsidRDefault="009A64B9">
      <w:pPr>
        <w:spacing w:after="0" w:line="240" w:lineRule="auto"/>
        <w:jc w:val="left"/>
        <w:rPr>
          <w:b/>
          <w:sz w:val="28"/>
          <w:szCs w:val="28"/>
        </w:rPr>
      </w:pPr>
      <w:r>
        <w:rPr>
          <w:b/>
          <w:sz w:val="28"/>
          <w:szCs w:val="28"/>
        </w:rPr>
        <w:br w:type="page"/>
      </w:r>
    </w:p>
    <w:p w14:paraId="7B9EBFD5" w14:textId="13B105F6" w:rsidR="00FF37FF" w:rsidRDefault="00FF37FF" w:rsidP="009D64FD">
      <w:pPr>
        <w:spacing w:line="240" w:lineRule="auto"/>
        <w:rPr>
          <w:b/>
          <w:sz w:val="28"/>
          <w:szCs w:val="28"/>
        </w:rPr>
      </w:pPr>
      <w:r w:rsidRPr="004D42BA">
        <w:rPr>
          <w:b/>
          <w:sz w:val="28"/>
          <w:szCs w:val="28"/>
        </w:rPr>
        <w:lastRenderedPageBreak/>
        <w:t>D</w:t>
      </w:r>
      <w:r w:rsidRPr="004D42BA">
        <w:rPr>
          <w:b/>
          <w:sz w:val="28"/>
          <w:szCs w:val="28"/>
          <w:vertAlign w:val="subscript"/>
        </w:rPr>
        <w:t>2</w:t>
      </w:r>
      <w:r w:rsidRPr="004D42BA">
        <w:rPr>
          <w:b/>
          <w:sz w:val="28"/>
          <w:szCs w:val="28"/>
        </w:rPr>
        <w:t xml:space="preserve"> – Kvalita studia ve studijním oboru </w:t>
      </w:r>
      <w:r w:rsidR="0080294E" w:rsidRPr="004D42BA">
        <w:rPr>
          <w:b/>
          <w:sz w:val="28"/>
          <w:szCs w:val="28"/>
        </w:rPr>
        <w:t>–</w:t>
      </w:r>
      <w:r w:rsidRPr="004D42BA">
        <w:rPr>
          <w:b/>
          <w:sz w:val="28"/>
          <w:szCs w:val="28"/>
        </w:rPr>
        <w:t xml:space="preserve"> zaměstnavatelé</w:t>
      </w:r>
    </w:p>
    <w:p w14:paraId="32F8AD9E" w14:textId="77777777" w:rsidR="0080294E" w:rsidRDefault="0080294E" w:rsidP="009D64FD">
      <w:pPr>
        <w:spacing w:line="240" w:lineRule="auto"/>
        <w:rPr>
          <w:rFonts w:asciiTheme="minorHAnsi" w:hAnsiTheme="minorHAnsi"/>
          <w:sz w:val="22"/>
          <w:szCs w:val="22"/>
        </w:rPr>
      </w:pPr>
    </w:p>
    <w:p w14:paraId="29E4438E" w14:textId="77777777" w:rsidR="0080294E" w:rsidRDefault="0080294E" w:rsidP="009D64FD">
      <w:pPr>
        <w:spacing w:line="240" w:lineRule="auto"/>
        <w:rPr>
          <w:rFonts w:asciiTheme="minorHAnsi" w:hAnsiTheme="minorHAnsi"/>
          <w:sz w:val="22"/>
          <w:szCs w:val="22"/>
        </w:rPr>
      </w:pPr>
    </w:p>
    <w:bookmarkEnd w:id="3"/>
    <w:bookmarkEnd w:id="4"/>
    <w:bookmarkEnd w:id="5"/>
    <w:bookmarkEnd w:id="6"/>
    <w:p w14:paraId="277B2472" w14:textId="1FCE88E4"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ve Zlíně – zaměstnavatelů. Jeho záměrem je dlouhodobý monitoring kvality absolventů </w:t>
      </w:r>
      <w:r w:rsidR="002A10D2">
        <w:rPr>
          <w:rFonts w:asciiTheme="minorHAnsi" w:hAnsiTheme="minorHAnsi"/>
          <w:sz w:val="22"/>
          <w:szCs w:val="22"/>
        </w:rPr>
        <w:t xml:space="preserve">univerzity </w:t>
      </w:r>
      <w:r w:rsidRPr="00C32F39">
        <w:rPr>
          <w:rFonts w:asciiTheme="minorHAnsi" w:hAnsiTheme="minorHAnsi"/>
          <w:sz w:val="22"/>
          <w:szCs w:val="22"/>
        </w:rPr>
        <w:t>vzhledem k jejich profilu a výstupům učení. Hodnocení v tomto parametru navazuje obsahově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002A10D2">
        <w:rPr>
          <w:rFonts w:asciiTheme="minorHAnsi" w:hAnsiTheme="minorHAnsi"/>
          <w:sz w:val="22"/>
          <w:szCs w:val="22"/>
        </w:rPr>
        <w:t xml:space="preserve">. Pro jeho naplnění </w:t>
      </w:r>
      <w:r w:rsidRPr="00C32F39">
        <w:rPr>
          <w:rFonts w:asciiTheme="minorHAnsi" w:hAnsiTheme="minorHAnsi"/>
          <w:sz w:val="22"/>
          <w:szCs w:val="22"/>
        </w:rPr>
        <w:t>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ý</w:t>
      </w:r>
      <w:r w:rsidR="002A10D2">
        <w:rPr>
          <w:rFonts w:asciiTheme="minorHAnsi" w:hAnsiTheme="minorHAnsi"/>
          <w:sz w:val="22"/>
          <w:szCs w:val="22"/>
        </w:rPr>
        <w:t xml:space="preserve"> dotazník, který s oběma </w:t>
      </w:r>
      <w:r w:rsidRPr="00C32F39">
        <w:rPr>
          <w:rFonts w:asciiTheme="minorHAnsi" w:hAnsiTheme="minorHAnsi"/>
          <w:sz w:val="22"/>
          <w:szCs w:val="22"/>
        </w:rPr>
        <w:t xml:space="preserve">předcházejícími </w:t>
      </w:r>
      <w:r w:rsidR="002A10D2">
        <w:rPr>
          <w:rFonts w:asciiTheme="minorHAnsi" w:hAnsiTheme="minorHAnsi"/>
          <w:sz w:val="22"/>
          <w:szCs w:val="22"/>
        </w:rPr>
        <w:t xml:space="preserve">indikátory </w:t>
      </w:r>
      <w:r w:rsidRPr="00C32F39">
        <w:rPr>
          <w:rFonts w:asciiTheme="minorHAnsi" w:hAnsiTheme="minorHAnsi"/>
          <w:sz w:val="22"/>
          <w:szCs w:val="22"/>
        </w:rPr>
        <w:t xml:space="preserve">sdílí dvě totožné baterie otázek. Sledování daného ukazatele probíhá </w:t>
      </w:r>
      <w:r w:rsidR="004D42BA" w:rsidRPr="00C32F39">
        <w:rPr>
          <w:rFonts w:asciiTheme="minorHAnsi" w:hAnsiTheme="minorHAnsi"/>
          <w:sz w:val="22"/>
          <w:szCs w:val="22"/>
        </w:rPr>
        <w:t xml:space="preserve">rovněž </w:t>
      </w:r>
      <w:r w:rsidRPr="00C32F39">
        <w:rPr>
          <w:rFonts w:asciiTheme="minorHAnsi" w:hAnsiTheme="minorHAnsi"/>
          <w:sz w:val="22"/>
          <w:szCs w:val="22"/>
        </w:rPr>
        <w:t>v tříletém cyklu, kdy se první rok provádí výzkumné šetření a jeho analýza. Následně jsou na základě ní stanoveny cíle a s nimi spojená opatření jak pro celou UTB ve Zlíně, tak i pro jednotlivé SP, které jsou v návaznosti na to implementovány do praxe. V třetím roce od posledního provedeného šetření se pak vyhodnocují dopady přijatých opatření a naplnění cílů.</w:t>
      </w:r>
    </w:p>
    <w:p w14:paraId="3A31F611" w14:textId="1E7DC347"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 xml:space="preserve">Celkově se výzkumný nástroj pro hodnocení kvality </w:t>
      </w:r>
      <w:r>
        <w:rPr>
          <w:rFonts w:asciiTheme="minorHAnsi" w:hAnsiTheme="minorHAnsi"/>
          <w:sz w:val="22"/>
          <w:szCs w:val="22"/>
        </w:rPr>
        <w:t>S</w:t>
      </w:r>
      <w:r w:rsidR="004D42BA">
        <w:rPr>
          <w:rFonts w:asciiTheme="minorHAnsi" w:hAnsiTheme="minorHAnsi"/>
          <w:sz w:val="22"/>
          <w:szCs w:val="22"/>
        </w:rPr>
        <w:t>P</w:t>
      </w:r>
      <w:r w:rsidRPr="00C32F39">
        <w:rPr>
          <w:rFonts w:asciiTheme="minorHAnsi" w:hAnsiTheme="minorHAnsi"/>
          <w:sz w:val="22"/>
          <w:szCs w:val="22"/>
        </w:rPr>
        <w:t xml:space="preserve"> ze strany zaměstnavatelů skládá z 30 polož</w:t>
      </w:r>
      <w:r w:rsidR="00B24672">
        <w:rPr>
          <w:rFonts w:asciiTheme="minorHAnsi" w:hAnsiTheme="minorHAnsi"/>
          <w:sz w:val="22"/>
          <w:szCs w:val="22"/>
        </w:rPr>
        <w:t xml:space="preserve">ek, které jsou seskupeny do tří hlavních </w:t>
      </w:r>
      <w:r w:rsidRPr="00C32F39">
        <w:rPr>
          <w:rFonts w:asciiTheme="minorHAnsi" w:hAnsiTheme="minorHAnsi"/>
          <w:sz w:val="22"/>
          <w:szCs w:val="22"/>
        </w:rPr>
        <w:t>baterií otázek:</w:t>
      </w:r>
    </w:p>
    <w:p w14:paraId="29B9BD0C" w14:textId="77777777"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1</w:t>
      </w:r>
      <w:r w:rsidRPr="00C32F39">
        <w:rPr>
          <w:rFonts w:asciiTheme="minorHAnsi" w:hAnsiTheme="minorHAnsi"/>
          <w:sz w:val="22"/>
          <w:szCs w:val="22"/>
        </w:rPr>
        <w:t>: Relevance pro trh práce.</w:t>
      </w:r>
    </w:p>
    <w:p w14:paraId="55964B27" w14:textId="77777777"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2</w:t>
      </w:r>
      <w:r w:rsidRPr="00C32F39">
        <w:rPr>
          <w:rFonts w:asciiTheme="minorHAnsi" w:hAnsiTheme="minorHAnsi"/>
          <w:sz w:val="22"/>
          <w:szCs w:val="22"/>
        </w:rPr>
        <w:t>: Výstupy učení.</w:t>
      </w:r>
    </w:p>
    <w:p w14:paraId="01CDF030" w14:textId="50362482"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3</w:t>
      </w:r>
      <w:r w:rsidR="00F20173">
        <w:rPr>
          <w:rFonts w:asciiTheme="minorHAnsi" w:hAnsiTheme="minorHAnsi"/>
          <w:sz w:val="22"/>
          <w:szCs w:val="22"/>
        </w:rPr>
        <w:t xml:space="preserve">: Obecné </w:t>
      </w:r>
      <w:r w:rsidR="00B24672">
        <w:rPr>
          <w:rFonts w:asciiTheme="minorHAnsi" w:hAnsiTheme="minorHAnsi"/>
          <w:sz w:val="22"/>
          <w:szCs w:val="22"/>
        </w:rPr>
        <w:t>pracovní dovednosti</w:t>
      </w:r>
      <w:r w:rsidRPr="00C32F39">
        <w:rPr>
          <w:rFonts w:asciiTheme="minorHAnsi" w:hAnsiTheme="minorHAnsi"/>
          <w:sz w:val="22"/>
          <w:szCs w:val="22"/>
        </w:rPr>
        <w:t xml:space="preserve"> (otázky zaměstnavatelů).</w:t>
      </w:r>
    </w:p>
    <w:p w14:paraId="68ECB4A6" w14:textId="2EB675CD"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První dvě baterie otázek jsou převzaty z nástroje „Studiebarometer</w:t>
      </w:r>
      <w:r>
        <w:rPr>
          <w:rFonts w:asciiTheme="minorHAnsi" w:hAnsiTheme="minorHAnsi"/>
          <w:sz w:val="22"/>
          <w:szCs w:val="22"/>
        </w:rPr>
        <w:t>et</w:t>
      </w:r>
      <w:r w:rsidRPr="00C32F39">
        <w:rPr>
          <w:rFonts w:asciiTheme="minorHAnsi" w:hAnsiTheme="minorHAnsi"/>
          <w:sz w:val="22"/>
          <w:szCs w:val="22"/>
        </w:rPr>
        <w:t xml:space="preserve">“, zatímco třetí baterie otázek </w:t>
      </w:r>
      <w:r>
        <w:rPr>
          <w:rFonts w:asciiTheme="minorHAnsi" w:hAnsiTheme="minorHAnsi"/>
          <w:sz w:val="22"/>
          <w:szCs w:val="22"/>
        </w:rPr>
        <w:t>byla</w:t>
      </w:r>
      <w:r w:rsidRPr="00C32F39">
        <w:rPr>
          <w:rFonts w:asciiTheme="minorHAnsi" w:hAnsiTheme="minorHAnsi"/>
          <w:sz w:val="22"/>
          <w:szCs w:val="22"/>
        </w:rPr>
        <w:t xml:space="preserve"> vytvořena společně se zástupci zaměstnavatelů tak</w:t>
      </w:r>
      <w:r>
        <w:rPr>
          <w:rFonts w:asciiTheme="minorHAnsi" w:hAnsiTheme="minorHAnsi"/>
          <w:sz w:val="22"/>
          <w:szCs w:val="22"/>
        </w:rPr>
        <w:t>,</w:t>
      </w:r>
      <w:r w:rsidRPr="00C32F39">
        <w:rPr>
          <w:rFonts w:asciiTheme="minorHAnsi" w:hAnsiTheme="minorHAnsi"/>
          <w:sz w:val="22"/>
          <w:szCs w:val="22"/>
        </w:rPr>
        <w:t xml:space="preserve"> aby postihovala relevantní pracovní </w:t>
      </w:r>
      <w:r w:rsidR="004D42BA">
        <w:rPr>
          <w:rFonts w:asciiTheme="minorHAnsi" w:hAnsiTheme="minorHAnsi"/>
          <w:sz w:val="22"/>
          <w:szCs w:val="22"/>
        </w:rPr>
        <w:t>dovednosti</w:t>
      </w:r>
      <w:r>
        <w:rPr>
          <w:rFonts w:asciiTheme="minorHAnsi" w:hAnsiTheme="minorHAnsi"/>
          <w:sz w:val="22"/>
          <w:szCs w:val="22"/>
        </w:rPr>
        <w:t>, které by měli absolventi</w:t>
      </w:r>
      <w:r w:rsidRPr="00C32F39">
        <w:rPr>
          <w:rFonts w:asciiTheme="minorHAnsi" w:hAnsiTheme="minorHAnsi"/>
          <w:sz w:val="22"/>
          <w:szCs w:val="22"/>
        </w:rPr>
        <w:t xml:space="preserve"> mít k efektivnímu uplatnění na tr</w:t>
      </w:r>
      <w:r>
        <w:rPr>
          <w:rFonts w:asciiTheme="minorHAnsi" w:hAnsiTheme="minorHAnsi"/>
          <w:sz w:val="22"/>
          <w:szCs w:val="22"/>
        </w:rPr>
        <w:t>hu práce a ke snadné adaptaci n</w:t>
      </w:r>
      <w:r w:rsidRPr="00C32F39">
        <w:rPr>
          <w:rFonts w:asciiTheme="minorHAnsi" w:hAnsiTheme="minorHAnsi"/>
          <w:sz w:val="22"/>
          <w:szCs w:val="22"/>
        </w:rPr>
        <w:t>a pracovní život.</w:t>
      </w:r>
    </w:p>
    <w:p w14:paraId="5BDB2569" w14:textId="5FC8775C" w:rsidR="00BB60CC" w:rsidRDefault="00BB60CC" w:rsidP="009D64FD">
      <w:pPr>
        <w:spacing w:line="240" w:lineRule="auto"/>
        <w:rPr>
          <w:rFonts w:asciiTheme="minorHAnsi" w:hAnsiTheme="minorHAnsi"/>
          <w:sz w:val="22"/>
          <w:szCs w:val="22"/>
        </w:rPr>
      </w:pPr>
      <w:r w:rsidRPr="00C32F39">
        <w:rPr>
          <w:rFonts w:asciiTheme="minorHAnsi" w:hAnsiTheme="minorHAnsi"/>
          <w:sz w:val="22"/>
          <w:szCs w:val="22"/>
        </w:rPr>
        <w:t>S výsledky šetření k indikátoru D</w:t>
      </w:r>
      <w:r w:rsidRPr="00C32F39">
        <w:rPr>
          <w:rFonts w:asciiTheme="minorHAnsi" w:hAnsiTheme="minorHAnsi"/>
          <w:sz w:val="22"/>
          <w:szCs w:val="22"/>
          <w:vertAlign w:val="subscript"/>
        </w:rPr>
        <w:t>2</w:t>
      </w:r>
      <w:r w:rsidRPr="00C32F39">
        <w:rPr>
          <w:rFonts w:asciiTheme="minorHAnsi" w:hAnsiTheme="minorHAnsi"/>
          <w:sz w:val="22"/>
          <w:szCs w:val="22"/>
        </w:rPr>
        <w:t xml:space="preserve"> se lze detailněji seznámit níže (</w:t>
      </w:r>
      <w:r w:rsidRPr="00B24672">
        <w:rPr>
          <w:rFonts w:asciiTheme="minorHAnsi" w:hAnsiTheme="minorHAnsi"/>
          <w:sz w:val="22"/>
          <w:szCs w:val="22"/>
        </w:rPr>
        <w:t xml:space="preserve">viz Tab. </w:t>
      </w:r>
      <w:r w:rsidR="004D42BA" w:rsidRPr="00B24672">
        <w:rPr>
          <w:rFonts w:asciiTheme="minorHAnsi" w:hAnsiTheme="minorHAnsi"/>
          <w:sz w:val="22"/>
          <w:szCs w:val="22"/>
        </w:rPr>
        <w:t>28</w:t>
      </w:r>
      <w:r w:rsidR="00B24672" w:rsidRPr="00B24672">
        <w:rPr>
          <w:rFonts w:asciiTheme="minorHAnsi" w:hAnsiTheme="minorHAnsi"/>
          <w:sz w:val="22"/>
          <w:szCs w:val="22"/>
        </w:rPr>
        <w:t>a</w:t>
      </w:r>
      <w:r w:rsidRPr="00B24672">
        <w:rPr>
          <w:rFonts w:asciiTheme="minorHAnsi" w:hAnsiTheme="minorHAnsi"/>
          <w:sz w:val="22"/>
          <w:szCs w:val="22"/>
        </w:rPr>
        <w:t xml:space="preserve"> až </w:t>
      </w:r>
      <w:r w:rsidR="004D42BA" w:rsidRPr="00B24672">
        <w:rPr>
          <w:rFonts w:asciiTheme="minorHAnsi" w:hAnsiTheme="minorHAnsi"/>
          <w:sz w:val="22"/>
          <w:szCs w:val="22"/>
        </w:rPr>
        <w:t>28</w:t>
      </w:r>
      <w:r w:rsidR="00B24672" w:rsidRPr="00B24672">
        <w:rPr>
          <w:rFonts w:asciiTheme="minorHAnsi" w:hAnsiTheme="minorHAnsi"/>
          <w:sz w:val="22"/>
          <w:szCs w:val="22"/>
        </w:rPr>
        <w:t>f</w:t>
      </w:r>
      <w:r w:rsidRPr="00C32F39">
        <w:rPr>
          <w:rFonts w:asciiTheme="minorHAnsi" w:hAnsiTheme="minorHAnsi"/>
          <w:sz w:val="22"/>
          <w:szCs w:val="22"/>
        </w:rPr>
        <w:t>). Šetření proběhlo prostřednictvím elektronického dotazníku rozeslaného na kontakty z data</w:t>
      </w:r>
      <w:r w:rsidR="004D42BA">
        <w:rPr>
          <w:rFonts w:asciiTheme="minorHAnsi" w:hAnsiTheme="minorHAnsi"/>
          <w:sz w:val="22"/>
          <w:szCs w:val="22"/>
        </w:rPr>
        <w:t>báze klíčových zaměstnavatelů SP</w:t>
      </w:r>
      <w:r w:rsidRPr="00C32F39">
        <w:rPr>
          <w:rFonts w:asciiTheme="minorHAnsi" w:hAnsiTheme="minorHAnsi"/>
          <w:sz w:val="22"/>
          <w:szCs w:val="22"/>
        </w:rPr>
        <w:t xml:space="preserve"> UTB ve Zlíně. V databázi </w:t>
      </w:r>
      <w:r w:rsidR="004D42BA">
        <w:rPr>
          <w:rFonts w:asciiTheme="minorHAnsi" w:hAnsiTheme="minorHAnsi"/>
          <w:sz w:val="22"/>
          <w:szCs w:val="22"/>
        </w:rPr>
        <w:t xml:space="preserve">bylo pro každou součást </w:t>
      </w:r>
      <w:r w:rsidRPr="00C32F39">
        <w:rPr>
          <w:rFonts w:asciiTheme="minorHAnsi" w:hAnsiTheme="minorHAnsi"/>
          <w:sz w:val="22"/>
          <w:szCs w:val="22"/>
        </w:rPr>
        <w:t>UTB ve Zlíně</w:t>
      </w:r>
      <w:r w:rsidR="004D42BA">
        <w:rPr>
          <w:rFonts w:asciiTheme="minorHAnsi" w:hAnsiTheme="minorHAnsi"/>
          <w:sz w:val="22"/>
          <w:szCs w:val="22"/>
        </w:rPr>
        <w:t>, na níž se realizuje vzdělávání,</w:t>
      </w:r>
      <w:r w:rsidRPr="00C32F39">
        <w:rPr>
          <w:rFonts w:asciiTheme="minorHAnsi" w:hAnsiTheme="minorHAnsi"/>
          <w:sz w:val="22"/>
          <w:szCs w:val="22"/>
        </w:rPr>
        <w:t xml:space="preserve"> uvedeno alespoň </w:t>
      </w:r>
      <w:r w:rsidR="004D42BA">
        <w:rPr>
          <w:rFonts w:asciiTheme="minorHAnsi" w:hAnsiTheme="minorHAnsi"/>
          <w:sz w:val="22"/>
          <w:szCs w:val="22"/>
        </w:rPr>
        <w:t>30</w:t>
      </w:r>
      <w:r w:rsidRPr="00C32F39">
        <w:rPr>
          <w:rFonts w:asciiTheme="minorHAnsi" w:hAnsiTheme="minorHAnsi"/>
          <w:sz w:val="22"/>
          <w:szCs w:val="22"/>
        </w:rPr>
        <w:t xml:space="preserve"> kontaktů na klíčové zaměstnavatele. Celkově databáze čítá </w:t>
      </w:r>
      <w:r w:rsidR="00B24672">
        <w:rPr>
          <w:rFonts w:asciiTheme="minorHAnsi" w:hAnsiTheme="minorHAnsi"/>
          <w:sz w:val="22"/>
          <w:szCs w:val="22"/>
        </w:rPr>
        <w:t>396</w:t>
      </w:r>
      <w:r>
        <w:rPr>
          <w:rFonts w:asciiTheme="minorHAnsi" w:hAnsiTheme="minorHAnsi"/>
          <w:sz w:val="22"/>
          <w:szCs w:val="22"/>
        </w:rPr>
        <w:t xml:space="preserve"> kontaktů. Do samotného výzkumu se pak zapojilo </w:t>
      </w:r>
      <w:r w:rsidR="004D42BA">
        <w:rPr>
          <w:rFonts w:asciiTheme="minorHAnsi" w:hAnsiTheme="minorHAnsi"/>
          <w:sz w:val="22"/>
          <w:szCs w:val="22"/>
        </w:rPr>
        <w:t>263</w:t>
      </w:r>
      <w:r>
        <w:rPr>
          <w:rFonts w:asciiTheme="minorHAnsi" w:hAnsiTheme="minorHAnsi"/>
          <w:sz w:val="22"/>
          <w:szCs w:val="22"/>
        </w:rPr>
        <w:t xml:space="preserve"> zaměstnavatelů</w:t>
      </w:r>
      <w:r w:rsidR="00B24672">
        <w:rPr>
          <w:rFonts w:asciiTheme="minorHAnsi" w:hAnsiTheme="minorHAnsi"/>
          <w:sz w:val="22"/>
          <w:szCs w:val="22"/>
        </w:rPr>
        <w:t xml:space="preserve">. Výsledný vzorek zaměstnavatelů měl následující charakteristiky, co se se zapojených fakult týče: FAI (N = 35), FHS (N= 40), FLKŘ (N = 63), FaME (N = </w:t>
      </w:r>
      <w:r w:rsidR="002A10D2">
        <w:rPr>
          <w:rFonts w:asciiTheme="minorHAnsi" w:hAnsiTheme="minorHAnsi"/>
          <w:sz w:val="22"/>
          <w:szCs w:val="22"/>
        </w:rPr>
        <w:t>37), FMK (N = 29), FT (N = 62).</w:t>
      </w:r>
    </w:p>
    <w:p w14:paraId="46CD4E11" w14:textId="77777777" w:rsidR="00A209A7" w:rsidRDefault="00A209A7" w:rsidP="009D64FD">
      <w:pPr>
        <w:spacing w:line="240" w:lineRule="auto"/>
        <w:rPr>
          <w:rFonts w:asciiTheme="minorHAnsi" w:hAnsiTheme="minorHAnsi"/>
          <w:color w:val="000000" w:themeColor="text1"/>
          <w:sz w:val="22"/>
          <w:szCs w:val="22"/>
        </w:rPr>
      </w:pPr>
    </w:p>
    <w:p w14:paraId="239E7BD2" w14:textId="339DC64D" w:rsidR="00A209A7" w:rsidRPr="00A209A7" w:rsidRDefault="00A209A7" w:rsidP="009D64FD">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Relevance pro trh práce</w:t>
      </w:r>
    </w:p>
    <w:p w14:paraId="03C257B5" w14:textId="7AAA9B68" w:rsidR="00A209A7" w:rsidRPr="00A209A7" w:rsidRDefault="00BB60CC" w:rsidP="009D64FD">
      <w:pPr>
        <w:spacing w:line="240" w:lineRule="auto"/>
        <w:rPr>
          <w:rFonts w:asciiTheme="minorHAnsi" w:hAnsiTheme="minorHAnsi"/>
          <w:color w:val="000000" w:themeColor="text1"/>
          <w:sz w:val="22"/>
          <w:szCs w:val="22"/>
        </w:rPr>
      </w:pPr>
      <w:r w:rsidRPr="00A209A7">
        <w:rPr>
          <w:rFonts w:asciiTheme="minorHAnsi" w:hAnsiTheme="minorHAnsi"/>
          <w:color w:val="000000" w:themeColor="text1"/>
          <w:sz w:val="22"/>
          <w:szCs w:val="22"/>
        </w:rPr>
        <w:t xml:space="preserve">Na základě realizovaného šetření můžeme uvést, že zaměstnavatelé jsou při hodnocení jak relevance absolventů pro trh práce, tak výstupů učení </w:t>
      </w:r>
      <w:r w:rsidRPr="002A10D2">
        <w:rPr>
          <w:rFonts w:asciiTheme="minorHAnsi" w:hAnsiTheme="minorHAnsi"/>
          <w:color w:val="000000" w:themeColor="text1"/>
          <w:sz w:val="22"/>
          <w:szCs w:val="22"/>
        </w:rPr>
        <w:t>nejpozitivnější ze všech skupin dotazovaných</w:t>
      </w:r>
      <w:r w:rsidR="00A209A7">
        <w:rPr>
          <w:rFonts w:asciiTheme="minorHAnsi" w:hAnsiTheme="minorHAnsi"/>
          <w:color w:val="000000" w:themeColor="text1"/>
          <w:sz w:val="22"/>
          <w:szCs w:val="22"/>
        </w:rPr>
        <w:t xml:space="preserve"> (srovnej Tab. 28a)</w:t>
      </w:r>
      <w:r w:rsidRPr="00A209A7">
        <w:rPr>
          <w:rFonts w:asciiTheme="minorHAnsi" w:hAnsiTheme="minorHAnsi"/>
          <w:color w:val="000000" w:themeColor="text1"/>
          <w:sz w:val="22"/>
          <w:szCs w:val="22"/>
        </w:rPr>
        <w:t xml:space="preserve">. Z pohledu zaměstnavatelů mají absolventi UTB ve Zlíně dobré uplatnění práce ve vystudovaném </w:t>
      </w:r>
      <w:r w:rsidR="00A209A7" w:rsidRPr="00A209A7">
        <w:rPr>
          <w:rFonts w:asciiTheme="minorHAnsi" w:hAnsiTheme="minorHAnsi"/>
          <w:color w:val="000000" w:themeColor="text1"/>
          <w:sz w:val="22"/>
          <w:szCs w:val="22"/>
        </w:rPr>
        <w:t>programu (průměrné hodnocení za univerzitu 4,2)</w:t>
      </w:r>
      <w:r w:rsidR="002A10D2">
        <w:rPr>
          <w:rFonts w:asciiTheme="minorHAnsi" w:hAnsiTheme="minorHAnsi"/>
          <w:color w:val="000000" w:themeColor="text1"/>
          <w:sz w:val="22"/>
          <w:szCs w:val="22"/>
        </w:rPr>
        <w:t>. Studium jim rovněž dává velmi dobré</w:t>
      </w:r>
      <w:r w:rsidR="00A209A7" w:rsidRPr="00A209A7">
        <w:rPr>
          <w:rFonts w:asciiTheme="minorHAnsi" w:hAnsiTheme="minorHAnsi"/>
          <w:color w:val="000000" w:themeColor="text1"/>
          <w:sz w:val="22"/>
          <w:szCs w:val="22"/>
        </w:rPr>
        <w:t xml:space="preserve"> kariérní příležitosti (průměrné skóre 4,0). </w:t>
      </w:r>
      <w:r w:rsidR="00A209A7">
        <w:rPr>
          <w:rFonts w:asciiTheme="minorHAnsi" w:hAnsiTheme="minorHAnsi"/>
          <w:color w:val="000000" w:themeColor="text1"/>
          <w:sz w:val="22"/>
          <w:szCs w:val="22"/>
        </w:rPr>
        <w:t xml:space="preserve">Průměrně je </w:t>
      </w:r>
      <w:r w:rsidR="002A10D2">
        <w:rPr>
          <w:rFonts w:asciiTheme="minorHAnsi" w:hAnsiTheme="minorHAnsi"/>
          <w:color w:val="000000" w:themeColor="text1"/>
          <w:sz w:val="22"/>
          <w:szCs w:val="22"/>
        </w:rPr>
        <w:t xml:space="preserve">z jejich strany </w:t>
      </w:r>
      <w:r w:rsidR="00A209A7">
        <w:rPr>
          <w:rFonts w:asciiTheme="minorHAnsi" w:hAnsiTheme="minorHAnsi"/>
          <w:color w:val="000000" w:themeColor="text1"/>
          <w:sz w:val="22"/>
          <w:szCs w:val="22"/>
        </w:rPr>
        <w:t>hodnocena dostatečnos</w:t>
      </w:r>
      <w:r w:rsidR="002A10D2">
        <w:rPr>
          <w:rFonts w:asciiTheme="minorHAnsi" w:hAnsiTheme="minorHAnsi"/>
          <w:color w:val="000000" w:themeColor="text1"/>
          <w:sz w:val="22"/>
          <w:szCs w:val="22"/>
        </w:rPr>
        <w:t>t praxe v SP</w:t>
      </w:r>
      <w:r w:rsidR="00A209A7">
        <w:rPr>
          <w:rFonts w:asciiTheme="minorHAnsi" w:hAnsiTheme="minorHAnsi"/>
          <w:color w:val="000000" w:themeColor="text1"/>
          <w:sz w:val="22"/>
          <w:szCs w:val="22"/>
        </w:rPr>
        <w:t xml:space="preserve"> a to zejména v dyna</w:t>
      </w:r>
      <w:r w:rsidR="002A10D2">
        <w:rPr>
          <w:rFonts w:asciiTheme="minorHAnsi" w:hAnsiTheme="minorHAnsi"/>
          <w:color w:val="000000" w:themeColor="text1"/>
          <w:sz w:val="22"/>
          <w:szCs w:val="22"/>
        </w:rPr>
        <w:t>micky se rozvíjejících oborech z</w:t>
      </w:r>
      <w:r w:rsidR="00A209A7">
        <w:rPr>
          <w:rFonts w:asciiTheme="minorHAnsi" w:hAnsiTheme="minorHAnsi"/>
          <w:color w:val="000000" w:themeColor="text1"/>
          <w:sz w:val="22"/>
          <w:szCs w:val="22"/>
        </w:rPr>
        <w:t> oblasti ICT</w:t>
      </w:r>
      <w:r w:rsidR="002A10D2" w:rsidRPr="002A10D2">
        <w:rPr>
          <w:rFonts w:asciiTheme="minorHAnsi" w:hAnsiTheme="minorHAnsi"/>
          <w:color w:val="000000" w:themeColor="text1"/>
          <w:sz w:val="22"/>
          <w:szCs w:val="22"/>
        </w:rPr>
        <w:t xml:space="preserve"> </w:t>
      </w:r>
      <w:r w:rsidR="002A10D2">
        <w:rPr>
          <w:rFonts w:asciiTheme="minorHAnsi" w:hAnsiTheme="minorHAnsi"/>
          <w:color w:val="000000" w:themeColor="text1"/>
          <w:sz w:val="22"/>
          <w:szCs w:val="22"/>
        </w:rPr>
        <w:t>na FAI (hodnocení 2,6)</w:t>
      </w:r>
      <w:r w:rsidR="00A209A7">
        <w:rPr>
          <w:rFonts w:asciiTheme="minorHAnsi" w:hAnsiTheme="minorHAnsi"/>
          <w:color w:val="000000" w:themeColor="text1"/>
          <w:sz w:val="22"/>
          <w:szCs w:val="22"/>
        </w:rPr>
        <w:t xml:space="preserve">, ochrany obyvatelstva a logistika  </w:t>
      </w:r>
      <w:r w:rsidR="006640CA">
        <w:rPr>
          <w:rFonts w:asciiTheme="minorHAnsi" w:hAnsiTheme="minorHAnsi"/>
          <w:color w:val="000000" w:themeColor="text1"/>
          <w:sz w:val="22"/>
          <w:szCs w:val="22"/>
        </w:rPr>
        <w:t>n</w:t>
      </w:r>
      <w:r w:rsidR="00A209A7">
        <w:rPr>
          <w:rFonts w:asciiTheme="minorHAnsi" w:hAnsiTheme="minorHAnsi"/>
          <w:color w:val="000000" w:themeColor="text1"/>
          <w:sz w:val="22"/>
          <w:szCs w:val="22"/>
        </w:rPr>
        <w:t>a FLKŘ (hodnocení 2,8).</w:t>
      </w:r>
    </w:p>
    <w:p w14:paraId="3E328BBA" w14:textId="77777777" w:rsidR="00A258E5" w:rsidRDefault="00A258E5">
      <w:pPr>
        <w:spacing w:after="0" w:line="240" w:lineRule="auto"/>
        <w:jc w:val="left"/>
        <w:rPr>
          <w:rFonts w:asciiTheme="minorHAnsi" w:hAnsiTheme="minorHAnsi"/>
          <w:b/>
          <w:sz w:val="22"/>
          <w:szCs w:val="22"/>
        </w:rPr>
      </w:pPr>
      <w:r>
        <w:rPr>
          <w:rFonts w:asciiTheme="minorHAnsi" w:hAnsiTheme="minorHAnsi"/>
          <w:b/>
          <w:sz w:val="22"/>
          <w:szCs w:val="22"/>
        </w:rPr>
        <w:br w:type="page"/>
      </w:r>
    </w:p>
    <w:p w14:paraId="67556E87" w14:textId="1409273A" w:rsidR="00A209A7" w:rsidRPr="001201A4" w:rsidRDefault="00A209A7" w:rsidP="009D64FD">
      <w:pPr>
        <w:spacing w:line="240" w:lineRule="auto"/>
        <w:rPr>
          <w:rFonts w:asciiTheme="minorHAnsi" w:hAnsiTheme="minorHAnsi"/>
          <w:b/>
          <w:sz w:val="22"/>
          <w:szCs w:val="22"/>
        </w:rPr>
      </w:pPr>
      <w:r w:rsidRPr="001201A4">
        <w:rPr>
          <w:rFonts w:asciiTheme="minorHAnsi" w:hAnsiTheme="minorHAnsi"/>
          <w:b/>
          <w:sz w:val="22"/>
          <w:szCs w:val="22"/>
        </w:rPr>
        <w:lastRenderedPageBreak/>
        <w:t>Tab. 2</w:t>
      </w:r>
      <w:r>
        <w:rPr>
          <w:rFonts w:asciiTheme="minorHAnsi" w:hAnsiTheme="minorHAnsi"/>
          <w:b/>
          <w:sz w:val="22"/>
          <w:szCs w:val="22"/>
        </w:rPr>
        <w:t>8</w:t>
      </w:r>
      <w:r w:rsidRPr="001201A4">
        <w:rPr>
          <w:rFonts w:asciiTheme="minorHAnsi" w:hAnsiTheme="minorHAnsi"/>
          <w:b/>
          <w:sz w:val="22"/>
          <w:szCs w:val="22"/>
        </w:rPr>
        <w:t>a. BOT</w:t>
      </w:r>
      <w:r w:rsidRPr="001201A4">
        <w:rPr>
          <w:rFonts w:asciiTheme="minorHAnsi" w:hAnsiTheme="minorHAnsi"/>
          <w:b/>
          <w:sz w:val="22"/>
          <w:szCs w:val="22"/>
          <w:vertAlign w:val="subscript"/>
        </w:rPr>
        <w:t>1</w:t>
      </w:r>
      <w:r w:rsidRPr="001201A4">
        <w:rPr>
          <w:rFonts w:asciiTheme="minorHAnsi" w:hAnsiTheme="minorHAnsi"/>
          <w:b/>
          <w:sz w:val="22"/>
          <w:szCs w:val="22"/>
        </w:rPr>
        <w:t>: Relevance pro trh práce</w:t>
      </w:r>
      <w:r>
        <w:rPr>
          <w:rFonts w:asciiTheme="minorHAnsi" w:hAnsiTheme="minorHAnsi"/>
          <w:b/>
          <w:sz w:val="22"/>
          <w:szCs w:val="22"/>
        </w:rPr>
        <w:t xml:space="preserve"> (2021)</w:t>
      </w:r>
    </w:p>
    <w:tbl>
      <w:tblPr>
        <w:tblStyle w:val="Tabulkasmkou4zvraznn21"/>
        <w:tblW w:w="0" w:type="auto"/>
        <w:tblLook w:val="04A0" w:firstRow="1" w:lastRow="0" w:firstColumn="1" w:lastColumn="0" w:noHBand="0" w:noVBand="1"/>
      </w:tblPr>
      <w:tblGrid>
        <w:gridCol w:w="3861"/>
        <w:gridCol w:w="812"/>
        <w:gridCol w:w="592"/>
        <w:gridCol w:w="703"/>
        <w:gridCol w:w="702"/>
        <w:gridCol w:w="703"/>
        <w:gridCol w:w="702"/>
        <w:gridCol w:w="703"/>
      </w:tblGrid>
      <w:tr w:rsidR="00A209A7" w:rsidRPr="00036148" w14:paraId="1665AD43"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1" w:type="dxa"/>
          </w:tcPr>
          <w:p w14:paraId="2A5F5921" w14:textId="551B948D" w:rsidR="00A209A7" w:rsidRPr="00036148" w:rsidRDefault="00A209A7" w:rsidP="009D64FD">
            <w:pPr>
              <w:spacing w:after="0" w:line="240" w:lineRule="auto"/>
              <w:rPr>
                <w:rFonts w:asciiTheme="minorHAnsi" w:hAnsiTheme="minorHAnsi" w:cstheme="minorHAnsi"/>
                <w:sz w:val="18"/>
                <w:szCs w:val="18"/>
              </w:rPr>
            </w:pPr>
          </w:p>
        </w:tc>
        <w:tc>
          <w:tcPr>
            <w:tcW w:w="812" w:type="dxa"/>
          </w:tcPr>
          <w:p w14:paraId="5ED1193D" w14:textId="77777777" w:rsidR="00247CF1"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26EB1E6E" w14:textId="4C1F10B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92" w:type="dxa"/>
          </w:tcPr>
          <w:p w14:paraId="24FB3AD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03" w:type="dxa"/>
          </w:tcPr>
          <w:p w14:paraId="550C9AD3" w14:textId="6669C3CA" w:rsidR="00A209A7"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A209A7" w:rsidRPr="00036148">
              <w:rPr>
                <w:rFonts w:asciiTheme="minorHAnsi" w:hAnsiTheme="minorHAnsi" w:cstheme="minorHAnsi"/>
                <w:sz w:val="18"/>
                <w:szCs w:val="18"/>
              </w:rPr>
              <w:t>ME</w:t>
            </w:r>
          </w:p>
        </w:tc>
        <w:tc>
          <w:tcPr>
            <w:tcW w:w="702" w:type="dxa"/>
          </w:tcPr>
          <w:p w14:paraId="5F9C7940"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03" w:type="dxa"/>
          </w:tcPr>
          <w:p w14:paraId="10E47BF9"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02" w:type="dxa"/>
          </w:tcPr>
          <w:p w14:paraId="2874AC4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03" w:type="dxa"/>
          </w:tcPr>
          <w:p w14:paraId="1F01780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A209A7" w:rsidRPr="00036148" w14:paraId="1197F7A9"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1" w:type="dxa"/>
          </w:tcPr>
          <w:p w14:paraId="55B49039"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uplatnění na trhu práce ve vystudovaném oboru</w:t>
            </w:r>
          </w:p>
        </w:tc>
        <w:tc>
          <w:tcPr>
            <w:tcW w:w="812" w:type="dxa"/>
          </w:tcPr>
          <w:p w14:paraId="0B0DACF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4,2</w:t>
            </w:r>
          </w:p>
        </w:tc>
        <w:tc>
          <w:tcPr>
            <w:tcW w:w="592" w:type="dxa"/>
          </w:tcPr>
          <w:p w14:paraId="26B1DD9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3" w:type="dxa"/>
          </w:tcPr>
          <w:p w14:paraId="108EE3D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2" w:type="dxa"/>
          </w:tcPr>
          <w:p w14:paraId="54C77DD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4,6</w:t>
            </w:r>
          </w:p>
        </w:tc>
        <w:tc>
          <w:tcPr>
            <w:tcW w:w="703" w:type="dxa"/>
          </w:tcPr>
          <w:p w14:paraId="043410B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5C728510"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3" w:type="dxa"/>
          </w:tcPr>
          <w:p w14:paraId="30679A52"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4,7</w:t>
            </w:r>
          </w:p>
        </w:tc>
      </w:tr>
      <w:tr w:rsidR="00A209A7" w:rsidRPr="00036148" w14:paraId="110C9E89"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61" w:type="dxa"/>
          </w:tcPr>
          <w:p w14:paraId="0E04C6E5"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přineslo dobré kariérní příležitosti</w:t>
            </w:r>
          </w:p>
        </w:tc>
        <w:tc>
          <w:tcPr>
            <w:tcW w:w="812" w:type="dxa"/>
          </w:tcPr>
          <w:p w14:paraId="684EF104"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4,0</w:t>
            </w:r>
          </w:p>
        </w:tc>
        <w:tc>
          <w:tcPr>
            <w:tcW w:w="592" w:type="dxa"/>
          </w:tcPr>
          <w:p w14:paraId="37811EA4"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3" w:type="dxa"/>
          </w:tcPr>
          <w:p w14:paraId="6F813A8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2" w:type="dxa"/>
          </w:tcPr>
          <w:p w14:paraId="4BAFAC7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3" w:type="dxa"/>
          </w:tcPr>
          <w:p w14:paraId="2D78B756"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2" w:type="dxa"/>
          </w:tcPr>
          <w:p w14:paraId="0B1E311E"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4,4</w:t>
            </w:r>
          </w:p>
        </w:tc>
        <w:tc>
          <w:tcPr>
            <w:tcW w:w="703" w:type="dxa"/>
          </w:tcPr>
          <w:p w14:paraId="204EFB5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4,5</w:t>
            </w:r>
          </w:p>
        </w:tc>
      </w:tr>
      <w:tr w:rsidR="00A209A7" w:rsidRPr="00036148" w14:paraId="67F0CD5B"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1" w:type="dxa"/>
          </w:tcPr>
          <w:p w14:paraId="2C2A9928"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znalosti a dovednosti, které jsou užitečné v pracovním životě</w:t>
            </w:r>
          </w:p>
        </w:tc>
        <w:tc>
          <w:tcPr>
            <w:tcW w:w="812" w:type="dxa"/>
          </w:tcPr>
          <w:p w14:paraId="79424D8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3,9</w:t>
            </w:r>
          </w:p>
        </w:tc>
        <w:tc>
          <w:tcPr>
            <w:tcW w:w="592" w:type="dxa"/>
          </w:tcPr>
          <w:p w14:paraId="7FA4FE25"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3" w:type="dxa"/>
          </w:tcPr>
          <w:p w14:paraId="77B6C40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2" w:type="dxa"/>
          </w:tcPr>
          <w:p w14:paraId="398A503A"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3" w:type="dxa"/>
          </w:tcPr>
          <w:p w14:paraId="0A34904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1D8F80AF"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3" w:type="dxa"/>
          </w:tcPr>
          <w:p w14:paraId="2548765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r>
      <w:tr w:rsidR="00A209A7" w:rsidRPr="00036148" w14:paraId="6E7278ED"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61" w:type="dxa"/>
          </w:tcPr>
          <w:p w14:paraId="1C030F87"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dostatečnou praxi</w:t>
            </w:r>
          </w:p>
        </w:tc>
        <w:tc>
          <w:tcPr>
            <w:tcW w:w="812" w:type="dxa"/>
          </w:tcPr>
          <w:p w14:paraId="3C775DFF"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3,2</w:t>
            </w:r>
          </w:p>
        </w:tc>
        <w:tc>
          <w:tcPr>
            <w:tcW w:w="592" w:type="dxa"/>
          </w:tcPr>
          <w:p w14:paraId="4A5DE311"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2,6</w:t>
            </w:r>
          </w:p>
        </w:tc>
        <w:tc>
          <w:tcPr>
            <w:tcW w:w="703" w:type="dxa"/>
          </w:tcPr>
          <w:p w14:paraId="0EDCDE71"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4A4E51A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3" w:type="dxa"/>
          </w:tcPr>
          <w:p w14:paraId="399FE4F0"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2,8</w:t>
            </w:r>
          </w:p>
        </w:tc>
        <w:tc>
          <w:tcPr>
            <w:tcW w:w="702" w:type="dxa"/>
          </w:tcPr>
          <w:p w14:paraId="461EA088"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3" w:type="dxa"/>
          </w:tcPr>
          <w:p w14:paraId="200156F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bl>
    <w:p w14:paraId="38962092" w14:textId="08EA4B5A" w:rsidR="00A209A7" w:rsidRPr="00036148" w:rsidRDefault="00A209A7"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Vlastní data: „Hodnocení absolventů ze strany zaměstnavatelů – 2018“ (N= 263). V případě jednotlivých položek jsou uvedeny průměry </w:t>
      </w:r>
      <w:r w:rsidR="006640CA">
        <w:rPr>
          <w:rFonts w:asciiTheme="minorHAnsi" w:hAnsiTheme="minorHAnsi"/>
          <w:i/>
          <w:sz w:val="18"/>
          <w:szCs w:val="18"/>
        </w:rPr>
        <w:t>odpovědí na Likertově škále od 0 do 5, kde 0</w:t>
      </w:r>
      <w:r w:rsidRPr="00036148">
        <w:rPr>
          <w:rFonts w:asciiTheme="minorHAnsi" w:hAnsiTheme="minorHAnsi"/>
          <w:i/>
          <w:sz w:val="18"/>
          <w:szCs w:val="18"/>
        </w:rPr>
        <w:t xml:space="preserve"> = nejnižší míru spokojenosti, zatímco 5 = nejvyšší míru spokojenosti.</w:t>
      </w:r>
    </w:p>
    <w:p w14:paraId="508D36FB" w14:textId="77777777" w:rsidR="002A10D2" w:rsidRDefault="002A10D2" w:rsidP="009D64FD">
      <w:pPr>
        <w:spacing w:line="240" w:lineRule="auto"/>
        <w:rPr>
          <w:rFonts w:asciiTheme="minorHAnsi" w:hAnsiTheme="minorHAnsi"/>
          <w:i/>
          <w:sz w:val="18"/>
          <w:szCs w:val="18"/>
        </w:rPr>
      </w:pPr>
    </w:p>
    <w:p w14:paraId="2F2FBE50" w14:textId="4AEF6761" w:rsidR="00F20173" w:rsidRDefault="00A209A7"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Pokud vzájemně srovnáme šetření z roku 2018 a 2021, zjišťujeme, že UTB </w:t>
      </w:r>
      <w:r w:rsidR="002A10D2">
        <w:rPr>
          <w:rFonts w:asciiTheme="minorHAnsi" w:hAnsiTheme="minorHAnsi"/>
          <w:color w:val="000000" w:themeColor="text1"/>
          <w:sz w:val="22"/>
          <w:szCs w:val="22"/>
        </w:rPr>
        <w:t xml:space="preserve">ve Zlíně </w:t>
      </w:r>
      <w:r>
        <w:rPr>
          <w:rFonts w:asciiTheme="minorHAnsi" w:hAnsiTheme="minorHAnsi"/>
          <w:color w:val="000000" w:themeColor="text1"/>
          <w:sz w:val="22"/>
          <w:szCs w:val="22"/>
        </w:rPr>
        <w:t>dosáhla přibližně stejných výsledků jako v roce 2018 (viz Tab. 28b). Přesto existují mezi jednotlivými součástmi výz</w:t>
      </w:r>
      <w:r w:rsidR="00F20173">
        <w:rPr>
          <w:rFonts w:asciiTheme="minorHAnsi" w:hAnsiTheme="minorHAnsi"/>
          <w:color w:val="000000" w:themeColor="text1"/>
          <w:sz w:val="22"/>
          <w:szCs w:val="22"/>
        </w:rPr>
        <w:t xml:space="preserve">namné rozdíly. Zejména v případě FLKŘ došlo k signifikantnímu snížení v hodnocení uplatnění absolventů SP na trhu práce (pokles </w:t>
      </w:r>
      <w:r w:rsidR="002A10D2">
        <w:rPr>
          <w:rFonts w:asciiTheme="minorHAnsi" w:hAnsiTheme="minorHAnsi"/>
          <w:color w:val="000000" w:themeColor="text1"/>
          <w:sz w:val="22"/>
          <w:szCs w:val="22"/>
        </w:rPr>
        <w:t xml:space="preserve">o </w:t>
      </w:r>
      <w:r w:rsidR="00F20173">
        <w:rPr>
          <w:rFonts w:asciiTheme="minorHAnsi" w:hAnsiTheme="minorHAnsi"/>
          <w:color w:val="000000" w:themeColor="text1"/>
          <w:sz w:val="22"/>
          <w:szCs w:val="22"/>
        </w:rPr>
        <w:t>-0,7), zatímco v případě FAI k výraznému</w:t>
      </w:r>
      <w:r w:rsidR="002A10D2">
        <w:rPr>
          <w:rFonts w:asciiTheme="minorHAnsi" w:hAnsiTheme="minorHAnsi"/>
          <w:color w:val="000000" w:themeColor="text1"/>
          <w:sz w:val="22"/>
          <w:szCs w:val="22"/>
        </w:rPr>
        <w:t xml:space="preserve"> nárůstu (+ 0,5). Další</w:t>
      </w:r>
      <w:r w:rsidR="00F20173">
        <w:rPr>
          <w:rFonts w:asciiTheme="minorHAnsi" w:hAnsiTheme="minorHAnsi"/>
          <w:color w:val="000000" w:themeColor="text1"/>
          <w:sz w:val="22"/>
          <w:szCs w:val="22"/>
        </w:rPr>
        <w:t xml:space="preserve"> rozdíly v případě fakult nalézáme </w:t>
      </w:r>
      <w:r w:rsidR="002A10D2">
        <w:rPr>
          <w:rFonts w:asciiTheme="minorHAnsi" w:hAnsiTheme="minorHAnsi"/>
          <w:color w:val="000000" w:themeColor="text1"/>
          <w:sz w:val="22"/>
          <w:szCs w:val="22"/>
        </w:rPr>
        <w:t xml:space="preserve">u </w:t>
      </w:r>
      <w:r w:rsidR="00F20173">
        <w:rPr>
          <w:rFonts w:asciiTheme="minorHAnsi" w:hAnsiTheme="minorHAnsi"/>
          <w:color w:val="000000" w:themeColor="text1"/>
          <w:sz w:val="22"/>
          <w:szCs w:val="22"/>
        </w:rPr>
        <w:t>rozvoje znalostí a dovedností, které jsou užitečn</w:t>
      </w:r>
      <w:r w:rsidR="002A10D2">
        <w:rPr>
          <w:rFonts w:asciiTheme="minorHAnsi" w:hAnsiTheme="minorHAnsi"/>
          <w:color w:val="000000" w:themeColor="text1"/>
          <w:sz w:val="22"/>
          <w:szCs w:val="22"/>
        </w:rPr>
        <w:t xml:space="preserve">é v pracovním životě. Zatímco u </w:t>
      </w:r>
      <w:r w:rsidR="00F20173">
        <w:rPr>
          <w:rFonts w:asciiTheme="minorHAnsi" w:hAnsiTheme="minorHAnsi"/>
          <w:color w:val="000000" w:themeColor="text1"/>
          <w:sz w:val="22"/>
          <w:szCs w:val="22"/>
        </w:rPr>
        <w:t>F</w:t>
      </w:r>
      <w:r w:rsidR="00C20B6D">
        <w:rPr>
          <w:rFonts w:asciiTheme="minorHAnsi" w:hAnsiTheme="minorHAnsi"/>
          <w:color w:val="000000" w:themeColor="text1"/>
          <w:sz w:val="22"/>
          <w:szCs w:val="22"/>
        </w:rPr>
        <w:t>a</w:t>
      </w:r>
      <w:r w:rsidR="00F20173">
        <w:rPr>
          <w:rFonts w:asciiTheme="minorHAnsi" w:hAnsiTheme="minorHAnsi"/>
          <w:color w:val="000000" w:themeColor="text1"/>
          <w:sz w:val="22"/>
          <w:szCs w:val="22"/>
        </w:rPr>
        <w:t xml:space="preserve">ME došlo k nárůstu o půl bodu na měřící škále, </w:t>
      </w:r>
      <w:r w:rsidR="002A10D2">
        <w:rPr>
          <w:rFonts w:asciiTheme="minorHAnsi" w:hAnsiTheme="minorHAnsi"/>
          <w:color w:val="000000" w:themeColor="text1"/>
          <w:sz w:val="22"/>
          <w:szCs w:val="22"/>
        </w:rPr>
        <w:t>u</w:t>
      </w:r>
      <w:r w:rsidR="00F20173">
        <w:rPr>
          <w:rFonts w:asciiTheme="minorHAnsi" w:hAnsiTheme="minorHAnsi"/>
          <w:color w:val="000000" w:themeColor="text1"/>
          <w:sz w:val="22"/>
          <w:szCs w:val="22"/>
        </w:rPr>
        <w:t xml:space="preserve"> FHS byl zaznamenán propad o 0,6</w:t>
      </w:r>
      <w:r w:rsidR="002A10D2">
        <w:rPr>
          <w:rFonts w:asciiTheme="minorHAnsi" w:hAnsiTheme="minorHAnsi"/>
          <w:color w:val="000000" w:themeColor="text1"/>
          <w:sz w:val="22"/>
          <w:szCs w:val="22"/>
        </w:rPr>
        <w:t xml:space="preserve"> bodu</w:t>
      </w:r>
      <w:r w:rsidR="00F20173">
        <w:rPr>
          <w:rFonts w:asciiTheme="minorHAnsi" w:hAnsiTheme="minorHAnsi"/>
          <w:color w:val="000000" w:themeColor="text1"/>
          <w:sz w:val="22"/>
          <w:szCs w:val="22"/>
        </w:rPr>
        <w:t xml:space="preserve">. Nejvýraznější pokles byl pak zaznamenán u FAI, u níž byli zaměstnavatelé nejvíce kritičtí vůči tomu, zdali studium umožnilo </w:t>
      </w:r>
      <w:r w:rsidR="002A10D2">
        <w:rPr>
          <w:rFonts w:asciiTheme="minorHAnsi" w:hAnsiTheme="minorHAnsi"/>
          <w:color w:val="000000" w:themeColor="text1"/>
          <w:sz w:val="22"/>
          <w:szCs w:val="22"/>
        </w:rPr>
        <w:t xml:space="preserve">absolventům </w:t>
      </w:r>
      <w:r w:rsidR="00F20173">
        <w:rPr>
          <w:rFonts w:asciiTheme="minorHAnsi" w:hAnsiTheme="minorHAnsi"/>
          <w:color w:val="000000" w:themeColor="text1"/>
          <w:sz w:val="22"/>
          <w:szCs w:val="22"/>
        </w:rPr>
        <w:t>dostatečnou praxi (pokles o -0,8).</w:t>
      </w:r>
      <w:r w:rsidR="002A10D2">
        <w:rPr>
          <w:rFonts w:asciiTheme="minorHAnsi" w:hAnsiTheme="minorHAnsi"/>
          <w:color w:val="000000" w:themeColor="text1"/>
          <w:sz w:val="22"/>
          <w:szCs w:val="22"/>
        </w:rPr>
        <w:t xml:space="preserve"> </w:t>
      </w:r>
      <w:r w:rsidR="00771FAE" w:rsidRPr="00771FAE">
        <w:rPr>
          <w:rFonts w:asciiTheme="minorHAnsi" w:hAnsiTheme="minorHAnsi"/>
          <w:color w:val="000000" w:themeColor="text1"/>
          <w:sz w:val="22"/>
          <w:szCs w:val="22"/>
        </w:rPr>
        <w:t xml:space="preserve">Snaha FAI bude </w:t>
      </w:r>
      <w:r w:rsidR="00771FAE">
        <w:rPr>
          <w:rFonts w:asciiTheme="minorHAnsi" w:hAnsiTheme="minorHAnsi"/>
          <w:color w:val="000000" w:themeColor="text1"/>
          <w:sz w:val="22"/>
          <w:szCs w:val="22"/>
        </w:rPr>
        <w:t xml:space="preserve">tedy </w:t>
      </w:r>
      <w:r w:rsidR="00771FAE" w:rsidRPr="00771FAE">
        <w:rPr>
          <w:rFonts w:asciiTheme="minorHAnsi" w:hAnsiTheme="minorHAnsi"/>
          <w:color w:val="000000" w:themeColor="text1"/>
          <w:sz w:val="22"/>
          <w:szCs w:val="22"/>
        </w:rPr>
        <w:t>zvýšit počet praxí v BSP a MSP</w:t>
      </w:r>
      <w:r w:rsidR="00771FAE">
        <w:rPr>
          <w:rFonts w:asciiTheme="minorHAnsi" w:hAnsiTheme="minorHAnsi"/>
          <w:color w:val="000000" w:themeColor="text1"/>
          <w:sz w:val="22"/>
          <w:szCs w:val="22"/>
        </w:rPr>
        <w:t>.</w:t>
      </w:r>
      <w:r w:rsidR="00771FAE" w:rsidRPr="00771FAE">
        <w:rPr>
          <w:rFonts w:asciiTheme="minorHAnsi" w:hAnsiTheme="minorHAnsi"/>
          <w:color w:val="000000" w:themeColor="text1"/>
          <w:sz w:val="22"/>
          <w:szCs w:val="22"/>
        </w:rPr>
        <w:t xml:space="preserve"> </w:t>
      </w:r>
      <w:r w:rsidR="00F20173" w:rsidRPr="002A10D2">
        <w:rPr>
          <w:rFonts w:asciiTheme="minorHAnsi" w:hAnsiTheme="minorHAnsi"/>
          <w:color w:val="000000" w:themeColor="text1"/>
          <w:sz w:val="22"/>
          <w:szCs w:val="22"/>
        </w:rPr>
        <w:t>V nadcházející</w:t>
      </w:r>
      <w:r w:rsidR="006640CA">
        <w:rPr>
          <w:rFonts w:asciiTheme="minorHAnsi" w:hAnsiTheme="minorHAnsi"/>
          <w:color w:val="000000" w:themeColor="text1"/>
          <w:sz w:val="22"/>
          <w:szCs w:val="22"/>
        </w:rPr>
        <w:t>m</w:t>
      </w:r>
      <w:r w:rsidR="00F20173" w:rsidRPr="002A10D2">
        <w:rPr>
          <w:rFonts w:asciiTheme="minorHAnsi" w:hAnsiTheme="minorHAnsi"/>
          <w:color w:val="000000" w:themeColor="text1"/>
          <w:sz w:val="22"/>
          <w:szCs w:val="22"/>
        </w:rPr>
        <w:t xml:space="preserve"> období </w:t>
      </w:r>
      <w:r w:rsidR="006640CA">
        <w:rPr>
          <w:rFonts w:asciiTheme="minorHAnsi" w:hAnsiTheme="minorHAnsi"/>
          <w:color w:val="000000" w:themeColor="text1"/>
          <w:sz w:val="22"/>
          <w:szCs w:val="22"/>
        </w:rPr>
        <w:t xml:space="preserve">proto bude UTB ve Zlíně </w:t>
      </w:r>
      <w:r w:rsidR="00F20173" w:rsidRPr="002A10D2">
        <w:rPr>
          <w:rFonts w:asciiTheme="minorHAnsi" w:hAnsiTheme="minorHAnsi"/>
          <w:color w:val="000000" w:themeColor="text1"/>
          <w:sz w:val="22"/>
          <w:szCs w:val="22"/>
        </w:rPr>
        <w:t>akcentovat zejména podporu efektivní praxe ve SP, které vykazují vysokou míru proměnlivosti v požadavcích na dovednosti absolventů (viz cíle k Modulu D</w:t>
      </w:r>
      <w:r w:rsidR="002A10D2" w:rsidRPr="002A10D2">
        <w:rPr>
          <w:rFonts w:asciiTheme="minorHAnsi" w:hAnsiTheme="minorHAnsi"/>
          <w:color w:val="000000" w:themeColor="text1"/>
          <w:sz w:val="22"/>
          <w:szCs w:val="22"/>
        </w:rPr>
        <w:t xml:space="preserve"> níže</w:t>
      </w:r>
      <w:r w:rsidR="00F20173" w:rsidRPr="002A10D2">
        <w:rPr>
          <w:rFonts w:asciiTheme="minorHAnsi" w:hAnsiTheme="minorHAnsi"/>
          <w:color w:val="000000" w:themeColor="text1"/>
          <w:sz w:val="22"/>
          <w:szCs w:val="22"/>
        </w:rPr>
        <w:t>).</w:t>
      </w:r>
    </w:p>
    <w:p w14:paraId="0950D47A" w14:textId="77777777" w:rsidR="00F20173" w:rsidRDefault="00F20173" w:rsidP="009D64FD">
      <w:pPr>
        <w:spacing w:line="240" w:lineRule="auto"/>
        <w:rPr>
          <w:rFonts w:asciiTheme="minorHAnsi" w:hAnsiTheme="minorHAnsi"/>
          <w:color w:val="000000" w:themeColor="text1"/>
          <w:sz w:val="22"/>
          <w:szCs w:val="22"/>
        </w:rPr>
      </w:pPr>
    </w:p>
    <w:p w14:paraId="0994F18A" w14:textId="0E866C93" w:rsidR="00A209A7" w:rsidRPr="001201A4" w:rsidRDefault="00A209A7" w:rsidP="009D64FD">
      <w:pPr>
        <w:spacing w:line="240" w:lineRule="auto"/>
        <w:rPr>
          <w:rFonts w:asciiTheme="minorHAnsi" w:hAnsiTheme="minorHAnsi"/>
          <w:b/>
          <w:sz w:val="22"/>
          <w:szCs w:val="22"/>
        </w:rPr>
      </w:pPr>
      <w:r>
        <w:rPr>
          <w:rFonts w:asciiTheme="minorHAnsi" w:hAnsiTheme="minorHAnsi"/>
          <w:b/>
          <w:sz w:val="22"/>
          <w:szCs w:val="22"/>
        </w:rPr>
        <w:t>Tab. 28b</w:t>
      </w:r>
      <w:r w:rsidRPr="001201A4">
        <w:rPr>
          <w:rFonts w:asciiTheme="minorHAnsi" w:hAnsiTheme="minorHAnsi"/>
          <w:b/>
          <w:sz w:val="22"/>
          <w:szCs w:val="22"/>
        </w:rPr>
        <w:t>. BOT</w:t>
      </w:r>
      <w:r w:rsidRPr="001201A4">
        <w:rPr>
          <w:rFonts w:asciiTheme="minorHAnsi" w:hAnsiTheme="minorHAnsi"/>
          <w:b/>
          <w:sz w:val="22"/>
          <w:szCs w:val="22"/>
          <w:vertAlign w:val="subscript"/>
        </w:rPr>
        <w:t>1</w:t>
      </w:r>
      <w:r w:rsidRPr="001201A4">
        <w:rPr>
          <w:rFonts w:asciiTheme="minorHAnsi" w:hAnsiTheme="minorHAnsi"/>
          <w:b/>
          <w:sz w:val="22"/>
          <w:szCs w:val="22"/>
        </w:rPr>
        <w:t>: Relevance pro trh práce</w:t>
      </w:r>
      <w:r>
        <w:rPr>
          <w:rFonts w:asciiTheme="minorHAnsi" w:hAnsiTheme="minorHAnsi"/>
          <w:b/>
          <w:sz w:val="22"/>
          <w:szCs w:val="22"/>
        </w:rPr>
        <w:t xml:space="preserve"> (komparace 2021 a 2018)</w:t>
      </w:r>
    </w:p>
    <w:tbl>
      <w:tblPr>
        <w:tblStyle w:val="Tabulkasmkou4zvraznn21"/>
        <w:tblW w:w="0" w:type="auto"/>
        <w:tblLook w:val="04A0" w:firstRow="1" w:lastRow="0" w:firstColumn="1" w:lastColumn="0" w:noHBand="0" w:noVBand="1"/>
      </w:tblPr>
      <w:tblGrid>
        <w:gridCol w:w="3678"/>
        <w:gridCol w:w="853"/>
        <w:gridCol w:w="604"/>
        <w:gridCol w:w="728"/>
        <w:gridCol w:w="729"/>
        <w:gridCol w:w="728"/>
        <w:gridCol w:w="729"/>
        <w:gridCol w:w="729"/>
      </w:tblGrid>
      <w:tr w:rsidR="00A209A7" w:rsidRPr="00036148" w14:paraId="4895BD07"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386B671C" w14:textId="693E0459" w:rsidR="00A209A7" w:rsidRPr="00036148" w:rsidRDefault="00A209A7" w:rsidP="009D64FD">
            <w:pPr>
              <w:spacing w:after="0" w:line="240" w:lineRule="auto"/>
              <w:rPr>
                <w:rFonts w:asciiTheme="minorHAnsi" w:hAnsiTheme="minorHAnsi"/>
                <w:sz w:val="18"/>
                <w:szCs w:val="18"/>
              </w:rPr>
            </w:pPr>
          </w:p>
        </w:tc>
        <w:tc>
          <w:tcPr>
            <w:tcW w:w="853" w:type="dxa"/>
          </w:tcPr>
          <w:p w14:paraId="7C153B20" w14:textId="77777777" w:rsidR="00247CF1"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 xml:space="preserve">UTB </w:t>
            </w:r>
          </w:p>
          <w:p w14:paraId="0B5F5F43" w14:textId="012ED104"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ve Zlíně</w:t>
            </w:r>
          </w:p>
        </w:tc>
        <w:tc>
          <w:tcPr>
            <w:tcW w:w="604" w:type="dxa"/>
          </w:tcPr>
          <w:p w14:paraId="64D648C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FAI</w:t>
            </w:r>
          </w:p>
        </w:tc>
        <w:tc>
          <w:tcPr>
            <w:tcW w:w="728" w:type="dxa"/>
          </w:tcPr>
          <w:p w14:paraId="0BB215E5" w14:textId="3B7BA427" w:rsidR="00A209A7"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Fa</w:t>
            </w:r>
            <w:r w:rsidR="00A209A7" w:rsidRPr="00036148">
              <w:rPr>
                <w:rFonts w:asciiTheme="minorHAnsi" w:hAnsiTheme="minorHAnsi"/>
                <w:sz w:val="18"/>
                <w:szCs w:val="18"/>
              </w:rPr>
              <w:t>ME</w:t>
            </w:r>
          </w:p>
        </w:tc>
        <w:tc>
          <w:tcPr>
            <w:tcW w:w="729" w:type="dxa"/>
          </w:tcPr>
          <w:p w14:paraId="49FE966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FHS</w:t>
            </w:r>
          </w:p>
        </w:tc>
        <w:tc>
          <w:tcPr>
            <w:tcW w:w="728" w:type="dxa"/>
          </w:tcPr>
          <w:p w14:paraId="46DBFD2D"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FLKŘ</w:t>
            </w:r>
          </w:p>
        </w:tc>
        <w:tc>
          <w:tcPr>
            <w:tcW w:w="729" w:type="dxa"/>
          </w:tcPr>
          <w:p w14:paraId="008C7D7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FMK</w:t>
            </w:r>
          </w:p>
        </w:tc>
        <w:tc>
          <w:tcPr>
            <w:tcW w:w="729" w:type="dxa"/>
          </w:tcPr>
          <w:p w14:paraId="28B5269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FT</w:t>
            </w:r>
          </w:p>
        </w:tc>
      </w:tr>
      <w:tr w:rsidR="00A209A7" w:rsidRPr="00036148" w14:paraId="3F92A0EE"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8" w:type="dxa"/>
          </w:tcPr>
          <w:p w14:paraId="3381A2E7"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uplatnění na trhu práce ve vystudovaném oboru</w:t>
            </w:r>
          </w:p>
        </w:tc>
        <w:tc>
          <w:tcPr>
            <w:tcW w:w="853" w:type="dxa"/>
          </w:tcPr>
          <w:p w14:paraId="0F53428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0,0</w:t>
            </w:r>
          </w:p>
        </w:tc>
        <w:tc>
          <w:tcPr>
            <w:tcW w:w="604" w:type="dxa"/>
          </w:tcPr>
          <w:p w14:paraId="082CCB6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0,5</w:t>
            </w:r>
          </w:p>
        </w:tc>
        <w:tc>
          <w:tcPr>
            <w:tcW w:w="728" w:type="dxa"/>
          </w:tcPr>
          <w:p w14:paraId="39840064"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180FCB3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30F4542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-0,7</w:t>
            </w:r>
          </w:p>
        </w:tc>
        <w:tc>
          <w:tcPr>
            <w:tcW w:w="729" w:type="dxa"/>
          </w:tcPr>
          <w:p w14:paraId="284E0F9A"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0,0</w:t>
            </w:r>
          </w:p>
        </w:tc>
        <w:tc>
          <w:tcPr>
            <w:tcW w:w="729" w:type="dxa"/>
          </w:tcPr>
          <w:p w14:paraId="55B944D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r>
      <w:tr w:rsidR="00A209A7" w:rsidRPr="00036148" w14:paraId="0026D925"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678" w:type="dxa"/>
          </w:tcPr>
          <w:p w14:paraId="7734A678"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přineslo dobré kariérní příležitosti</w:t>
            </w:r>
          </w:p>
        </w:tc>
        <w:tc>
          <w:tcPr>
            <w:tcW w:w="853" w:type="dxa"/>
          </w:tcPr>
          <w:p w14:paraId="39E34BE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0,1</w:t>
            </w:r>
          </w:p>
        </w:tc>
        <w:tc>
          <w:tcPr>
            <w:tcW w:w="604" w:type="dxa"/>
          </w:tcPr>
          <w:p w14:paraId="5FE3653C"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31AF8ED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0,4</w:t>
            </w:r>
          </w:p>
        </w:tc>
        <w:tc>
          <w:tcPr>
            <w:tcW w:w="729" w:type="dxa"/>
          </w:tcPr>
          <w:p w14:paraId="37083C2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51F880C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9" w:type="dxa"/>
          </w:tcPr>
          <w:p w14:paraId="45713F9D"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4A2446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0,4</w:t>
            </w:r>
          </w:p>
        </w:tc>
      </w:tr>
      <w:tr w:rsidR="00A209A7" w:rsidRPr="00036148" w14:paraId="44390D8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8" w:type="dxa"/>
          </w:tcPr>
          <w:p w14:paraId="6D651CFB"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rozvíjelo znalosti a dovednosti, které jsou užitečné v pracovním životě</w:t>
            </w:r>
          </w:p>
        </w:tc>
        <w:tc>
          <w:tcPr>
            <w:tcW w:w="853" w:type="dxa"/>
          </w:tcPr>
          <w:p w14:paraId="5B15C065"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-0,1</w:t>
            </w:r>
          </w:p>
        </w:tc>
        <w:tc>
          <w:tcPr>
            <w:tcW w:w="604" w:type="dxa"/>
          </w:tcPr>
          <w:p w14:paraId="6C82CA9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8" w:type="dxa"/>
          </w:tcPr>
          <w:p w14:paraId="70A3E6C3"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0,5</w:t>
            </w:r>
          </w:p>
        </w:tc>
        <w:tc>
          <w:tcPr>
            <w:tcW w:w="729" w:type="dxa"/>
          </w:tcPr>
          <w:p w14:paraId="5AD8BF40"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8" w:type="dxa"/>
          </w:tcPr>
          <w:p w14:paraId="482DD03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098CEC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1408B9F"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r>
      <w:tr w:rsidR="00A209A7" w:rsidRPr="00036148" w14:paraId="77521293"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678" w:type="dxa"/>
          </w:tcPr>
          <w:p w14:paraId="5BC7F749"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dostatečnou praxi</w:t>
            </w:r>
          </w:p>
        </w:tc>
        <w:tc>
          <w:tcPr>
            <w:tcW w:w="853" w:type="dxa"/>
          </w:tcPr>
          <w:p w14:paraId="21669B2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-0,2</w:t>
            </w:r>
          </w:p>
        </w:tc>
        <w:tc>
          <w:tcPr>
            <w:tcW w:w="604" w:type="dxa"/>
          </w:tcPr>
          <w:p w14:paraId="785B667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-0,8</w:t>
            </w:r>
          </w:p>
        </w:tc>
        <w:tc>
          <w:tcPr>
            <w:tcW w:w="728" w:type="dxa"/>
          </w:tcPr>
          <w:p w14:paraId="65768C4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9" w:type="dxa"/>
          </w:tcPr>
          <w:p w14:paraId="0FF0E168"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8" w:type="dxa"/>
          </w:tcPr>
          <w:p w14:paraId="27040330"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0,0</w:t>
            </w:r>
          </w:p>
        </w:tc>
        <w:tc>
          <w:tcPr>
            <w:tcW w:w="729" w:type="dxa"/>
          </w:tcPr>
          <w:p w14:paraId="5FFB08F3"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0,1</w:t>
            </w:r>
          </w:p>
        </w:tc>
        <w:tc>
          <w:tcPr>
            <w:tcW w:w="729" w:type="dxa"/>
          </w:tcPr>
          <w:p w14:paraId="3C933B2D"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0,1</w:t>
            </w:r>
          </w:p>
        </w:tc>
      </w:tr>
    </w:tbl>
    <w:p w14:paraId="5B298117" w14:textId="2FB4F91A" w:rsidR="00A209A7" w:rsidRPr="00036148" w:rsidRDefault="00A209A7"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Rozdíly hodnocení v roce 2021 oproti roku 2018, kladné hodnoty vyjadřují zlepšení, záporné hodnoty vyjadřují zhoršení, dle stupnice na Likertově škále od </w:t>
      </w:r>
      <w:r w:rsidR="006640CA">
        <w:rPr>
          <w:rFonts w:asciiTheme="minorHAnsi" w:hAnsiTheme="minorHAnsi"/>
          <w:i/>
          <w:sz w:val="18"/>
          <w:szCs w:val="18"/>
        </w:rPr>
        <w:t>0</w:t>
      </w:r>
      <w:r w:rsidRPr="00036148">
        <w:rPr>
          <w:rFonts w:asciiTheme="minorHAnsi" w:hAnsiTheme="minorHAnsi"/>
          <w:i/>
          <w:sz w:val="18"/>
          <w:szCs w:val="18"/>
        </w:rPr>
        <w:t xml:space="preserve"> do 5, kde </w:t>
      </w:r>
      <w:r w:rsidR="006640CA">
        <w:rPr>
          <w:rFonts w:asciiTheme="minorHAnsi" w:hAnsiTheme="minorHAnsi"/>
          <w:i/>
          <w:sz w:val="18"/>
          <w:szCs w:val="18"/>
        </w:rPr>
        <w:t>0</w:t>
      </w:r>
      <w:r w:rsidRPr="00036148">
        <w:rPr>
          <w:rFonts w:asciiTheme="minorHAnsi" w:hAnsiTheme="minorHAnsi"/>
          <w:i/>
          <w:sz w:val="18"/>
          <w:szCs w:val="18"/>
        </w:rPr>
        <w:t xml:space="preserve"> = nejnižší míru spokojenosti, zatímco 5 = nejvyšší míru spokojenosti.</w:t>
      </w:r>
    </w:p>
    <w:p w14:paraId="624A3E19" w14:textId="25E0CC1B" w:rsidR="00A209A7" w:rsidRDefault="00A209A7" w:rsidP="009D64FD">
      <w:pPr>
        <w:spacing w:after="0" w:line="240" w:lineRule="auto"/>
        <w:jc w:val="left"/>
        <w:rPr>
          <w:rFonts w:asciiTheme="minorHAnsi" w:hAnsiTheme="minorHAnsi"/>
          <w:b/>
          <w:sz w:val="22"/>
          <w:szCs w:val="22"/>
        </w:rPr>
      </w:pPr>
    </w:p>
    <w:p w14:paraId="544FA889" w14:textId="4071FA5E" w:rsidR="00A209A7" w:rsidRPr="00A209A7" w:rsidRDefault="00A209A7" w:rsidP="009D64FD">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Výstupy učení</w:t>
      </w:r>
    </w:p>
    <w:p w14:paraId="373FB981" w14:textId="299C0EC0" w:rsidR="008C0F49" w:rsidRDefault="00A209A7" w:rsidP="009D64FD">
      <w:pPr>
        <w:spacing w:line="240" w:lineRule="auto"/>
        <w:rPr>
          <w:rFonts w:asciiTheme="minorHAnsi" w:hAnsiTheme="minorHAnsi"/>
          <w:color w:val="000000" w:themeColor="text1"/>
          <w:sz w:val="22"/>
          <w:szCs w:val="22"/>
        </w:rPr>
      </w:pPr>
      <w:r w:rsidRPr="008C0F49">
        <w:rPr>
          <w:rFonts w:asciiTheme="minorHAnsi" w:hAnsiTheme="minorHAnsi"/>
          <w:color w:val="000000" w:themeColor="text1"/>
          <w:sz w:val="22"/>
          <w:szCs w:val="22"/>
        </w:rPr>
        <w:t xml:space="preserve">Z hlediska </w:t>
      </w:r>
      <w:r w:rsidR="008C0F49" w:rsidRPr="008C0F49">
        <w:rPr>
          <w:rFonts w:asciiTheme="minorHAnsi" w:hAnsiTheme="minorHAnsi"/>
          <w:color w:val="000000" w:themeColor="text1"/>
          <w:sz w:val="22"/>
          <w:szCs w:val="22"/>
        </w:rPr>
        <w:t>výstupních dovedností byli absolventi UTB zaměstnavateli hodnocen</w:t>
      </w:r>
      <w:r w:rsidR="002A10D2">
        <w:rPr>
          <w:rFonts w:asciiTheme="minorHAnsi" w:hAnsiTheme="minorHAnsi"/>
          <w:color w:val="000000" w:themeColor="text1"/>
          <w:sz w:val="22"/>
          <w:szCs w:val="22"/>
        </w:rPr>
        <w:t>i</w:t>
      </w:r>
      <w:r w:rsidR="008C0F49" w:rsidRPr="008C0F49">
        <w:rPr>
          <w:rFonts w:asciiTheme="minorHAnsi" w:hAnsiTheme="minorHAnsi"/>
          <w:color w:val="000000" w:themeColor="text1"/>
          <w:sz w:val="22"/>
          <w:szCs w:val="22"/>
        </w:rPr>
        <w:t xml:space="preserve"> v deseti kritériích (viz Tab. 23c.). Nejkladněji byla </w:t>
      </w:r>
      <w:r w:rsidR="009D64FD">
        <w:rPr>
          <w:rFonts w:asciiTheme="minorHAnsi" w:hAnsiTheme="minorHAnsi"/>
          <w:color w:val="000000" w:themeColor="text1"/>
          <w:sz w:val="22"/>
          <w:szCs w:val="22"/>
        </w:rPr>
        <w:t xml:space="preserve">reflektována </w:t>
      </w:r>
      <w:r w:rsidR="008C0F49" w:rsidRPr="008C0F49">
        <w:rPr>
          <w:rFonts w:asciiTheme="minorHAnsi" w:hAnsiTheme="minorHAnsi"/>
          <w:color w:val="000000" w:themeColor="text1"/>
          <w:sz w:val="22"/>
          <w:szCs w:val="22"/>
        </w:rPr>
        <w:t>kvalita teoretických znalostí (průměr</w:t>
      </w:r>
      <w:r w:rsidR="009D64FD">
        <w:rPr>
          <w:rFonts w:asciiTheme="minorHAnsi" w:hAnsiTheme="minorHAnsi"/>
          <w:color w:val="000000" w:themeColor="text1"/>
          <w:sz w:val="22"/>
          <w:szCs w:val="22"/>
        </w:rPr>
        <w:t xml:space="preserve"> 4,1 </w:t>
      </w:r>
      <w:r w:rsidR="008C0F49" w:rsidRPr="008C0F49">
        <w:rPr>
          <w:rFonts w:asciiTheme="minorHAnsi" w:hAnsiTheme="minorHAnsi"/>
          <w:color w:val="000000" w:themeColor="text1"/>
          <w:sz w:val="22"/>
          <w:szCs w:val="22"/>
        </w:rPr>
        <w:t xml:space="preserve">za UTB </w:t>
      </w:r>
      <w:r w:rsidR="009D64FD">
        <w:rPr>
          <w:rFonts w:asciiTheme="minorHAnsi" w:hAnsiTheme="minorHAnsi"/>
          <w:color w:val="000000" w:themeColor="text1"/>
          <w:sz w:val="22"/>
          <w:szCs w:val="22"/>
        </w:rPr>
        <w:t xml:space="preserve">ve Zlíně). </w:t>
      </w:r>
      <w:r w:rsidR="008C0F49" w:rsidRPr="008C0F49">
        <w:rPr>
          <w:rFonts w:asciiTheme="minorHAnsi" w:hAnsiTheme="minorHAnsi"/>
          <w:color w:val="000000" w:themeColor="text1"/>
          <w:sz w:val="22"/>
          <w:szCs w:val="22"/>
        </w:rPr>
        <w:t>Nao</w:t>
      </w:r>
      <w:r w:rsidR="009D64FD">
        <w:rPr>
          <w:rFonts w:asciiTheme="minorHAnsi" w:hAnsiTheme="minorHAnsi"/>
          <w:color w:val="000000" w:themeColor="text1"/>
          <w:sz w:val="22"/>
          <w:szCs w:val="22"/>
        </w:rPr>
        <w:t xml:space="preserve">pak nejhůře, jako průměrné, byly </w:t>
      </w:r>
      <w:r w:rsidR="008C0F49" w:rsidRPr="008C0F49">
        <w:rPr>
          <w:rFonts w:asciiTheme="minorHAnsi" w:hAnsiTheme="minorHAnsi"/>
          <w:color w:val="000000" w:themeColor="text1"/>
          <w:sz w:val="22"/>
          <w:szCs w:val="22"/>
        </w:rPr>
        <w:t xml:space="preserve">shledány znalosti vědeckých pracovních postupů a výzkumu (průměr za UTB </w:t>
      </w:r>
      <w:r w:rsidR="009D64FD">
        <w:rPr>
          <w:rFonts w:asciiTheme="minorHAnsi" w:hAnsiTheme="minorHAnsi"/>
          <w:color w:val="000000" w:themeColor="text1"/>
          <w:sz w:val="22"/>
          <w:szCs w:val="22"/>
        </w:rPr>
        <w:t xml:space="preserve">ve Zlíně 3,0), nicméně takovéto </w:t>
      </w:r>
      <w:r w:rsidR="008C0F49" w:rsidRPr="008C0F49">
        <w:rPr>
          <w:rFonts w:asciiTheme="minorHAnsi" w:hAnsiTheme="minorHAnsi"/>
          <w:color w:val="000000" w:themeColor="text1"/>
          <w:sz w:val="22"/>
          <w:szCs w:val="22"/>
        </w:rPr>
        <w:t xml:space="preserve">hodnocení je z hlediska profilu univerzity a vysokého zastoupení bakalářských SP pochopitelné. Mezi dalšími pozitivně hodnocené výstupy učení patří schopnost spolupracovat s druhými a schopnost samostatné práce (průměrné hodnocení </w:t>
      </w:r>
      <w:r w:rsidR="009D64FD">
        <w:rPr>
          <w:rFonts w:asciiTheme="minorHAnsi" w:hAnsiTheme="minorHAnsi"/>
          <w:color w:val="000000" w:themeColor="text1"/>
          <w:sz w:val="22"/>
          <w:szCs w:val="22"/>
        </w:rPr>
        <w:t>3</w:t>
      </w:r>
      <w:r w:rsidR="008C0F49" w:rsidRPr="008C0F49">
        <w:rPr>
          <w:rFonts w:asciiTheme="minorHAnsi" w:hAnsiTheme="minorHAnsi"/>
          <w:color w:val="000000" w:themeColor="text1"/>
          <w:sz w:val="22"/>
          <w:szCs w:val="22"/>
        </w:rPr>
        <w:t>,9, respektive 4,0).</w:t>
      </w:r>
    </w:p>
    <w:p w14:paraId="57344563" w14:textId="2131B75E" w:rsidR="008C0F49" w:rsidRDefault="009D64FD"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lastRenderedPageBreak/>
        <w:t>N</w:t>
      </w:r>
      <w:r w:rsidR="008C0F49">
        <w:rPr>
          <w:rFonts w:asciiTheme="minorHAnsi" w:hAnsiTheme="minorHAnsi"/>
          <w:color w:val="000000" w:themeColor="text1"/>
          <w:sz w:val="22"/>
          <w:szCs w:val="22"/>
        </w:rPr>
        <w:t xml:space="preserve">ejlepší profil výstupů učení mají dle hodnocení zaměstnavatelů absolventi FMK, kteří zvláště excelují ve schopnosti inovativně přemýšlet, </w:t>
      </w:r>
      <w:r w:rsidR="00D500DC">
        <w:rPr>
          <w:rFonts w:asciiTheme="minorHAnsi" w:hAnsiTheme="minorHAnsi"/>
          <w:color w:val="000000" w:themeColor="text1"/>
          <w:sz w:val="22"/>
          <w:szCs w:val="22"/>
        </w:rPr>
        <w:t xml:space="preserve">v </w:t>
      </w:r>
      <w:r w:rsidR="008C0F49">
        <w:rPr>
          <w:rFonts w:asciiTheme="minorHAnsi" w:hAnsiTheme="minorHAnsi"/>
          <w:color w:val="000000" w:themeColor="text1"/>
          <w:sz w:val="22"/>
          <w:szCs w:val="22"/>
        </w:rPr>
        <w:t>komunikačních</w:t>
      </w:r>
      <w:r>
        <w:rPr>
          <w:rFonts w:asciiTheme="minorHAnsi" w:hAnsiTheme="minorHAnsi"/>
          <w:color w:val="000000" w:themeColor="text1"/>
          <w:sz w:val="22"/>
          <w:szCs w:val="22"/>
        </w:rPr>
        <w:t xml:space="preserve"> </w:t>
      </w:r>
      <w:r w:rsidR="008C0F49">
        <w:rPr>
          <w:rFonts w:asciiTheme="minorHAnsi" w:hAnsiTheme="minorHAnsi"/>
          <w:color w:val="000000" w:themeColor="text1"/>
          <w:sz w:val="22"/>
          <w:szCs w:val="22"/>
        </w:rPr>
        <w:t>dovednostech</w:t>
      </w:r>
      <w:r>
        <w:rPr>
          <w:rFonts w:asciiTheme="minorHAnsi" w:hAnsiTheme="minorHAnsi"/>
          <w:color w:val="000000" w:themeColor="text1"/>
          <w:sz w:val="22"/>
          <w:szCs w:val="22"/>
        </w:rPr>
        <w:t xml:space="preserve"> </w:t>
      </w:r>
      <w:r w:rsidR="008C0F49">
        <w:rPr>
          <w:rFonts w:asciiTheme="minorHAnsi" w:hAnsiTheme="minorHAnsi"/>
          <w:color w:val="000000" w:themeColor="text1"/>
          <w:sz w:val="22"/>
          <w:szCs w:val="22"/>
        </w:rPr>
        <w:t>a týmové spolup</w:t>
      </w:r>
      <w:r w:rsidR="006640CA">
        <w:rPr>
          <w:rFonts w:asciiTheme="minorHAnsi" w:hAnsiTheme="minorHAnsi"/>
          <w:color w:val="000000" w:themeColor="text1"/>
          <w:sz w:val="22"/>
          <w:szCs w:val="22"/>
        </w:rPr>
        <w:t>ráci. Naopak nejslabší, mírně po</w:t>
      </w:r>
      <w:r w:rsidR="008C0F49">
        <w:rPr>
          <w:rFonts w:asciiTheme="minorHAnsi" w:hAnsiTheme="minorHAnsi"/>
          <w:color w:val="000000" w:themeColor="text1"/>
          <w:sz w:val="22"/>
          <w:szCs w:val="22"/>
        </w:rPr>
        <w:t xml:space="preserve">dprůměrné hodnocení výstupů učení, nalézáme u absolventů SP na FHS a FLKŘ. </w:t>
      </w:r>
    </w:p>
    <w:p w14:paraId="4C214855" w14:textId="77777777" w:rsidR="008C0F49" w:rsidRPr="008C0F49" w:rsidRDefault="008C0F49" w:rsidP="009D64FD">
      <w:pPr>
        <w:spacing w:line="240" w:lineRule="auto"/>
        <w:rPr>
          <w:rFonts w:asciiTheme="minorHAnsi" w:hAnsiTheme="minorHAnsi"/>
          <w:color w:val="000000" w:themeColor="text1"/>
          <w:sz w:val="22"/>
          <w:szCs w:val="22"/>
        </w:rPr>
      </w:pPr>
    </w:p>
    <w:p w14:paraId="400523D4" w14:textId="1B07CB1B" w:rsidR="00BB60CC" w:rsidRPr="001201A4" w:rsidRDefault="00036148" w:rsidP="009D64FD">
      <w:pPr>
        <w:spacing w:line="240" w:lineRule="auto"/>
        <w:jc w:val="left"/>
        <w:rPr>
          <w:rFonts w:asciiTheme="minorHAnsi" w:hAnsiTheme="minorHAnsi"/>
          <w:b/>
          <w:sz w:val="22"/>
          <w:szCs w:val="22"/>
        </w:rPr>
      </w:pPr>
      <w:r>
        <w:rPr>
          <w:rFonts w:asciiTheme="minorHAnsi" w:hAnsiTheme="minorHAnsi"/>
          <w:b/>
          <w:sz w:val="22"/>
          <w:szCs w:val="22"/>
        </w:rPr>
        <w:t>Tab. 28</w:t>
      </w:r>
      <w:r w:rsidR="002F72E4">
        <w:rPr>
          <w:rFonts w:asciiTheme="minorHAnsi" w:hAnsiTheme="minorHAnsi"/>
          <w:b/>
          <w:sz w:val="22"/>
          <w:szCs w:val="22"/>
        </w:rPr>
        <w:t>c</w:t>
      </w:r>
      <w:r w:rsidR="00BB60CC" w:rsidRPr="001201A4">
        <w:rPr>
          <w:rFonts w:asciiTheme="minorHAnsi" w:hAnsiTheme="minorHAnsi"/>
          <w:b/>
          <w:sz w:val="22"/>
          <w:szCs w:val="22"/>
        </w:rPr>
        <w:t>. BOT</w:t>
      </w:r>
      <w:r w:rsidR="00BB60CC" w:rsidRPr="001201A4">
        <w:rPr>
          <w:rFonts w:asciiTheme="minorHAnsi" w:hAnsiTheme="minorHAnsi"/>
          <w:b/>
          <w:sz w:val="22"/>
          <w:szCs w:val="22"/>
          <w:vertAlign w:val="subscript"/>
        </w:rPr>
        <w:t>2</w:t>
      </w:r>
      <w:r w:rsidR="00BB60CC" w:rsidRPr="001201A4">
        <w:rPr>
          <w:rFonts w:asciiTheme="minorHAnsi" w:hAnsiTheme="minorHAnsi"/>
          <w:b/>
          <w:sz w:val="22"/>
          <w:szCs w:val="22"/>
        </w:rPr>
        <w:t>: Výstupy učení</w:t>
      </w:r>
      <w:r w:rsidR="00BB60CC">
        <w:rPr>
          <w:rFonts w:asciiTheme="minorHAnsi" w:hAnsiTheme="minorHAnsi"/>
          <w:b/>
          <w:sz w:val="22"/>
          <w:szCs w:val="22"/>
        </w:rPr>
        <w:t xml:space="preserve"> (2021)</w:t>
      </w:r>
    </w:p>
    <w:tbl>
      <w:tblPr>
        <w:tblStyle w:val="Tabulkasmkou4zvraznn21"/>
        <w:tblW w:w="0" w:type="auto"/>
        <w:tblLook w:val="04A0" w:firstRow="1" w:lastRow="0" w:firstColumn="1" w:lastColumn="0" w:noHBand="0" w:noVBand="1"/>
      </w:tblPr>
      <w:tblGrid>
        <w:gridCol w:w="3821"/>
        <w:gridCol w:w="852"/>
        <w:gridCol w:w="564"/>
        <w:gridCol w:w="708"/>
        <w:gridCol w:w="708"/>
        <w:gridCol w:w="708"/>
        <w:gridCol w:w="708"/>
        <w:gridCol w:w="709"/>
      </w:tblGrid>
      <w:tr w:rsidR="00BB60CC" w:rsidRPr="00036148" w14:paraId="6ACA944D"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1" w:type="dxa"/>
          </w:tcPr>
          <w:p w14:paraId="43551FA6" w14:textId="16733569" w:rsidR="00BB60CC" w:rsidRPr="00036148" w:rsidRDefault="00BB60CC" w:rsidP="009D64FD">
            <w:pPr>
              <w:spacing w:after="0" w:line="240" w:lineRule="auto"/>
              <w:rPr>
                <w:rFonts w:asciiTheme="minorHAnsi" w:hAnsiTheme="minorHAnsi" w:cstheme="minorHAnsi"/>
                <w:sz w:val="18"/>
                <w:szCs w:val="18"/>
              </w:rPr>
            </w:pPr>
          </w:p>
        </w:tc>
        <w:tc>
          <w:tcPr>
            <w:tcW w:w="852" w:type="dxa"/>
          </w:tcPr>
          <w:p w14:paraId="7331C1A6" w14:textId="77777777" w:rsid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33ABF401" w14:textId="17B0C2E6"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64" w:type="dxa"/>
          </w:tcPr>
          <w:p w14:paraId="66BC95E4"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08" w:type="dxa"/>
          </w:tcPr>
          <w:p w14:paraId="6BCF2943" w14:textId="51AAE5B5" w:rsidR="00BB60CC"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BB60CC" w:rsidRPr="00036148">
              <w:rPr>
                <w:rFonts w:asciiTheme="minorHAnsi" w:hAnsiTheme="minorHAnsi" w:cstheme="minorHAnsi"/>
                <w:sz w:val="18"/>
                <w:szCs w:val="18"/>
              </w:rPr>
              <w:t>ME</w:t>
            </w:r>
          </w:p>
        </w:tc>
        <w:tc>
          <w:tcPr>
            <w:tcW w:w="708" w:type="dxa"/>
          </w:tcPr>
          <w:p w14:paraId="056EDC97"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08" w:type="dxa"/>
          </w:tcPr>
          <w:p w14:paraId="09113A0A"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08" w:type="dxa"/>
          </w:tcPr>
          <w:p w14:paraId="74EC5969"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09" w:type="dxa"/>
          </w:tcPr>
          <w:p w14:paraId="2A2F11CC"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BB60CC" w:rsidRPr="00036148" w14:paraId="4D658602"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78A83BF7"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852" w:type="dxa"/>
          </w:tcPr>
          <w:p w14:paraId="6911657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4,1</w:t>
            </w:r>
          </w:p>
        </w:tc>
        <w:tc>
          <w:tcPr>
            <w:tcW w:w="564" w:type="dxa"/>
          </w:tcPr>
          <w:p w14:paraId="5B6DA3D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1833A91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4,5</w:t>
            </w:r>
          </w:p>
        </w:tc>
        <w:tc>
          <w:tcPr>
            <w:tcW w:w="708" w:type="dxa"/>
          </w:tcPr>
          <w:p w14:paraId="10EA37A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04662E9B"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8" w:type="dxa"/>
          </w:tcPr>
          <w:p w14:paraId="5F16AC7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4,4</w:t>
            </w:r>
          </w:p>
        </w:tc>
        <w:tc>
          <w:tcPr>
            <w:tcW w:w="709" w:type="dxa"/>
          </w:tcPr>
          <w:p w14:paraId="03E398B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4,1</w:t>
            </w:r>
          </w:p>
        </w:tc>
      </w:tr>
      <w:tr w:rsidR="00BB60CC" w:rsidRPr="00036148" w14:paraId="0DD3B348"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4AD2CE0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852" w:type="dxa"/>
          </w:tcPr>
          <w:p w14:paraId="14377B9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3,3</w:t>
            </w:r>
          </w:p>
        </w:tc>
        <w:tc>
          <w:tcPr>
            <w:tcW w:w="564" w:type="dxa"/>
          </w:tcPr>
          <w:p w14:paraId="2F8D833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62F068C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3BF0FEF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27727E6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2,9</w:t>
            </w:r>
          </w:p>
        </w:tc>
        <w:tc>
          <w:tcPr>
            <w:tcW w:w="708" w:type="dxa"/>
          </w:tcPr>
          <w:p w14:paraId="6E674CF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9" w:type="dxa"/>
          </w:tcPr>
          <w:p w14:paraId="0C0097FE"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1835B2B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0D9199FD"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získat vlastní zkušenosti s výzkumem</w:t>
            </w:r>
          </w:p>
        </w:tc>
        <w:tc>
          <w:tcPr>
            <w:tcW w:w="852" w:type="dxa"/>
          </w:tcPr>
          <w:p w14:paraId="25CD47AB"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3,0</w:t>
            </w:r>
          </w:p>
        </w:tc>
        <w:tc>
          <w:tcPr>
            <w:tcW w:w="564" w:type="dxa"/>
          </w:tcPr>
          <w:p w14:paraId="4F432CE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2,7</w:t>
            </w:r>
          </w:p>
        </w:tc>
        <w:tc>
          <w:tcPr>
            <w:tcW w:w="708" w:type="dxa"/>
          </w:tcPr>
          <w:p w14:paraId="5F1EAC8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2,8</w:t>
            </w:r>
          </w:p>
        </w:tc>
        <w:tc>
          <w:tcPr>
            <w:tcW w:w="708" w:type="dxa"/>
          </w:tcPr>
          <w:p w14:paraId="36CE891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2,9</w:t>
            </w:r>
          </w:p>
        </w:tc>
        <w:tc>
          <w:tcPr>
            <w:tcW w:w="708" w:type="dxa"/>
          </w:tcPr>
          <w:p w14:paraId="2C6F335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2,6</w:t>
            </w:r>
          </w:p>
        </w:tc>
        <w:tc>
          <w:tcPr>
            <w:tcW w:w="708" w:type="dxa"/>
          </w:tcPr>
          <w:p w14:paraId="4110881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9" w:type="dxa"/>
          </w:tcPr>
          <w:p w14:paraId="32418FC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r w:rsidR="00BB60CC" w:rsidRPr="00036148" w14:paraId="27D6B05C"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5F14EB45"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poskytlo dovednosti uplatnitelné v pracovním životě</w:t>
            </w:r>
          </w:p>
        </w:tc>
        <w:tc>
          <w:tcPr>
            <w:tcW w:w="852" w:type="dxa"/>
          </w:tcPr>
          <w:p w14:paraId="40928E0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3,3</w:t>
            </w:r>
          </w:p>
        </w:tc>
        <w:tc>
          <w:tcPr>
            <w:tcW w:w="564" w:type="dxa"/>
          </w:tcPr>
          <w:p w14:paraId="515FAC2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3,1</w:t>
            </w:r>
          </w:p>
        </w:tc>
        <w:tc>
          <w:tcPr>
            <w:tcW w:w="708" w:type="dxa"/>
          </w:tcPr>
          <w:p w14:paraId="5E5D7AC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433B761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3,0</w:t>
            </w:r>
          </w:p>
        </w:tc>
        <w:tc>
          <w:tcPr>
            <w:tcW w:w="708" w:type="dxa"/>
          </w:tcPr>
          <w:p w14:paraId="5B2D1AE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8" w:type="dxa"/>
          </w:tcPr>
          <w:p w14:paraId="6C6D061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2D90D20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r>
      <w:tr w:rsidR="00BB60CC" w:rsidRPr="00036148" w14:paraId="0A048B2A"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72389462"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852" w:type="dxa"/>
          </w:tcPr>
          <w:p w14:paraId="7FA1611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3,4</w:t>
            </w:r>
          </w:p>
        </w:tc>
        <w:tc>
          <w:tcPr>
            <w:tcW w:w="564" w:type="dxa"/>
          </w:tcPr>
          <w:p w14:paraId="6D15D7E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8" w:type="dxa"/>
          </w:tcPr>
          <w:p w14:paraId="7A0906E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475A65C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71FF03A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5F3C8D7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9" w:type="dxa"/>
          </w:tcPr>
          <w:p w14:paraId="310AE51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r>
      <w:tr w:rsidR="00BB60CC" w:rsidRPr="00036148" w14:paraId="2CDFB517"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6B5B86DF"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852" w:type="dxa"/>
          </w:tcPr>
          <w:p w14:paraId="3152173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3,9</w:t>
            </w:r>
          </w:p>
        </w:tc>
        <w:tc>
          <w:tcPr>
            <w:tcW w:w="564" w:type="dxa"/>
          </w:tcPr>
          <w:p w14:paraId="3550882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8" w:type="dxa"/>
          </w:tcPr>
          <w:p w14:paraId="6D83C90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73C33C3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23E94EB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8" w:type="dxa"/>
          </w:tcPr>
          <w:p w14:paraId="487D826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4,6</w:t>
            </w:r>
          </w:p>
        </w:tc>
        <w:tc>
          <w:tcPr>
            <w:tcW w:w="709" w:type="dxa"/>
          </w:tcPr>
          <w:p w14:paraId="1200343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52A5D0CC"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1D32F30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852" w:type="dxa"/>
          </w:tcPr>
          <w:p w14:paraId="46A2D5F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4,0</w:t>
            </w:r>
          </w:p>
        </w:tc>
        <w:tc>
          <w:tcPr>
            <w:tcW w:w="564" w:type="dxa"/>
          </w:tcPr>
          <w:p w14:paraId="6FF7774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03A836D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8" w:type="dxa"/>
          </w:tcPr>
          <w:p w14:paraId="674B96D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59E58DD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8" w:type="dxa"/>
          </w:tcPr>
          <w:p w14:paraId="567E661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4A20428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r>
      <w:tr w:rsidR="00BB60CC" w:rsidRPr="00036148" w14:paraId="46943D1E"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3E47F71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852" w:type="dxa"/>
          </w:tcPr>
          <w:p w14:paraId="69DE935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3,7</w:t>
            </w:r>
          </w:p>
        </w:tc>
        <w:tc>
          <w:tcPr>
            <w:tcW w:w="564" w:type="dxa"/>
          </w:tcPr>
          <w:p w14:paraId="1AC7E2C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0153A22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0081161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8" w:type="dxa"/>
          </w:tcPr>
          <w:p w14:paraId="7339AC0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068A547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9" w:type="dxa"/>
          </w:tcPr>
          <w:p w14:paraId="03D6129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r w:rsidR="00BB60CC" w:rsidRPr="00036148" w14:paraId="5F2511DA"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3FF970F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dovednosti v oblasti psané komunikace</w:t>
            </w:r>
          </w:p>
        </w:tc>
        <w:tc>
          <w:tcPr>
            <w:tcW w:w="852" w:type="dxa"/>
          </w:tcPr>
          <w:p w14:paraId="5F6F1E4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3,7</w:t>
            </w:r>
          </w:p>
        </w:tc>
        <w:tc>
          <w:tcPr>
            <w:tcW w:w="564" w:type="dxa"/>
          </w:tcPr>
          <w:p w14:paraId="44EA4BC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6B693ED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3F9DD25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8" w:type="dxa"/>
          </w:tcPr>
          <w:p w14:paraId="249B520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75A600F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9" w:type="dxa"/>
          </w:tcPr>
          <w:p w14:paraId="7C80400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734490F7"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2C2AB2C9"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852" w:type="dxa"/>
          </w:tcPr>
          <w:p w14:paraId="7D1993A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3,5</w:t>
            </w:r>
          </w:p>
        </w:tc>
        <w:tc>
          <w:tcPr>
            <w:tcW w:w="564" w:type="dxa"/>
          </w:tcPr>
          <w:p w14:paraId="59421DD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587FDFE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3CBC909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29046A4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296E8CE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111F27B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r>
    </w:tbl>
    <w:p w14:paraId="287A57FB" w14:textId="39EDB5B5" w:rsidR="00BB60CC" w:rsidRPr="00036148" w:rsidRDefault="00BB60CC"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Vlastní data: „Hodnocení absolventů ze strany zaměstnavatelů – 2018“ (N= </w:t>
      </w:r>
      <w:r w:rsidR="002A6702" w:rsidRPr="00036148">
        <w:rPr>
          <w:rFonts w:asciiTheme="minorHAnsi" w:hAnsiTheme="minorHAnsi" w:cstheme="minorHAnsi"/>
          <w:i/>
          <w:sz w:val="18"/>
          <w:szCs w:val="18"/>
        </w:rPr>
        <w:t>263</w:t>
      </w:r>
      <w:r w:rsidRPr="00036148">
        <w:rPr>
          <w:rFonts w:asciiTheme="minorHAnsi" w:hAnsiTheme="minorHAnsi" w:cstheme="minorHAnsi"/>
          <w:i/>
          <w:sz w:val="18"/>
          <w:szCs w:val="18"/>
        </w:rPr>
        <w:t>). V případě jednotlivých položek jsou uvedeny průměry odpovědí na Like</w:t>
      </w:r>
      <w:r w:rsidR="00C47846">
        <w:rPr>
          <w:rFonts w:asciiTheme="minorHAnsi" w:hAnsiTheme="minorHAnsi" w:cstheme="minorHAnsi"/>
          <w:i/>
          <w:sz w:val="18"/>
          <w:szCs w:val="18"/>
        </w:rPr>
        <w:t>rtově škále od 0 do 5, kde 0</w:t>
      </w:r>
      <w:r w:rsidRPr="00036148">
        <w:rPr>
          <w:rFonts w:asciiTheme="minorHAnsi" w:hAnsiTheme="minorHAnsi" w:cstheme="minorHAnsi"/>
          <w:i/>
          <w:sz w:val="18"/>
          <w:szCs w:val="18"/>
        </w:rPr>
        <w:t xml:space="preserve"> = nejnižší míru spokojenosti, zatímco 5 = nejvyšší míru spokojenosti.</w:t>
      </w:r>
    </w:p>
    <w:p w14:paraId="53BEB6D1" w14:textId="77777777" w:rsidR="008C0F49" w:rsidRDefault="008C0F49" w:rsidP="009D64FD">
      <w:pPr>
        <w:spacing w:after="0" w:line="240" w:lineRule="auto"/>
        <w:jc w:val="left"/>
        <w:rPr>
          <w:rFonts w:asciiTheme="minorHAnsi" w:hAnsiTheme="minorHAnsi"/>
          <w:b/>
          <w:sz w:val="22"/>
          <w:szCs w:val="22"/>
        </w:rPr>
      </w:pPr>
    </w:p>
    <w:p w14:paraId="5C94E323" w14:textId="77777777" w:rsidR="00C47846"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Ze srovnání hodnocení výstupů učení v roce 2018 a 2021 vyplynuly tři klíčové posuny (srovnej Tab. 23d). </w:t>
      </w:r>
    </w:p>
    <w:p w14:paraId="54BE1B8A" w14:textId="0E2C6FBA" w:rsidR="00C47846"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Za prvé, došlo k poklesu úrovně dovedností uplatnitelných v pracovním životě, který se nejen celkově snížil o 0,3 bodu na hodnotící škále</w:t>
      </w:r>
      <w:r w:rsidR="009D64FD">
        <w:rPr>
          <w:rFonts w:asciiTheme="minorHAnsi" w:hAnsiTheme="minorHAnsi"/>
          <w:color w:val="000000" w:themeColor="text1"/>
          <w:sz w:val="22"/>
          <w:szCs w:val="22"/>
        </w:rPr>
        <w:t xml:space="preserve"> za celou univerzitu</w:t>
      </w:r>
      <w:r>
        <w:rPr>
          <w:rFonts w:asciiTheme="minorHAnsi" w:hAnsiTheme="minorHAnsi"/>
          <w:color w:val="000000" w:themeColor="text1"/>
          <w:sz w:val="22"/>
          <w:szCs w:val="22"/>
        </w:rPr>
        <w:t xml:space="preserve">, ale u FHS dokonce </w:t>
      </w:r>
      <w:r w:rsidR="009D64FD">
        <w:rPr>
          <w:rFonts w:asciiTheme="minorHAnsi" w:hAnsiTheme="minorHAnsi"/>
          <w:color w:val="000000" w:themeColor="text1"/>
          <w:sz w:val="22"/>
          <w:szCs w:val="22"/>
        </w:rPr>
        <w:t xml:space="preserve">došlo k poklesu </w:t>
      </w:r>
      <w:r>
        <w:rPr>
          <w:rFonts w:asciiTheme="minorHAnsi" w:hAnsiTheme="minorHAnsi"/>
          <w:color w:val="000000" w:themeColor="text1"/>
          <w:sz w:val="22"/>
          <w:szCs w:val="22"/>
        </w:rPr>
        <w:t xml:space="preserve">o -0,9 a </w:t>
      </w:r>
      <w:r w:rsidR="009D64FD">
        <w:rPr>
          <w:rFonts w:asciiTheme="minorHAnsi" w:hAnsiTheme="minorHAnsi"/>
          <w:color w:val="000000" w:themeColor="text1"/>
          <w:sz w:val="22"/>
          <w:szCs w:val="22"/>
        </w:rPr>
        <w:t xml:space="preserve">u </w:t>
      </w:r>
      <w:r>
        <w:rPr>
          <w:rFonts w:asciiTheme="minorHAnsi" w:hAnsiTheme="minorHAnsi"/>
          <w:color w:val="000000" w:themeColor="text1"/>
          <w:sz w:val="22"/>
          <w:szCs w:val="22"/>
        </w:rPr>
        <w:t xml:space="preserve">FAI o -0,7. Zejména na těchto dvou součástech proto musí v nadcházejícím období dojít </w:t>
      </w:r>
      <w:r w:rsidR="009D64FD">
        <w:rPr>
          <w:rFonts w:asciiTheme="minorHAnsi" w:hAnsiTheme="minorHAnsi"/>
          <w:color w:val="000000" w:themeColor="text1"/>
          <w:sz w:val="22"/>
          <w:szCs w:val="22"/>
        </w:rPr>
        <w:t>k </w:t>
      </w:r>
      <w:r>
        <w:rPr>
          <w:rFonts w:asciiTheme="minorHAnsi" w:hAnsiTheme="minorHAnsi"/>
          <w:color w:val="000000" w:themeColor="text1"/>
          <w:sz w:val="22"/>
          <w:szCs w:val="22"/>
        </w:rPr>
        <w:t xml:space="preserve">zaměření </w:t>
      </w:r>
      <w:r w:rsidR="009D64FD">
        <w:rPr>
          <w:rFonts w:asciiTheme="minorHAnsi" w:hAnsiTheme="minorHAnsi"/>
          <w:color w:val="000000" w:themeColor="text1"/>
          <w:sz w:val="22"/>
          <w:szCs w:val="22"/>
        </w:rPr>
        <w:t xml:space="preserve">se </w:t>
      </w:r>
      <w:r>
        <w:rPr>
          <w:rFonts w:asciiTheme="minorHAnsi" w:hAnsiTheme="minorHAnsi"/>
          <w:color w:val="000000" w:themeColor="text1"/>
          <w:sz w:val="22"/>
          <w:szCs w:val="22"/>
        </w:rPr>
        <w:t xml:space="preserve">na integraci dovedností využitelných v pracovním životě </w:t>
      </w:r>
      <w:r w:rsidR="009D64FD">
        <w:rPr>
          <w:rFonts w:asciiTheme="minorHAnsi" w:hAnsiTheme="minorHAnsi"/>
          <w:color w:val="000000" w:themeColor="text1"/>
          <w:sz w:val="22"/>
          <w:szCs w:val="22"/>
        </w:rPr>
        <w:t>do</w:t>
      </w:r>
      <w:r>
        <w:rPr>
          <w:rFonts w:asciiTheme="minorHAnsi" w:hAnsiTheme="minorHAnsi"/>
          <w:color w:val="000000" w:themeColor="text1"/>
          <w:sz w:val="22"/>
          <w:szCs w:val="22"/>
        </w:rPr>
        <w:t xml:space="preserve"> studijních plán</w:t>
      </w:r>
      <w:r w:rsidR="009D64FD">
        <w:rPr>
          <w:rFonts w:asciiTheme="minorHAnsi" w:hAnsiTheme="minorHAnsi"/>
          <w:color w:val="000000" w:themeColor="text1"/>
          <w:sz w:val="22"/>
          <w:szCs w:val="22"/>
        </w:rPr>
        <w:t xml:space="preserve">ů SP. </w:t>
      </w:r>
      <w:r w:rsidR="00697D16">
        <w:rPr>
          <w:rFonts w:asciiTheme="minorHAnsi" w:hAnsiTheme="minorHAnsi"/>
          <w:color w:val="000000" w:themeColor="text1"/>
          <w:sz w:val="22"/>
          <w:szCs w:val="22"/>
        </w:rPr>
        <w:t xml:space="preserve">Pokles na FAI </w:t>
      </w:r>
      <w:r w:rsidR="00697D16" w:rsidRPr="00697D16">
        <w:rPr>
          <w:rFonts w:asciiTheme="minorHAnsi" w:hAnsiTheme="minorHAnsi"/>
          <w:color w:val="000000" w:themeColor="text1"/>
          <w:sz w:val="22"/>
          <w:szCs w:val="22"/>
        </w:rPr>
        <w:t>souvisí pravděpodobně s poklesem kvality studentů již na vstupu a zvyšujícími se nároky ze strany zaměstnavatelů v oblasti IT</w:t>
      </w:r>
      <w:r w:rsidR="00697D16">
        <w:rPr>
          <w:rFonts w:asciiTheme="minorHAnsi" w:hAnsiTheme="minorHAnsi"/>
          <w:color w:val="000000" w:themeColor="text1"/>
          <w:sz w:val="22"/>
          <w:szCs w:val="22"/>
        </w:rPr>
        <w:t>.</w:t>
      </w:r>
    </w:p>
    <w:p w14:paraId="382B47FB" w14:textId="379706ED" w:rsidR="00C47846" w:rsidRDefault="009D64FD"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Za druhé, </w:t>
      </w:r>
      <w:r w:rsidR="002A6702">
        <w:rPr>
          <w:rFonts w:asciiTheme="minorHAnsi" w:hAnsiTheme="minorHAnsi"/>
          <w:color w:val="000000" w:themeColor="text1"/>
          <w:sz w:val="22"/>
          <w:szCs w:val="22"/>
        </w:rPr>
        <w:t>celkov</w:t>
      </w:r>
      <w:r>
        <w:rPr>
          <w:rFonts w:asciiTheme="minorHAnsi" w:hAnsiTheme="minorHAnsi"/>
          <w:color w:val="000000" w:themeColor="text1"/>
          <w:sz w:val="22"/>
          <w:szCs w:val="22"/>
        </w:rPr>
        <w:t xml:space="preserve">ě se </w:t>
      </w:r>
      <w:r w:rsidR="002A6702">
        <w:rPr>
          <w:rFonts w:asciiTheme="minorHAnsi" w:hAnsiTheme="minorHAnsi"/>
          <w:color w:val="000000" w:themeColor="text1"/>
          <w:sz w:val="22"/>
          <w:szCs w:val="22"/>
        </w:rPr>
        <w:t>zhorš</w:t>
      </w:r>
      <w:r>
        <w:rPr>
          <w:rFonts w:asciiTheme="minorHAnsi" w:hAnsiTheme="minorHAnsi"/>
          <w:color w:val="000000" w:themeColor="text1"/>
          <w:sz w:val="22"/>
          <w:szCs w:val="22"/>
        </w:rPr>
        <w:t>ila</w:t>
      </w:r>
      <w:r w:rsidR="002A6702">
        <w:rPr>
          <w:rFonts w:asciiTheme="minorHAnsi" w:hAnsiTheme="minorHAnsi"/>
          <w:color w:val="000000" w:themeColor="text1"/>
          <w:sz w:val="22"/>
          <w:szCs w:val="22"/>
        </w:rPr>
        <w:t xml:space="preserve"> kvalit</w:t>
      </w:r>
      <w:r>
        <w:rPr>
          <w:rFonts w:asciiTheme="minorHAnsi" w:hAnsiTheme="minorHAnsi"/>
          <w:color w:val="000000" w:themeColor="text1"/>
          <w:sz w:val="22"/>
          <w:szCs w:val="22"/>
        </w:rPr>
        <w:t>a</w:t>
      </w:r>
      <w:r w:rsidR="002A6702">
        <w:rPr>
          <w:rFonts w:asciiTheme="minorHAnsi" w:hAnsiTheme="minorHAnsi"/>
          <w:color w:val="000000" w:themeColor="text1"/>
          <w:sz w:val="22"/>
          <w:szCs w:val="22"/>
        </w:rPr>
        <w:t xml:space="preserve"> prof</w:t>
      </w:r>
      <w:r>
        <w:rPr>
          <w:rFonts w:asciiTheme="minorHAnsi" w:hAnsiTheme="minorHAnsi"/>
          <w:color w:val="000000" w:themeColor="text1"/>
          <w:sz w:val="22"/>
          <w:szCs w:val="22"/>
        </w:rPr>
        <w:t xml:space="preserve">ilu absolventů FHS. U nich jsme zaznamenali v téměř </w:t>
      </w:r>
      <w:r w:rsidR="002A6702">
        <w:rPr>
          <w:rFonts w:asciiTheme="minorHAnsi" w:hAnsiTheme="minorHAnsi"/>
          <w:color w:val="000000" w:themeColor="text1"/>
          <w:sz w:val="22"/>
          <w:szCs w:val="22"/>
        </w:rPr>
        <w:t>všech kategoriích pokles 0,4 a</w:t>
      </w:r>
      <w:r w:rsidR="00C47846">
        <w:rPr>
          <w:rFonts w:asciiTheme="minorHAnsi" w:hAnsiTheme="minorHAnsi"/>
          <w:color w:val="000000" w:themeColor="text1"/>
          <w:sz w:val="22"/>
          <w:szCs w:val="22"/>
        </w:rPr>
        <w:t>ž</w:t>
      </w:r>
      <w:r w:rsidR="002A6702">
        <w:rPr>
          <w:rFonts w:asciiTheme="minorHAnsi" w:hAnsiTheme="minorHAnsi"/>
          <w:color w:val="000000" w:themeColor="text1"/>
          <w:sz w:val="22"/>
          <w:szCs w:val="22"/>
        </w:rPr>
        <w:t xml:space="preserve"> 0,5 bodu. </w:t>
      </w:r>
    </w:p>
    <w:p w14:paraId="06392E69" w14:textId="7C4D2FAF" w:rsidR="002A6702"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Za třetí, </w:t>
      </w:r>
      <w:r w:rsidR="009D64FD">
        <w:rPr>
          <w:rFonts w:asciiTheme="minorHAnsi" w:hAnsiTheme="minorHAnsi"/>
          <w:color w:val="000000" w:themeColor="text1"/>
          <w:sz w:val="22"/>
          <w:szCs w:val="22"/>
        </w:rPr>
        <w:t xml:space="preserve">došlo k </w:t>
      </w:r>
      <w:r>
        <w:rPr>
          <w:rFonts w:asciiTheme="minorHAnsi" w:hAnsiTheme="minorHAnsi"/>
          <w:color w:val="000000" w:themeColor="text1"/>
          <w:sz w:val="22"/>
          <w:szCs w:val="22"/>
        </w:rPr>
        <w:t xml:space="preserve">částečnému zlepšení profilu absolventů FLKŘ, kteří jsou oproti hodnocení v roce 2018 </w:t>
      </w:r>
      <w:r w:rsidR="009D64FD">
        <w:rPr>
          <w:rFonts w:asciiTheme="minorHAnsi" w:hAnsiTheme="minorHAnsi"/>
          <w:color w:val="000000" w:themeColor="text1"/>
          <w:sz w:val="22"/>
          <w:szCs w:val="22"/>
        </w:rPr>
        <w:t xml:space="preserve">lépe hodnoceni </w:t>
      </w:r>
      <w:r>
        <w:rPr>
          <w:rFonts w:asciiTheme="minorHAnsi" w:hAnsiTheme="minorHAnsi"/>
          <w:color w:val="000000" w:themeColor="text1"/>
          <w:sz w:val="22"/>
          <w:szCs w:val="22"/>
        </w:rPr>
        <w:t xml:space="preserve">zejména v komunikačních dovednostech, týmové spolupráci a psané komunikaci. Díky tomu se kvalita výstupů učení u absolventů FLKŘ začíná srovnávat s absolventy ostatních součástí UTB ve Zlíně.     </w:t>
      </w:r>
    </w:p>
    <w:p w14:paraId="6A353DB0" w14:textId="6F5D366E" w:rsidR="002F72E4" w:rsidRDefault="002F72E4" w:rsidP="009D64FD">
      <w:pPr>
        <w:spacing w:after="0" w:line="240" w:lineRule="auto"/>
        <w:jc w:val="left"/>
        <w:rPr>
          <w:rFonts w:asciiTheme="minorHAnsi" w:hAnsiTheme="minorHAnsi"/>
          <w:b/>
          <w:sz w:val="22"/>
          <w:szCs w:val="22"/>
        </w:rPr>
      </w:pPr>
    </w:p>
    <w:p w14:paraId="31FDF400" w14:textId="77777777" w:rsidR="0095481F" w:rsidRDefault="0095481F">
      <w:pPr>
        <w:spacing w:after="0" w:line="240" w:lineRule="auto"/>
        <w:jc w:val="left"/>
        <w:rPr>
          <w:rFonts w:asciiTheme="minorHAnsi" w:hAnsiTheme="minorHAnsi"/>
          <w:b/>
          <w:sz w:val="22"/>
          <w:szCs w:val="22"/>
        </w:rPr>
      </w:pPr>
      <w:r>
        <w:rPr>
          <w:rFonts w:asciiTheme="minorHAnsi" w:hAnsiTheme="minorHAnsi"/>
          <w:b/>
          <w:sz w:val="22"/>
          <w:szCs w:val="22"/>
        </w:rPr>
        <w:br w:type="page"/>
      </w:r>
    </w:p>
    <w:p w14:paraId="788E0296" w14:textId="68983389" w:rsidR="00BB60CC" w:rsidRPr="001201A4" w:rsidRDefault="00BB60CC" w:rsidP="009D64FD">
      <w:pPr>
        <w:spacing w:line="240" w:lineRule="auto"/>
        <w:jc w:val="left"/>
        <w:rPr>
          <w:rFonts w:asciiTheme="minorHAnsi" w:hAnsiTheme="minorHAnsi"/>
          <w:b/>
          <w:sz w:val="22"/>
          <w:szCs w:val="22"/>
        </w:rPr>
      </w:pPr>
      <w:r w:rsidRPr="001201A4">
        <w:rPr>
          <w:rFonts w:asciiTheme="minorHAnsi" w:hAnsiTheme="minorHAnsi"/>
          <w:b/>
          <w:sz w:val="22"/>
          <w:szCs w:val="22"/>
        </w:rPr>
        <w:lastRenderedPageBreak/>
        <w:t>Tab. 2</w:t>
      </w:r>
      <w:r w:rsidR="002F72E4">
        <w:rPr>
          <w:rFonts w:asciiTheme="minorHAnsi" w:hAnsiTheme="minorHAnsi"/>
          <w:b/>
          <w:sz w:val="22"/>
          <w:szCs w:val="22"/>
        </w:rPr>
        <w:t>8d</w:t>
      </w:r>
      <w:r w:rsidRPr="001201A4">
        <w:rPr>
          <w:rFonts w:asciiTheme="minorHAnsi" w:hAnsiTheme="minorHAnsi"/>
          <w:b/>
          <w:sz w:val="22"/>
          <w:szCs w:val="22"/>
        </w:rPr>
        <w:t>. BOT</w:t>
      </w:r>
      <w:r w:rsidRPr="001201A4">
        <w:rPr>
          <w:rFonts w:asciiTheme="minorHAnsi" w:hAnsiTheme="minorHAnsi"/>
          <w:b/>
          <w:sz w:val="22"/>
          <w:szCs w:val="22"/>
          <w:vertAlign w:val="subscript"/>
        </w:rPr>
        <w:t>2</w:t>
      </w:r>
      <w:r w:rsidRPr="001201A4">
        <w:rPr>
          <w:rFonts w:asciiTheme="minorHAnsi" w:hAnsiTheme="minorHAnsi"/>
          <w:b/>
          <w:sz w:val="22"/>
          <w:szCs w:val="22"/>
        </w:rPr>
        <w:t>: Výstupy učení</w:t>
      </w:r>
      <w:r>
        <w:rPr>
          <w:rFonts w:asciiTheme="minorHAnsi" w:hAnsiTheme="minorHAnsi"/>
          <w:b/>
          <w:sz w:val="22"/>
          <w:szCs w:val="22"/>
        </w:rPr>
        <w:t xml:space="preserve"> (komparace 2021 a 2018)</w:t>
      </w:r>
    </w:p>
    <w:tbl>
      <w:tblPr>
        <w:tblStyle w:val="Tabulkasmkou4zvraznn21"/>
        <w:tblW w:w="0" w:type="auto"/>
        <w:tblLook w:val="04A0" w:firstRow="1" w:lastRow="0" w:firstColumn="1" w:lastColumn="0" w:noHBand="0" w:noVBand="1"/>
      </w:tblPr>
      <w:tblGrid>
        <w:gridCol w:w="3821"/>
        <w:gridCol w:w="887"/>
        <w:gridCol w:w="565"/>
        <w:gridCol w:w="750"/>
        <w:gridCol w:w="652"/>
        <w:gridCol w:w="795"/>
        <w:gridCol w:w="630"/>
        <w:gridCol w:w="678"/>
      </w:tblGrid>
      <w:tr w:rsidR="00BB60CC" w:rsidRPr="00036148" w14:paraId="5598D8D8" w14:textId="77777777" w:rsidTr="002F7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47FEC1C" w14:textId="5E5C244E" w:rsidR="00BB60CC" w:rsidRPr="00036148" w:rsidRDefault="00BB60CC" w:rsidP="009D64FD">
            <w:pPr>
              <w:spacing w:after="0" w:line="240" w:lineRule="auto"/>
              <w:rPr>
                <w:rFonts w:asciiTheme="minorHAnsi" w:hAnsiTheme="minorHAnsi" w:cstheme="minorHAnsi"/>
                <w:sz w:val="18"/>
                <w:szCs w:val="18"/>
              </w:rPr>
            </w:pPr>
          </w:p>
        </w:tc>
        <w:tc>
          <w:tcPr>
            <w:tcW w:w="888" w:type="dxa"/>
          </w:tcPr>
          <w:p w14:paraId="4DDB9D67" w14:textId="77777777" w:rsid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2A91BC06" w14:textId="6E18F0D2"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65" w:type="dxa"/>
          </w:tcPr>
          <w:p w14:paraId="33E70174"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50" w:type="dxa"/>
          </w:tcPr>
          <w:p w14:paraId="402F9FB9" w14:textId="2E72ED12" w:rsidR="00BB60CC"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BB60CC" w:rsidRPr="00036148">
              <w:rPr>
                <w:rFonts w:asciiTheme="minorHAnsi" w:hAnsiTheme="minorHAnsi" w:cstheme="minorHAnsi"/>
                <w:sz w:val="18"/>
                <w:szCs w:val="18"/>
              </w:rPr>
              <w:t>ME</w:t>
            </w:r>
          </w:p>
        </w:tc>
        <w:tc>
          <w:tcPr>
            <w:tcW w:w="652" w:type="dxa"/>
          </w:tcPr>
          <w:p w14:paraId="7E0F5B36"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96" w:type="dxa"/>
          </w:tcPr>
          <w:p w14:paraId="2E2B331C"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630" w:type="dxa"/>
          </w:tcPr>
          <w:p w14:paraId="4A5482D3"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679" w:type="dxa"/>
          </w:tcPr>
          <w:p w14:paraId="272BC7B3"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BB60CC" w:rsidRPr="00036148" w14:paraId="4A963EFF"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3C3C6D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888" w:type="dxa"/>
          </w:tcPr>
          <w:p w14:paraId="68B0D17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625FCEF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750" w:type="dxa"/>
          </w:tcPr>
          <w:p w14:paraId="1094B22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52" w:type="dxa"/>
          </w:tcPr>
          <w:p w14:paraId="3384424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73EEDCF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30" w:type="dxa"/>
          </w:tcPr>
          <w:p w14:paraId="2DA05E7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0,3</w:t>
            </w:r>
          </w:p>
        </w:tc>
        <w:tc>
          <w:tcPr>
            <w:tcW w:w="679" w:type="dxa"/>
          </w:tcPr>
          <w:p w14:paraId="7C5456E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0,0</w:t>
            </w:r>
          </w:p>
        </w:tc>
      </w:tr>
      <w:tr w:rsidR="00BB60CC" w:rsidRPr="00036148" w14:paraId="5A710F28"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00FB9249"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888" w:type="dxa"/>
          </w:tcPr>
          <w:p w14:paraId="4E279F3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61149AC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50" w:type="dxa"/>
          </w:tcPr>
          <w:p w14:paraId="6E82FC1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320DEDD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96" w:type="dxa"/>
          </w:tcPr>
          <w:p w14:paraId="5B6A827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201BC08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79" w:type="dxa"/>
          </w:tcPr>
          <w:p w14:paraId="63B60F2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r w:rsidR="00BB60CC" w:rsidRPr="00036148" w14:paraId="39ECE34B"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3E5F5B41"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získat vlastní zkušenosti s výzkumem</w:t>
            </w:r>
          </w:p>
        </w:tc>
        <w:tc>
          <w:tcPr>
            <w:tcW w:w="888" w:type="dxa"/>
          </w:tcPr>
          <w:p w14:paraId="6B3CB1C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127C8E4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4F6B578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64094A5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796" w:type="dxa"/>
          </w:tcPr>
          <w:p w14:paraId="5376520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30" w:type="dxa"/>
          </w:tcPr>
          <w:p w14:paraId="7D35057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79" w:type="dxa"/>
          </w:tcPr>
          <w:p w14:paraId="761FB84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33775D1A"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4FD87EF3"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poskytlo dovednosti uplatnitelné v pracovním životě</w:t>
            </w:r>
          </w:p>
        </w:tc>
        <w:tc>
          <w:tcPr>
            <w:tcW w:w="888" w:type="dxa"/>
          </w:tcPr>
          <w:p w14:paraId="3F8B0DC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-0,3</w:t>
            </w:r>
          </w:p>
        </w:tc>
        <w:tc>
          <w:tcPr>
            <w:tcW w:w="565" w:type="dxa"/>
          </w:tcPr>
          <w:p w14:paraId="549CCC3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750" w:type="dxa"/>
          </w:tcPr>
          <w:p w14:paraId="1E53E91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52" w:type="dxa"/>
          </w:tcPr>
          <w:p w14:paraId="1421382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-0,9</w:t>
            </w:r>
          </w:p>
        </w:tc>
        <w:tc>
          <w:tcPr>
            <w:tcW w:w="796" w:type="dxa"/>
          </w:tcPr>
          <w:p w14:paraId="5972DC4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2679293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79" w:type="dxa"/>
          </w:tcPr>
          <w:p w14:paraId="112E2CB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0193D0FE"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053B6D6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888" w:type="dxa"/>
          </w:tcPr>
          <w:p w14:paraId="53E0389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5BE8F47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750" w:type="dxa"/>
          </w:tcPr>
          <w:p w14:paraId="12F6743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52" w:type="dxa"/>
          </w:tcPr>
          <w:p w14:paraId="13D5EBD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96" w:type="dxa"/>
          </w:tcPr>
          <w:p w14:paraId="10C4E92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630" w:type="dxa"/>
          </w:tcPr>
          <w:p w14:paraId="6D322FE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79" w:type="dxa"/>
          </w:tcPr>
          <w:p w14:paraId="3965630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r w:rsidR="00BB60CC" w:rsidRPr="00036148" w14:paraId="45723641"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1EC55985"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888" w:type="dxa"/>
          </w:tcPr>
          <w:p w14:paraId="1408147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0,0</w:t>
            </w:r>
          </w:p>
        </w:tc>
        <w:tc>
          <w:tcPr>
            <w:tcW w:w="565" w:type="dxa"/>
          </w:tcPr>
          <w:p w14:paraId="1505F3B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20633A1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52" w:type="dxa"/>
          </w:tcPr>
          <w:p w14:paraId="19B93414"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796" w:type="dxa"/>
          </w:tcPr>
          <w:p w14:paraId="710FB4A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1,0</w:t>
            </w:r>
          </w:p>
        </w:tc>
        <w:tc>
          <w:tcPr>
            <w:tcW w:w="630" w:type="dxa"/>
          </w:tcPr>
          <w:p w14:paraId="0293250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79" w:type="dxa"/>
          </w:tcPr>
          <w:p w14:paraId="62006D6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14E9CB25"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499835AD"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888" w:type="dxa"/>
          </w:tcPr>
          <w:p w14:paraId="6F50146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0,0</w:t>
            </w:r>
          </w:p>
        </w:tc>
        <w:tc>
          <w:tcPr>
            <w:tcW w:w="565" w:type="dxa"/>
          </w:tcPr>
          <w:p w14:paraId="6E2C669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750" w:type="dxa"/>
          </w:tcPr>
          <w:p w14:paraId="3869D77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52" w:type="dxa"/>
          </w:tcPr>
          <w:p w14:paraId="4F7C249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796" w:type="dxa"/>
          </w:tcPr>
          <w:p w14:paraId="689449F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30" w:type="dxa"/>
          </w:tcPr>
          <w:p w14:paraId="1BE72AE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79" w:type="dxa"/>
          </w:tcPr>
          <w:p w14:paraId="0E66B2E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r>
      <w:tr w:rsidR="00BB60CC" w:rsidRPr="00036148" w14:paraId="611114B8"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822F6A6"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888" w:type="dxa"/>
          </w:tcPr>
          <w:p w14:paraId="205D1E9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-0,2</w:t>
            </w:r>
          </w:p>
        </w:tc>
        <w:tc>
          <w:tcPr>
            <w:tcW w:w="565" w:type="dxa"/>
          </w:tcPr>
          <w:p w14:paraId="2F6B49FE"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750" w:type="dxa"/>
          </w:tcPr>
          <w:p w14:paraId="4202658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652" w:type="dxa"/>
          </w:tcPr>
          <w:p w14:paraId="70FD8DC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796" w:type="dxa"/>
          </w:tcPr>
          <w:p w14:paraId="4A3441A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1,0</w:t>
            </w:r>
          </w:p>
        </w:tc>
        <w:tc>
          <w:tcPr>
            <w:tcW w:w="630" w:type="dxa"/>
          </w:tcPr>
          <w:p w14:paraId="51C6F54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679" w:type="dxa"/>
          </w:tcPr>
          <w:p w14:paraId="58BCE10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r>
      <w:tr w:rsidR="00BB60CC" w:rsidRPr="00036148" w14:paraId="414B22C0"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754AE82"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dovednosti v oblasti psané komunikace</w:t>
            </w:r>
          </w:p>
        </w:tc>
        <w:tc>
          <w:tcPr>
            <w:tcW w:w="888" w:type="dxa"/>
          </w:tcPr>
          <w:p w14:paraId="36B79EF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3D5B7A7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7975512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24B690D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0AE076E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630" w:type="dxa"/>
          </w:tcPr>
          <w:p w14:paraId="603D749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79" w:type="dxa"/>
          </w:tcPr>
          <w:p w14:paraId="30AEE9C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r>
      <w:tr w:rsidR="00BB60CC" w:rsidRPr="00036148" w14:paraId="7EFAE70B"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7A810713"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888" w:type="dxa"/>
          </w:tcPr>
          <w:p w14:paraId="42F9504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-0,2</w:t>
            </w:r>
          </w:p>
        </w:tc>
        <w:tc>
          <w:tcPr>
            <w:tcW w:w="565" w:type="dxa"/>
          </w:tcPr>
          <w:p w14:paraId="718873E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750" w:type="dxa"/>
          </w:tcPr>
          <w:p w14:paraId="1AD337C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34101654"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6835551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610EB65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79" w:type="dxa"/>
          </w:tcPr>
          <w:p w14:paraId="0C74FC2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bl>
    <w:p w14:paraId="7A7E80A3" w14:textId="0802B83E" w:rsidR="00BB60CC" w:rsidRPr="00036148" w:rsidRDefault="00BB60CC"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C47846">
        <w:rPr>
          <w:rFonts w:asciiTheme="minorHAnsi" w:hAnsiTheme="minorHAnsi" w:cstheme="minorHAnsi"/>
          <w:i/>
          <w:sz w:val="18"/>
          <w:szCs w:val="18"/>
        </w:rPr>
        <w:t>stupnice na Likertově škále od 0 do 5, kde 0</w:t>
      </w:r>
      <w:r w:rsidRPr="00036148">
        <w:rPr>
          <w:rFonts w:asciiTheme="minorHAnsi" w:hAnsiTheme="minorHAnsi" w:cstheme="minorHAnsi"/>
          <w:i/>
          <w:sz w:val="18"/>
          <w:szCs w:val="18"/>
        </w:rPr>
        <w:t xml:space="preserve"> = nejnižší míru spokojenosti, zatímco 5 = nejvyšší míru spokojenosti.</w:t>
      </w:r>
    </w:p>
    <w:p w14:paraId="6219DFEE" w14:textId="77777777" w:rsidR="00BB60CC" w:rsidRPr="001201A4" w:rsidRDefault="00BB60CC" w:rsidP="009D64FD">
      <w:pPr>
        <w:spacing w:line="240" w:lineRule="auto"/>
        <w:rPr>
          <w:rFonts w:asciiTheme="minorHAnsi" w:hAnsiTheme="minorHAnsi"/>
          <w:sz w:val="22"/>
          <w:szCs w:val="22"/>
        </w:rPr>
      </w:pPr>
    </w:p>
    <w:p w14:paraId="02807655" w14:textId="40AD2065" w:rsidR="00F20173" w:rsidRPr="00A209A7" w:rsidRDefault="00F20173" w:rsidP="009D64FD">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Obecné pracovní dovednosti</w:t>
      </w:r>
    </w:p>
    <w:p w14:paraId="4D5900F1" w14:textId="68D9D268" w:rsidR="00F20173" w:rsidRPr="002F385E" w:rsidRDefault="002F385E" w:rsidP="009D64FD">
      <w:pPr>
        <w:spacing w:line="240" w:lineRule="auto"/>
        <w:rPr>
          <w:rFonts w:asciiTheme="minorHAnsi" w:hAnsiTheme="minorHAnsi"/>
          <w:sz w:val="22"/>
          <w:szCs w:val="22"/>
        </w:rPr>
      </w:pPr>
      <w:r w:rsidRPr="002F385E">
        <w:rPr>
          <w:rFonts w:asciiTheme="minorHAnsi" w:hAnsiTheme="minorHAnsi"/>
          <w:sz w:val="22"/>
          <w:szCs w:val="22"/>
        </w:rPr>
        <w:t>Zaměstnavatelé vykazují mírně nadprůměrnou spokojenost s obecnými pracovními dovednostmi absolventů UTB ve Zlíně</w:t>
      </w:r>
      <w:r>
        <w:rPr>
          <w:rFonts w:asciiTheme="minorHAnsi" w:hAnsiTheme="minorHAnsi"/>
          <w:sz w:val="22"/>
          <w:szCs w:val="22"/>
        </w:rPr>
        <w:t xml:space="preserve"> (srovnej Tab. 28e)</w:t>
      </w:r>
      <w:r w:rsidR="009D64FD">
        <w:rPr>
          <w:rFonts w:asciiTheme="minorHAnsi" w:hAnsiTheme="minorHAnsi"/>
          <w:sz w:val="22"/>
          <w:szCs w:val="22"/>
        </w:rPr>
        <w:t xml:space="preserve">. Ve 14 kritériích se jejich hodnocení </w:t>
      </w:r>
      <w:r w:rsidRPr="002F385E">
        <w:rPr>
          <w:rFonts w:asciiTheme="minorHAnsi" w:hAnsiTheme="minorHAnsi"/>
          <w:sz w:val="22"/>
          <w:szCs w:val="22"/>
        </w:rPr>
        <w:t>za celou univerzitu pohybuje v rozptylu od 3,0 d</w:t>
      </w:r>
      <w:r w:rsidR="00E119C3">
        <w:rPr>
          <w:rFonts w:asciiTheme="minorHAnsi" w:hAnsiTheme="minorHAnsi"/>
          <w:sz w:val="22"/>
          <w:szCs w:val="22"/>
        </w:rPr>
        <w:t>o</w:t>
      </w:r>
      <w:r w:rsidRPr="002F385E">
        <w:rPr>
          <w:rFonts w:asciiTheme="minorHAnsi" w:hAnsiTheme="minorHAnsi"/>
          <w:sz w:val="22"/>
          <w:szCs w:val="22"/>
        </w:rPr>
        <w:t xml:space="preserve"> 4,0 bod</w:t>
      </w:r>
      <w:r w:rsidR="009D64FD">
        <w:rPr>
          <w:rFonts w:asciiTheme="minorHAnsi" w:hAnsiTheme="minorHAnsi"/>
          <w:sz w:val="22"/>
          <w:szCs w:val="22"/>
        </w:rPr>
        <w:t>ů na hodnotící škále</w:t>
      </w:r>
      <w:r w:rsidRPr="002F385E">
        <w:rPr>
          <w:rFonts w:asciiTheme="minorHAnsi" w:hAnsiTheme="minorHAnsi"/>
          <w:sz w:val="22"/>
          <w:szCs w:val="22"/>
        </w:rPr>
        <w:t xml:space="preserve">. </w:t>
      </w:r>
      <w:r w:rsidR="008C0F49" w:rsidRPr="002F385E">
        <w:rPr>
          <w:rFonts w:asciiTheme="minorHAnsi" w:hAnsiTheme="minorHAnsi"/>
          <w:color w:val="000000" w:themeColor="text1"/>
          <w:sz w:val="22"/>
          <w:szCs w:val="22"/>
        </w:rPr>
        <w:t xml:space="preserve">Mezi silné stránky absolventů podle zaměstnavatelů patří </w:t>
      </w:r>
      <w:r w:rsidR="009D64FD">
        <w:rPr>
          <w:rFonts w:asciiTheme="minorHAnsi" w:hAnsiTheme="minorHAnsi"/>
          <w:color w:val="000000" w:themeColor="text1"/>
          <w:sz w:val="22"/>
          <w:szCs w:val="22"/>
        </w:rPr>
        <w:t>dovednosti související s </w:t>
      </w:r>
      <w:r w:rsidR="008C0F49" w:rsidRPr="002F385E">
        <w:rPr>
          <w:rFonts w:asciiTheme="minorHAnsi" w:hAnsiTheme="minorHAnsi"/>
          <w:color w:val="000000" w:themeColor="text1"/>
          <w:sz w:val="22"/>
          <w:szCs w:val="22"/>
        </w:rPr>
        <w:t>vyhledáv</w:t>
      </w:r>
      <w:r w:rsidR="009D64FD">
        <w:rPr>
          <w:rFonts w:asciiTheme="minorHAnsi" w:hAnsiTheme="minorHAnsi"/>
          <w:color w:val="000000" w:themeColor="text1"/>
          <w:sz w:val="22"/>
          <w:szCs w:val="22"/>
        </w:rPr>
        <w:t xml:space="preserve">áním </w:t>
      </w:r>
      <w:r w:rsidR="008C0F49" w:rsidRPr="002F385E">
        <w:rPr>
          <w:rFonts w:asciiTheme="minorHAnsi" w:hAnsiTheme="minorHAnsi"/>
          <w:color w:val="000000" w:themeColor="text1"/>
          <w:sz w:val="22"/>
          <w:szCs w:val="22"/>
        </w:rPr>
        <w:t>a osvojov</w:t>
      </w:r>
      <w:r w:rsidR="009D64FD">
        <w:rPr>
          <w:rFonts w:asciiTheme="minorHAnsi" w:hAnsiTheme="minorHAnsi"/>
          <w:color w:val="000000" w:themeColor="text1"/>
          <w:sz w:val="22"/>
          <w:szCs w:val="22"/>
        </w:rPr>
        <w:t>áním si nových informací</w:t>
      </w:r>
      <w:r w:rsidR="008C0F49" w:rsidRPr="002F385E">
        <w:rPr>
          <w:rFonts w:asciiTheme="minorHAnsi" w:hAnsiTheme="minorHAnsi"/>
          <w:color w:val="000000" w:themeColor="text1"/>
          <w:sz w:val="22"/>
          <w:szCs w:val="22"/>
        </w:rPr>
        <w:t xml:space="preserve"> a </w:t>
      </w:r>
      <w:r w:rsidR="009D64FD">
        <w:rPr>
          <w:rFonts w:asciiTheme="minorHAnsi" w:hAnsiTheme="minorHAnsi"/>
          <w:color w:val="000000" w:themeColor="text1"/>
          <w:sz w:val="22"/>
          <w:szCs w:val="22"/>
        </w:rPr>
        <w:t>sdílení informací</w:t>
      </w:r>
      <w:r w:rsidR="008C0F49" w:rsidRPr="002F385E">
        <w:rPr>
          <w:rFonts w:asciiTheme="minorHAnsi" w:hAnsiTheme="minorHAnsi"/>
          <w:color w:val="000000" w:themeColor="text1"/>
          <w:sz w:val="22"/>
          <w:szCs w:val="22"/>
        </w:rPr>
        <w:t xml:space="preserve"> s kolegy. Naopak průměrně jsou </w:t>
      </w:r>
      <w:r w:rsidR="009D64FD">
        <w:rPr>
          <w:rFonts w:asciiTheme="minorHAnsi" w:hAnsiTheme="minorHAnsi"/>
          <w:color w:val="000000" w:themeColor="text1"/>
          <w:sz w:val="22"/>
          <w:szCs w:val="22"/>
        </w:rPr>
        <w:t xml:space="preserve">z jejich strany hodnoceny jazykové dovednosti </w:t>
      </w:r>
      <w:r w:rsidRPr="002F385E">
        <w:rPr>
          <w:rFonts w:asciiTheme="minorHAnsi" w:hAnsiTheme="minorHAnsi"/>
          <w:color w:val="000000" w:themeColor="text1"/>
          <w:sz w:val="22"/>
          <w:szCs w:val="22"/>
        </w:rPr>
        <w:t xml:space="preserve">(průměr 3,0 za UTB) a dovednosti </w:t>
      </w:r>
      <w:r w:rsidR="008C0F49" w:rsidRPr="002F385E">
        <w:rPr>
          <w:rFonts w:asciiTheme="minorHAnsi" w:hAnsiTheme="minorHAnsi"/>
          <w:color w:val="000000" w:themeColor="text1"/>
          <w:sz w:val="22"/>
          <w:szCs w:val="22"/>
        </w:rPr>
        <w:t>spojené s přímým pracovním provozem</w:t>
      </w:r>
      <w:r w:rsidR="009D64FD">
        <w:rPr>
          <w:rFonts w:asciiTheme="minorHAnsi" w:hAnsiTheme="minorHAnsi"/>
          <w:color w:val="000000" w:themeColor="text1"/>
          <w:sz w:val="22"/>
          <w:szCs w:val="22"/>
        </w:rPr>
        <w:t>, jako např.</w:t>
      </w:r>
      <w:r w:rsidR="008C0F49" w:rsidRPr="002F385E">
        <w:rPr>
          <w:rFonts w:asciiTheme="minorHAnsi" w:hAnsiTheme="minorHAnsi"/>
          <w:color w:val="000000" w:themeColor="text1"/>
          <w:sz w:val="22"/>
          <w:szCs w:val="22"/>
        </w:rPr>
        <w:t xml:space="preserve"> schopnost identifikovat chyby v pracovních procesech a schopnost rozpoznat priority v řešení pracovních problémů</w:t>
      </w:r>
      <w:r w:rsidRPr="002F385E">
        <w:rPr>
          <w:rFonts w:asciiTheme="minorHAnsi" w:hAnsiTheme="minorHAnsi"/>
          <w:color w:val="000000" w:themeColor="text1"/>
          <w:sz w:val="22"/>
          <w:szCs w:val="22"/>
        </w:rPr>
        <w:t xml:space="preserve"> (průměr 3,3, respektive 3,2 za UTB ve Zlíně).</w:t>
      </w:r>
    </w:p>
    <w:p w14:paraId="69604C2C" w14:textId="77777777" w:rsidR="00F20173" w:rsidRDefault="00F20173" w:rsidP="009D64FD">
      <w:pPr>
        <w:spacing w:line="240" w:lineRule="auto"/>
        <w:jc w:val="left"/>
        <w:rPr>
          <w:rFonts w:asciiTheme="minorHAnsi" w:hAnsiTheme="minorHAnsi"/>
          <w:b/>
          <w:sz w:val="22"/>
          <w:szCs w:val="22"/>
        </w:rPr>
      </w:pPr>
    </w:p>
    <w:p w14:paraId="71FBA639" w14:textId="77777777" w:rsidR="00A258E5" w:rsidRDefault="00A258E5">
      <w:pPr>
        <w:spacing w:after="0" w:line="240" w:lineRule="auto"/>
        <w:jc w:val="left"/>
        <w:rPr>
          <w:rFonts w:asciiTheme="minorHAnsi" w:hAnsiTheme="minorHAnsi"/>
          <w:b/>
          <w:sz w:val="22"/>
          <w:szCs w:val="22"/>
        </w:rPr>
      </w:pPr>
      <w:r>
        <w:rPr>
          <w:rFonts w:asciiTheme="minorHAnsi" w:hAnsiTheme="minorHAnsi"/>
          <w:b/>
          <w:sz w:val="22"/>
          <w:szCs w:val="22"/>
        </w:rPr>
        <w:br w:type="page"/>
      </w:r>
    </w:p>
    <w:p w14:paraId="62AA020D" w14:textId="667001A3" w:rsidR="00BB60CC" w:rsidRPr="001201A4" w:rsidRDefault="00BB60CC" w:rsidP="009D64FD">
      <w:pPr>
        <w:spacing w:line="240" w:lineRule="auto"/>
        <w:jc w:val="left"/>
        <w:rPr>
          <w:rFonts w:asciiTheme="minorHAnsi" w:hAnsiTheme="minorHAnsi"/>
          <w:b/>
          <w:sz w:val="22"/>
          <w:szCs w:val="22"/>
        </w:rPr>
      </w:pPr>
      <w:r w:rsidRPr="001201A4">
        <w:rPr>
          <w:rFonts w:asciiTheme="minorHAnsi" w:hAnsiTheme="minorHAnsi"/>
          <w:b/>
          <w:sz w:val="22"/>
          <w:szCs w:val="22"/>
        </w:rPr>
        <w:lastRenderedPageBreak/>
        <w:t>Tab. 2</w:t>
      </w:r>
      <w:r w:rsidR="002F72E4">
        <w:rPr>
          <w:rFonts w:asciiTheme="minorHAnsi" w:hAnsiTheme="minorHAnsi"/>
          <w:b/>
          <w:sz w:val="22"/>
          <w:szCs w:val="22"/>
        </w:rPr>
        <w:t>8e</w:t>
      </w:r>
      <w:r w:rsidRPr="001201A4">
        <w:rPr>
          <w:rFonts w:asciiTheme="minorHAnsi" w:hAnsiTheme="minorHAnsi"/>
          <w:b/>
          <w:sz w:val="22"/>
          <w:szCs w:val="22"/>
        </w:rPr>
        <w:t>. BOT</w:t>
      </w:r>
      <w:r w:rsidRPr="001201A4">
        <w:rPr>
          <w:rFonts w:asciiTheme="minorHAnsi" w:hAnsiTheme="minorHAnsi"/>
          <w:b/>
          <w:sz w:val="22"/>
          <w:szCs w:val="22"/>
          <w:vertAlign w:val="subscript"/>
        </w:rPr>
        <w:t>3</w:t>
      </w:r>
      <w:r w:rsidR="00F20173">
        <w:rPr>
          <w:rFonts w:asciiTheme="minorHAnsi" w:hAnsiTheme="minorHAnsi"/>
          <w:b/>
          <w:sz w:val="22"/>
          <w:szCs w:val="22"/>
        </w:rPr>
        <w:t xml:space="preserve">: Obecné </w:t>
      </w:r>
      <w:r w:rsidRPr="001201A4">
        <w:rPr>
          <w:rFonts w:asciiTheme="minorHAnsi" w:hAnsiTheme="minorHAnsi"/>
          <w:b/>
          <w:sz w:val="22"/>
          <w:szCs w:val="22"/>
        </w:rPr>
        <w:t>pracovní kompetence</w:t>
      </w:r>
      <w:r>
        <w:rPr>
          <w:rFonts w:asciiTheme="minorHAnsi" w:hAnsiTheme="minorHAnsi"/>
          <w:b/>
          <w:sz w:val="22"/>
          <w:szCs w:val="22"/>
        </w:rPr>
        <w:t xml:space="preserve"> (2021)</w:t>
      </w:r>
    </w:p>
    <w:tbl>
      <w:tblPr>
        <w:tblStyle w:val="Tabulkasmkou4zvraznn21"/>
        <w:tblW w:w="8783" w:type="dxa"/>
        <w:tblLook w:val="04A0" w:firstRow="1" w:lastRow="0" w:firstColumn="1" w:lastColumn="0" w:noHBand="0" w:noVBand="1"/>
      </w:tblPr>
      <w:tblGrid>
        <w:gridCol w:w="3969"/>
        <w:gridCol w:w="846"/>
        <w:gridCol w:w="529"/>
        <w:gridCol w:w="688"/>
        <w:gridCol w:w="687"/>
        <w:gridCol w:w="688"/>
        <w:gridCol w:w="688"/>
        <w:gridCol w:w="688"/>
      </w:tblGrid>
      <w:tr w:rsidR="00BB60CC" w:rsidRPr="001201A4" w14:paraId="6BD79D44"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D975344" w14:textId="7D90ABFC" w:rsidR="00BB60CC" w:rsidRPr="00247CF1" w:rsidRDefault="00BB60CC" w:rsidP="009D64FD">
            <w:pPr>
              <w:spacing w:after="0" w:line="240" w:lineRule="auto"/>
              <w:rPr>
                <w:rFonts w:asciiTheme="minorHAnsi" w:hAnsiTheme="minorHAnsi" w:cstheme="minorHAnsi"/>
                <w:sz w:val="18"/>
                <w:szCs w:val="18"/>
              </w:rPr>
            </w:pPr>
          </w:p>
        </w:tc>
        <w:tc>
          <w:tcPr>
            <w:tcW w:w="846" w:type="dxa"/>
          </w:tcPr>
          <w:p w14:paraId="00B67A66" w14:textId="77777777" w:rsidR="00247CF1"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 xml:space="preserve">UTB </w:t>
            </w:r>
          </w:p>
          <w:p w14:paraId="51622A46" w14:textId="61D698F3"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ve Zlíně</w:t>
            </w:r>
          </w:p>
        </w:tc>
        <w:tc>
          <w:tcPr>
            <w:tcW w:w="529" w:type="dxa"/>
          </w:tcPr>
          <w:p w14:paraId="3DFC9FB7"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FAI</w:t>
            </w:r>
          </w:p>
        </w:tc>
        <w:tc>
          <w:tcPr>
            <w:tcW w:w="688" w:type="dxa"/>
          </w:tcPr>
          <w:p w14:paraId="1F87F29E" w14:textId="76EB2429" w:rsidR="00BB60CC" w:rsidRPr="00247CF1"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BB60CC" w:rsidRPr="00247CF1">
              <w:rPr>
                <w:rFonts w:asciiTheme="minorHAnsi" w:hAnsiTheme="minorHAnsi" w:cstheme="minorHAnsi"/>
                <w:sz w:val="18"/>
                <w:szCs w:val="18"/>
              </w:rPr>
              <w:t>ME</w:t>
            </w:r>
          </w:p>
        </w:tc>
        <w:tc>
          <w:tcPr>
            <w:tcW w:w="687" w:type="dxa"/>
          </w:tcPr>
          <w:p w14:paraId="3D7367A6"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FHS</w:t>
            </w:r>
          </w:p>
        </w:tc>
        <w:tc>
          <w:tcPr>
            <w:tcW w:w="688" w:type="dxa"/>
          </w:tcPr>
          <w:p w14:paraId="0F5C1364"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FLKŘ</w:t>
            </w:r>
          </w:p>
        </w:tc>
        <w:tc>
          <w:tcPr>
            <w:tcW w:w="688" w:type="dxa"/>
          </w:tcPr>
          <w:p w14:paraId="5A608CC3"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FMK</w:t>
            </w:r>
          </w:p>
        </w:tc>
        <w:tc>
          <w:tcPr>
            <w:tcW w:w="688" w:type="dxa"/>
          </w:tcPr>
          <w:p w14:paraId="4504FFD6"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FT</w:t>
            </w:r>
          </w:p>
        </w:tc>
      </w:tr>
      <w:tr w:rsidR="00BB60CC" w:rsidRPr="001201A4" w14:paraId="1A9C1233" w14:textId="77777777" w:rsidTr="0024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9B92274" w14:textId="79283981"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w:t>
            </w:r>
            <w:r w:rsidRPr="00247CF1">
              <w:rPr>
                <w:rFonts w:asciiTheme="minorHAnsi" w:hAnsiTheme="minorHAnsi" w:cstheme="minorHAnsi"/>
                <w:b w:val="0"/>
                <w:sz w:val="18"/>
                <w:szCs w:val="18"/>
              </w:rPr>
              <w:t>avuje absolventy schopností akti</w:t>
            </w:r>
            <w:r w:rsidR="002F385E" w:rsidRPr="00247CF1">
              <w:rPr>
                <w:rFonts w:asciiTheme="minorHAnsi" w:hAnsiTheme="minorHAnsi" w:cstheme="minorHAnsi"/>
                <w:b w:val="0"/>
                <w:sz w:val="18"/>
                <w:szCs w:val="18"/>
              </w:rPr>
              <w:t>v</w:t>
            </w:r>
            <w:r w:rsidR="00BB60CC" w:rsidRPr="00247CF1">
              <w:rPr>
                <w:rFonts w:asciiTheme="minorHAnsi" w:hAnsiTheme="minorHAnsi" w:cstheme="minorHAnsi"/>
                <w:b w:val="0"/>
                <w:sz w:val="18"/>
                <w:szCs w:val="18"/>
              </w:rPr>
              <w:t>ně užívat cizí jazyk v mluvené formě.</w:t>
            </w:r>
          </w:p>
        </w:tc>
        <w:tc>
          <w:tcPr>
            <w:tcW w:w="846" w:type="dxa"/>
          </w:tcPr>
          <w:p w14:paraId="5E6B939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3,0</w:t>
            </w:r>
          </w:p>
        </w:tc>
        <w:tc>
          <w:tcPr>
            <w:tcW w:w="529" w:type="dxa"/>
          </w:tcPr>
          <w:p w14:paraId="600993F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6A7F617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7" w:type="dxa"/>
          </w:tcPr>
          <w:p w14:paraId="33CA3B0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7046D1C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67EBC55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5AFF98F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2,8</w:t>
            </w:r>
          </w:p>
        </w:tc>
      </w:tr>
      <w:tr w:rsidR="00BB60CC" w:rsidRPr="001201A4" w14:paraId="2846A713"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072F987" w14:textId="22246C07"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aktivně užívat cizí jazyk v písemné formě (např. porozumět psanému textu a zformulovat na něj textovou odpověď).</w:t>
            </w:r>
          </w:p>
        </w:tc>
        <w:tc>
          <w:tcPr>
            <w:tcW w:w="846" w:type="dxa"/>
          </w:tcPr>
          <w:p w14:paraId="05DBA96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3,1</w:t>
            </w:r>
          </w:p>
        </w:tc>
        <w:tc>
          <w:tcPr>
            <w:tcW w:w="529" w:type="dxa"/>
          </w:tcPr>
          <w:p w14:paraId="56FF9E5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2769CD4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7" w:type="dxa"/>
          </w:tcPr>
          <w:p w14:paraId="20F5626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00CBFC8F"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2CA49AD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8" w:type="dxa"/>
          </w:tcPr>
          <w:p w14:paraId="41D5205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r w:rsidR="00BB60CC" w:rsidRPr="001201A4" w14:paraId="418FC9AA"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398450A1" w14:textId="7D200DD6"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456A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efektivně organizovat svůj pracovní čas.</w:t>
            </w:r>
          </w:p>
        </w:tc>
        <w:tc>
          <w:tcPr>
            <w:tcW w:w="846" w:type="dxa"/>
          </w:tcPr>
          <w:p w14:paraId="24160A5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3,2</w:t>
            </w:r>
          </w:p>
        </w:tc>
        <w:tc>
          <w:tcPr>
            <w:tcW w:w="529" w:type="dxa"/>
          </w:tcPr>
          <w:p w14:paraId="7C970A2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496EACD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35E90F5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8FD692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8" w:type="dxa"/>
          </w:tcPr>
          <w:p w14:paraId="3CB79EA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B4E9AA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r>
      <w:tr w:rsidR="00BB60CC" w:rsidRPr="001201A4" w14:paraId="70495650"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438663C" w14:textId="4E92FEA6"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dodržovat zadané termíny a disciplínu ve firmě.</w:t>
            </w:r>
          </w:p>
        </w:tc>
        <w:tc>
          <w:tcPr>
            <w:tcW w:w="846" w:type="dxa"/>
          </w:tcPr>
          <w:p w14:paraId="42B6DFB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7CB15A1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ADA837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7" w:type="dxa"/>
          </w:tcPr>
          <w:p w14:paraId="6BF34FE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8" w:type="dxa"/>
          </w:tcPr>
          <w:p w14:paraId="704DA75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6E1A6F3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0729F93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r>
      <w:tr w:rsidR="00BB60CC" w:rsidRPr="001201A4" w14:paraId="52C92EF6"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8813DE3" w14:textId="342342CD"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informovat o progresu ve své pracovní činnosti.</w:t>
            </w:r>
          </w:p>
        </w:tc>
        <w:tc>
          <w:tcPr>
            <w:tcW w:w="846" w:type="dxa"/>
          </w:tcPr>
          <w:p w14:paraId="21300D00"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3,3</w:t>
            </w:r>
          </w:p>
        </w:tc>
        <w:tc>
          <w:tcPr>
            <w:tcW w:w="529" w:type="dxa"/>
          </w:tcPr>
          <w:p w14:paraId="4B6F832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10084EC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29C41F8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3FA976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1F8FDD1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6D222A9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r w:rsidR="00BB60CC" w:rsidRPr="001201A4" w14:paraId="29AE1877"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0B1B651E" w14:textId="123BA7C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přizpůsobovat se potřebám organizace.</w:t>
            </w:r>
          </w:p>
        </w:tc>
        <w:tc>
          <w:tcPr>
            <w:tcW w:w="846" w:type="dxa"/>
          </w:tcPr>
          <w:p w14:paraId="3502E9E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4BD3C04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1584EFB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7" w:type="dxa"/>
          </w:tcPr>
          <w:p w14:paraId="27EDEE1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6DD4C12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1603B1B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26C68A2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4BE6CFB3"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16ED461B" w14:textId="262ED92F"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vyhledávat a osvojovat si nové informace.</w:t>
            </w:r>
          </w:p>
        </w:tc>
        <w:tc>
          <w:tcPr>
            <w:tcW w:w="846" w:type="dxa"/>
          </w:tcPr>
          <w:p w14:paraId="27A7281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4,0</w:t>
            </w:r>
          </w:p>
        </w:tc>
        <w:tc>
          <w:tcPr>
            <w:tcW w:w="529" w:type="dxa"/>
          </w:tcPr>
          <w:p w14:paraId="52BAC41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620275B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4,3</w:t>
            </w:r>
          </w:p>
        </w:tc>
        <w:tc>
          <w:tcPr>
            <w:tcW w:w="687" w:type="dxa"/>
          </w:tcPr>
          <w:p w14:paraId="136B880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1F4E99D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2570750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4,3</w:t>
            </w:r>
          </w:p>
        </w:tc>
        <w:tc>
          <w:tcPr>
            <w:tcW w:w="688" w:type="dxa"/>
          </w:tcPr>
          <w:p w14:paraId="6646F9B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r>
      <w:tr w:rsidR="00BB60CC" w:rsidRPr="001201A4" w14:paraId="1DA488A6"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70BAE748" w14:textId="5235FF8A"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nahlížet na pracovní problémy z více stran.</w:t>
            </w:r>
          </w:p>
        </w:tc>
        <w:tc>
          <w:tcPr>
            <w:tcW w:w="846" w:type="dxa"/>
          </w:tcPr>
          <w:p w14:paraId="4D47AC8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3,5</w:t>
            </w:r>
          </w:p>
        </w:tc>
        <w:tc>
          <w:tcPr>
            <w:tcW w:w="529" w:type="dxa"/>
          </w:tcPr>
          <w:p w14:paraId="51B22B6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B38EEE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7" w:type="dxa"/>
          </w:tcPr>
          <w:p w14:paraId="1231185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00806D7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59F46B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10D02EE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05C1B914"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C1B0047" w14:textId="2804E8A1"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sdílet informace s kolegy.</w:t>
            </w:r>
          </w:p>
        </w:tc>
        <w:tc>
          <w:tcPr>
            <w:tcW w:w="846" w:type="dxa"/>
          </w:tcPr>
          <w:p w14:paraId="42E6719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3,9</w:t>
            </w:r>
          </w:p>
        </w:tc>
        <w:tc>
          <w:tcPr>
            <w:tcW w:w="529" w:type="dxa"/>
          </w:tcPr>
          <w:p w14:paraId="1D9FB65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132332A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7" w:type="dxa"/>
          </w:tcPr>
          <w:p w14:paraId="485BCF1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3,6</w:t>
            </w:r>
          </w:p>
        </w:tc>
        <w:tc>
          <w:tcPr>
            <w:tcW w:w="688" w:type="dxa"/>
          </w:tcPr>
          <w:p w14:paraId="05259B8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0ECD280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4,5</w:t>
            </w:r>
          </w:p>
        </w:tc>
        <w:tc>
          <w:tcPr>
            <w:tcW w:w="688" w:type="dxa"/>
          </w:tcPr>
          <w:p w14:paraId="6F86143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r>
      <w:tr w:rsidR="00BB60CC" w:rsidRPr="001201A4" w14:paraId="47BB67BB"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73E5F1EE" w14:textId="668C408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poradit si ve standardních pracovních situacích.</w:t>
            </w:r>
          </w:p>
        </w:tc>
        <w:tc>
          <w:tcPr>
            <w:tcW w:w="846" w:type="dxa"/>
          </w:tcPr>
          <w:p w14:paraId="577F241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4399085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8" w:type="dxa"/>
          </w:tcPr>
          <w:p w14:paraId="60E18DA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480330C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3D7333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078ECD8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4,4</w:t>
            </w:r>
          </w:p>
        </w:tc>
        <w:tc>
          <w:tcPr>
            <w:tcW w:w="688" w:type="dxa"/>
          </w:tcPr>
          <w:p w14:paraId="0C70355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5EA0D369" w14:textId="77777777" w:rsidTr="00247CF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B8746F3" w14:textId="42B2DAD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pracovat pod tlakem a řešit nestandardní pracovní situace.</w:t>
            </w:r>
          </w:p>
        </w:tc>
        <w:tc>
          <w:tcPr>
            <w:tcW w:w="846" w:type="dxa"/>
          </w:tcPr>
          <w:p w14:paraId="0FB9C63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3,4</w:t>
            </w:r>
          </w:p>
        </w:tc>
        <w:tc>
          <w:tcPr>
            <w:tcW w:w="529" w:type="dxa"/>
          </w:tcPr>
          <w:p w14:paraId="64F557F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33D46F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50D9866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4406924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4B26C51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2963397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r>
      <w:tr w:rsidR="00BB60CC" w:rsidRPr="001201A4" w14:paraId="269DBA4C"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5ADB5808" w14:textId="34158CE0"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456A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identifikovat chyby v pracovních procesech.</w:t>
            </w:r>
          </w:p>
        </w:tc>
        <w:tc>
          <w:tcPr>
            <w:tcW w:w="846" w:type="dxa"/>
          </w:tcPr>
          <w:p w14:paraId="2BCD128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3,3</w:t>
            </w:r>
          </w:p>
        </w:tc>
        <w:tc>
          <w:tcPr>
            <w:tcW w:w="529" w:type="dxa"/>
          </w:tcPr>
          <w:p w14:paraId="754CCD4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1E6B65B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192A30B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029BB36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2A3E1E8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2C251B8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1482CE6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0C00CE8E" w14:textId="148FCA26"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vybírat optimální postupy při řešení problémů.</w:t>
            </w:r>
          </w:p>
        </w:tc>
        <w:tc>
          <w:tcPr>
            <w:tcW w:w="846" w:type="dxa"/>
          </w:tcPr>
          <w:p w14:paraId="1600C20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3,4</w:t>
            </w:r>
          </w:p>
        </w:tc>
        <w:tc>
          <w:tcPr>
            <w:tcW w:w="529" w:type="dxa"/>
          </w:tcPr>
          <w:p w14:paraId="361F5E7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C785E6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60CAD82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60D353A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3,6</w:t>
            </w:r>
          </w:p>
        </w:tc>
        <w:tc>
          <w:tcPr>
            <w:tcW w:w="688" w:type="dxa"/>
          </w:tcPr>
          <w:p w14:paraId="263D987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240FFDA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r>
      <w:tr w:rsidR="00BB60CC" w:rsidRPr="001201A4" w14:paraId="33F2E30C"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934297D" w14:textId="162E05B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rozpoznat priority v řešení úkolů včetně ekonomických aspektů.</w:t>
            </w:r>
          </w:p>
        </w:tc>
        <w:tc>
          <w:tcPr>
            <w:tcW w:w="846" w:type="dxa"/>
          </w:tcPr>
          <w:p w14:paraId="6128A0D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3,2</w:t>
            </w:r>
          </w:p>
        </w:tc>
        <w:tc>
          <w:tcPr>
            <w:tcW w:w="529" w:type="dxa"/>
          </w:tcPr>
          <w:p w14:paraId="6EAF187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E4A8E8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7" w:type="dxa"/>
          </w:tcPr>
          <w:p w14:paraId="1D4BCB3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2,8</w:t>
            </w:r>
          </w:p>
        </w:tc>
        <w:tc>
          <w:tcPr>
            <w:tcW w:w="688" w:type="dxa"/>
          </w:tcPr>
          <w:p w14:paraId="7FBF802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70A33D9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17EAE5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bl>
    <w:p w14:paraId="07FD19FB" w14:textId="6A4CA15A" w:rsidR="00BB60CC" w:rsidRDefault="00BB60CC" w:rsidP="009D64FD">
      <w:pPr>
        <w:spacing w:line="240" w:lineRule="auto"/>
        <w:rPr>
          <w:rFonts w:asciiTheme="minorHAnsi" w:hAnsiTheme="minorHAnsi"/>
          <w:i/>
          <w:sz w:val="18"/>
          <w:szCs w:val="18"/>
        </w:rPr>
      </w:pPr>
      <w:r w:rsidRPr="002F385E">
        <w:rPr>
          <w:rFonts w:asciiTheme="minorHAnsi" w:hAnsiTheme="minorHAnsi"/>
          <w:i/>
          <w:sz w:val="18"/>
          <w:szCs w:val="18"/>
        </w:rPr>
        <w:t xml:space="preserve">Komentář/poznámky: Vlastní data: „Hodnocení absolventů ze strany zaměstnavatelů – 2018“ (N= 198). V případě jednotlivých položek jsou uvedeny průměry odpovědí na Likertově škále od </w:t>
      </w:r>
      <w:r w:rsidR="00C47846">
        <w:rPr>
          <w:rFonts w:asciiTheme="minorHAnsi" w:hAnsiTheme="minorHAnsi"/>
          <w:i/>
          <w:sz w:val="18"/>
          <w:szCs w:val="18"/>
        </w:rPr>
        <w:t>0</w:t>
      </w:r>
      <w:r w:rsidRPr="002F385E">
        <w:rPr>
          <w:rFonts w:asciiTheme="minorHAnsi" w:hAnsiTheme="minorHAnsi"/>
          <w:i/>
          <w:sz w:val="18"/>
          <w:szCs w:val="18"/>
        </w:rPr>
        <w:t xml:space="preserve"> </w:t>
      </w:r>
      <w:r w:rsidR="00C47846">
        <w:rPr>
          <w:rFonts w:asciiTheme="minorHAnsi" w:hAnsiTheme="minorHAnsi"/>
          <w:i/>
          <w:sz w:val="18"/>
          <w:szCs w:val="18"/>
        </w:rPr>
        <w:t>do 5, kde 0</w:t>
      </w:r>
      <w:r w:rsidRPr="002F385E">
        <w:rPr>
          <w:rFonts w:asciiTheme="minorHAnsi" w:hAnsiTheme="minorHAnsi"/>
          <w:i/>
          <w:sz w:val="18"/>
          <w:szCs w:val="18"/>
        </w:rPr>
        <w:t xml:space="preserve"> = nejnižší míru spokojenosti, zatímco 5 = nejvyšší míru spokojenosti.</w:t>
      </w:r>
    </w:p>
    <w:p w14:paraId="5585761B" w14:textId="77777777" w:rsidR="00E119C3" w:rsidRPr="002F385E" w:rsidRDefault="00E119C3" w:rsidP="009D64FD">
      <w:pPr>
        <w:spacing w:line="240" w:lineRule="auto"/>
        <w:rPr>
          <w:rFonts w:asciiTheme="minorHAnsi" w:hAnsiTheme="minorHAnsi"/>
          <w:i/>
          <w:sz w:val="18"/>
          <w:szCs w:val="18"/>
        </w:rPr>
      </w:pPr>
    </w:p>
    <w:p w14:paraId="6BC7B5E8" w14:textId="70842E53" w:rsidR="002F385E" w:rsidRDefault="002F385E"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Srovnání šetření z let 2018 a 2021 prozrazuje podobné vzorce, jaké jsme měli možnost sledovat v případě výstupů učení. V prvé řadě je to propad hodnocení dovedností absolventů FHS. </w:t>
      </w:r>
      <w:r w:rsidR="009D64FD">
        <w:rPr>
          <w:rFonts w:asciiTheme="minorHAnsi" w:hAnsiTheme="minorHAnsi"/>
          <w:color w:val="000000" w:themeColor="text1"/>
          <w:sz w:val="22"/>
          <w:szCs w:val="22"/>
        </w:rPr>
        <w:t xml:space="preserve">Současně s tím je důležitý </w:t>
      </w:r>
      <w:r>
        <w:rPr>
          <w:rFonts w:asciiTheme="minorHAnsi" w:hAnsiTheme="minorHAnsi"/>
          <w:color w:val="000000" w:themeColor="text1"/>
          <w:sz w:val="22"/>
          <w:szCs w:val="22"/>
        </w:rPr>
        <w:t xml:space="preserve">i pokles hodnocení v mnoha kategoriích u absolventů FMK, např. </w:t>
      </w:r>
      <w:r w:rsidR="009D64FD">
        <w:rPr>
          <w:rFonts w:asciiTheme="minorHAnsi" w:hAnsiTheme="minorHAnsi"/>
          <w:color w:val="000000" w:themeColor="text1"/>
          <w:sz w:val="22"/>
          <w:szCs w:val="22"/>
        </w:rPr>
        <w:t xml:space="preserve">v oblasti </w:t>
      </w:r>
      <w:r>
        <w:rPr>
          <w:rFonts w:asciiTheme="minorHAnsi" w:hAnsiTheme="minorHAnsi"/>
          <w:color w:val="000000" w:themeColor="text1"/>
          <w:sz w:val="22"/>
          <w:szCs w:val="22"/>
        </w:rPr>
        <w:t xml:space="preserve">time-managementu, identifikace chyb v pracovních postupech či výběru optimálních postupů pro řešení pracovních úkolů. Přestože </w:t>
      </w:r>
      <w:r w:rsidR="00E119C3">
        <w:rPr>
          <w:rFonts w:asciiTheme="minorHAnsi" w:hAnsiTheme="minorHAnsi"/>
          <w:color w:val="000000" w:themeColor="text1"/>
          <w:sz w:val="22"/>
          <w:szCs w:val="22"/>
        </w:rPr>
        <w:t xml:space="preserve">absolventi SP této fakulty </w:t>
      </w:r>
      <w:r w:rsidR="009D64FD">
        <w:rPr>
          <w:rFonts w:asciiTheme="minorHAnsi" w:hAnsiTheme="minorHAnsi"/>
          <w:color w:val="000000" w:themeColor="text1"/>
          <w:sz w:val="22"/>
          <w:szCs w:val="22"/>
        </w:rPr>
        <w:t xml:space="preserve">mají </w:t>
      </w:r>
      <w:r w:rsidR="00E119C3">
        <w:rPr>
          <w:rFonts w:asciiTheme="minorHAnsi" w:hAnsiTheme="minorHAnsi"/>
          <w:color w:val="000000" w:themeColor="text1"/>
          <w:sz w:val="22"/>
          <w:szCs w:val="22"/>
        </w:rPr>
        <w:t>stále nejlépe hodnocený profil dovedností, snížení kvality v těchto oblastech, pro ně může být do budoucna handicapující.</w:t>
      </w:r>
      <w:r>
        <w:rPr>
          <w:rFonts w:asciiTheme="minorHAnsi" w:hAnsiTheme="minorHAnsi"/>
          <w:color w:val="000000" w:themeColor="text1"/>
          <w:sz w:val="22"/>
          <w:szCs w:val="22"/>
        </w:rPr>
        <w:t xml:space="preserve"> </w:t>
      </w:r>
      <w:r w:rsidR="00E119C3">
        <w:rPr>
          <w:rFonts w:asciiTheme="minorHAnsi" w:hAnsiTheme="minorHAnsi"/>
          <w:color w:val="000000" w:themeColor="text1"/>
          <w:sz w:val="22"/>
          <w:szCs w:val="22"/>
        </w:rPr>
        <w:t>V druhé řadě můžeme zaznamenat zlepšení hodnocení v mnoha dílčích dovednostech u absolventů F</w:t>
      </w:r>
      <w:r w:rsidR="00C20B6D">
        <w:rPr>
          <w:rFonts w:asciiTheme="minorHAnsi" w:hAnsiTheme="minorHAnsi"/>
          <w:color w:val="000000" w:themeColor="text1"/>
          <w:sz w:val="22"/>
          <w:szCs w:val="22"/>
        </w:rPr>
        <w:t>a</w:t>
      </w:r>
      <w:r w:rsidR="00E119C3">
        <w:rPr>
          <w:rFonts w:asciiTheme="minorHAnsi" w:hAnsiTheme="minorHAnsi"/>
          <w:color w:val="000000" w:themeColor="text1"/>
          <w:sz w:val="22"/>
          <w:szCs w:val="22"/>
        </w:rPr>
        <w:t>ME, FLKŘ či FT (viz níže Tab. 23f).</w:t>
      </w:r>
    </w:p>
    <w:p w14:paraId="2C097765" w14:textId="77777777" w:rsidR="00E119C3" w:rsidRDefault="00E119C3" w:rsidP="009D64FD">
      <w:pPr>
        <w:spacing w:line="240" w:lineRule="auto"/>
        <w:rPr>
          <w:rFonts w:asciiTheme="minorHAnsi" w:hAnsiTheme="minorHAnsi"/>
          <w:color w:val="000000" w:themeColor="text1"/>
          <w:sz w:val="22"/>
          <w:szCs w:val="22"/>
        </w:rPr>
      </w:pPr>
    </w:p>
    <w:p w14:paraId="70BD7C94" w14:textId="77777777" w:rsidR="009A64B9" w:rsidRDefault="009A64B9">
      <w:pPr>
        <w:spacing w:after="0" w:line="240" w:lineRule="auto"/>
        <w:jc w:val="left"/>
        <w:rPr>
          <w:rFonts w:asciiTheme="minorHAnsi" w:hAnsiTheme="minorHAnsi"/>
          <w:b/>
          <w:sz w:val="22"/>
          <w:szCs w:val="22"/>
        </w:rPr>
      </w:pPr>
      <w:r>
        <w:rPr>
          <w:rFonts w:asciiTheme="minorHAnsi" w:hAnsiTheme="minorHAnsi"/>
          <w:b/>
          <w:sz w:val="22"/>
          <w:szCs w:val="22"/>
        </w:rPr>
        <w:br w:type="page"/>
      </w:r>
    </w:p>
    <w:p w14:paraId="67947D77" w14:textId="47A99EAB" w:rsidR="00BB60CC" w:rsidRPr="001201A4" w:rsidRDefault="00036148" w:rsidP="009D64FD">
      <w:pPr>
        <w:spacing w:line="240" w:lineRule="auto"/>
        <w:jc w:val="left"/>
        <w:rPr>
          <w:rFonts w:asciiTheme="minorHAnsi" w:hAnsiTheme="minorHAnsi"/>
          <w:b/>
          <w:sz w:val="22"/>
          <w:szCs w:val="22"/>
        </w:rPr>
      </w:pPr>
      <w:r>
        <w:rPr>
          <w:rFonts w:asciiTheme="minorHAnsi" w:hAnsiTheme="minorHAnsi"/>
          <w:b/>
          <w:sz w:val="22"/>
          <w:szCs w:val="22"/>
        </w:rPr>
        <w:lastRenderedPageBreak/>
        <w:t>Tab. 28</w:t>
      </w:r>
      <w:r w:rsidR="00B24672">
        <w:rPr>
          <w:rFonts w:asciiTheme="minorHAnsi" w:hAnsiTheme="minorHAnsi"/>
          <w:b/>
          <w:sz w:val="22"/>
          <w:szCs w:val="22"/>
        </w:rPr>
        <w:t>f</w:t>
      </w:r>
      <w:r w:rsidR="00BB60CC" w:rsidRPr="001201A4">
        <w:rPr>
          <w:rFonts w:asciiTheme="minorHAnsi" w:hAnsiTheme="minorHAnsi"/>
          <w:b/>
          <w:sz w:val="22"/>
          <w:szCs w:val="22"/>
        </w:rPr>
        <w:t>. BOT</w:t>
      </w:r>
      <w:r w:rsidR="00BB60CC" w:rsidRPr="001201A4">
        <w:rPr>
          <w:rFonts w:asciiTheme="minorHAnsi" w:hAnsiTheme="minorHAnsi"/>
          <w:b/>
          <w:sz w:val="22"/>
          <w:szCs w:val="22"/>
          <w:vertAlign w:val="subscript"/>
        </w:rPr>
        <w:t>3</w:t>
      </w:r>
      <w:r w:rsidR="00F20173">
        <w:rPr>
          <w:rFonts w:asciiTheme="minorHAnsi" w:hAnsiTheme="minorHAnsi"/>
          <w:b/>
          <w:sz w:val="22"/>
          <w:szCs w:val="22"/>
        </w:rPr>
        <w:t xml:space="preserve">: Obecné </w:t>
      </w:r>
      <w:r w:rsidR="00BB60CC" w:rsidRPr="001201A4">
        <w:rPr>
          <w:rFonts w:asciiTheme="minorHAnsi" w:hAnsiTheme="minorHAnsi"/>
          <w:b/>
          <w:sz w:val="22"/>
          <w:szCs w:val="22"/>
        </w:rPr>
        <w:t>pracovní kompetence</w:t>
      </w:r>
      <w:r w:rsidR="00BB60CC">
        <w:rPr>
          <w:rFonts w:asciiTheme="minorHAnsi" w:hAnsiTheme="minorHAnsi"/>
          <w:b/>
          <w:sz w:val="22"/>
          <w:szCs w:val="22"/>
        </w:rPr>
        <w:t xml:space="preserve"> (komparace 2021 a 2018)</w:t>
      </w:r>
    </w:p>
    <w:tbl>
      <w:tblPr>
        <w:tblStyle w:val="Tabulkasmkou4zvraznn21"/>
        <w:tblW w:w="8783" w:type="dxa"/>
        <w:tblLook w:val="04A0" w:firstRow="1" w:lastRow="0" w:firstColumn="1" w:lastColumn="0" w:noHBand="0" w:noVBand="1"/>
      </w:tblPr>
      <w:tblGrid>
        <w:gridCol w:w="3828"/>
        <w:gridCol w:w="845"/>
        <w:gridCol w:w="685"/>
        <w:gridCol w:w="685"/>
        <w:gridCol w:w="685"/>
        <w:gridCol w:w="685"/>
        <w:gridCol w:w="685"/>
        <w:gridCol w:w="685"/>
      </w:tblGrid>
      <w:tr w:rsidR="00BB60CC" w:rsidRPr="001201A4" w14:paraId="4AB51838"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E470B96" w14:textId="3F6E93A6" w:rsidR="00BB60CC" w:rsidRPr="00247CF1" w:rsidRDefault="00BB60CC" w:rsidP="009D64FD">
            <w:pPr>
              <w:spacing w:after="0" w:line="240" w:lineRule="auto"/>
              <w:rPr>
                <w:rFonts w:asciiTheme="minorHAnsi" w:hAnsiTheme="minorHAnsi" w:cstheme="minorHAnsi"/>
                <w:sz w:val="18"/>
                <w:szCs w:val="18"/>
              </w:rPr>
            </w:pPr>
          </w:p>
        </w:tc>
        <w:tc>
          <w:tcPr>
            <w:tcW w:w="845" w:type="dxa"/>
          </w:tcPr>
          <w:p w14:paraId="469443E5" w14:textId="51047DA3"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 xml:space="preserve">UTB </w:t>
            </w:r>
            <w:r w:rsidR="00247CF1">
              <w:rPr>
                <w:rFonts w:asciiTheme="minorHAnsi" w:hAnsiTheme="minorHAnsi" w:cstheme="minorHAnsi"/>
                <w:sz w:val="18"/>
                <w:szCs w:val="18"/>
              </w:rPr>
              <w:t xml:space="preserve">   </w:t>
            </w:r>
            <w:r w:rsidRPr="00247CF1">
              <w:rPr>
                <w:rFonts w:asciiTheme="minorHAnsi" w:hAnsiTheme="minorHAnsi" w:cstheme="minorHAnsi"/>
                <w:sz w:val="18"/>
                <w:szCs w:val="18"/>
              </w:rPr>
              <w:t>ve Zlíně</w:t>
            </w:r>
          </w:p>
        </w:tc>
        <w:tc>
          <w:tcPr>
            <w:tcW w:w="685" w:type="dxa"/>
          </w:tcPr>
          <w:p w14:paraId="40FD9031"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FAI</w:t>
            </w:r>
          </w:p>
        </w:tc>
        <w:tc>
          <w:tcPr>
            <w:tcW w:w="685" w:type="dxa"/>
          </w:tcPr>
          <w:p w14:paraId="5A918622" w14:textId="39F1DDB3" w:rsidR="00BB60CC" w:rsidRPr="00247CF1" w:rsidRDefault="00F107D5"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w:t>
            </w:r>
            <w:r w:rsidR="00BB60CC" w:rsidRPr="00247CF1">
              <w:rPr>
                <w:rFonts w:asciiTheme="minorHAnsi" w:hAnsiTheme="minorHAnsi" w:cstheme="minorHAnsi"/>
                <w:sz w:val="18"/>
                <w:szCs w:val="18"/>
              </w:rPr>
              <w:t>ME</w:t>
            </w:r>
          </w:p>
        </w:tc>
        <w:tc>
          <w:tcPr>
            <w:tcW w:w="685" w:type="dxa"/>
          </w:tcPr>
          <w:p w14:paraId="1BD3BA7E"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FHS</w:t>
            </w:r>
          </w:p>
        </w:tc>
        <w:tc>
          <w:tcPr>
            <w:tcW w:w="685" w:type="dxa"/>
          </w:tcPr>
          <w:p w14:paraId="24A63C15"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FLKŘ</w:t>
            </w:r>
          </w:p>
        </w:tc>
        <w:tc>
          <w:tcPr>
            <w:tcW w:w="685" w:type="dxa"/>
          </w:tcPr>
          <w:p w14:paraId="185BAFF9"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FMK</w:t>
            </w:r>
          </w:p>
        </w:tc>
        <w:tc>
          <w:tcPr>
            <w:tcW w:w="685" w:type="dxa"/>
          </w:tcPr>
          <w:p w14:paraId="107A9BBB"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FT</w:t>
            </w:r>
          </w:p>
        </w:tc>
      </w:tr>
      <w:tr w:rsidR="00BB60CC" w:rsidRPr="001201A4" w14:paraId="3FEE5042" w14:textId="77777777" w:rsidTr="0024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06EFA88" w14:textId="6B852681"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F72E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aktivně užívat cizí jazyk v mluvené formě.</w:t>
            </w:r>
          </w:p>
        </w:tc>
        <w:tc>
          <w:tcPr>
            <w:tcW w:w="845" w:type="dxa"/>
          </w:tcPr>
          <w:p w14:paraId="5C8DF33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-0,3</w:t>
            </w:r>
          </w:p>
        </w:tc>
        <w:tc>
          <w:tcPr>
            <w:tcW w:w="685" w:type="dxa"/>
          </w:tcPr>
          <w:p w14:paraId="4CB9886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04B3EE4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05C8FF7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AFD8B1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BCDCBC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61100DC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333879B0"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3489C533" w14:textId="5A3D190C"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aktivně užívat cizí jazyk v písemné formě (např. porozumět psanému textu a zformulovat na něj textovou odpověď).</w:t>
            </w:r>
          </w:p>
        </w:tc>
        <w:tc>
          <w:tcPr>
            <w:tcW w:w="845" w:type="dxa"/>
          </w:tcPr>
          <w:p w14:paraId="245F0B7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-0,3</w:t>
            </w:r>
          </w:p>
        </w:tc>
        <w:tc>
          <w:tcPr>
            <w:tcW w:w="685" w:type="dxa"/>
          </w:tcPr>
          <w:p w14:paraId="6D47E18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9A4815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3703ADF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335CD3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20DE9A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AC99A7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2EC50FC9"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8A12B55" w14:textId="5C7CE2F4"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efektivně organizovat svůj pracovní čas.</w:t>
            </w:r>
          </w:p>
        </w:tc>
        <w:tc>
          <w:tcPr>
            <w:tcW w:w="845" w:type="dxa"/>
          </w:tcPr>
          <w:p w14:paraId="7A081FE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-0,2</w:t>
            </w:r>
          </w:p>
        </w:tc>
        <w:tc>
          <w:tcPr>
            <w:tcW w:w="685" w:type="dxa"/>
          </w:tcPr>
          <w:p w14:paraId="24BD2B2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82D343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4939BD0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716CB6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508712C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68E831A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r>
      <w:tr w:rsidR="00BB60CC" w:rsidRPr="001201A4" w14:paraId="02FDA283"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8FB5621" w14:textId="2D844E8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dodržovat zadané termíny a disciplínu ve firmě.</w:t>
            </w:r>
          </w:p>
        </w:tc>
        <w:tc>
          <w:tcPr>
            <w:tcW w:w="845" w:type="dxa"/>
          </w:tcPr>
          <w:p w14:paraId="3D240E1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2B3DB45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793B5C1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7548E84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90494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0FD083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4D60508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7B432B6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75024CD" w14:textId="565398D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informovat o progresu ve své pracovní činnosti.</w:t>
            </w:r>
          </w:p>
        </w:tc>
        <w:tc>
          <w:tcPr>
            <w:tcW w:w="845" w:type="dxa"/>
          </w:tcPr>
          <w:p w14:paraId="38A0A29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05897A3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621FB7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60B84D7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198063D0"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D81E20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AC8FA9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20D32C2C"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AE419FA" w14:textId="70115495"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přizpůsobovat se potřebám organizace.</w:t>
            </w:r>
          </w:p>
        </w:tc>
        <w:tc>
          <w:tcPr>
            <w:tcW w:w="845" w:type="dxa"/>
          </w:tcPr>
          <w:p w14:paraId="7BC581D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6312A57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5D61AA9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06DACB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12CC733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86C13B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753C2E8F"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1D7FB663"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60525026" w14:textId="0460E70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vyhledávat a osvojovat si nové informace.</w:t>
            </w:r>
          </w:p>
        </w:tc>
        <w:tc>
          <w:tcPr>
            <w:tcW w:w="845" w:type="dxa"/>
          </w:tcPr>
          <w:p w14:paraId="50D9BC8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4C22C1D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C73286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18E2B6D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C8D167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5BA3D48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71E390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57CC3327"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4784C7CF" w14:textId="671182A2"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nahlížet na pracovní problémy z více stran.</w:t>
            </w:r>
          </w:p>
        </w:tc>
        <w:tc>
          <w:tcPr>
            <w:tcW w:w="845" w:type="dxa"/>
          </w:tcPr>
          <w:p w14:paraId="4BF233D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25BC225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D7F206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510AE85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A80DC3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C8C750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2371977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0147E81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4FD33C3A" w14:textId="4592CDD9"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sdílet informace s kolegy.</w:t>
            </w:r>
          </w:p>
        </w:tc>
        <w:tc>
          <w:tcPr>
            <w:tcW w:w="845" w:type="dxa"/>
          </w:tcPr>
          <w:p w14:paraId="75BA6DD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0C1492B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0,7</w:t>
            </w:r>
          </w:p>
        </w:tc>
        <w:tc>
          <w:tcPr>
            <w:tcW w:w="685" w:type="dxa"/>
          </w:tcPr>
          <w:p w14:paraId="0C4E615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35F9D43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4C4E70D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784B801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37D844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65C0AFC2"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3E9E92F7" w14:textId="2332E75F"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poradit si ve standardních pracovních situacích.</w:t>
            </w:r>
          </w:p>
        </w:tc>
        <w:tc>
          <w:tcPr>
            <w:tcW w:w="845" w:type="dxa"/>
          </w:tcPr>
          <w:p w14:paraId="6478EFD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0E94DAF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FA074B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49A9910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092D94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34A9E63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4F13D1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346E9562" w14:textId="77777777" w:rsidTr="00247CF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2C23859C" w14:textId="1CCD3D75"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pracovat pod tlakem a řešit nestandardní pracovní situace.</w:t>
            </w:r>
          </w:p>
        </w:tc>
        <w:tc>
          <w:tcPr>
            <w:tcW w:w="845" w:type="dxa"/>
          </w:tcPr>
          <w:p w14:paraId="69C98D3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743C0F4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3F23513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48EF81D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2754432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66A0542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FC85B9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04392485"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165AF2A" w14:textId="511EB364"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identifikovat chyby v pracovních procesech.</w:t>
            </w:r>
          </w:p>
        </w:tc>
        <w:tc>
          <w:tcPr>
            <w:tcW w:w="845" w:type="dxa"/>
          </w:tcPr>
          <w:p w14:paraId="04FD9A9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101FDBB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13C949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7C1CEC3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7C9E32B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1,1</w:t>
            </w:r>
          </w:p>
        </w:tc>
        <w:tc>
          <w:tcPr>
            <w:tcW w:w="685" w:type="dxa"/>
          </w:tcPr>
          <w:p w14:paraId="5C0CC71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13E75C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745B03CE"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F3AB1E6" w14:textId="405E60CA"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vybírat optimální postupy při řešení problémů.</w:t>
            </w:r>
          </w:p>
        </w:tc>
        <w:tc>
          <w:tcPr>
            <w:tcW w:w="845" w:type="dxa"/>
          </w:tcPr>
          <w:p w14:paraId="29C7852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664BA5F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7F2A160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C9BA73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4A6BBEE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1,0</w:t>
            </w:r>
          </w:p>
        </w:tc>
        <w:tc>
          <w:tcPr>
            <w:tcW w:w="685" w:type="dxa"/>
          </w:tcPr>
          <w:p w14:paraId="228690E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1F7205F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6FA59F80"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62ADEF71" w14:textId="593F6C0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rozpoznat priority v řešení úkolů včetně ekonomických aspektů.</w:t>
            </w:r>
          </w:p>
        </w:tc>
        <w:tc>
          <w:tcPr>
            <w:tcW w:w="845" w:type="dxa"/>
          </w:tcPr>
          <w:p w14:paraId="45C7BAC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1A54963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A13B1D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09A7A9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615DEBD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1,7</w:t>
            </w:r>
          </w:p>
        </w:tc>
        <w:tc>
          <w:tcPr>
            <w:tcW w:w="685" w:type="dxa"/>
          </w:tcPr>
          <w:p w14:paraId="6B2E648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6DD3C12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bl>
    <w:p w14:paraId="3FE4E377" w14:textId="6B823256" w:rsidR="00BB60CC" w:rsidRPr="00E119C3" w:rsidRDefault="00BB60CC" w:rsidP="009D64FD">
      <w:pPr>
        <w:spacing w:line="240" w:lineRule="auto"/>
        <w:rPr>
          <w:rFonts w:asciiTheme="minorHAnsi" w:hAnsiTheme="minorHAnsi"/>
          <w:i/>
          <w:sz w:val="18"/>
          <w:szCs w:val="18"/>
        </w:rPr>
      </w:pPr>
      <w:r w:rsidRPr="00E119C3">
        <w:rPr>
          <w:rFonts w:asciiTheme="minorHAnsi" w:hAnsiTheme="minorHAnsi"/>
          <w:i/>
          <w:sz w:val="18"/>
          <w:szCs w:val="18"/>
        </w:rPr>
        <w:t xml:space="preserve">Komentář/poznámky: Rozdíly hodnocení v roce 2021 oproti roku 2018, kladné hodnoty vyjadřují zlepšení, záporné hodnoty vyjadřují zhoršení, dle </w:t>
      </w:r>
      <w:r w:rsidR="00C47846">
        <w:rPr>
          <w:rFonts w:asciiTheme="minorHAnsi" w:hAnsiTheme="minorHAnsi"/>
          <w:i/>
          <w:sz w:val="18"/>
          <w:szCs w:val="18"/>
        </w:rPr>
        <w:t>stupnice na Likertově škále od 0 do 5, kde 0</w:t>
      </w:r>
      <w:r w:rsidRPr="00E119C3">
        <w:rPr>
          <w:rFonts w:asciiTheme="minorHAnsi" w:hAnsiTheme="minorHAnsi"/>
          <w:i/>
          <w:sz w:val="18"/>
          <w:szCs w:val="18"/>
        </w:rPr>
        <w:t xml:space="preserve"> = nejnižší míru spokojenosti, zatímco 5 = nejvyšší míru spokojenosti.</w:t>
      </w:r>
    </w:p>
    <w:p w14:paraId="4AF730B5" w14:textId="0E391A40" w:rsidR="00BB60CC" w:rsidRDefault="00BB60CC" w:rsidP="00BB60CC"/>
    <w:p w14:paraId="3FB0C39F" w14:textId="3FCDB8C7" w:rsidR="00247CF1" w:rsidRDefault="00247CF1" w:rsidP="00BB60CC"/>
    <w:p w14:paraId="52366DBA" w14:textId="69AF8C4E" w:rsidR="00C632F9" w:rsidRDefault="00C632F9" w:rsidP="00BB60CC"/>
    <w:p w14:paraId="0EA66DF9" w14:textId="440727DA" w:rsidR="00C632F9" w:rsidRDefault="00C632F9" w:rsidP="00BB60CC"/>
    <w:p w14:paraId="6190A58B" w14:textId="799FA763" w:rsidR="00C632F9" w:rsidRDefault="00C632F9" w:rsidP="00BB60CC"/>
    <w:p w14:paraId="7CE56AC3" w14:textId="64737ECB" w:rsidR="00C632F9" w:rsidRDefault="00C632F9" w:rsidP="00BB60CC"/>
    <w:p w14:paraId="3DD42CEE" w14:textId="79D587AE" w:rsidR="00C632F9" w:rsidRDefault="00C632F9" w:rsidP="00BB60CC"/>
    <w:p w14:paraId="0FC31F77" w14:textId="2D0ED91E" w:rsidR="00C632F9" w:rsidRDefault="00C632F9" w:rsidP="00BB60CC"/>
    <w:p w14:paraId="2DAC223D" w14:textId="2274B827" w:rsidR="00C632F9" w:rsidRDefault="00C632F9" w:rsidP="00BB60CC"/>
    <w:p w14:paraId="139D6672" w14:textId="062F8B4D" w:rsidR="00C632F9" w:rsidRDefault="00C632F9" w:rsidP="00C632F9">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D</w:t>
      </w:r>
      <w:r w:rsidRPr="00E74F9A">
        <w:rPr>
          <w:rFonts w:cstheme="minorHAnsi"/>
          <w:bCs w:val="0"/>
          <w:sz w:val="28"/>
        </w:rPr>
        <w:t xml:space="preserve">. </w:t>
      </w:r>
      <w:r w:rsidRPr="00C632F9">
        <w:rPr>
          <w:rFonts w:cstheme="minorHAnsi"/>
          <w:bCs w:val="0"/>
          <w:sz w:val="28"/>
        </w:rPr>
        <w:t>UKAZATELE KVALITY VZDĚLÁVACÍ ČINNOSTI Z POHLEDU VNĚJŠÍCH ZÁKAZNÍKŮ</w:t>
      </w:r>
    </w:p>
    <w:p w14:paraId="186FDBC3" w14:textId="77777777" w:rsidR="00C632F9" w:rsidRPr="00B64B3D" w:rsidRDefault="00C632F9" w:rsidP="00C632F9">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multimediálních komunikací</w:t>
      </w:r>
    </w:p>
    <w:p w14:paraId="164E9219" w14:textId="47837AFF" w:rsidR="00C632F9" w:rsidRPr="004D7A52" w:rsidRDefault="00C632F9" w:rsidP="00C632F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49E66775" w14:textId="1574572B" w:rsidR="00C632F9" w:rsidRPr="00C632F9" w:rsidRDefault="00C632F9" w:rsidP="00B64B3D">
      <w:pPr>
        <w:spacing w:line="240" w:lineRule="auto"/>
        <w:ind w:firstLine="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C632F9">
        <w:rPr>
          <w:rFonts w:asciiTheme="minorHAnsi" w:hAnsiTheme="minorHAnsi" w:cstheme="minorHAnsi"/>
          <w:sz w:val="22"/>
          <w:szCs w:val="20"/>
        </w:rPr>
        <w:t>Zvýšit spokojenost absolventů</w:t>
      </w:r>
      <w:r w:rsidR="00FE2AF3">
        <w:rPr>
          <w:rFonts w:asciiTheme="minorHAnsi" w:hAnsiTheme="minorHAnsi" w:cstheme="minorHAnsi"/>
          <w:sz w:val="22"/>
          <w:szCs w:val="20"/>
        </w:rPr>
        <w:t>.</w:t>
      </w:r>
    </w:p>
    <w:p w14:paraId="27A6249F" w14:textId="4C641EA1" w:rsidR="00C632F9" w:rsidRPr="00C632F9" w:rsidRDefault="00C632F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Dotazníková šetření provede v r. 2023 proděkan pro kvali</w:t>
      </w:r>
      <w:r w:rsidR="007D4FE8">
        <w:rPr>
          <w:rFonts w:asciiTheme="minorHAnsi" w:hAnsiTheme="minorHAnsi" w:cstheme="minorHAnsi"/>
          <w:sz w:val="22"/>
          <w:szCs w:val="22"/>
        </w:rPr>
        <w:t xml:space="preserve">tu, vedoucí ateliérů, vedoucí Art Management a ředitelka Ústavu Marketingových komunikací. Na základě šetření </w:t>
      </w:r>
      <w:r w:rsidRPr="00C632F9">
        <w:rPr>
          <w:rFonts w:asciiTheme="minorHAnsi" w:hAnsiTheme="minorHAnsi" w:cstheme="minorHAnsi"/>
          <w:sz w:val="22"/>
          <w:szCs w:val="22"/>
        </w:rPr>
        <w:t>zanalyzují jednotlivě podněty týkající se hodnocení studia absolventy,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5D22F383" w14:textId="4C590B03" w:rsidR="00C632F9" w:rsidRPr="00C632F9" w:rsidRDefault="00C632F9" w:rsidP="00C632F9">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32EEE214" w14:textId="1BA62737" w:rsidR="00C632F9" w:rsidRPr="00C632F9" w:rsidRDefault="00C632F9"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Zvýšit spokojenost zaměstnavatelů</w:t>
      </w:r>
      <w:r w:rsidR="00FE2AF3">
        <w:rPr>
          <w:rFonts w:asciiTheme="minorHAnsi" w:hAnsiTheme="minorHAnsi" w:cstheme="minorHAnsi"/>
          <w:sz w:val="22"/>
          <w:szCs w:val="22"/>
        </w:rPr>
        <w:t>.</w:t>
      </w:r>
    </w:p>
    <w:p w14:paraId="261F438D" w14:textId="6B62CB0C" w:rsidR="00C632F9" w:rsidRP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 xml:space="preserve">Dotazníková šetření provede v r. 2023 proděkan pro kvalitu, vedoucí ateliérů, </w:t>
      </w:r>
      <w:r w:rsidR="007D4FE8">
        <w:rPr>
          <w:rFonts w:asciiTheme="minorHAnsi" w:hAnsiTheme="minorHAnsi" w:cstheme="minorHAnsi"/>
          <w:sz w:val="22"/>
          <w:szCs w:val="22"/>
        </w:rPr>
        <w:t xml:space="preserve">vedoucí Art Management a ředitelka Ústavu Marketingových komunikací. Na základě šetření </w:t>
      </w:r>
      <w:r w:rsidR="007D4FE8" w:rsidRPr="00C632F9">
        <w:rPr>
          <w:rFonts w:asciiTheme="minorHAnsi" w:hAnsiTheme="minorHAnsi" w:cstheme="minorHAnsi"/>
          <w:sz w:val="22"/>
          <w:szCs w:val="22"/>
        </w:rPr>
        <w:t xml:space="preserve">zanalyzují jednotlivě podněty </w:t>
      </w:r>
      <w:r w:rsidRPr="00C632F9">
        <w:rPr>
          <w:rFonts w:asciiTheme="minorHAnsi" w:hAnsiTheme="minorHAnsi" w:cstheme="minorHAnsi"/>
          <w:sz w:val="22"/>
          <w:szCs w:val="22"/>
        </w:rPr>
        <w:t>týkající se hodnocení studentů zaměstnavateli,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35356BD6" w14:textId="77777777" w:rsidR="00C632F9" w:rsidRPr="00C632F9" w:rsidRDefault="00C632F9" w:rsidP="00C632F9">
      <w:pPr>
        <w:pStyle w:val="Nadpis2"/>
        <w:numPr>
          <w:ilvl w:val="0"/>
          <w:numId w:val="0"/>
        </w:numPr>
        <w:spacing w:before="0" w:line="240" w:lineRule="auto"/>
        <w:rPr>
          <w:rFonts w:asciiTheme="minorHAnsi" w:hAnsiTheme="minorHAnsi" w:cstheme="minorHAnsi"/>
          <w:caps/>
          <w:sz w:val="22"/>
          <w:szCs w:val="22"/>
        </w:rPr>
      </w:pPr>
    </w:p>
    <w:p w14:paraId="3BD37030" w14:textId="77777777" w:rsidR="00690239" w:rsidRPr="00B64B3D" w:rsidRDefault="00690239" w:rsidP="00690239">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humanitních studií</w:t>
      </w:r>
    </w:p>
    <w:p w14:paraId="3983C59E" w14:textId="0F085021"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studia ve studijním programu - absolventi (hodnocení kvality studia v jednotlivých SP od absolventů, kteří mají 3-6 let po absolutoriu.)</w:t>
      </w:r>
    </w:p>
    <w:p w14:paraId="4E741788" w14:textId="614A08CA" w:rsidR="00690239" w:rsidRPr="00B64B3D" w:rsidRDefault="00690239"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 xml:space="preserve">Zlepšit kvalitu výuky v </w:t>
      </w:r>
      <w:r>
        <w:rPr>
          <w:rFonts w:asciiTheme="minorHAnsi" w:hAnsiTheme="minorHAnsi" w:cstheme="minorHAnsi"/>
          <w:sz w:val="22"/>
          <w:szCs w:val="22"/>
        </w:rPr>
        <w:t>oblasti relevance pro trh práce; z</w:t>
      </w:r>
      <w:r w:rsidRPr="00690239">
        <w:rPr>
          <w:rFonts w:asciiTheme="minorHAnsi" w:hAnsiTheme="minorHAnsi" w:cstheme="minorHAnsi"/>
          <w:sz w:val="22"/>
          <w:szCs w:val="22"/>
        </w:rPr>
        <w:t>lepšit kvalitu výuky pro potřebné výstupy učení.</w:t>
      </w:r>
    </w:p>
    <w:p w14:paraId="4C1C75F9" w14:textId="5369C0C9" w:rsidR="00210155" w:rsidRDefault="0069023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413ED0">
        <w:rPr>
          <w:rFonts w:asciiTheme="minorHAnsi" w:hAnsiTheme="minorHAnsi" w:cstheme="minorHAnsi"/>
          <w:sz w:val="22"/>
          <w:szCs w:val="22"/>
        </w:rPr>
        <w:t>Analyzovat</w:t>
      </w:r>
      <w:r w:rsidRPr="00413ED0">
        <w:rPr>
          <w:rFonts w:asciiTheme="minorHAnsi" w:hAnsiTheme="minorHAnsi" w:cstheme="minorHAnsi"/>
          <w:sz w:val="22"/>
          <w:szCs w:val="22"/>
        </w:rPr>
        <w:t xml:space="preserve"> </w:t>
      </w:r>
      <w:r w:rsidRPr="00690239">
        <w:rPr>
          <w:rFonts w:asciiTheme="minorHAnsi" w:hAnsiTheme="minorHAnsi" w:cstheme="minorHAnsi"/>
          <w:sz w:val="22"/>
          <w:szCs w:val="22"/>
        </w:rPr>
        <w:t>sylaby předmětů v nově akreditovan</w:t>
      </w:r>
      <w:r>
        <w:rPr>
          <w:rFonts w:asciiTheme="minorHAnsi" w:hAnsiTheme="minorHAnsi" w:cstheme="minorHAnsi"/>
          <w:sz w:val="22"/>
          <w:szCs w:val="22"/>
        </w:rPr>
        <w:t>ých pr</w:t>
      </w:r>
      <w:r w:rsidR="00413ED0">
        <w:rPr>
          <w:rFonts w:asciiTheme="minorHAnsi" w:hAnsiTheme="minorHAnsi" w:cstheme="minorHAnsi"/>
          <w:sz w:val="22"/>
          <w:szCs w:val="22"/>
        </w:rPr>
        <w:t>ofesně orientovaných SP; přizpůsobit</w:t>
      </w:r>
      <w:r w:rsidRPr="00690239">
        <w:rPr>
          <w:rFonts w:asciiTheme="minorHAnsi" w:hAnsiTheme="minorHAnsi" w:cstheme="minorHAnsi"/>
          <w:sz w:val="22"/>
          <w:szCs w:val="22"/>
        </w:rPr>
        <w:t xml:space="preserve"> sylaby předmětů v nově akreditovaných profesně orientovaných SP.</w:t>
      </w:r>
    </w:p>
    <w:p w14:paraId="14ECABF0" w14:textId="4CF6B3E4"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Kvalita studia ve studijním programu - zaměstnavatelé (hodnocení kvality SP ze strany klíčových zaměstnavatelů absolventů UTB ve Zlíně.)</w:t>
      </w:r>
    </w:p>
    <w:p w14:paraId="70BA0098" w14:textId="6E7ED7D4" w:rsidR="00210155" w:rsidRPr="00B64B3D" w:rsidRDefault="00210155"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210155">
        <w:rPr>
          <w:rFonts w:asciiTheme="minorHAnsi" w:hAnsiTheme="minorHAnsi" w:cstheme="minorHAnsi"/>
          <w:sz w:val="22"/>
          <w:szCs w:val="22"/>
        </w:rPr>
        <w:t xml:space="preserve">Zlepšit kvalitu výuky v </w:t>
      </w:r>
      <w:r>
        <w:rPr>
          <w:rFonts w:asciiTheme="minorHAnsi" w:hAnsiTheme="minorHAnsi" w:cstheme="minorHAnsi"/>
          <w:sz w:val="22"/>
          <w:szCs w:val="22"/>
        </w:rPr>
        <w:t>oblasti relevance pro trh práce; z</w:t>
      </w:r>
      <w:r w:rsidRPr="00210155">
        <w:rPr>
          <w:rFonts w:asciiTheme="minorHAnsi" w:hAnsiTheme="minorHAnsi" w:cstheme="minorHAnsi"/>
          <w:sz w:val="22"/>
          <w:szCs w:val="22"/>
        </w:rPr>
        <w:t>lepšit kvalitu výuky pro potřebné výstupy učení.</w:t>
      </w:r>
    </w:p>
    <w:p w14:paraId="1754D294" w14:textId="2487FC2F" w:rsidR="00210155" w:rsidRPr="00B64B3D" w:rsidRDefault="00210155" w:rsidP="00B64B3D">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210155">
        <w:rPr>
          <w:rFonts w:asciiTheme="minorHAnsi" w:hAnsiTheme="minorHAnsi" w:cstheme="minorHAnsi"/>
          <w:sz w:val="22"/>
          <w:szCs w:val="22"/>
        </w:rPr>
        <w:t>Analyzovat sylaby předmětů v nově akreditovaných profesně ori</w:t>
      </w:r>
      <w:r w:rsidR="00413ED0">
        <w:rPr>
          <w:rFonts w:asciiTheme="minorHAnsi" w:hAnsiTheme="minorHAnsi" w:cstheme="minorHAnsi"/>
          <w:sz w:val="22"/>
          <w:szCs w:val="22"/>
        </w:rPr>
        <w:t>entovaných SP; přizpůsobit</w:t>
      </w:r>
      <w:r w:rsidRPr="00210155">
        <w:rPr>
          <w:rFonts w:asciiTheme="minorHAnsi" w:hAnsiTheme="minorHAnsi" w:cstheme="minorHAnsi"/>
          <w:sz w:val="22"/>
          <w:szCs w:val="22"/>
        </w:rPr>
        <w:t xml:space="preserve"> sylaby předmětů v nově akreditovaných profesně orientovaných SP.</w:t>
      </w:r>
    </w:p>
    <w:p w14:paraId="35FED6C3" w14:textId="7047DA37" w:rsidR="00760154" w:rsidRDefault="00760154" w:rsidP="00210155">
      <w:pPr>
        <w:spacing w:line="240" w:lineRule="auto"/>
        <w:rPr>
          <w:rFonts w:asciiTheme="minorHAnsi" w:hAnsiTheme="minorHAnsi" w:cstheme="minorHAnsi"/>
          <w:sz w:val="22"/>
          <w:szCs w:val="22"/>
        </w:rPr>
      </w:pPr>
    </w:p>
    <w:p w14:paraId="37AF7494" w14:textId="3D8731F1" w:rsidR="00760154" w:rsidRPr="00B64B3D" w:rsidRDefault="00760154" w:rsidP="00760154">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managementu a ekonomiky</w:t>
      </w:r>
    </w:p>
    <w:p w14:paraId="0EC89C99" w14:textId="2F600A9F" w:rsidR="00760154" w:rsidRPr="004D7A52" w:rsidRDefault="00760154" w:rsidP="0076015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Kvalita studia ve studijním programu - zaměstnavatelé (hodnocení kvality/SP ze strany klíčových zaměstnavatelů absolventů UTB ve Zlíně.)</w:t>
      </w:r>
    </w:p>
    <w:p w14:paraId="24B3F50D" w14:textId="682AED81" w:rsidR="00760154" w:rsidRPr="00C632F9" w:rsidRDefault="00760154" w:rsidP="00B64B3D">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760154">
        <w:rPr>
          <w:rFonts w:asciiTheme="minorHAnsi" w:hAnsiTheme="minorHAnsi" w:cstheme="minorHAnsi"/>
          <w:sz w:val="22"/>
          <w:szCs w:val="20"/>
        </w:rPr>
        <w:t>Rozšiřovat databázi spolupracujících firem a institucí. V rámci hodnocení snaha o získání maximální</w:t>
      </w:r>
      <w:r w:rsidR="00CF2C44">
        <w:rPr>
          <w:rFonts w:asciiTheme="minorHAnsi" w:hAnsiTheme="minorHAnsi" w:cstheme="minorHAnsi"/>
          <w:sz w:val="22"/>
          <w:szCs w:val="20"/>
        </w:rPr>
        <w:t xml:space="preserve"> zpětné vazby.</w:t>
      </w:r>
    </w:p>
    <w:p w14:paraId="0F8B519E" w14:textId="1051FE63" w:rsidR="00760154" w:rsidRDefault="00760154"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B64B3D">
        <w:rPr>
          <w:rFonts w:asciiTheme="minorHAnsi" w:hAnsiTheme="minorHAnsi" w:cstheme="minorHAnsi"/>
          <w:b/>
          <w:sz w:val="22"/>
          <w:szCs w:val="22"/>
        </w:rPr>
        <w:t xml:space="preserve"> </w:t>
      </w:r>
      <w:r w:rsidRPr="00760154">
        <w:rPr>
          <w:rFonts w:asciiTheme="minorHAnsi" w:hAnsiTheme="minorHAnsi" w:cstheme="minorHAnsi"/>
          <w:sz w:val="22"/>
          <w:szCs w:val="22"/>
        </w:rPr>
        <w:t>Intenzivní komunikace se spolupracujícími firmami, se kterými je fakulta neustále v kontaktu. Zvané přednášky odborníků z praxe. Společné projekty TAČR, VV projekty a další.</w:t>
      </w:r>
    </w:p>
    <w:p w14:paraId="7E3DA85D" w14:textId="6D8892A5" w:rsidR="00903CC4" w:rsidRDefault="00903CC4" w:rsidP="00760154">
      <w:pPr>
        <w:spacing w:line="240" w:lineRule="auto"/>
        <w:rPr>
          <w:rFonts w:asciiTheme="minorHAnsi" w:hAnsiTheme="minorHAnsi" w:cstheme="minorHAnsi"/>
          <w:sz w:val="22"/>
          <w:szCs w:val="22"/>
        </w:rPr>
      </w:pPr>
    </w:p>
    <w:p w14:paraId="0AEC1B2A" w14:textId="77777777" w:rsidR="00903CC4" w:rsidRPr="00B64B3D" w:rsidRDefault="00903CC4" w:rsidP="00903CC4">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logistiky a krizového řízení</w:t>
      </w:r>
    </w:p>
    <w:p w14:paraId="164A3D74" w14:textId="1284329B"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355286C2" w14:textId="3FEFAB1A" w:rsidR="00903CC4" w:rsidRPr="00903CC4" w:rsidRDefault="00903CC4"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6C1DF1" w:rsidRPr="00094FFC">
        <w:rPr>
          <w:rFonts w:asciiTheme="minorHAnsi" w:hAnsiTheme="minorHAnsi" w:cstheme="minorHAnsi"/>
          <w:sz w:val="22"/>
          <w:szCs w:val="20"/>
        </w:rPr>
        <w:t>Zvýšit účast absolventů poskytujících zpětnou vazbu na 25% z absolventského ročníku.</w:t>
      </w:r>
    </w:p>
    <w:p w14:paraId="2B6EBA1B" w14:textId="06A3786B" w:rsidR="00903CC4" w:rsidRDefault="00903CC4" w:rsidP="003C7FA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903CC4">
        <w:rPr>
          <w:rFonts w:asciiTheme="minorHAnsi" w:hAnsiTheme="minorHAnsi" w:cstheme="minorHAnsi"/>
          <w:sz w:val="22"/>
          <w:szCs w:val="22"/>
        </w:rPr>
        <w:t>Průběžně pracovat se zpětnou vazbou, výstupy z dotazníkových šetření</w:t>
      </w:r>
      <w:r>
        <w:rPr>
          <w:rFonts w:asciiTheme="minorHAnsi" w:hAnsiTheme="minorHAnsi" w:cstheme="minorHAnsi"/>
          <w:sz w:val="22"/>
          <w:szCs w:val="22"/>
        </w:rPr>
        <w:t>.</w:t>
      </w:r>
      <w:r w:rsidR="003C7FA5">
        <w:rPr>
          <w:rFonts w:asciiTheme="minorHAnsi" w:hAnsiTheme="minorHAnsi" w:cstheme="minorHAnsi"/>
          <w:sz w:val="22"/>
          <w:szCs w:val="22"/>
        </w:rPr>
        <w:t xml:space="preserve"> Aktivně udržovat kontakt s absolventy, včetně jejich zapojování do aktivit fakulty.</w:t>
      </w:r>
    </w:p>
    <w:p w14:paraId="3086F4CE" w14:textId="7D6DC366" w:rsidR="009167BB" w:rsidRPr="00B64B3D" w:rsidRDefault="00C632F9" w:rsidP="009167BB">
      <w:pPr>
        <w:spacing w:line="240" w:lineRule="auto"/>
        <w:rPr>
          <w:rFonts w:asciiTheme="minorHAnsi" w:hAnsiTheme="minorHAnsi" w:cstheme="minorHAnsi"/>
          <w:b/>
          <w:sz w:val="28"/>
          <w:szCs w:val="28"/>
        </w:rPr>
      </w:pPr>
      <w:r>
        <w:rPr>
          <w:rFonts w:ascii="Arial" w:hAnsi="Arial" w:cs="Arial"/>
          <w:caps/>
          <w:sz w:val="32"/>
          <w:szCs w:val="32"/>
        </w:rPr>
        <w:br/>
      </w:r>
      <w:r w:rsidR="009167BB" w:rsidRPr="00B64B3D">
        <w:rPr>
          <w:rFonts w:asciiTheme="minorHAnsi" w:hAnsiTheme="minorHAnsi" w:cstheme="minorHAnsi"/>
          <w:b/>
          <w:color w:val="ED7D31" w:themeColor="accent2"/>
          <w:sz w:val="28"/>
          <w:szCs w:val="28"/>
        </w:rPr>
        <w:t>Fakulta aplikované informatiky</w:t>
      </w:r>
    </w:p>
    <w:p w14:paraId="446A4FCA" w14:textId="6883DB49" w:rsidR="009167BB" w:rsidRPr="004D7A52" w:rsidRDefault="009167BB" w:rsidP="009167BB">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0286E484" w14:textId="1B23FA38" w:rsidR="009167BB" w:rsidRPr="00C632F9" w:rsidRDefault="009167BB" w:rsidP="00B64B3D">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9167BB">
        <w:rPr>
          <w:rFonts w:asciiTheme="minorHAnsi" w:hAnsiTheme="minorHAnsi" w:cstheme="minorHAnsi"/>
          <w:sz w:val="22"/>
          <w:szCs w:val="20"/>
        </w:rPr>
        <w:t>Zvýšit popřípadě udržet vysokou úroveň vybavení odborných laboratoří a učeben.</w:t>
      </w:r>
    </w:p>
    <w:p w14:paraId="7682DF78" w14:textId="25806D5E" w:rsidR="009167BB" w:rsidRPr="00C632F9" w:rsidRDefault="009167BB"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C1DF1" w:rsidRPr="007D4FE8">
        <w:rPr>
          <w:rFonts w:asciiTheme="minorHAnsi" w:hAnsiTheme="minorHAnsi" w:cstheme="minorHAnsi"/>
          <w:sz w:val="22"/>
          <w:szCs w:val="22"/>
        </w:rPr>
        <w:t>(</w:t>
      </w:r>
      <w:r w:rsidR="00374AD5" w:rsidRPr="007D4FE8">
        <w:rPr>
          <w:rFonts w:asciiTheme="minorHAnsi" w:hAnsiTheme="minorHAnsi" w:cstheme="minorHAnsi"/>
          <w:sz w:val="22"/>
          <w:szCs w:val="22"/>
        </w:rPr>
        <w:t>1)</w:t>
      </w:r>
      <w:r w:rsidR="00374AD5" w:rsidRPr="00374AD5">
        <w:rPr>
          <w:rFonts w:asciiTheme="minorHAnsi" w:hAnsiTheme="minorHAnsi" w:cstheme="minorHAnsi"/>
          <w:sz w:val="22"/>
          <w:szCs w:val="22"/>
        </w:rPr>
        <w:t xml:space="preserve"> V rámci rozvojových projektů budou modernizovány stávajícíc</w:t>
      </w:r>
      <w:r w:rsidR="006C1DF1">
        <w:rPr>
          <w:rFonts w:asciiTheme="minorHAnsi" w:hAnsiTheme="minorHAnsi" w:cstheme="minorHAnsi"/>
          <w:sz w:val="22"/>
          <w:szCs w:val="22"/>
        </w:rPr>
        <w:t>h</w:t>
      </w:r>
      <w:r w:rsidR="00374AD5" w:rsidRPr="00374AD5">
        <w:rPr>
          <w:rFonts w:asciiTheme="minorHAnsi" w:hAnsiTheme="minorHAnsi" w:cstheme="minorHAnsi"/>
          <w:sz w:val="22"/>
          <w:szCs w:val="22"/>
        </w:rPr>
        <w:t xml:space="preserve"> a budovány nové odborné laboratoře a učebny</w:t>
      </w:r>
      <w:r w:rsidR="006C1DF1">
        <w:rPr>
          <w:rFonts w:asciiTheme="minorHAnsi" w:hAnsiTheme="minorHAnsi" w:cstheme="minorHAnsi"/>
          <w:sz w:val="22"/>
          <w:szCs w:val="22"/>
        </w:rPr>
        <w:t>;</w:t>
      </w:r>
      <w:r w:rsidR="00B64B3D">
        <w:rPr>
          <w:rFonts w:asciiTheme="minorHAnsi" w:hAnsiTheme="minorHAnsi" w:cstheme="minorHAnsi"/>
          <w:sz w:val="22"/>
          <w:szCs w:val="22"/>
        </w:rPr>
        <w:t xml:space="preserve"> </w:t>
      </w:r>
      <w:r w:rsidR="006C1DF1">
        <w:rPr>
          <w:rFonts w:asciiTheme="minorHAnsi" w:hAnsiTheme="minorHAnsi" w:cstheme="minorHAnsi"/>
          <w:sz w:val="22"/>
          <w:szCs w:val="22"/>
        </w:rPr>
        <w:t>(</w:t>
      </w:r>
      <w:r w:rsidR="00374AD5" w:rsidRPr="00374AD5">
        <w:rPr>
          <w:rFonts w:asciiTheme="minorHAnsi" w:hAnsiTheme="minorHAnsi" w:cstheme="minorHAnsi"/>
          <w:sz w:val="22"/>
          <w:szCs w:val="22"/>
        </w:rPr>
        <w:t>2) Snaha bude upgradovat počítačové učebny minimálně jednou za 3 roky.</w:t>
      </w:r>
    </w:p>
    <w:p w14:paraId="18E4A6F0" w14:textId="4AF06D90" w:rsidR="009167BB" w:rsidRPr="00C632F9" w:rsidRDefault="009167BB" w:rsidP="009167BB">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1F4E71FF" w14:textId="5D14E759" w:rsidR="00374AD5" w:rsidRPr="00374AD5" w:rsidRDefault="009167BB"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00374AD5" w:rsidRPr="00374AD5">
        <w:rPr>
          <w:rFonts w:asciiTheme="minorHAnsi" w:hAnsiTheme="minorHAnsi" w:cstheme="minorHAnsi"/>
          <w:sz w:val="22"/>
          <w:szCs w:val="22"/>
        </w:rPr>
        <w:t>Zvýšit počet praxí (studentských stáží v odborných firmách a organizacích).</w:t>
      </w:r>
    </w:p>
    <w:p w14:paraId="25E7A5F7" w14:textId="6911B64B" w:rsidR="00374AD5" w:rsidRPr="00374AD5" w:rsidRDefault="009167BB"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374AD5" w:rsidRPr="00374AD5">
        <w:rPr>
          <w:rFonts w:asciiTheme="minorHAnsi" w:hAnsiTheme="minorHAnsi" w:cstheme="minorHAnsi"/>
          <w:sz w:val="22"/>
          <w:szCs w:val="22"/>
        </w:rPr>
        <w:t>Ve spolupráci s kooperujícími organizacemi a firmami najít studentům stáže s odpovídající délkou praxe.</w:t>
      </w:r>
    </w:p>
    <w:p w14:paraId="745E2824" w14:textId="787CFB8E" w:rsidR="00ED060C" w:rsidRPr="00B64B3D" w:rsidRDefault="00C632F9" w:rsidP="00ED060C">
      <w:pPr>
        <w:spacing w:line="240" w:lineRule="auto"/>
        <w:rPr>
          <w:rFonts w:asciiTheme="minorHAnsi" w:hAnsiTheme="minorHAnsi" w:cstheme="minorHAnsi"/>
          <w:b/>
          <w:sz w:val="28"/>
          <w:szCs w:val="28"/>
        </w:rPr>
      </w:pPr>
      <w:r>
        <w:rPr>
          <w:rFonts w:ascii="Arial" w:hAnsi="Arial" w:cs="Arial"/>
          <w:caps/>
          <w:sz w:val="32"/>
          <w:szCs w:val="32"/>
        </w:rPr>
        <w:br/>
      </w:r>
      <w:r w:rsidR="00ED060C" w:rsidRPr="00B64B3D">
        <w:rPr>
          <w:rFonts w:asciiTheme="minorHAnsi" w:hAnsiTheme="minorHAnsi" w:cstheme="minorHAnsi"/>
          <w:b/>
          <w:color w:val="ED7D31" w:themeColor="accent2"/>
          <w:sz w:val="28"/>
          <w:szCs w:val="28"/>
        </w:rPr>
        <w:t>Fakulta technologická</w:t>
      </w:r>
    </w:p>
    <w:p w14:paraId="5B36D959" w14:textId="04A812EB" w:rsidR="00ED060C" w:rsidRPr="004D7A52" w:rsidRDefault="00ED060C" w:rsidP="00ED060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5CB3DB5C" w14:textId="0EAF5C8E" w:rsidR="00ED060C" w:rsidRPr="00B64B3D" w:rsidRDefault="00ED060C" w:rsidP="00B64B3D">
      <w:pPr>
        <w:spacing w:line="240" w:lineRule="auto"/>
        <w:ind w:firstLine="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ED060C">
        <w:rPr>
          <w:rFonts w:asciiTheme="minorHAnsi" w:hAnsiTheme="minorHAnsi" w:cstheme="minorHAnsi"/>
          <w:sz w:val="22"/>
          <w:szCs w:val="20"/>
        </w:rPr>
        <w:t>Získat respondenty z každého studijního program/oboru/specializace.</w:t>
      </w:r>
    </w:p>
    <w:p w14:paraId="00C5D312" w14:textId="2883B0D9" w:rsidR="00ED060C" w:rsidRPr="00C632F9" w:rsidRDefault="00ED060C"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Pracovat s výsledky, poskytovat zpětnou vazbu, propagovat hodnocení mezi stávajícími studenty, apelovat na registraci do klubu absolventů, přes který se posílají dotazníky.</w:t>
      </w:r>
    </w:p>
    <w:p w14:paraId="5AF45146" w14:textId="3EEA8089" w:rsidR="00ED060C" w:rsidRPr="00C632F9" w:rsidRDefault="00ED060C" w:rsidP="00ED060C">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2589154C" w14:textId="7A3FDAAD" w:rsidR="00ED060C" w:rsidRPr="00374AD5" w:rsidRDefault="00ED060C"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Získat respondenty za každý studijní program/obor/specializaci.</w:t>
      </w:r>
    </w:p>
    <w:p w14:paraId="5FA786CA" w14:textId="39480A00" w:rsidR="00ED060C" w:rsidRPr="00374AD5" w:rsidRDefault="00ED060C"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Být v kontaktu s absolventy, získávat informace o jejich uplatnění v praxi, vést databázi zaměstnavatelů našich studentů.</w:t>
      </w:r>
    </w:p>
    <w:p w14:paraId="5BB8D929" w14:textId="77777777" w:rsidR="00210155" w:rsidRDefault="00210155" w:rsidP="00210155">
      <w:pPr>
        <w:spacing w:line="240" w:lineRule="auto"/>
        <w:rPr>
          <w:rFonts w:ascii="Arial" w:hAnsi="Arial" w:cs="Arial"/>
          <w:b/>
          <w:bCs/>
          <w:caps/>
          <w:sz w:val="32"/>
          <w:szCs w:val="32"/>
        </w:rPr>
      </w:pPr>
    </w:p>
    <w:p w14:paraId="41AF8160" w14:textId="518C0D6B" w:rsidR="005074A2" w:rsidRDefault="00636F5B" w:rsidP="00210155">
      <w:pPr>
        <w:spacing w:after="180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603C3F2" w:rsidR="00751C44" w:rsidRDefault="0095481F" w:rsidP="0095481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VaVpI – p</w:t>
      </w:r>
      <w:r w:rsidR="009A1AC8" w:rsidRPr="005074A2">
        <w:rPr>
          <w:rFonts w:asciiTheme="minorHAnsi" w:hAnsiTheme="minorHAnsi"/>
          <w:b w:val="0"/>
          <w:sz w:val="22"/>
          <w:szCs w:val="22"/>
        </w:rPr>
        <w:t xml:space="preserve">rioritní osa 2: Centrum polymerních systémů (CPS) 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79CE026B" w:rsidR="00751C44" w:rsidRPr="00751C44" w:rsidRDefault="00F218CD" w:rsidP="0095481F">
      <w:pPr>
        <w:pStyle w:val="Nadpis2"/>
        <w:numPr>
          <w:ilvl w:val="0"/>
          <w:numId w:val="0"/>
        </w:numPr>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definovaný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21</w:t>
      </w:r>
      <w:r w:rsidR="002D4C69">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 xml:space="preserve">která byla </w:t>
      </w:r>
      <w:r w:rsidR="0095481F">
        <w:rPr>
          <w:rFonts w:asciiTheme="minorHAnsi" w:hAnsiTheme="minorHAnsi" w:cstheme="minorHAnsi"/>
          <w:b w:val="0"/>
          <w:sz w:val="22"/>
          <w:szCs w:val="22"/>
        </w:rPr>
        <w:t xml:space="preserve">od roku </w:t>
      </w:r>
      <w:r w:rsidR="00A26190" w:rsidRPr="00397B82">
        <w:rPr>
          <w:rFonts w:asciiTheme="minorHAnsi" w:hAnsiTheme="minorHAnsi" w:cstheme="minorHAnsi"/>
          <w:b w:val="0"/>
          <w:sz w:val="22"/>
          <w:szCs w:val="22"/>
        </w:rPr>
        <w:t>2019</w:t>
      </w:r>
      <w:r w:rsidR="00E32184" w:rsidRPr="00397B82">
        <w:rPr>
          <w:rFonts w:asciiTheme="minorHAnsi" w:hAnsiTheme="minorHAnsi" w:cstheme="minorHAnsi"/>
          <w:b w:val="0"/>
          <w:sz w:val="22"/>
          <w:szCs w:val="22"/>
        </w:rPr>
        <w:t xml:space="preserve"> ve fázi své pilotní implementace</w:t>
      </w:r>
      <w:r w:rsidR="00741037">
        <w:rPr>
          <w:rFonts w:asciiTheme="minorHAnsi" w:hAnsiTheme="minorHAnsi" w:cstheme="minorHAnsi"/>
          <w:b w:val="0"/>
          <w:sz w:val="22"/>
          <w:szCs w:val="22"/>
        </w:rPr>
        <w:t xml:space="preserve"> a </w:t>
      </w:r>
      <w:r w:rsidR="00741037" w:rsidRPr="00741037">
        <w:rPr>
          <w:rFonts w:asciiTheme="minorHAnsi" w:hAnsiTheme="minorHAnsi" w:cstheme="minorHAnsi"/>
          <w:b w:val="0"/>
          <w:sz w:val="22"/>
          <w:szCs w:val="22"/>
        </w:rPr>
        <w:t>od roku 2020 se dle ní říd</w:t>
      </w:r>
      <w:r w:rsidR="00741037">
        <w:rPr>
          <w:rFonts w:asciiTheme="minorHAnsi" w:hAnsiTheme="minorHAnsi" w:cstheme="minorHAnsi"/>
          <w:b w:val="0"/>
          <w:sz w:val="22"/>
          <w:szCs w:val="22"/>
        </w:rPr>
        <w:t>í</w:t>
      </w:r>
      <w:r w:rsidR="00741037" w:rsidRPr="00741037">
        <w:rPr>
          <w:rFonts w:asciiTheme="minorHAnsi" w:hAnsiTheme="minorHAnsi" w:cstheme="minorHAnsi"/>
          <w:b w:val="0"/>
          <w:sz w:val="22"/>
          <w:szCs w:val="22"/>
        </w:rPr>
        <w:t xml:space="preserve"> veškeré postupy hodnocení akademických a vědeckých pracovníků. Ve srovnání s pilotáží směrnice v roce 2019 došlo k celkovému nárůstu plnění roční pracovní kapacity pracovníků UTB, což představuje pozitivní ukazatel pro zlepšování efektivity práce vysoké školy</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95481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95481F">
      <w:pPr>
        <w:pStyle w:val="Nadpis2"/>
        <w:numPr>
          <w:ilvl w:val="0"/>
          <w:numId w:val="0"/>
        </w:numPr>
        <w:spacing w:before="0" w:after="0" w:line="240" w:lineRule="auto"/>
        <w:jc w:val="both"/>
        <w:rPr>
          <w:rFonts w:asciiTheme="minorHAnsi" w:hAnsiTheme="minorHAnsi"/>
          <w:sz w:val="22"/>
          <w:szCs w:val="22"/>
        </w:rPr>
      </w:pPr>
    </w:p>
    <w:p w14:paraId="30979AF4" w14:textId="35CED5B4"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Pr="00A9370B">
        <w:rPr>
          <w:rFonts w:asciiTheme="minorHAnsi" w:hAnsiTheme="minorHAnsi"/>
          <w:sz w:val="22"/>
          <w:szCs w:val="22"/>
        </w:rPr>
        <w:t>.</w:t>
      </w:r>
    </w:p>
    <w:p w14:paraId="43204374" w14:textId="73D22D27" w:rsidR="00FF37E6"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Pr="00A9370B">
        <w:rPr>
          <w:rFonts w:asciiTheme="minorHAnsi" w:hAnsiTheme="minorHAnsi"/>
          <w:sz w:val="22"/>
          <w:szCs w:val="22"/>
        </w:rPr>
        <w:t>.</w:t>
      </w:r>
    </w:p>
    <w:p w14:paraId="09B55C9A" w14:textId="7F33D8B7" w:rsidR="002715CB" w:rsidRPr="00A9370B" w:rsidRDefault="002715CB"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p>
    <w:p w14:paraId="756AD0F7" w14:textId="3C273F94"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Pr="00A9370B">
        <w:rPr>
          <w:rFonts w:asciiTheme="minorHAnsi" w:hAnsiTheme="minorHAnsi"/>
          <w:sz w:val="22"/>
          <w:szCs w:val="22"/>
        </w:rPr>
        <w:t>.</w:t>
      </w:r>
    </w:p>
    <w:p w14:paraId="68C0D355" w14:textId="41D1D3FD"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BLX</w:t>
      </w:r>
      <w:r w:rsidRPr="00A9370B">
        <w:rPr>
          <w:rFonts w:asciiTheme="minorHAnsi" w:hAnsiTheme="minorHAnsi"/>
          <w:sz w:val="22"/>
          <w:szCs w:val="22"/>
        </w:rPr>
        <w:t>.</w:t>
      </w:r>
    </w:p>
    <w:p w14:paraId="00FE5BBB" w14:textId="1D5D6549"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Pr="00A9370B">
        <w:rPr>
          <w:rFonts w:asciiTheme="minorHAnsi" w:hAnsiTheme="minorHAnsi"/>
          <w:sz w:val="22"/>
          <w:szCs w:val="22"/>
        </w:rPr>
        <w:t>.</w:t>
      </w:r>
    </w:p>
    <w:p w14:paraId="3911B993" w14:textId="361A4717"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Účelové finanční prostředky na VaV</w:t>
      </w:r>
      <w:r w:rsidRPr="00A9370B">
        <w:rPr>
          <w:rFonts w:asciiTheme="minorHAnsi" w:hAnsiTheme="minorHAnsi"/>
          <w:sz w:val="22"/>
          <w:szCs w:val="22"/>
        </w:rPr>
        <w:t>.</w:t>
      </w:r>
    </w:p>
    <w:p w14:paraId="78090F6C" w14:textId="37DAFE92" w:rsidR="00FF37FF"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Pr="00A9370B">
        <w:rPr>
          <w:rFonts w:asciiTheme="minorHAnsi" w:hAnsiTheme="minorHAnsi"/>
          <w:sz w:val="22"/>
          <w:szCs w:val="22"/>
        </w:rPr>
        <w:t>.</w:t>
      </w:r>
    </w:p>
    <w:p w14:paraId="6764EFCB" w14:textId="26741C2F" w:rsidR="00CD3A2C" w:rsidRPr="00A9370B" w:rsidRDefault="00CD3A2C"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Mezinárodní projekty VaV.</w:t>
      </w:r>
    </w:p>
    <w:p w14:paraId="1B6E2515" w14:textId="215FFBB1" w:rsidR="00F0744D" w:rsidRPr="00A9370B" w:rsidRDefault="00F607A0"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pPr>
        <w:spacing w:after="0" w:line="240" w:lineRule="auto"/>
        <w:jc w:val="left"/>
        <w:rPr>
          <w:b/>
          <w:sz w:val="28"/>
          <w:szCs w:val="28"/>
        </w:rPr>
      </w:pPr>
      <w:r>
        <w:rPr>
          <w:b/>
          <w:sz w:val="28"/>
          <w:szCs w:val="28"/>
        </w:rPr>
        <w:br w:type="page"/>
      </w:r>
    </w:p>
    <w:p w14:paraId="760D2B7E" w14:textId="17B240CE" w:rsidR="00DE080B"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AF7A39">
        <w:rPr>
          <w:b/>
          <w:sz w:val="28"/>
          <w:szCs w:val="28"/>
        </w:rPr>
        <w:t>Citovanost</w:t>
      </w:r>
      <w:r w:rsidR="00EC186B" w:rsidRPr="00EC186B">
        <w:rPr>
          <w:b/>
          <w:sz w:val="28"/>
          <w:szCs w:val="28"/>
        </w:rPr>
        <w:t xml:space="preserve"> publikačních výstupů</w:t>
      </w:r>
    </w:p>
    <w:p w14:paraId="1FE82A6E" w14:textId="2B625327" w:rsidR="00961A36" w:rsidRDefault="00961A36" w:rsidP="0095481F">
      <w:pPr>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 xml:space="preserve">voje, a to s ohledem na dosažené výsledky v Modulu 1 (Kvalita vybraných výsledků) a Modulu 2 (Výkonnost výzkumu) národní metodiky hodnocení M17+,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201</w:t>
      </w:r>
      <w:r>
        <w:rPr>
          <w:rFonts w:ascii="Calibri" w:hAnsi="Calibri"/>
          <w:sz w:val="22"/>
          <w:szCs w:val="22"/>
        </w:rPr>
        <w:t>9</w:t>
      </w:r>
      <w:r w:rsidRPr="00B17C97">
        <w:rPr>
          <w:rFonts w:ascii="Calibri" w:hAnsi="Calibri"/>
          <w:sz w:val="22"/>
          <w:szCs w:val="22"/>
        </w:rPr>
        <w:t>. Hodnocení 20</w:t>
      </w:r>
      <w:r>
        <w:rPr>
          <w:rFonts w:ascii="Calibri" w:hAnsi="Calibri"/>
          <w:sz w:val="22"/>
          <w:szCs w:val="22"/>
        </w:rPr>
        <w:t>20</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95481F">
      <w:pPr>
        <w:keepNext/>
        <w:tabs>
          <w:tab w:val="left" w:pos="851"/>
        </w:tabs>
        <w:spacing w:before="240" w:line="240" w:lineRule="auto"/>
        <w:ind w:left="576" w:hanging="576"/>
        <w:jc w:val="left"/>
        <w:outlineLvl w:val="1"/>
        <w:rPr>
          <w:b/>
          <w:bCs/>
          <w:szCs w:val="28"/>
        </w:rPr>
      </w:pPr>
      <w:r w:rsidRPr="00B17C97">
        <w:rPr>
          <w:b/>
          <w:bCs/>
          <w:szCs w:val="28"/>
        </w:rPr>
        <w:t>Modul 1 Kvalita vybraných výsledků</w:t>
      </w:r>
    </w:p>
    <w:p w14:paraId="3F2706D4" w14:textId="270442FC" w:rsidR="00961A36" w:rsidRPr="00B17C97" w:rsidRDefault="00961A36" w:rsidP="0095481F">
      <w:pPr>
        <w:spacing w:line="240" w:lineRule="auto"/>
        <w:rPr>
          <w:rFonts w:ascii="Calibri" w:hAnsi="Calibri"/>
          <w:sz w:val="22"/>
          <w:szCs w:val="22"/>
        </w:rPr>
      </w:pPr>
      <w:r>
        <w:rPr>
          <w:rFonts w:ascii="Calibri" w:hAnsi="Calibri"/>
          <w:sz w:val="22"/>
          <w:szCs w:val="22"/>
        </w:rPr>
        <w:t xml:space="preserve">V Modulu 1 byly hodnoceny vybrané výsledky uvedené v RIV s rokem uplatnění 2014 – 2018, které nebyly hodnoceny v minulých letech. </w:t>
      </w:r>
      <w:r w:rsidRPr="00B17C97">
        <w:rPr>
          <w:rFonts w:ascii="Calibri" w:hAnsi="Calibri"/>
          <w:sz w:val="22"/>
          <w:szCs w:val="22"/>
        </w:rPr>
        <w:t>Hodnocení proběhlo prostřednictvím Odborných panelů, formou vzdálených recenzí.</w:t>
      </w:r>
      <w:r w:rsidR="0095481F">
        <w:rPr>
          <w:rFonts w:ascii="Calibri" w:hAnsi="Calibri"/>
          <w:sz w:val="22"/>
          <w:szCs w:val="22"/>
        </w:rPr>
        <w:t xml:space="preserve"> </w:t>
      </w:r>
      <w:r w:rsidRPr="00B17C97">
        <w:rPr>
          <w:rFonts w:ascii="Calibri" w:hAnsi="Calibri"/>
          <w:sz w:val="22"/>
          <w:szCs w:val="22"/>
        </w:rPr>
        <w:t>K vybraným výsledkům si výzkumné organizace zvolily kritérium, podle kterého</w:t>
      </w:r>
      <w:r>
        <w:rPr>
          <w:rFonts w:ascii="Calibri" w:hAnsi="Calibri"/>
          <w:sz w:val="22"/>
          <w:szCs w:val="22"/>
        </w:rPr>
        <w:t xml:space="preserve"> byly jejich výsledky hodnoceny - </w:t>
      </w:r>
      <w:r w:rsidRPr="00B17C97">
        <w:rPr>
          <w:rFonts w:ascii="Calibri" w:hAnsi="Calibri"/>
          <w:sz w:val="22"/>
          <w:szCs w:val="22"/>
        </w:rPr>
        <w:t xml:space="preserve">přínos k poznání nebo společenská relevance.  </w:t>
      </w:r>
    </w:p>
    <w:p w14:paraId="1AA74694" w14:textId="462B8082" w:rsidR="0095481F" w:rsidRDefault="00961A36" w:rsidP="0095481F">
      <w:pPr>
        <w:spacing w:line="240" w:lineRule="auto"/>
        <w:rPr>
          <w:rFonts w:ascii="Calibri" w:hAnsi="Calibri"/>
          <w:sz w:val="22"/>
          <w:szCs w:val="22"/>
        </w:rPr>
      </w:pPr>
      <w:r w:rsidRPr="00B17C97">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(world leading). Stupněm</w:t>
      </w:r>
      <w:r w:rsidR="00C47846">
        <w:rPr>
          <w:rFonts w:ascii="Calibri" w:hAnsi="Calibri"/>
          <w:sz w:val="22"/>
          <w:szCs w:val="22"/>
        </w:rPr>
        <w:t xml:space="preserve"> 5 pak výsledky, které nesplnily</w:t>
      </w:r>
      <w:r w:rsidRPr="00B17C97">
        <w:rPr>
          <w:rFonts w:ascii="Calibri" w:hAnsi="Calibri"/>
          <w:sz w:val="22"/>
          <w:szCs w:val="22"/>
        </w:rPr>
        <w:t xml:space="preserve"> standard národně uznatelné výzkumné práce.</w:t>
      </w:r>
      <w:r>
        <w:rPr>
          <w:rFonts w:ascii="Calibri" w:hAnsi="Calibri"/>
          <w:sz w:val="22"/>
          <w:szCs w:val="22"/>
        </w:rPr>
        <w:t xml:space="preserve"> </w:t>
      </w:r>
      <w:r w:rsidRPr="00B17C97">
        <w:rPr>
          <w:rFonts w:ascii="Calibri" w:hAnsi="Calibri"/>
          <w:sz w:val="22"/>
          <w:szCs w:val="22"/>
        </w:rPr>
        <w:t xml:space="preserve">Pro kritérium „společenská relevance“ byly stupněm 1 ohodnoceny výsledky na špičkové úrovni, stupněm 5 pak výsledky na podprůměrné úrovni. </w:t>
      </w:r>
      <w:r w:rsidRPr="00B17C97">
        <w:rPr>
          <w:rFonts w:ascii="Calibri" w:hAnsi="Calibri"/>
          <w:sz w:val="22"/>
          <w:szCs w:val="22"/>
          <w:vertAlign w:val="superscript"/>
        </w:rPr>
        <w:footnoteReference w:id="20"/>
      </w:r>
      <w:r w:rsidRPr="00B17C97">
        <w:rPr>
          <w:rFonts w:ascii="Calibri" w:hAnsi="Calibri"/>
          <w:sz w:val="22"/>
          <w:szCs w:val="22"/>
        </w:rPr>
        <w:t xml:space="preserve"> Přehled hodnocení vy</w:t>
      </w:r>
      <w:r>
        <w:rPr>
          <w:rFonts w:ascii="Calibri" w:hAnsi="Calibri"/>
          <w:sz w:val="22"/>
          <w:szCs w:val="22"/>
        </w:rPr>
        <w:t>braných výsledků UTB v H2017, 2018 a 2019</w:t>
      </w:r>
      <w:r w:rsidRPr="00B17C97">
        <w:rPr>
          <w:rFonts w:ascii="Calibri" w:hAnsi="Calibri"/>
          <w:sz w:val="22"/>
          <w:szCs w:val="22"/>
        </w:rPr>
        <w:t xml:space="preserve"> je dostupný </w:t>
      </w:r>
      <w:r w:rsidR="0095481F">
        <w:rPr>
          <w:rFonts w:ascii="Calibri" w:hAnsi="Calibri"/>
          <w:sz w:val="22"/>
          <w:szCs w:val="22"/>
        </w:rPr>
        <w:t>v </w:t>
      </w:r>
      <w:r w:rsidR="007C0B1E" w:rsidRPr="007C0B1E">
        <w:rPr>
          <w:rFonts w:ascii="Calibri" w:hAnsi="Calibri"/>
          <w:sz w:val="22"/>
          <w:szCs w:val="22"/>
        </w:rPr>
        <w:t>Grafu 1</w:t>
      </w:r>
      <w:r w:rsidR="0095481F" w:rsidRPr="007C0B1E">
        <w:rPr>
          <w:rFonts w:ascii="Calibri" w:hAnsi="Calibri"/>
          <w:sz w:val="22"/>
          <w:szCs w:val="22"/>
        </w:rPr>
        <w:t xml:space="preserve">. </w:t>
      </w:r>
      <w:r w:rsidR="007C0B1E" w:rsidRPr="007C0B1E">
        <w:rPr>
          <w:rFonts w:ascii="Calibri" w:hAnsi="Calibri"/>
          <w:sz w:val="22"/>
          <w:szCs w:val="22"/>
        </w:rPr>
        <w:t>a Tab. 29</w:t>
      </w:r>
      <w:r w:rsidR="0095481F" w:rsidRPr="007C0B1E">
        <w:rPr>
          <w:rFonts w:ascii="Calibri" w:hAnsi="Calibri"/>
          <w:sz w:val="22"/>
          <w:szCs w:val="22"/>
        </w:rPr>
        <w:t xml:space="preserve"> </w:t>
      </w:r>
      <w:r w:rsidRPr="007C0B1E">
        <w:rPr>
          <w:rFonts w:ascii="Calibri" w:hAnsi="Calibri"/>
          <w:sz w:val="22"/>
          <w:szCs w:val="22"/>
        </w:rPr>
        <w:t>níže.</w:t>
      </w:r>
      <w:r w:rsidRPr="00B17C97">
        <w:rPr>
          <w:rFonts w:ascii="Calibri" w:hAnsi="Calibri"/>
          <w:sz w:val="22"/>
          <w:szCs w:val="22"/>
        </w:rPr>
        <w:t xml:space="preserve"> </w:t>
      </w:r>
    </w:p>
    <w:p w14:paraId="78C5868F" w14:textId="3CA39048" w:rsidR="0095481F" w:rsidRDefault="0095481F" w:rsidP="0095481F">
      <w:pPr>
        <w:spacing w:line="240" w:lineRule="auto"/>
        <w:rPr>
          <w:rFonts w:ascii="Calibri" w:hAnsi="Calibri"/>
          <w:sz w:val="22"/>
          <w:szCs w:val="22"/>
        </w:rPr>
      </w:pPr>
    </w:p>
    <w:p w14:paraId="69E2FD95" w14:textId="7CD95A79" w:rsidR="0095481F" w:rsidRPr="0095481F" w:rsidRDefault="007C0B1E" w:rsidP="0095481F">
      <w:pPr>
        <w:spacing w:line="240" w:lineRule="auto"/>
        <w:rPr>
          <w:rFonts w:ascii="Calibri" w:hAnsi="Calibri"/>
          <w:b/>
          <w:sz w:val="22"/>
          <w:szCs w:val="22"/>
        </w:rPr>
      </w:pPr>
      <w:r w:rsidRPr="007C0B1E">
        <w:rPr>
          <w:rFonts w:ascii="Calibri" w:hAnsi="Calibri"/>
          <w:b/>
          <w:sz w:val="22"/>
          <w:szCs w:val="22"/>
        </w:rPr>
        <w:t>Graf 1</w:t>
      </w:r>
      <w:r w:rsidR="0095481F" w:rsidRPr="007C0B1E">
        <w:rPr>
          <w:rFonts w:ascii="Calibri" w:hAnsi="Calibri"/>
          <w:b/>
          <w:sz w:val="22"/>
          <w:szCs w:val="22"/>
        </w:rPr>
        <w:t>. počty</w:t>
      </w:r>
      <w:r w:rsidR="0095481F" w:rsidRPr="0095481F">
        <w:rPr>
          <w:rFonts w:ascii="Calibri" w:hAnsi="Calibri"/>
          <w:b/>
          <w:sz w:val="22"/>
          <w:szCs w:val="22"/>
        </w:rPr>
        <w:t xml:space="preserve"> výstupů dle hodnocení v</w:t>
      </w:r>
      <w:r w:rsidR="0095481F">
        <w:rPr>
          <w:rFonts w:ascii="Calibri" w:hAnsi="Calibri"/>
          <w:b/>
          <w:sz w:val="22"/>
          <w:szCs w:val="22"/>
        </w:rPr>
        <w:t> </w:t>
      </w:r>
      <w:r w:rsidR="0095481F" w:rsidRPr="0095481F">
        <w:rPr>
          <w:rFonts w:ascii="Calibri" w:hAnsi="Calibri"/>
          <w:b/>
          <w:sz w:val="22"/>
          <w:szCs w:val="22"/>
        </w:rPr>
        <w:t>M</w:t>
      </w:r>
      <w:r w:rsidR="0095481F">
        <w:rPr>
          <w:rFonts w:ascii="Calibri" w:hAnsi="Calibri"/>
          <w:b/>
          <w:sz w:val="22"/>
          <w:szCs w:val="22"/>
        </w:rPr>
        <w:t xml:space="preserve">odulu </w:t>
      </w:r>
      <w:r w:rsidR="0095481F" w:rsidRPr="0095481F">
        <w:rPr>
          <w:rFonts w:ascii="Calibri" w:hAnsi="Calibri"/>
          <w:b/>
          <w:sz w:val="22"/>
          <w:szCs w:val="22"/>
        </w:rPr>
        <w:t>1</w:t>
      </w:r>
    </w:p>
    <w:p w14:paraId="31BB93DA" w14:textId="341166F3" w:rsidR="00961A36" w:rsidRDefault="00961A36" w:rsidP="0095481F">
      <w:pPr>
        <w:spacing w:line="240" w:lineRule="auto"/>
        <w:rPr>
          <w:rFonts w:ascii="Calibri" w:hAnsi="Calibri"/>
          <w:sz w:val="22"/>
          <w:szCs w:val="22"/>
        </w:rPr>
      </w:pPr>
      <w:r>
        <w:rPr>
          <w:noProof/>
        </w:rPr>
        <w:drawing>
          <wp:inline distT="0" distB="0" distL="0" distR="0" wp14:anchorId="00AA778E" wp14:editId="26B925E1">
            <wp:extent cx="5024755" cy="2623931"/>
            <wp:effectExtent l="0" t="0" r="4445" b="508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15FDF0" w14:textId="77777777" w:rsidR="0095481F" w:rsidRDefault="0095481F">
      <w:pPr>
        <w:spacing w:after="0" w:line="240" w:lineRule="auto"/>
        <w:jc w:val="left"/>
        <w:rPr>
          <w:rFonts w:ascii="Calibri" w:hAnsi="Calibri"/>
          <w:b/>
          <w:sz w:val="22"/>
          <w:szCs w:val="22"/>
        </w:rPr>
      </w:pPr>
      <w:r>
        <w:rPr>
          <w:rFonts w:ascii="Calibri" w:hAnsi="Calibri"/>
          <w:b/>
          <w:sz w:val="22"/>
          <w:szCs w:val="22"/>
        </w:rPr>
        <w:br w:type="page"/>
      </w:r>
    </w:p>
    <w:p w14:paraId="62131EF8" w14:textId="44091F43" w:rsidR="0095481F" w:rsidRPr="009A4A0F" w:rsidRDefault="00036148" w:rsidP="0095481F">
      <w:pPr>
        <w:spacing w:line="276" w:lineRule="auto"/>
        <w:rPr>
          <w:rFonts w:ascii="Calibri" w:hAnsi="Calibri"/>
          <w:b/>
          <w:sz w:val="22"/>
          <w:szCs w:val="22"/>
        </w:rPr>
      </w:pPr>
      <w:r>
        <w:rPr>
          <w:rFonts w:ascii="Calibri" w:hAnsi="Calibri"/>
          <w:b/>
          <w:sz w:val="22"/>
          <w:szCs w:val="22"/>
        </w:rPr>
        <w:lastRenderedPageBreak/>
        <w:t>Tab. 29</w:t>
      </w:r>
      <w:r w:rsidR="0095481F" w:rsidRPr="009A4A0F">
        <w:rPr>
          <w:rFonts w:ascii="Calibri" w:hAnsi="Calibri"/>
          <w:b/>
          <w:sz w:val="22"/>
          <w:szCs w:val="22"/>
        </w:rPr>
        <w:t xml:space="preserve">. </w:t>
      </w:r>
      <w:r w:rsidR="0095481F" w:rsidRPr="00036148">
        <w:rPr>
          <w:rFonts w:ascii="Calibri" w:hAnsi="Calibri"/>
          <w:b/>
          <w:sz w:val="22"/>
          <w:szCs w:val="22"/>
        </w:rPr>
        <w:t>Přehled hodnocení vybraných výsledků UTB v letech 2017-2019.</w:t>
      </w:r>
      <w:r w:rsidR="0095481F" w:rsidRPr="009A4A0F">
        <w:rPr>
          <w:rFonts w:ascii="Calibri" w:hAnsi="Calibri"/>
          <w:b/>
          <w:sz w:val="22"/>
          <w:szCs w:val="22"/>
        </w:rPr>
        <w:t xml:space="preserve"> </w:t>
      </w:r>
    </w:p>
    <w:tbl>
      <w:tblPr>
        <w:tblStyle w:val="Mkatabulky"/>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398"/>
        <w:gridCol w:w="1298"/>
        <w:gridCol w:w="1098"/>
        <w:gridCol w:w="1298"/>
        <w:gridCol w:w="1159"/>
        <w:gridCol w:w="1298"/>
        <w:gridCol w:w="1229"/>
      </w:tblGrid>
      <w:tr w:rsidR="0095481F" w:rsidRPr="000B0523" w14:paraId="69DC13DD" w14:textId="77777777" w:rsidTr="00821922">
        <w:trPr>
          <w:trHeight w:val="382"/>
        </w:trPr>
        <w:tc>
          <w:tcPr>
            <w:tcW w:w="1398" w:type="dxa"/>
            <w:tcBorders>
              <w:top w:val="nil"/>
              <w:left w:val="nil"/>
              <w:bottom w:val="nil"/>
              <w:right w:val="nil"/>
            </w:tcBorders>
            <w:shd w:val="clear" w:color="auto" w:fill="ED7D31" w:themeFill="accent2"/>
          </w:tcPr>
          <w:p w14:paraId="129800B7"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p>
        </w:tc>
        <w:tc>
          <w:tcPr>
            <w:tcW w:w="2396" w:type="dxa"/>
            <w:gridSpan w:val="2"/>
            <w:tcBorders>
              <w:top w:val="nil"/>
              <w:left w:val="nil"/>
              <w:bottom w:val="nil"/>
              <w:right w:val="nil"/>
            </w:tcBorders>
            <w:shd w:val="clear" w:color="auto" w:fill="ED7D31" w:themeFill="accent2"/>
            <w:vAlign w:val="center"/>
          </w:tcPr>
          <w:p w14:paraId="6C60202E"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2017</w:t>
            </w:r>
          </w:p>
        </w:tc>
        <w:tc>
          <w:tcPr>
            <w:tcW w:w="2457" w:type="dxa"/>
            <w:gridSpan w:val="2"/>
            <w:tcBorders>
              <w:top w:val="nil"/>
              <w:left w:val="nil"/>
              <w:bottom w:val="nil"/>
              <w:right w:val="nil"/>
            </w:tcBorders>
            <w:shd w:val="clear" w:color="auto" w:fill="ED7D31" w:themeFill="accent2"/>
            <w:vAlign w:val="center"/>
          </w:tcPr>
          <w:p w14:paraId="3EBF6B4A"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2018</w:t>
            </w:r>
          </w:p>
        </w:tc>
        <w:tc>
          <w:tcPr>
            <w:tcW w:w="2527" w:type="dxa"/>
            <w:gridSpan w:val="2"/>
            <w:tcBorders>
              <w:top w:val="nil"/>
              <w:left w:val="nil"/>
              <w:bottom w:val="nil"/>
              <w:right w:val="nil"/>
            </w:tcBorders>
            <w:shd w:val="clear" w:color="auto" w:fill="ED7D31" w:themeFill="accent2"/>
            <w:vAlign w:val="center"/>
          </w:tcPr>
          <w:p w14:paraId="5083C2FC"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2019</w:t>
            </w:r>
          </w:p>
        </w:tc>
      </w:tr>
      <w:tr w:rsidR="0095481F" w:rsidRPr="000B0523" w14:paraId="5A8DD130" w14:textId="77777777" w:rsidTr="00821922">
        <w:tc>
          <w:tcPr>
            <w:tcW w:w="1398" w:type="dxa"/>
            <w:tcBorders>
              <w:top w:val="nil"/>
              <w:left w:val="nil"/>
              <w:bottom w:val="nil"/>
              <w:right w:val="nil"/>
            </w:tcBorders>
            <w:shd w:val="clear" w:color="auto" w:fill="ED7D31" w:themeFill="accent2"/>
          </w:tcPr>
          <w:p w14:paraId="3AF2E8B7"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p>
        </w:tc>
        <w:tc>
          <w:tcPr>
            <w:tcW w:w="1298" w:type="dxa"/>
            <w:tcBorders>
              <w:top w:val="nil"/>
              <w:left w:val="nil"/>
              <w:bottom w:val="nil"/>
              <w:right w:val="nil"/>
            </w:tcBorders>
            <w:shd w:val="clear" w:color="auto" w:fill="ED7D31" w:themeFill="accent2"/>
          </w:tcPr>
          <w:p w14:paraId="13D68FBF" w14:textId="7698C6B2"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098" w:type="dxa"/>
            <w:tcBorders>
              <w:top w:val="nil"/>
              <w:left w:val="nil"/>
              <w:bottom w:val="nil"/>
              <w:right w:val="nil"/>
            </w:tcBorders>
            <w:shd w:val="clear" w:color="auto" w:fill="ED7D31" w:themeFill="accent2"/>
          </w:tcPr>
          <w:p w14:paraId="29554F01"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c>
          <w:tcPr>
            <w:tcW w:w="1298" w:type="dxa"/>
            <w:tcBorders>
              <w:top w:val="nil"/>
              <w:left w:val="nil"/>
              <w:bottom w:val="nil"/>
              <w:right w:val="nil"/>
            </w:tcBorders>
            <w:shd w:val="clear" w:color="auto" w:fill="ED7D31" w:themeFill="accent2"/>
          </w:tcPr>
          <w:p w14:paraId="48C4B12E" w14:textId="5E0B874F"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159" w:type="dxa"/>
            <w:tcBorders>
              <w:top w:val="nil"/>
              <w:left w:val="nil"/>
              <w:bottom w:val="nil"/>
              <w:right w:val="nil"/>
            </w:tcBorders>
            <w:shd w:val="clear" w:color="auto" w:fill="ED7D31" w:themeFill="accent2"/>
          </w:tcPr>
          <w:p w14:paraId="3CCE070E"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c>
          <w:tcPr>
            <w:tcW w:w="1298" w:type="dxa"/>
            <w:tcBorders>
              <w:top w:val="nil"/>
              <w:left w:val="nil"/>
              <w:bottom w:val="nil"/>
              <w:right w:val="nil"/>
            </w:tcBorders>
            <w:shd w:val="clear" w:color="auto" w:fill="ED7D31" w:themeFill="accent2"/>
          </w:tcPr>
          <w:p w14:paraId="46F179A7" w14:textId="7B52CA39"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229" w:type="dxa"/>
            <w:tcBorders>
              <w:top w:val="nil"/>
              <w:left w:val="nil"/>
              <w:bottom w:val="nil"/>
              <w:right w:val="nil"/>
            </w:tcBorders>
            <w:shd w:val="clear" w:color="auto" w:fill="ED7D31" w:themeFill="accent2"/>
          </w:tcPr>
          <w:p w14:paraId="38D4E624"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r>
      <w:tr w:rsidR="0095481F" w:rsidRPr="000B0523" w14:paraId="258116B2" w14:textId="77777777" w:rsidTr="00821922">
        <w:trPr>
          <w:trHeight w:val="397"/>
        </w:trPr>
        <w:tc>
          <w:tcPr>
            <w:tcW w:w="1398" w:type="dxa"/>
            <w:tcBorders>
              <w:top w:val="nil"/>
            </w:tcBorders>
            <w:shd w:val="clear" w:color="auto" w:fill="FBE4D5" w:themeFill="accent2" w:themeFillTint="33"/>
          </w:tcPr>
          <w:p w14:paraId="0D9EFDAD"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1</w:t>
            </w:r>
          </w:p>
        </w:tc>
        <w:tc>
          <w:tcPr>
            <w:tcW w:w="1298" w:type="dxa"/>
            <w:tcBorders>
              <w:top w:val="nil"/>
            </w:tcBorders>
            <w:shd w:val="clear" w:color="auto" w:fill="FBE4D5" w:themeFill="accent2" w:themeFillTint="33"/>
            <w:vAlign w:val="center"/>
          </w:tcPr>
          <w:p w14:paraId="27768428"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098" w:type="dxa"/>
            <w:tcBorders>
              <w:top w:val="nil"/>
            </w:tcBorders>
            <w:shd w:val="clear" w:color="auto" w:fill="FBE4D5" w:themeFill="accent2" w:themeFillTint="33"/>
            <w:vAlign w:val="center"/>
          </w:tcPr>
          <w:p w14:paraId="08B8AFC0"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tcBorders>
              <w:top w:val="nil"/>
            </w:tcBorders>
            <w:shd w:val="clear" w:color="auto" w:fill="FBE4D5" w:themeFill="accent2" w:themeFillTint="33"/>
            <w:vAlign w:val="center"/>
          </w:tcPr>
          <w:p w14:paraId="303B1B9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159" w:type="dxa"/>
            <w:tcBorders>
              <w:top w:val="nil"/>
            </w:tcBorders>
            <w:shd w:val="clear" w:color="auto" w:fill="FBE4D5" w:themeFill="accent2" w:themeFillTint="33"/>
            <w:vAlign w:val="center"/>
          </w:tcPr>
          <w:p w14:paraId="669E243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tcBorders>
              <w:top w:val="nil"/>
            </w:tcBorders>
            <w:shd w:val="clear" w:color="auto" w:fill="FBE4D5" w:themeFill="accent2" w:themeFillTint="33"/>
            <w:vAlign w:val="center"/>
          </w:tcPr>
          <w:p w14:paraId="5BE0C3FF"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29" w:type="dxa"/>
            <w:tcBorders>
              <w:top w:val="nil"/>
            </w:tcBorders>
            <w:shd w:val="clear" w:color="auto" w:fill="FBE4D5" w:themeFill="accent2" w:themeFillTint="33"/>
            <w:vAlign w:val="center"/>
          </w:tcPr>
          <w:p w14:paraId="58CC024D"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r>
      <w:tr w:rsidR="0095481F" w:rsidRPr="000B0523" w14:paraId="7EDD94CF" w14:textId="77777777" w:rsidTr="00821922">
        <w:trPr>
          <w:trHeight w:val="397"/>
        </w:trPr>
        <w:tc>
          <w:tcPr>
            <w:tcW w:w="1398" w:type="dxa"/>
          </w:tcPr>
          <w:p w14:paraId="64507285"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2</w:t>
            </w:r>
          </w:p>
        </w:tc>
        <w:tc>
          <w:tcPr>
            <w:tcW w:w="1298" w:type="dxa"/>
            <w:vAlign w:val="center"/>
          </w:tcPr>
          <w:p w14:paraId="7D46399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098" w:type="dxa"/>
            <w:vAlign w:val="center"/>
          </w:tcPr>
          <w:p w14:paraId="0A1B8D6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17%</w:t>
            </w:r>
          </w:p>
        </w:tc>
        <w:tc>
          <w:tcPr>
            <w:tcW w:w="1298" w:type="dxa"/>
            <w:vAlign w:val="center"/>
          </w:tcPr>
          <w:p w14:paraId="5E0C698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159" w:type="dxa"/>
            <w:vAlign w:val="center"/>
          </w:tcPr>
          <w:p w14:paraId="1D395A5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298" w:type="dxa"/>
            <w:vAlign w:val="center"/>
          </w:tcPr>
          <w:p w14:paraId="3C4B0CC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w:t>
            </w:r>
          </w:p>
        </w:tc>
        <w:tc>
          <w:tcPr>
            <w:tcW w:w="1229" w:type="dxa"/>
            <w:vAlign w:val="center"/>
          </w:tcPr>
          <w:p w14:paraId="2635F3F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r>
      <w:tr w:rsidR="0095481F" w:rsidRPr="000B0523" w14:paraId="440C6D9B" w14:textId="77777777" w:rsidTr="00821922">
        <w:trPr>
          <w:trHeight w:val="397"/>
        </w:trPr>
        <w:tc>
          <w:tcPr>
            <w:tcW w:w="1398" w:type="dxa"/>
            <w:shd w:val="clear" w:color="auto" w:fill="FBE4D5" w:themeFill="accent2" w:themeFillTint="33"/>
          </w:tcPr>
          <w:p w14:paraId="15A2C4FC"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3</w:t>
            </w:r>
          </w:p>
        </w:tc>
        <w:tc>
          <w:tcPr>
            <w:tcW w:w="1298" w:type="dxa"/>
            <w:shd w:val="clear" w:color="auto" w:fill="FBE4D5" w:themeFill="accent2" w:themeFillTint="33"/>
            <w:vAlign w:val="center"/>
          </w:tcPr>
          <w:p w14:paraId="206BADB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098" w:type="dxa"/>
            <w:shd w:val="clear" w:color="auto" w:fill="FBE4D5" w:themeFill="accent2" w:themeFillTint="33"/>
            <w:vAlign w:val="center"/>
          </w:tcPr>
          <w:p w14:paraId="5DF4523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37%</w:t>
            </w:r>
          </w:p>
        </w:tc>
        <w:tc>
          <w:tcPr>
            <w:tcW w:w="1298" w:type="dxa"/>
            <w:shd w:val="clear" w:color="auto" w:fill="FBE4D5" w:themeFill="accent2" w:themeFillTint="33"/>
            <w:vAlign w:val="center"/>
          </w:tcPr>
          <w:p w14:paraId="010226A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w:t>
            </w:r>
          </w:p>
        </w:tc>
        <w:tc>
          <w:tcPr>
            <w:tcW w:w="1159" w:type="dxa"/>
            <w:shd w:val="clear" w:color="auto" w:fill="FBE4D5" w:themeFill="accent2" w:themeFillTint="33"/>
            <w:vAlign w:val="center"/>
          </w:tcPr>
          <w:p w14:paraId="4A918A0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11%</w:t>
            </w:r>
          </w:p>
        </w:tc>
        <w:tc>
          <w:tcPr>
            <w:tcW w:w="1298" w:type="dxa"/>
            <w:shd w:val="clear" w:color="auto" w:fill="FBE4D5" w:themeFill="accent2" w:themeFillTint="33"/>
            <w:vAlign w:val="center"/>
          </w:tcPr>
          <w:p w14:paraId="4C68A1E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229" w:type="dxa"/>
            <w:shd w:val="clear" w:color="auto" w:fill="FBE4D5" w:themeFill="accent2" w:themeFillTint="33"/>
            <w:vAlign w:val="center"/>
          </w:tcPr>
          <w:p w14:paraId="651725A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28%</w:t>
            </w:r>
          </w:p>
        </w:tc>
      </w:tr>
      <w:tr w:rsidR="0095481F" w:rsidRPr="000B0523" w14:paraId="511CBF42" w14:textId="77777777" w:rsidTr="00821922">
        <w:trPr>
          <w:trHeight w:val="397"/>
        </w:trPr>
        <w:tc>
          <w:tcPr>
            <w:tcW w:w="1398" w:type="dxa"/>
          </w:tcPr>
          <w:p w14:paraId="2BD5A967"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4</w:t>
            </w:r>
          </w:p>
        </w:tc>
        <w:tc>
          <w:tcPr>
            <w:tcW w:w="1298" w:type="dxa"/>
            <w:vAlign w:val="center"/>
          </w:tcPr>
          <w:p w14:paraId="3ED0A2F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w:t>
            </w:r>
          </w:p>
        </w:tc>
        <w:tc>
          <w:tcPr>
            <w:tcW w:w="1098" w:type="dxa"/>
            <w:vAlign w:val="center"/>
          </w:tcPr>
          <w:p w14:paraId="6507DF2D"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21%</w:t>
            </w:r>
          </w:p>
        </w:tc>
        <w:tc>
          <w:tcPr>
            <w:tcW w:w="1298" w:type="dxa"/>
            <w:vAlign w:val="center"/>
          </w:tcPr>
          <w:p w14:paraId="7A09A333"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23</w:t>
            </w:r>
          </w:p>
        </w:tc>
        <w:tc>
          <w:tcPr>
            <w:tcW w:w="1159" w:type="dxa"/>
            <w:vAlign w:val="center"/>
          </w:tcPr>
          <w:p w14:paraId="5EC6E445"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50%</w:t>
            </w:r>
          </w:p>
        </w:tc>
        <w:tc>
          <w:tcPr>
            <w:tcW w:w="1298" w:type="dxa"/>
            <w:vAlign w:val="center"/>
          </w:tcPr>
          <w:p w14:paraId="0F3017F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7</w:t>
            </w:r>
          </w:p>
        </w:tc>
        <w:tc>
          <w:tcPr>
            <w:tcW w:w="1229" w:type="dxa"/>
            <w:vAlign w:val="center"/>
          </w:tcPr>
          <w:p w14:paraId="4313291B"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22%</w:t>
            </w:r>
          </w:p>
        </w:tc>
      </w:tr>
      <w:tr w:rsidR="0095481F" w:rsidRPr="000B0523" w14:paraId="52B2B57F" w14:textId="77777777" w:rsidTr="00821922">
        <w:trPr>
          <w:trHeight w:val="397"/>
        </w:trPr>
        <w:tc>
          <w:tcPr>
            <w:tcW w:w="1398" w:type="dxa"/>
            <w:shd w:val="clear" w:color="auto" w:fill="FBE4D5" w:themeFill="accent2" w:themeFillTint="33"/>
          </w:tcPr>
          <w:p w14:paraId="56E227A2"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5</w:t>
            </w:r>
          </w:p>
        </w:tc>
        <w:tc>
          <w:tcPr>
            <w:tcW w:w="1298" w:type="dxa"/>
            <w:shd w:val="clear" w:color="auto" w:fill="FBE4D5" w:themeFill="accent2" w:themeFillTint="33"/>
            <w:vAlign w:val="center"/>
          </w:tcPr>
          <w:p w14:paraId="3D1757D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098" w:type="dxa"/>
            <w:shd w:val="clear" w:color="auto" w:fill="FBE4D5" w:themeFill="accent2" w:themeFillTint="33"/>
            <w:vAlign w:val="center"/>
          </w:tcPr>
          <w:p w14:paraId="4391420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17%</w:t>
            </w:r>
          </w:p>
        </w:tc>
        <w:tc>
          <w:tcPr>
            <w:tcW w:w="1298" w:type="dxa"/>
            <w:shd w:val="clear" w:color="auto" w:fill="FBE4D5" w:themeFill="accent2" w:themeFillTint="33"/>
            <w:vAlign w:val="center"/>
          </w:tcPr>
          <w:p w14:paraId="369EAA23"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14</w:t>
            </w:r>
          </w:p>
        </w:tc>
        <w:tc>
          <w:tcPr>
            <w:tcW w:w="1159" w:type="dxa"/>
            <w:shd w:val="clear" w:color="auto" w:fill="FBE4D5" w:themeFill="accent2" w:themeFillTint="33"/>
            <w:vAlign w:val="center"/>
          </w:tcPr>
          <w:p w14:paraId="7FF1BEE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30%</w:t>
            </w:r>
          </w:p>
        </w:tc>
        <w:tc>
          <w:tcPr>
            <w:tcW w:w="1298" w:type="dxa"/>
            <w:shd w:val="clear" w:color="auto" w:fill="FBE4D5" w:themeFill="accent2" w:themeFillTint="33"/>
            <w:vAlign w:val="center"/>
          </w:tcPr>
          <w:p w14:paraId="78359AF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13</w:t>
            </w:r>
          </w:p>
        </w:tc>
        <w:tc>
          <w:tcPr>
            <w:tcW w:w="1229" w:type="dxa"/>
            <w:shd w:val="clear" w:color="auto" w:fill="FBE4D5" w:themeFill="accent2" w:themeFillTint="33"/>
            <w:vAlign w:val="center"/>
          </w:tcPr>
          <w:p w14:paraId="3B875AC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41%</w:t>
            </w:r>
          </w:p>
        </w:tc>
      </w:tr>
      <w:tr w:rsidR="0095481F" w:rsidRPr="000B0523" w14:paraId="5DCF3E3A" w14:textId="77777777" w:rsidTr="00821922">
        <w:trPr>
          <w:trHeight w:val="397"/>
        </w:trPr>
        <w:tc>
          <w:tcPr>
            <w:tcW w:w="1398" w:type="dxa"/>
          </w:tcPr>
          <w:p w14:paraId="2CE9B93B"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Bez hodnocení</w:t>
            </w:r>
          </w:p>
        </w:tc>
        <w:tc>
          <w:tcPr>
            <w:tcW w:w="1298" w:type="dxa"/>
            <w:vAlign w:val="center"/>
          </w:tcPr>
          <w:p w14:paraId="1D73DC1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w:t>
            </w:r>
          </w:p>
        </w:tc>
        <w:tc>
          <w:tcPr>
            <w:tcW w:w="1098" w:type="dxa"/>
            <w:vAlign w:val="center"/>
          </w:tcPr>
          <w:p w14:paraId="00CEEEB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8%</w:t>
            </w:r>
          </w:p>
        </w:tc>
        <w:tc>
          <w:tcPr>
            <w:tcW w:w="1298" w:type="dxa"/>
            <w:vAlign w:val="center"/>
          </w:tcPr>
          <w:p w14:paraId="1DA7C6B5"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159" w:type="dxa"/>
            <w:vAlign w:val="center"/>
          </w:tcPr>
          <w:p w14:paraId="487ECF6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vAlign w:val="center"/>
          </w:tcPr>
          <w:p w14:paraId="43E7192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29" w:type="dxa"/>
            <w:vAlign w:val="center"/>
          </w:tcPr>
          <w:p w14:paraId="13BD3CB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r>
    </w:tbl>
    <w:p w14:paraId="1DC2CCAB" w14:textId="77777777" w:rsidR="007C0B1E" w:rsidRDefault="007C0B1E" w:rsidP="007C0B1E">
      <w:pPr>
        <w:keepNext/>
        <w:tabs>
          <w:tab w:val="left" w:pos="851"/>
        </w:tabs>
        <w:spacing w:line="240" w:lineRule="auto"/>
        <w:jc w:val="left"/>
        <w:outlineLvl w:val="1"/>
        <w:rPr>
          <w:b/>
          <w:bCs/>
          <w:szCs w:val="28"/>
        </w:rPr>
      </w:pPr>
    </w:p>
    <w:p w14:paraId="0423DDA7" w14:textId="55E3C329" w:rsidR="00961A36" w:rsidRPr="00B17C97" w:rsidRDefault="0095481F" w:rsidP="007C0B1E">
      <w:pPr>
        <w:keepNext/>
        <w:tabs>
          <w:tab w:val="left" w:pos="851"/>
        </w:tabs>
        <w:spacing w:line="240" w:lineRule="auto"/>
        <w:jc w:val="left"/>
        <w:outlineLvl w:val="1"/>
        <w:rPr>
          <w:b/>
          <w:bCs/>
          <w:szCs w:val="28"/>
        </w:rPr>
      </w:pPr>
      <w:r>
        <w:rPr>
          <w:b/>
          <w:bCs/>
          <w:szCs w:val="28"/>
        </w:rPr>
        <w:t>M</w:t>
      </w:r>
      <w:r w:rsidR="00961A36" w:rsidRPr="00B17C97">
        <w:rPr>
          <w:b/>
          <w:bCs/>
          <w:szCs w:val="28"/>
        </w:rPr>
        <w:t>odul 2 Výkonnost výzkumu</w:t>
      </w:r>
    </w:p>
    <w:p w14:paraId="7976B8EB" w14:textId="1FACBD51" w:rsidR="00961A36" w:rsidRPr="00B17C97" w:rsidRDefault="00961A36" w:rsidP="007C0B1E">
      <w:pPr>
        <w:spacing w:line="240" w:lineRule="auto"/>
        <w:rPr>
          <w:rFonts w:ascii="Calibri" w:hAnsi="Calibri"/>
          <w:sz w:val="22"/>
          <w:szCs w:val="22"/>
        </w:rPr>
      </w:pPr>
      <w:r w:rsidRPr="00B17C97">
        <w:rPr>
          <w:rFonts w:ascii="Calibri" w:hAnsi="Calibri"/>
          <w:sz w:val="22"/>
          <w:szCs w:val="22"/>
        </w:rPr>
        <w:t>V tomto modulu byla hlavním podkladem hodnocení bibliometrická analýza.</w:t>
      </w:r>
      <w:r w:rsidRPr="00B17C97">
        <w:t xml:space="preserve"> </w:t>
      </w:r>
      <w:r w:rsidRPr="00B17C97">
        <w:rPr>
          <w:rFonts w:ascii="Calibri" w:hAnsi="Calibri" w:cs="Calibri"/>
          <w:sz w:val="22"/>
        </w:rPr>
        <w:t>Hodnoceny byly výsledky druhu Jimp, JSc a D,</w:t>
      </w:r>
      <w:r w:rsidRPr="00B17C97">
        <w:rPr>
          <w:rFonts w:ascii="Calibri" w:hAnsi="Calibri"/>
          <w:sz w:val="20"/>
          <w:szCs w:val="22"/>
        </w:rPr>
        <w:t xml:space="preserve"> </w:t>
      </w:r>
      <w:r>
        <w:rPr>
          <w:rFonts w:ascii="Calibri" w:hAnsi="Calibri"/>
          <w:sz w:val="22"/>
          <w:szCs w:val="22"/>
        </w:rPr>
        <w:t>indexované</w:t>
      </w:r>
      <w:r w:rsidRPr="00B17C97">
        <w:rPr>
          <w:rFonts w:ascii="Calibri" w:hAnsi="Calibri"/>
          <w:sz w:val="22"/>
          <w:szCs w:val="22"/>
        </w:rPr>
        <w:t xml:space="preserve"> v citačních databázích Web of Science</w:t>
      </w:r>
      <w:r>
        <w:rPr>
          <w:rFonts w:ascii="Calibri" w:hAnsi="Calibri"/>
          <w:sz w:val="22"/>
          <w:szCs w:val="22"/>
        </w:rPr>
        <w:t xml:space="preserve"> (WoS)</w:t>
      </w:r>
      <w:r w:rsidRPr="00B17C97">
        <w:rPr>
          <w:rFonts w:ascii="Calibri" w:hAnsi="Calibri"/>
          <w:sz w:val="22"/>
          <w:szCs w:val="22"/>
        </w:rPr>
        <w:t xml:space="preserve"> a Scopus</w:t>
      </w:r>
      <w:r>
        <w:rPr>
          <w:rFonts w:ascii="Calibri" w:hAnsi="Calibri"/>
          <w:sz w:val="22"/>
          <w:szCs w:val="22"/>
        </w:rPr>
        <w:t>, které byly publikovány v letech 2016 – 2018. Bibliometrická analýza byla</w:t>
      </w:r>
      <w:r w:rsidRPr="005C7DB8">
        <w:rPr>
          <w:rFonts w:ascii="Calibri" w:hAnsi="Calibri"/>
          <w:sz w:val="22"/>
          <w:szCs w:val="22"/>
        </w:rPr>
        <w:t xml:space="preserve"> primárně provedena na zák</w:t>
      </w:r>
      <w:r>
        <w:rPr>
          <w:rFonts w:ascii="Calibri" w:hAnsi="Calibri"/>
          <w:sz w:val="22"/>
          <w:szCs w:val="22"/>
        </w:rPr>
        <w:t xml:space="preserve">ladě dat z databáze WoS, v oborové </w:t>
      </w:r>
      <w:r w:rsidRPr="005C7DB8">
        <w:rPr>
          <w:rFonts w:ascii="Calibri" w:hAnsi="Calibri"/>
          <w:sz w:val="22"/>
          <w:szCs w:val="22"/>
        </w:rPr>
        <w:t>struktuře dle OECD</w:t>
      </w:r>
      <w:r>
        <w:rPr>
          <w:rFonts w:ascii="Calibri" w:hAnsi="Calibri"/>
          <w:sz w:val="22"/>
          <w:szCs w:val="22"/>
        </w:rPr>
        <w:t>. Doplňková analýza dat z databáze Scopus byla realizována v oborových skupinách Agricultural and Veterinary Science, Social Sciences, Humanities and the Arts.</w:t>
      </w:r>
      <w:r w:rsidR="00D43923">
        <w:rPr>
          <w:rFonts w:ascii="Calibri" w:hAnsi="Calibri"/>
          <w:sz w:val="22"/>
          <w:szCs w:val="22"/>
        </w:rPr>
        <w:t xml:space="preserve"> </w:t>
      </w:r>
      <w:r w:rsidRPr="00BB19D0">
        <w:rPr>
          <w:rFonts w:ascii="Calibri" w:hAnsi="Calibri"/>
          <w:sz w:val="22"/>
          <w:szCs w:val="22"/>
        </w:rPr>
        <w:t>Oborové určení výsl</w:t>
      </w:r>
      <w:r>
        <w:rPr>
          <w:rFonts w:ascii="Calibri" w:hAnsi="Calibri"/>
          <w:sz w:val="22"/>
          <w:szCs w:val="22"/>
        </w:rPr>
        <w:t xml:space="preserve">edků bylo </w:t>
      </w:r>
      <w:r w:rsidRPr="00BB19D0">
        <w:rPr>
          <w:rFonts w:ascii="Calibri" w:hAnsi="Calibri"/>
          <w:sz w:val="22"/>
          <w:szCs w:val="22"/>
        </w:rPr>
        <w:t>reklasifikováno v souladu s aktuální verzí P</w:t>
      </w:r>
      <w:r>
        <w:rPr>
          <w:rFonts w:ascii="Calibri" w:hAnsi="Calibri"/>
          <w:sz w:val="22"/>
          <w:szCs w:val="22"/>
        </w:rPr>
        <w:t xml:space="preserve">řevodníku oborů. Základním bibliometrickým </w:t>
      </w:r>
      <w:r w:rsidRPr="005C7DB8">
        <w:rPr>
          <w:rFonts w:ascii="Calibri" w:hAnsi="Calibri"/>
          <w:sz w:val="22"/>
          <w:szCs w:val="22"/>
        </w:rPr>
        <w:t xml:space="preserve">ukazatelem pro hodnocení </w:t>
      </w:r>
      <w:r>
        <w:rPr>
          <w:rFonts w:ascii="Calibri" w:hAnsi="Calibri"/>
          <w:sz w:val="22"/>
          <w:szCs w:val="22"/>
        </w:rPr>
        <w:t>výsledků indexovaných v databázi WoS byl Article Influence Score (AIS) a Scimago Journal Rank (SJR) v databázi Scopus. Pomocným</w:t>
      </w:r>
      <w:r w:rsidRPr="00B17C97">
        <w:rPr>
          <w:rFonts w:ascii="Calibri" w:hAnsi="Calibri"/>
          <w:sz w:val="22"/>
          <w:szCs w:val="22"/>
        </w:rPr>
        <w:t xml:space="preserve"> ukazatelem byl medián udávající střední hodnotu AIS</w:t>
      </w:r>
      <w:r>
        <w:rPr>
          <w:rFonts w:ascii="Calibri" w:hAnsi="Calibri"/>
          <w:sz w:val="22"/>
          <w:szCs w:val="22"/>
        </w:rPr>
        <w:t>/SJR</w:t>
      </w:r>
      <w:r w:rsidRPr="00B17C97">
        <w:rPr>
          <w:rFonts w:ascii="Calibri" w:hAnsi="Calibri"/>
          <w:sz w:val="22"/>
          <w:szCs w:val="22"/>
        </w:rPr>
        <w:t xml:space="preserve"> v daném oboru.</w:t>
      </w:r>
      <w:r w:rsidRPr="00B17C97">
        <w:rPr>
          <w:rFonts w:ascii="Calibri" w:hAnsi="Calibri"/>
          <w:sz w:val="22"/>
          <w:szCs w:val="22"/>
          <w:vertAlign w:val="superscript"/>
        </w:rPr>
        <w:footnoteReference w:id="21"/>
      </w:r>
    </w:p>
    <w:p w14:paraId="5AA0FA11" w14:textId="09F12A34" w:rsidR="00961A36" w:rsidRDefault="00961A36" w:rsidP="0095481F">
      <w:pPr>
        <w:spacing w:line="240" w:lineRule="auto"/>
        <w:rPr>
          <w:rFonts w:ascii="Calibri" w:hAnsi="Calibri"/>
          <w:sz w:val="22"/>
          <w:szCs w:val="22"/>
        </w:rPr>
      </w:pPr>
      <w:r>
        <w:rPr>
          <w:rFonts w:ascii="Calibri" w:hAnsi="Calibri"/>
          <w:sz w:val="22"/>
          <w:szCs w:val="22"/>
        </w:rPr>
        <w:t>Výsledné bibliometrické analýzy mají</w:t>
      </w:r>
      <w:r w:rsidRPr="00B17C97">
        <w:rPr>
          <w:rFonts w:ascii="Calibri" w:hAnsi="Calibri"/>
          <w:sz w:val="22"/>
          <w:szCs w:val="22"/>
        </w:rPr>
        <w:t xml:space="preserve"> oborový charakter</w:t>
      </w:r>
      <w:r>
        <w:rPr>
          <w:rFonts w:ascii="Calibri" w:hAnsi="Calibri"/>
          <w:sz w:val="22"/>
          <w:szCs w:val="22"/>
        </w:rPr>
        <w:t xml:space="preserve"> a reflektují dosažené výsledky v letech 2016 - 2018</w:t>
      </w:r>
      <w:r w:rsidRPr="00B17C97">
        <w:rPr>
          <w:rFonts w:ascii="Calibri" w:hAnsi="Calibri"/>
          <w:sz w:val="22"/>
          <w:szCs w:val="22"/>
        </w:rPr>
        <w:t xml:space="preserve">. </w:t>
      </w:r>
      <w:r>
        <w:rPr>
          <w:rFonts w:ascii="Calibri" w:hAnsi="Calibri"/>
          <w:sz w:val="22"/>
          <w:szCs w:val="22"/>
        </w:rPr>
        <w:t xml:space="preserve">Analýza výsledků z WoS obsahuje také souhrnný profil organizace dle AIS časopisu, ve kterých </w:t>
      </w:r>
      <w:r w:rsidR="0095481F">
        <w:rPr>
          <w:rFonts w:ascii="Calibri" w:hAnsi="Calibri"/>
          <w:sz w:val="22"/>
          <w:szCs w:val="22"/>
        </w:rPr>
        <w:t>byly výsledky publikovány (</w:t>
      </w:r>
      <w:r w:rsidR="0095481F" w:rsidRPr="007C0B1E">
        <w:rPr>
          <w:rFonts w:ascii="Calibri" w:hAnsi="Calibri"/>
          <w:sz w:val="22"/>
          <w:szCs w:val="22"/>
        </w:rPr>
        <w:t>viz G</w:t>
      </w:r>
      <w:r w:rsidRPr="007C0B1E">
        <w:rPr>
          <w:rFonts w:ascii="Calibri" w:hAnsi="Calibri"/>
          <w:sz w:val="22"/>
          <w:szCs w:val="22"/>
        </w:rPr>
        <w:t xml:space="preserve">raf </w:t>
      </w:r>
      <w:r w:rsidR="007C0B1E" w:rsidRPr="007C0B1E">
        <w:rPr>
          <w:rFonts w:ascii="Calibri" w:hAnsi="Calibri"/>
          <w:sz w:val="22"/>
          <w:szCs w:val="22"/>
        </w:rPr>
        <w:t>2</w:t>
      </w:r>
      <w:r w:rsidR="0095481F" w:rsidRPr="007C0B1E">
        <w:rPr>
          <w:rFonts w:ascii="Calibri" w:hAnsi="Calibri"/>
          <w:sz w:val="22"/>
          <w:szCs w:val="22"/>
        </w:rPr>
        <w:t xml:space="preserve"> </w:t>
      </w:r>
      <w:r w:rsidRPr="007C0B1E">
        <w:rPr>
          <w:rFonts w:ascii="Calibri" w:hAnsi="Calibri"/>
          <w:sz w:val="22"/>
          <w:szCs w:val="22"/>
        </w:rPr>
        <w:t>níže).</w:t>
      </w:r>
    </w:p>
    <w:p w14:paraId="702CB188" w14:textId="12F950A3" w:rsidR="0095481F" w:rsidRPr="0095481F" w:rsidRDefault="007C0B1E" w:rsidP="0095481F">
      <w:pPr>
        <w:spacing w:line="240" w:lineRule="auto"/>
        <w:rPr>
          <w:rFonts w:ascii="Calibri" w:hAnsi="Calibri"/>
          <w:b/>
          <w:sz w:val="22"/>
          <w:szCs w:val="22"/>
        </w:rPr>
      </w:pPr>
      <w:r>
        <w:rPr>
          <w:rFonts w:ascii="Calibri" w:hAnsi="Calibri"/>
          <w:b/>
          <w:sz w:val="22"/>
          <w:szCs w:val="22"/>
          <w:highlight w:val="yellow"/>
        </w:rPr>
        <w:br/>
      </w:r>
      <w:r w:rsidR="0095481F" w:rsidRPr="007C0B1E">
        <w:rPr>
          <w:rFonts w:ascii="Calibri" w:hAnsi="Calibri"/>
          <w:b/>
          <w:sz w:val="22"/>
          <w:szCs w:val="22"/>
        </w:rPr>
        <w:t>G</w:t>
      </w:r>
      <w:r w:rsidRPr="007C0B1E">
        <w:rPr>
          <w:rFonts w:ascii="Calibri" w:hAnsi="Calibri"/>
          <w:b/>
          <w:sz w:val="22"/>
          <w:szCs w:val="22"/>
        </w:rPr>
        <w:t>raf 2</w:t>
      </w:r>
      <w:r w:rsidR="0095481F" w:rsidRPr="007C0B1E">
        <w:rPr>
          <w:rFonts w:ascii="Calibri" w:hAnsi="Calibri"/>
          <w:b/>
          <w:sz w:val="22"/>
          <w:szCs w:val="22"/>
        </w:rPr>
        <w:t>. počty</w:t>
      </w:r>
      <w:r w:rsidR="00CA4BB3">
        <w:rPr>
          <w:rFonts w:ascii="Calibri" w:hAnsi="Calibri"/>
          <w:b/>
          <w:sz w:val="22"/>
          <w:szCs w:val="22"/>
        </w:rPr>
        <w:t xml:space="preserve"> výstupů dle hodnocení v M2</w:t>
      </w:r>
    </w:p>
    <w:p w14:paraId="438597AC" w14:textId="77777777" w:rsidR="00961A36" w:rsidRDefault="00961A36" w:rsidP="00961A36">
      <w:pPr>
        <w:spacing w:line="276" w:lineRule="auto"/>
        <w:jc w:val="center"/>
        <w:rPr>
          <w:rFonts w:asciiTheme="minorHAnsi" w:hAnsiTheme="minorHAnsi"/>
          <w:sz w:val="22"/>
          <w:szCs w:val="22"/>
        </w:rPr>
      </w:pPr>
      <w:r>
        <w:rPr>
          <w:noProof/>
        </w:rPr>
        <w:drawing>
          <wp:inline distT="0" distB="0" distL="0" distR="0" wp14:anchorId="27EEF16C" wp14:editId="0B90363A">
            <wp:extent cx="4749421" cy="1930239"/>
            <wp:effectExtent l="0" t="0" r="13335" b="1333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748BBC" w14:textId="1BB9F2A3" w:rsidR="006F4ACC" w:rsidRDefault="006F4ACC" w:rsidP="006F4AC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w:t>
      </w:r>
      <w:r w:rsidRPr="00FA11A6">
        <w:rPr>
          <w:b/>
          <w:sz w:val="28"/>
          <w:szCs w:val="28"/>
        </w:rPr>
        <w:t>Počty publikač</w:t>
      </w:r>
      <w:r w:rsidR="00CD59EE">
        <w:rPr>
          <w:b/>
          <w:sz w:val="28"/>
          <w:szCs w:val="28"/>
        </w:rPr>
        <w:t xml:space="preserve">ních výstupů </w:t>
      </w:r>
    </w:p>
    <w:p w14:paraId="668388E6" w14:textId="77C403E8" w:rsidR="00EA4A7D" w:rsidRDefault="006F4ACC" w:rsidP="004B0BED">
      <w:pPr>
        <w:spacing w:line="240" w:lineRule="auto"/>
        <w:rPr>
          <w:rFonts w:ascii="Calibri" w:hAnsi="Calibri"/>
          <w:sz w:val="22"/>
          <w:szCs w:val="22"/>
        </w:rPr>
      </w:pPr>
      <w:r w:rsidRPr="0095481F">
        <w:rPr>
          <w:rFonts w:ascii="Calibri" w:hAnsi="Calibri"/>
          <w:sz w:val="22"/>
          <w:szCs w:val="22"/>
        </w:rPr>
        <w:t xml:space="preserve">Vývoj dalších bibliometrických ukazatelů UTB ve Zlíně pak shrnují </w:t>
      </w:r>
      <w:r w:rsidR="007C0B1E" w:rsidRPr="007C0B1E">
        <w:rPr>
          <w:rFonts w:ascii="Calibri" w:hAnsi="Calibri"/>
          <w:sz w:val="22"/>
          <w:szCs w:val="22"/>
        </w:rPr>
        <w:t>Obr. 1 a 2, respektive Tabulky 30</w:t>
      </w:r>
      <w:r w:rsidR="004B0BED">
        <w:rPr>
          <w:rFonts w:ascii="Calibri" w:hAnsi="Calibri"/>
          <w:sz w:val="22"/>
          <w:szCs w:val="22"/>
        </w:rPr>
        <w:t>a</w:t>
      </w:r>
      <w:r w:rsidR="007C0B1E" w:rsidRPr="007C0B1E">
        <w:rPr>
          <w:rFonts w:ascii="Calibri" w:hAnsi="Calibri"/>
          <w:sz w:val="22"/>
          <w:szCs w:val="22"/>
        </w:rPr>
        <w:t xml:space="preserve"> a 3</w:t>
      </w:r>
      <w:r w:rsidR="004B0BED">
        <w:rPr>
          <w:rFonts w:ascii="Calibri" w:hAnsi="Calibri"/>
          <w:sz w:val="22"/>
          <w:szCs w:val="22"/>
        </w:rPr>
        <w:t>0b</w:t>
      </w:r>
      <w:r w:rsidRPr="007C0B1E">
        <w:rPr>
          <w:rFonts w:ascii="Calibri" w:hAnsi="Calibri"/>
          <w:sz w:val="22"/>
          <w:szCs w:val="22"/>
        </w:rPr>
        <w:t>, které obsahují dlouhodobé statistiky výstupů UTB ve Zlíně v databází</w:t>
      </w:r>
      <w:r w:rsidRPr="0095481F">
        <w:rPr>
          <w:rFonts w:ascii="Calibri" w:hAnsi="Calibri"/>
          <w:sz w:val="22"/>
          <w:szCs w:val="22"/>
        </w:rPr>
        <w:t xml:space="preserve"> Web of Science (veškeré výstupy) a Scopus. V jejich případě můžeme vidět výrazný kontinuální růst počtu publikací a citací od roku 2001 do roku 2020.</w:t>
      </w:r>
    </w:p>
    <w:p w14:paraId="5B21941F" w14:textId="4EA9E358" w:rsidR="006F4ACC" w:rsidRPr="0095481F" w:rsidRDefault="006F4ACC" w:rsidP="0095481F">
      <w:pPr>
        <w:spacing w:line="240" w:lineRule="auto"/>
        <w:jc w:val="left"/>
        <w:rPr>
          <w:rFonts w:ascii="Calibri" w:hAnsi="Calibri" w:cs="Calibri"/>
          <w:color w:val="000000"/>
          <w:sz w:val="22"/>
          <w:szCs w:val="22"/>
        </w:rPr>
      </w:pPr>
      <w:r w:rsidRPr="0095481F">
        <w:rPr>
          <w:rFonts w:ascii="Calibri" w:hAnsi="Calibri" w:cs="Calibri"/>
          <w:color w:val="000000"/>
          <w:sz w:val="22"/>
          <w:szCs w:val="22"/>
        </w:rPr>
        <w:t>Struktura indexovaných výstupů na Web of Science od roku 2001-2020 je tvořena především následujícími typy výstupů</w:t>
      </w:r>
      <w:r w:rsidRPr="0095481F">
        <w:rPr>
          <w:rFonts w:ascii="Calibri" w:hAnsi="Calibri" w:cs="Calibri"/>
          <w:color w:val="000000"/>
          <w:sz w:val="22"/>
          <w:szCs w:val="22"/>
          <w:vertAlign w:val="superscript"/>
        </w:rPr>
        <w:footnoteReference w:id="22"/>
      </w:r>
      <w:r w:rsidRPr="0095481F">
        <w:rPr>
          <w:rFonts w:ascii="Calibri" w:hAnsi="Calibri" w:cs="Calibri"/>
          <w:color w:val="000000"/>
          <w:sz w:val="22"/>
          <w:szCs w:val="22"/>
        </w:rPr>
        <w:t xml:space="preserve">: </w:t>
      </w:r>
    </w:p>
    <w:p w14:paraId="323C4786" w14:textId="77777777"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„Article, review“ – 52,8 % výstupů.</w:t>
      </w:r>
    </w:p>
    <w:p w14:paraId="4D90A67D" w14:textId="77777777"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 xml:space="preserve">„Proceedings paper“ – 45,7 % výstupů. </w:t>
      </w:r>
    </w:p>
    <w:p w14:paraId="414FD5D6" w14:textId="4E0FE743" w:rsidR="006F4ACC" w:rsidRPr="0095481F" w:rsidRDefault="00B817FA" w:rsidP="0095481F">
      <w:pPr>
        <w:numPr>
          <w:ilvl w:val="0"/>
          <w:numId w:val="14"/>
        </w:numPr>
        <w:spacing w:after="0" w:line="240" w:lineRule="auto"/>
        <w:rPr>
          <w:rFonts w:ascii="Calibri" w:hAnsi="Calibri"/>
          <w:sz w:val="22"/>
          <w:szCs w:val="22"/>
        </w:rPr>
      </w:pPr>
      <w:r>
        <w:rPr>
          <w:rFonts w:ascii="Calibri" w:hAnsi="Calibri" w:cs="Calibri"/>
          <w:color w:val="000000"/>
          <w:sz w:val="22"/>
          <w:szCs w:val="22"/>
        </w:rPr>
        <w:t>„Book chapter“</w:t>
      </w:r>
      <w:r w:rsidR="006F4ACC" w:rsidRPr="0095481F">
        <w:rPr>
          <w:rFonts w:ascii="Calibri" w:hAnsi="Calibri" w:cs="Calibri"/>
          <w:color w:val="000000"/>
          <w:sz w:val="22"/>
          <w:szCs w:val="22"/>
        </w:rPr>
        <w:t>, „review“, „editorial materiál“ a „meeting abstract“ – 1,5 % výstupů – aktualizováno k 1. 3. 2021</w:t>
      </w:r>
    </w:p>
    <w:p w14:paraId="199F50DF" w14:textId="77777777" w:rsidR="006F4ACC" w:rsidRDefault="006F4ACC" w:rsidP="006F4ACC">
      <w:pPr>
        <w:spacing w:line="276" w:lineRule="auto"/>
        <w:rPr>
          <w:rFonts w:asciiTheme="minorHAnsi" w:hAnsiTheme="minorHAnsi" w:cstheme="minorHAnsi"/>
          <w:sz w:val="22"/>
          <w:szCs w:val="22"/>
        </w:rPr>
      </w:pPr>
    </w:p>
    <w:p w14:paraId="705AA4DC" w14:textId="3CC1957E" w:rsidR="00EA4A7D" w:rsidRPr="00F72DDE" w:rsidRDefault="007C0B1E" w:rsidP="00EA4A7D">
      <w:pPr>
        <w:spacing w:after="0" w:line="240" w:lineRule="auto"/>
        <w:jc w:val="left"/>
        <w:rPr>
          <w:rFonts w:ascii="Calibri" w:hAnsi="Calibri" w:cs="Calibri"/>
          <w:b/>
          <w:color w:val="000000"/>
          <w:sz w:val="28"/>
          <w:szCs w:val="22"/>
        </w:rPr>
      </w:pPr>
      <w:r w:rsidRPr="00F72DDE">
        <w:rPr>
          <w:rFonts w:ascii="Calibri" w:hAnsi="Calibri" w:cs="Calibri"/>
          <w:b/>
          <w:color w:val="000000"/>
          <w:sz w:val="22"/>
          <w:szCs w:val="22"/>
        </w:rPr>
        <w:t>Obr. 1</w:t>
      </w:r>
      <w:r w:rsidR="00EA4A7D" w:rsidRPr="00F72DDE">
        <w:rPr>
          <w:rFonts w:ascii="Calibri" w:hAnsi="Calibri" w:cs="Calibri"/>
          <w:b/>
          <w:color w:val="000000"/>
          <w:sz w:val="22"/>
          <w:szCs w:val="22"/>
        </w:rPr>
        <w:t>. Počet publikací a citací UTB ve Zlíně podle databáze Web of Science v letech 2001-2020.</w:t>
      </w:r>
    </w:p>
    <w:p w14:paraId="60736F46" w14:textId="77777777" w:rsidR="00EA4A7D" w:rsidRPr="00B17C97" w:rsidRDefault="00EA4A7D" w:rsidP="00EA4A7D">
      <w:pPr>
        <w:spacing w:after="0" w:line="240" w:lineRule="auto"/>
        <w:rPr>
          <w:rFonts w:ascii="Calibri" w:hAnsi="Calibri" w:cs="Calibri"/>
          <w:b/>
          <w:color w:val="000000"/>
          <w:sz w:val="20"/>
          <w:szCs w:val="22"/>
        </w:rPr>
      </w:pPr>
    </w:p>
    <w:p w14:paraId="4780CB3D" w14:textId="77777777" w:rsidR="00EA4A7D" w:rsidRDefault="00EA4A7D" w:rsidP="00EA4A7D">
      <w:pPr>
        <w:rPr>
          <w:rFonts w:ascii="Calibri" w:hAnsi="Calibri" w:cs="Calibri"/>
          <w:b/>
          <w:color w:val="000000"/>
          <w:sz w:val="20"/>
          <w:szCs w:val="22"/>
        </w:rPr>
      </w:pPr>
      <w:r>
        <w:rPr>
          <w:noProof/>
        </w:rPr>
        <w:drawing>
          <wp:inline distT="0" distB="0" distL="0" distR="0" wp14:anchorId="09614188" wp14:editId="731BC4C3">
            <wp:extent cx="4921061" cy="2847974"/>
            <wp:effectExtent l="0" t="0" r="13335" b="1016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01B1D6" w14:textId="77777777" w:rsidR="00EA4A7D" w:rsidRDefault="00EA4A7D" w:rsidP="00EA4A7D">
      <w:pPr>
        <w:rPr>
          <w:rFonts w:ascii="Calibri" w:hAnsi="Calibri" w:cs="Calibri"/>
          <w:b/>
          <w:color w:val="000000"/>
          <w:sz w:val="20"/>
          <w:szCs w:val="22"/>
        </w:rPr>
      </w:pPr>
    </w:p>
    <w:p w14:paraId="63102DF1" w14:textId="77777777" w:rsidR="00EA4A7D" w:rsidRDefault="00EA4A7D" w:rsidP="00EA4A7D">
      <w:pPr>
        <w:rPr>
          <w:rFonts w:ascii="Calibri" w:hAnsi="Calibri" w:cs="Calibri"/>
          <w:b/>
          <w:color w:val="000000"/>
          <w:sz w:val="20"/>
          <w:szCs w:val="22"/>
        </w:rPr>
      </w:pPr>
    </w:p>
    <w:p w14:paraId="7AB88897" w14:textId="77777777" w:rsidR="00EA4A7D" w:rsidRDefault="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49513EAD" w:rsidR="00EA4A7D" w:rsidRPr="00F72DDE" w:rsidRDefault="007C0B1E" w:rsidP="00EA4A7D">
      <w:pPr>
        <w:rPr>
          <w:rFonts w:ascii="Calibri" w:hAnsi="Calibri" w:cs="Calibri"/>
          <w:b/>
          <w:color w:val="000000"/>
          <w:sz w:val="22"/>
          <w:szCs w:val="22"/>
        </w:rPr>
      </w:pPr>
      <w:r w:rsidRPr="00F72DDE">
        <w:rPr>
          <w:rFonts w:ascii="Calibri" w:hAnsi="Calibri" w:cs="Calibri"/>
          <w:b/>
          <w:color w:val="000000"/>
          <w:sz w:val="22"/>
          <w:szCs w:val="22"/>
        </w:rPr>
        <w:lastRenderedPageBreak/>
        <w:t>Tab. 30</w:t>
      </w:r>
      <w:r w:rsidR="004B0BED">
        <w:rPr>
          <w:rFonts w:ascii="Calibri" w:hAnsi="Calibri" w:cs="Calibri"/>
          <w:b/>
          <w:color w:val="000000"/>
          <w:sz w:val="22"/>
          <w:szCs w:val="22"/>
        </w:rPr>
        <w:t>a</w:t>
      </w:r>
      <w:r w:rsidR="00EA4A7D" w:rsidRPr="00F72DDE">
        <w:rPr>
          <w:rFonts w:ascii="Calibri" w:hAnsi="Calibri" w:cs="Calibri"/>
          <w:b/>
          <w:color w:val="000000"/>
          <w:sz w:val="22"/>
          <w:szCs w:val="22"/>
        </w:rPr>
        <w:t>. Struktura indexovaných výstupů na Web of Science 2001-2020</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publikací na WoS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citací na WoS UTB ve Zlíně</w:t>
            </w:r>
            <w:r w:rsidR="00EA4A7D">
              <w:rPr>
                <w:rFonts w:asciiTheme="minorHAnsi" w:hAnsiTheme="minorHAnsi" w:cstheme="minorHAnsi"/>
                <w:b/>
                <w:color w:val="FFFFFF"/>
                <w:sz w:val="18"/>
                <w:szCs w:val="18"/>
              </w:rPr>
              <w:t xml:space="preserve"> (bez autocitací)</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bl>
    <w:p w14:paraId="60859C39" w14:textId="77777777"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 Stav k datu 1. 3. 2021 Vyhledávací dotaz ve WoS: ORGANIZATION-ENHANCED: (Tomas Bata University Zlin) Refined by: PUBLICATION YEARS</w:t>
      </w:r>
    </w:p>
    <w:p w14:paraId="00C728C1" w14:textId="77777777" w:rsidR="00EA4A7D" w:rsidRPr="00B17C97" w:rsidRDefault="00EA4A7D" w:rsidP="00EA4A7D">
      <w:pPr>
        <w:spacing w:after="0" w:line="240" w:lineRule="auto"/>
        <w:rPr>
          <w:rFonts w:ascii="Calibri" w:hAnsi="Calibri" w:cs="Calibri"/>
          <w:b/>
          <w:color w:val="000000"/>
          <w:sz w:val="20"/>
          <w:szCs w:val="22"/>
        </w:rPr>
      </w:pPr>
    </w:p>
    <w:p w14:paraId="737312C2" w14:textId="77777777" w:rsidR="00EA4A7D" w:rsidRPr="00B17C97" w:rsidRDefault="00EA4A7D" w:rsidP="00EA4A7D">
      <w:pPr>
        <w:spacing w:after="0" w:line="240" w:lineRule="auto"/>
        <w:rPr>
          <w:rFonts w:ascii="Calibri" w:hAnsi="Calibri" w:cs="Calibri"/>
          <w:b/>
          <w:color w:val="000000"/>
          <w:sz w:val="20"/>
          <w:szCs w:val="22"/>
        </w:rPr>
      </w:pPr>
    </w:p>
    <w:p w14:paraId="20A3817C" w14:textId="2DC0F9D0" w:rsidR="00EA4A7D" w:rsidRPr="00F72DDE" w:rsidRDefault="007C0B1E" w:rsidP="00EA4A7D">
      <w:pPr>
        <w:spacing w:after="0" w:line="240" w:lineRule="auto"/>
        <w:rPr>
          <w:rFonts w:ascii="Calibri" w:hAnsi="Calibri" w:cs="Calibri"/>
          <w:b/>
          <w:color w:val="000000"/>
          <w:sz w:val="22"/>
          <w:szCs w:val="22"/>
        </w:rPr>
      </w:pPr>
      <w:r w:rsidRPr="00F72DDE">
        <w:rPr>
          <w:rFonts w:ascii="Calibri" w:hAnsi="Calibri" w:cs="Calibri"/>
          <w:b/>
          <w:color w:val="000000"/>
          <w:sz w:val="22"/>
          <w:szCs w:val="22"/>
        </w:rPr>
        <w:t>Obr. 2</w:t>
      </w:r>
      <w:r w:rsidR="00EA4A7D" w:rsidRPr="00F72DDE">
        <w:rPr>
          <w:rFonts w:ascii="Calibri" w:hAnsi="Calibri" w:cs="Calibri"/>
          <w:b/>
          <w:color w:val="000000"/>
          <w:sz w:val="22"/>
          <w:szCs w:val="22"/>
        </w:rPr>
        <w:t>. Počet publikací a citací UTB ve Zlíně podle databáze Scopus v letech 2001-2020.</w:t>
      </w:r>
    </w:p>
    <w:p w14:paraId="3BAB2B5E" w14:textId="77777777" w:rsidR="00EA4A7D" w:rsidRPr="00B17C97" w:rsidRDefault="00EA4A7D" w:rsidP="00EA4A7D">
      <w:pPr>
        <w:spacing w:after="0" w:line="240" w:lineRule="auto"/>
        <w:rPr>
          <w:rFonts w:ascii="Calibri" w:hAnsi="Calibri" w:cs="Calibri"/>
          <w:color w:val="FF0000"/>
          <w:sz w:val="22"/>
          <w:szCs w:val="22"/>
        </w:rPr>
      </w:pPr>
    </w:p>
    <w:p w14:paraId="30AB8D44" w14:textId="77777777" w:rsidR="00EA4A7D" w:rsidRPr="001F2EFA" w:rsidRDefault="00EA4A7D" w:rsidP="00EA4A7D">
      <w:pPr>
        <w:spacing w:after="0" w:line="240" w:lineRule="auto"/>
        <w:rPr>
          <w:rFonts w:ascii="Calibri" w:hAnsi="Calibri" w:cs="Calibri"/>
          <w:color w:val="FF0000"/>
          <w:sz w:val="22"/>
          <w:szCs w:val="22"/>
        </w:rPr>
      </w:pPr>
      <w:r>
        <w:rPr>
          <w:noProof/>
        </w:rPr>
        <w:drawing>
          <wp:inline distT="0" distB="0" distL="0" distR="0" wp14:anchorId="0B585C30" wp14:editId="57D54DEA">
            <wp:extent cx="4898651" cy="2801469"/>
            <wp:effectExtent l="0" t="0" r="16510" b="1841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57348F" w14:textId="77777777" w:rsidR="00EA4A7D" w:rsidRDefault="00EA4A7D" w:rsidP="00EA4A7D">
      <w:pPr>
        <w:rPr>
          <w:rFonts w:ascii="Calibri" w:hAnsi="Calibri" w:cs="Calibri"/>
          <w:b/>
          <w:color w:val="000000"/>
          <w:sz w:val="20"/>
          <w:szCs w:val="22"/>
        </w:rPr>
      </w:pPr>
    </w:p>
    <w:p w14:paraId="6C881708" w14:textId="77777777" w:rsidR="00EA4A7D" w:rsidRDefault="00EA4A7D" w:rsidP="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3BE879E1" w14:textId="15CEFC55" w:rsidR="00EA4A7D" w:rsidRPr="00F72DDE" w:rsidRDefault="004B0BED" w:rsidP="007C0B1E">
      <w:pPr>
        <w:spacing w:after="0" w:line="240" w:lineRule="auto"/>
        <w:rPr>
          <w:rFonts w:ascii="Calibri" w:hAnsi="Calibri" w:cs="Calibri"/>
          <w:b/>
          <w:color w:val="000000"/>
          <w:sz w:val="22"/>
          <w:szCs w:val="22"/>
        </w:rPr>
      </w:pPr>
      <w:r>
        <w:rPr>
          <w:rFonts w:ascii="Calibri" w:hAnsi="Calibri" w:cs="Calibri"/>
          <w:b/>
          <w:color w:val="000000"/>
          <w:sz w:val="22"/>
          <w:szCs w:val="22"/>
        </w:rPr>
        <w:lastRenderedPageBreak/>
        <w:t>Tab. 30b</w:t>
      </w:r>
      <w:r w:rsidR="00EA4A7D" w:rsidRPr="00F72DDE">
        <w:rPr>
          <w:rFonts w:ascii="Calibri" w:hAnsi="Calibri" w:cs="Calibri"/>
          <w:b/>
          <w:color w:val="000000"/>
          <w:sz w:val="22"/>
          <w:szCs w:val="22"/>
        </w:rPr>
        <w:t>. Struktura indexovaných výstupů na Scopus 2001-2020</w:t>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7C0B1E">
        <w:trPr>
          <w:trHeight w:val="284"/>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publikací ve Scopus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citací ve Scopus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bl>
    <w:p w14:paraId="443412D4" w14:textId="77777777"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 Stav k datu 1. 3. 2021 Vyhledávací dotaz ve Scopus: Affiliations: (Tomas Bata University Zlin) Refined by: Documents</w:t>
      </w:r>
    </w:p>
    <w:p w14:paraId="67F0488D" w14:textId="77777777" w:rsidR="007C0B1E" w:rsidRDefault="007C0B1E" w:rsidP="00EA4A7D">
      <w:pPr>
        <w:suppressAutoHyphens/>
        <w:spacing w:line="276" w:lineRule="auto"/>
        <w:rPr>
          <w:rFonts w:ascii="Calibri" w:hAnsi="Calibri"/>
          <w:sz w:val="22"/>
          <w:szCs w:val="22"/>
          <w:lang w:eastAsia="ar-SA"/>
        </w:rPr>
      </w:pPr>
    </w:p>
    <w:p w14:paraId="15A8AF4A" w14:textId="71777011" w:rsidR="00EA4A7D" w:rsidRDefault="00EA4A7D" w:rsidP="00EA4A7D">
      <w:pPr>
        <w:suppressAutoHyphens/>
        <w:spacing w:line="276" w:lineRule="auto"/>
        <w:rPr>
          <w:rFonts w:ascii="Calibri" w:hAnsi="Calibri"/>
          <w:sz w:val="22"/>
          <w:szCs w:val="22"/>
          <w:lang w:eastAsia="ar-SA"/>
        </w:rPr>
      </w:pPr>
      <w:r w:rsidRPr="00961A36">
        <w:rPr>
          <w:rFonts w:ascii="Calibri" w:hAnsi="Calibri"/>
          <w:sz w:val="22"/>
          <w:szCs w:val="22"/>
          <w:lang w:eastAsia="ar-SA"/>
        </w:rPr>
        <w:t>Mezi nejvíce frekventované obory (dle WoS), ve kterých UTB ve Zlíně vykazuje publikace, patří polymerní vědy, ekonomicky zaměřené obory, materiálov</w:t>
      </w:r>
      <w:r w:rsidR="007C0B1E">
        <w:rPr>
          <w:rFonts w:ascii="Calibri" w:hAnsi="Calibri"/>
          <w:sz w:val="22"/>
          <w:szCs w:val="22"/>
          <w:lang w:eastAsia="ar-SA"/>
        </w:rPr>
        <w:t>é a 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356D5A24" w14:textId="721AEA35" w:rsidR="00EA4A7D" w:rsidRPr="00F72DDE" w:rsidRDefault="007C0B1E" w:rsidP="00EA4A7D">
      <w:pPr>
        <w:suppressAutoHyphens/>
        <w:spacing w:after="0" w:line="240" w:lineRule="auto"/>
        <w:rPr>
          <w:rFonts w:ascii="Calibri" w:hAnsi="Calibri" w:cs="Calibri"/>
          <w:b/>
          <w:bCs/>
          <w:color w:val="000000"/>
          <w:sz w:val="22"/>
        </w:rPr>
      </w:pPr>
      <w:r w:rsidRPr="00F72DDE">
        <w:rPr>
          <w:rFonts w:ascii="Calibri" w:hAnsi="Calibri"/>
          <w:b/>
          <w:sz w:val="22"/>
          <w:szCs w:val="22"/>
          <w:lang w:eastAsia="ar-SA"/>
        </w:rPr>
        <w:t>Obr</w:t>
      </w:r>
      <w:r w:rsidR="004B0BED">
        <w:rPr>
          <w:rFonts w:ascii="Calibri" w:hAnsi="Calibri"/>
          <w:b/>
          <w:sz w:val="22"/>
          <w:szCs w:val="22"/>
          <w:lang w:eastAsia="ar-SA"/>
        </w:rPr>
        <w:t>.</w:t>
      </w:r>
      <w:r w:rsidRPr="00F72DDE">
        <w:rPr>
          <w:rFonts w:ascii="Calibri" w:hAnsi="Calibri"/>
          <w:b/>
          <w:sz w:val="22"/>
          <w:szCs w:val="22"/>
          <w:lang w:eastAsia="ar-SA"/>
        </w:rPr>
        <w:t xml:space="preserve"> 3</w:t>
      </w:r>
      <w:r w:rsidR="00EA4A7D" w:rsidRPr="00F72DDE">
        <w:rPr>
          <w:rFonts w:ascii="Calibri" w:hAnsi="Calibri"/>
          <w:b/>
          <w:sz w:val="22"/>
          <w:szCs w:val="22"/>
          <w:lang w:eastAsia="ar-SA"/>
        </w:rPr>
        <w:t xml:space="preserve">. </w:t>
      </w:r>
      <w:r w:rsidR="00EA4A7D" w:rsidRPr="00F72DDE">
        <w:rPr>
          <w:rFonts w:ascii="Calibri" w:hAnsi="Calibri" w:cs="Calibri"/>
          <w:b/>
          <w:color w:val="000000"/>
          <w:sz w:val="22"/>
        </w:rPr>
        <w:t xml:space="preserve">Oborové zastoupení publikačních výstupů UTB ve Zlíně z let 2001-2020 indexovaných v databázi </w:t>
      </w:r>
      <w:r w:rsidR="00EA4A7D" w:rsidRPr="00F72DDE">
        <w:rPr>
          <w:rFonts w:ascii="Calibri" w:hAnsi="Calibri" w:cs="Calibri"/>
          <w:b/>
          <w:bCs/>
          <w:color w:val="000000"/>
          <w:sz w:val="22"/>
        </w:rPr>
        <w:t xml:space="preserve">Web of Science Core Collection (stav k datu 1. 3. 2021) </w:t>
      </w:r>
    </w:p>
    <w:p w14:paraId="1B79358C" w14:textId="77777777" w:rsidR="00EA4A7D" w:rsidRPr="00EA4A7D" w:rsidRDefault="00EA4A7D" w:rsidP="00EA4A7D">
      <w:pPr>
        <w:suppressAutoHyphens/>
        <w:spacing w:after="0" w:line="240" w:lineRule="auto"/>
        <w:rPr>
          <w:rFonts w:ascii="Calibri" w:hAnsi="Calibri" w:cs="Calibri"/>
          <w:b/>
          <w:bCs/>
          <w:color w:val="000000"/>
          <w:sz w:val="20"/>
        </w:rPr>
      </w:pPr>
    </w:p>
    <w:p w14:paraId="3F27E00F" w14:textId="77777777" w:rsidR="00EA4A7D" w:rsidRDefault="00EA4A7D" w:rsidP="00EA4A7D">
      <w:pPr>
        <w:suppressAutoHyphens/>
        <w:spacing w:after="0" w:line="240" w:lineRule="auto"/>
        <w:rPr>
          <w:rFonts w:ascii="Calibri" w:hAnsi="Calibri" w:cs="Calibri"/>
          <w:b/>
          <w:bCs/>
          <w:color w:val="000000"/>
          <w:sz w:val="20"/>
        </w:rPr>
      </w:pPr>
      <w:r>
        <w:rPr>
          <w:noProof/>
        </w:rPr>
        <w:drawing>
          <wp:inline distT="0" distB="0" distL="0" distR="0" wp14:anchorId="2D1AF7DB" wp14:editId="106B1964">
            <wp:extent cx="5344511" cy="249930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6635" t="21224" r="7035" b="16036"/>
                    <a:stretch/>
                  </pic:blipFill>
                  <pic:spPr bwMode="auto">
                    <a:xfrm>
                      <a:off x="0" y="0"/>
                      <a:ext cx="5413591" cy="2531607"/>
                    </a:xfrm>
                    <a:prstGeom prst="rect">
                      <a:avLst/>
                    </a:prstGeom>
                    <a:ln>
                      <a:noFill/>
                    </a:ln>
                    <a:extLst>
                      <a:ext uri="{53640926-AAD7-44D8-BBD7-CCE9431645EC}">
                        <a14:shadowObscured xmlns:a14="http://schemas.microsoft.com/office/drawing/2010/main"/>
                      </a:ext>
                    </a:extLst>
                  </pic:spPr>
                </pic:pic>
              </a:graphicData>
            </a:graphic>
          </wp:inline>
        </w:drawing>
      </w:r>
    </w:p>
    <w:p w14:paraId="10F4EDB9" w14:textId="77777777" w:rsidR="00EA4A7D" w:rsidRDefault="00EA4A7D" w:rsidP="00EA4A7D">
      <w:pPr>
        <w:spacing w:after="960" w:line="240" w:lineRule="auto"/>
        <w:rPr>
          <w:b/>
          <w:sz w:val="28"/>
          <w:szCs w:val="28"/>
        </w:rPr>
      </w:pPr>
      <w:r w:rsidRPr="00EA4A7D">
        <w:rPr>
          <w:b/>
          <w:sz w:val="28"/>
          <w:szCs w:val="28"/>
        </w:rPr>
        <w:lastRenderedPageBreak/>
        <w:t>E</w:t>
      </w:r>
      <w:r w:rsidRPr="00EA4A7D">
        <w:rPr>
          <w:b/>
          <w:sz w:val="28"/>
          <w:szCs w:val="28"/>
          <w:vertAlign w:val="subscript"/>
        </w:rPr>
        <w:t xml:space="preserve">3 </w:t>
      </w:r>
      <w:r w:rsidRPr="00EA4A7D">
        <w:rPr>
          <w:b/>
          <w:sz w:val="28"/>
          <w:szCs w:val="28"/>
        </w:rPr>
        <w:t>– Zvýšení kvality tvůrčích činností</w:t>
      </w:r>
    </w:p>
    <w:p w14:paraId="2C758255" w14:textId="1FB17703" w:rsidR="006F4ACC" w:rsidRPr="009A4A0F" w:rsidRDefault="00EA4A7D"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Pro analýzu kvality tvůrčí činnosti nad rámec informací daných Metodikou 17+ </w:t>
      </w:r>
      <w:r w:rsidR="006F4ACC" w:rsidRPr="009A4A0F">
        <w:rPr>
          <w:rFonts w:asciiTheme="minorHAnsi" w:hAnsiTheme="minorHAnsi" w:cstheme="minorHAnsi"/>
          <w:sz w:val="22"/>
          <w:szCs w:val="22"/>
        </w:rPr>
        <w:t xml:space="preserve">UTB </w:t>
      </w:r>
      <w:r w:rsidR="00791A72">
        <w:rPr>
          <w:rFonts w:asciiTheme="minorHAnsi" w:hAnsiTheme="minorHAnsi" w:cstheme="minorHAnsi"/>
          <w:sz w:val="22"/>
          <w:szCs w:val="22"/>
        </w:rPr>
        <w:t xml:space="preserve">ve Zlíně </w:t>
      </w:r>
      <w:r w:rsidR="00E150A1">
        <w:rPr>
          <w:rFonts w:asciiTheme="minorHAnsi" w:hAnsiTheme="minorHAnsi" w:cstheme="minorHAnsi"/>
          <w:sz w:val="22"/>
          <w:szCs w:val="22"/>
        </w:rPr>
        <w:t>sleduje publikační</w:t>
      </w:r>
      <w:r w:rsidR="00791A72">
        <w:rPr>
          <w:rFonts w:asciiTheme="minorHAnsi" w:hAnsiTheme="minorHAnsi" w:cstheme="minorHAnsi"/>
          <w:sz w:val="22"/>
          <w:szCs w:val="22"/>
        </w:rPr>
        <w:t xml:space="preserve"> výstupy</w:t>
      </w:r>
      <w:r>
        <w:rPr>
          <w:rFonts w:asciiTheme="minorHAnsi" w:hAnsiTheme="minorHAnsi" w:cstheme="minorHAnsi"/>
          <w:sz w:val="22"/>
          <w:szCs w:val="22"/>
        </w:rPr>
        <w:t xml:space="preserve"> typu Jimp dle </w:t>
      </w:r>
      <w:r w:rsidR="00791A72">
        <w:rPr>
          <w:rFonts w:asciiTheme="minorHAnsi" w:hAnsiTheme="minorHAnsi" w:cstheme="minorHAnsi"/>
          <w:sz w:val="22"/>
          <w:szCs w:val="22"/>
        </w:rPr>
        <w:t>jednotlivých kvartilů a součástí univerzity</w:t>
      </w:r>
      <w:r>
        <w:rPr>
          <w:rFonts w:asciiTheme="minorHAnsi" w:hAnsiTheme="minorHAnsi" w:cstheme="minorHAnsi"/>
          <w:sz w:val="22"/>
          <w:szCs w:val="22"/>
        </w:rPr>
        <w:t xml:space="preserve">. Výsledky prezentované </w:t>
      </w:r>
      <w:r w:rsidR="006F4ACC" w:rsidRPr="009A4A0F">
        <w:rPr>
          <w:rFonts w:asciiTheme="minorHAnsi" w:hAnsiTheme="minorHAnsi" w:cstheme="minorHAnsi"/>
          <w:sz w:val="22"/>
          <w:szCs w:val="22"/>
        </w:rPr>
        <w:t xml:space="preserve">níže jsou rozděleny do kvartilů podle indikátoru </w:t>
      </w:r>
      <w:r w:rsidR="006F4ACC" w:rsidRPr="009A4A0F">
        <w:rPr>
          <w:rFonts w:asciiTheme="minorHAnsi" w:hAnsiTheme="minorHAnsi" w:cstheme="minorHAnsi"/>
          <w:bCs/>
          <w:sz w:val="22"/>
          <w:szCs w:val="22"/>
        </w:rPr>
        <w:t>Article Influence Score</w:t>
      </w:r>
      <w:r w:rsidR="00791A72">
        <w:rPr>
          <w:rFonts w:asciiTheme="minorHAnsi" w:hAnsiTheme="minorHAnsi" w:cstheme="minorHAnsi"/>
          <w:bCs/>
          <w:sz w:val="22"/>
          <w:szCs w:val="22"/>
        </w:rPr>
        <w:t xml:space="preserve"> (AIS)</w:t>
      </w:r>
      <w:r w:rsidR="006F4ACC" w:rsidRPr="009A4A0F">
        <w:rPr>
          <w:rFonts w:asciiTheme="minorHAnsi" w:hAnsiTheme="minorHAnsi" w:cstheme="minorHAnsi"/>
          <w:sz w:val="22"/>
          <w:szCs w:val="22"/>
        </w:rPr>
        <w:t xml:space="preserve"> v rámci sloučených kategorií FORD, přičemž se počítá umístění v nejlepším FORDu. Výsledky jsou zařazeny do kvartilů podle </w:t>
      </w:r>
      <w:r w:rsidR="00791A72">
        <w:rPr>
          <w:rFonts w:asciiTheme="minorHAnsi" w:hAnsiTheme="minorHAnsi" w:cstheme="minorHAnsi"/>
          <w:bCs/>
          <w:sz w:val="22"/>
          <w:szCs w:val="22"/>
        </w:rPr>
        <w:t xml:space="preserve">aktuálně platné </w:t>
      </w:r>
      <w:r w:rsidR="006F4ACC" w:rsidRPr="009A4A0F">
        <w:rPr>
          <w:rFonts w:asciiTheme="minorHAnsi" w:hAnsiTheme="minorHAnsi" w:cstheme="minorHAnsi"/>
          <w:bCs/>
          <w:sz w:val="22"/>
          <w:szCs w:val="22"/>
        </w:rPr>
        <w:t xml:space="preserve">edice </w:t>
      </w:r>
      <w:r w:rsidR="00791A72">
        <w:rPr>
          <w:rFonts w:asciiTheme="minorHAnsi" w:hAnsiTheme="minorHAnsi" w:cstheme="minorHAnsi"/>
          <w:sz w:val="22"/>
          <w:szCs w:val="22"/>
        </w:rPr>
        <w:t>AIS z roku 2019.</w:t>
      </w:r>
    </w:p>
    <w:p w14:paraId="6708DB8F" w14:textId="2AF045DA" w:rsidR="006F4ACC" w:rsidRDefault="006F4ACC" w:rsidP="00EA4A7D">
      <w:pPr>
        <w:spacing w:line="240" w:lineRule="auto"/>
        <w:rPr>
          <w:rFonts w:asciiTheme="minorHAnsi" w:hAnsiTheme="minorHAnsi" w:cstheme="minorHAnsi"/>
          <w:sz w:val="22"/>
          <w:szCs w:val="22"/>
        </w:rPr>
      </w:pPr>
      <w:r w:rsidRPr="009A4A0F">
        <w:rPr>
          <w:rFonts w:asciiTheme="minorHAnsi" w:hAnsiTheme="minorHAnsi" w:cstheme="minorHAnsi"/>
          <w:sz w:val="22"/>
          <w:szCs w:val="22"/>
        </w:rPr>
        <w:t xml:space="preserve">Záznamy jsou rozděleny </w:t>
      </w:r>
      <w:r w:rsidRPr="009A4A0F">
        <w:rPr>
          <w:rFonts w:asciiTheme="minorHAnsi" w:hAnsiTheme="minorHAnsi" w:cstheme="minorHAnsi"/>
          <w:bCs/>
          <w:sz w:val="22"/>
          <w:szCs w:val="22"/>
        </w:rPr>
        <w:t xml:space="preserve">mezi fakulty podle údajů z fulltextu </w:t>
      </w:r>
      <w:r w:rsidRPr="009A4A0F">
        <w:rPr>
          <w:rFonts w:asciiTheme="minorHAnsi" w:hAnsiTheme="minorHAnsi" w:cstheme="minorHAnsi"/>
          <w:sz w:val="22"/>
          <w:szCs w:val="22"/>
        </w:rPr>
        <w:t>(pouze v několika málo případech, kdy bylo ve fulltextu uvedeno pouze UTB jako celek, jsme přihlíželi k údajům v OBD). Toto členění se nyní použ</w:t>
      </w:r>
      <w:r w:rsidR="00791A72">
        <w:rPr>
          <w:rFonts w:asciiTheme="minorHAnsi" w:hAnsiTheme="minorHAnsi" w:cstheme="minorHAnsi"/>
          <w:sz w:val="22"/>
          <w:szCs w:val="22"/>
        </w:rPr>
        <w:t>ívá i v rámci pravidel rozpočtu</w:t>
      </w:r>
      <w:r w:rsidRPr="009A4A0F">
        <w:rPr>
          <w:rFonts w:asciiTheme="minorHAnsi" w:hAnsiTheme="minorHAnsi" w:cstheme="minorHAnsi"/>
          <w:sz w:val="22"/>
          <w:szCs w:val="22"/>
        </w:rPr>
        <w:t>.</w:t>
      </w:r>
      <w:r w:rsidR="00791A72">
        <w:rPr>
          <w:rFonts w:asciiTheme="minorHAnsi" w:hAnsiTheme="minorHAnsi" w:cstheme="minorHAnsi"/>
          <w:sz w:val="22"/>
          <w:szCs w:val="22"/>
        </w:rPr>
        <w:t xml:space="preserve"> V</w:t>
      </w:r>
      <w:r w:rsidRPr="009A4A0F">
        <w:rPr>
          <w:rFonts w:asciiTheme="minorHAnsi" w:hAnsiTheme="minorHAnsi" w:cstheme="minorHAnsi"/>
          <w:sz w:val="22"/>
          <w:szCs w:val="22"/>
        </w:rPr>
        <w:t xml:space="preserve">ýsledky jsou </w:t>
      </w:r>
      <w:r w:rsidR="00791A72">
        <w:rPr>
          <w:rFonts w:asciiTheme="minorHAnsi" w:hAnsiTheme="minorHAnsi" w:cstheme="minorHAnsi"/>
          <w:sz w:val="22"/>
          <w:szCs w:val="22"/>
        </w:rPr>
        <w:t xml:space="preserve">pak </w:t>
      </w:r>
      <w:r w:rsidRPr="009A4A0F">
        <w:rPr>
          <w:rFonts w:asciiTheme="minorHAnsi" w:hAnsiTheme="minorHAnsi" w:cstheme="minorHAnsi"/>
          <w:sz w:val="22"/>
          <w:szCs w:val="22"/>
        </w:rPr>
        <w:t xml:space="preserve">přiřazeny </w:t>
      </w:r>
      <w:r w:rsidR="00791A72">
        <w:rPr>
          <w:rFonts w:asciiTheme="minorHAnsi" w:hAnsiTheme="minorHAnsi" w:cstheme="minorHAnsi"/>
          <w:sz w:val="22"/>
          <w:szCs w:val="22"/>
        </w:rPr>
        <w:t xml:space="preserve">součástem </w:t>
      </w:r>
      <w:r w:rsidRPr="009A4A0F">
        <w:rPr>
          <w:rFonts w:asciiTheme="minorHAnsi" w:hAnsiTheme="minorHAnsi" w:cstheme="minorHAnsi"/>
          <w:bCs/>
          <w:sz w:val="22"/>
          <w:szCs w:val="22"/>
        </w:rPr>
        <w:t>bez ohledu na mentální podíly</w:t>
      </w:r>
      <w:r w:rsidR="00791A72">
        <w:rPr>
          <w:rFonts w:asciiTheme="minorHAnsi" w:hAnsiTheme="minorHAnsi" w:cstheme="minorHAnsi"/>
          <w:sz w:val="22"/>
          <w:szCs w:val="22"/>
        </w:rPr>
        <w:t xml:space="preserve">. U prvního kvartilu </w:t>
      </w:r>
      <w:r w:rsidRPr="009A4A0F">
        <w:rPr>
          <w:rFonts w:asciiTheme="minorHAnsi" w:hAnsiTheme="minorHAnsi" w:cstheme="minorHAnsi"/>
          <w:sz w:val="22"/>
          <w:szCs w:val="22"/>
        </w:rPr>
        <w:t>je v analýze vždy uváděna hodnota bez nejkval</w:t>
      </w:r>
      <w:r w:rsidR="00791A72">
        <w:rPr>
          <w:rFonts w:asciiTheme="minorHAnsi" w:hAnsiTheme="minorHAnsi" w:cstheme="minorHAnsi"/>
          <w:sz w:val="22"/>
          <w:szCs w:val="22"/>
        </w:rPr>
        <w:t>itnějších výsledků, které se umístili v prvním decilu</w:t>
      </w:r>
      <w:r w:rsidRPr="009A4A0F">
        <w:rPr>
          <w:rFonts w:asciiTheme="minorHAnsi" w:hAnsiTheme="minorHAnsi" w:cstheme="minorHAnsi"/>
          <w:sz w:val="22"/>
          <w:szCs w:val="22"/>
        </w:rPr>
        <w:t xml:space="preserve">. Analýza obsahuje výhradně dokumenty z Web of Science (typ dokumentu Article, Review, Letter), a to pouze ty z impaktovaných časopisů, které se dají zařadit do jednotlivých kvartilů. </w:t>
      </w:r>
      <w:r w:rsidRPr="009A4A0F">
        <w:rPr>
          <w:rFonts w:asciiTheme="minorHAnsi" w:hAnsiTheme="minorHAnsi" w:cstheme="minorHAnsi"/>
          <w:bCs/>
          <w:sz w:val="22"/>
          <w:szCs w:val="22"/>
        </w:rPr>
        <w:t xml:space="preserve">Neimpaktované články a další typy dokumentů </w:t>
      </w:r>
      <w:r w:rsidR="00791A72">
        <w:rPr>
          <w:rFonts w:asciiTheme="minorHAnsi" w:hAnsiTheme="minorHAnsi" w:cstheme="minorHAnsi"/>
          <w:bCs/>
          <w:sz w:val="22"/>
          <w:szCs w:val="22"/>
        </w:rPr>
        <w:t>indikátor E</w:t>
      </w:r>
      <w:r w:rsidR="00791A72">
        <w:rPr>
          <w:rFonts w:asciiTheme="minorHAnsi" w:hAnsiTheme="minorHAnsi" w:cstheme="minorHAnsi"/>
          <w:bCs/>
          <w:sz w:val="22"/>
          <w:szCs w:val="22"/>
          <w:vertAlign w:val="subscript"/>
        </w:rPr>
        <w:t>3</w:t>
      </w:r>
      <w:r w:rsidR="00791A72">
        <w:rPr>
          <w:rFonts w:asciiTheme="minorHAnsi" w:hAnsiTheme="minorHAnsi" w:cstheme="minorHAnsi"/>
          <w:bCs/>
          <w:sz w:val="22"/>
          <w:szCs w:val="22"/>
        </w:rPr>
        <w:t xml:space="preserve"> </w:t>
      </w:r>
      <w:r w:rsidR="00791A72" w:rsidRPr="009A4A0F">
        <w:rPr>
          <w:rFonts w:asciiTheme="minorHAnsi" w:hAnsiTheme="minorHAnsi" w:cstheme="minorHAnsi"/>
          <w:bCs/>
          <w:sz w:val="22"/>
          <w:szCs w:val="22"/>
        </w:rPr>
        <w:t xml:space="preserve">nebere </w:t>
      </w:r>
      <w:r w:rsidRPr="009A4A0F">
        <w:rPr>
          <w:rFonts w:asciiTheme="minorHAnsi" w:hAnsiTheme="minorHAnsi" w:cstheme="minorHAnsi"/>
          <w:bCs/>
          <w:sz w:val="22"/>
          <w:szCs w:val="22"/>
        </w:rPr>
        <w:t>v úvahu</w:t>
      </w:r>
      <w:r w:rsidRPr="009A4A0F">
        <w:rPr>
          <w:rFonts w:asciiTheme="minorHAnsi" w:hAnsiTheme="minorHAnsi" w:cstheme="minorHAnsi"/>
          <w:sz w:val="22"/>
          <w:szCs w:val="22"/>
        </w:rPr>
        <w:t>.</w:t>
      </w:r>
    </w:p>
    <w:p w14:paraId="5EB490F0" w14:textId="4FBBF7C3" w:rsidR="00791A72" w:rsidRDefault="00791A72"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Vývoj výsledků </w:t>
      </w:r>
      <w:r w:rsidR="004B0BED">
        <w:rPr>
          <w:rFonts w:asciiTheme="minorHAnsi" w:hAnsiTheme="minorHAnsi" w:cstheme="minorHAnsi"/>
          <w:sz w:val="22"/>
          <w:szCs w:val="22"/>
        </w:rPr>
        <w:t xml:space="preserve">součástí </w:t>
      </w:r>
      <w:r w:rsidR="001C6CCE">
        <w:rPr>
          <w:rFonts w:asciiTheme="minorHAnsi" w:hAnsiTheme="minorHAnsi" w:cstheme="minorHAnsi"/>
          <w:sz w:val="22"/>
          <w:szCs w:val="22"/>
        </w:rPr>
        <w:t xml:space="preserve">mezi lety 2015 až 2020 </w:t>
      </w:r>
      <w:r w:rsidR="004B0BED">
        <w:rPr>
          <w:rFonts w:asciiTheme="minorHAnsi" w:hAnsiTheme="minorHAnsi" w:cstheme="minorHAnsi"/>
          <w:sz w:val="22"/>
          <w:szCs w:val="22"/>
        </w:rPr>
        <w:t>v jednotlivých kvartilech a první</w:t>
      </w:r>
      <w:r w:rsidR="001C6CCE">
        <w:rPr>
          <w:rFonts w:asciiTheme="minorHAnsi" w:hAnsiTheme="minorHAnsi" w:cstheme="minorHAnsi"/>
          <w:sz w:val="22"/>
          <w:szCs w:val="22"/>
        </w:rPr>
        <w:t>m</w:t>
      </w:r>
      <w:r w:rsidR="004B0BED">
        <w:rPr>
          <w:rFonts w:asciiTheme="minorHAnsi" w:hAnsiTheme="minorHAnsi" w:cstheme="minorHAnsi"/>
          <w:sz w:val="22"/>
          <w:szCs w:val="22"/>
        </w:rPr>
        <w:t xml:space="preserve"> decilu nabízejí následující tabulky (Tab 31a. až 31e).</w:t>
      </w:r>
    </w:p>
    <w:p w14:paraId="44CF0D5E" w14:textId="77777777" w:rsidR="004B0BED" w:rsidRPr="009A4A0F" w:rsidRDefault="004B0BED" w:rsidP="00EA4A7D">
      <w:pPr>
        <w:spacing w:line="240" w:lineRule="auto"/>
        <w:rPr>
          <w:rFonts w:asciiTheme="minorHAnsi" w:hAnsiTheme="minorHAnsi" w:cstheme="minorHAnsi"/>
          <w:sz w:val="22"/>
          <w:szCs w:val="22"/>
        </w:rPr>
      </w:pPr>
    </w:p>
    <w:p w14:paraId="640ABB30" w14:textId="70C6E151" w:rsidR="006F4ACC" w:rsidRPr="00F72DDE" w:rsidRDefault="00426552" w:rsidP="006F4ACC">
      <w:pPr>
        <w:spacing w:line="276" w:lineRule="auto"/>
        <w:rPr>
          <w:rFonts w:ascii="Calibri" w:hAnsi="Calibri"/>
          <w:b/>
          <w:sz w:val="22"/>
          <w:szCs w:val="22"/>
        </w:rPr>
      </w:pPr>
      <w:r>
        <w:rPr>
          <w:rFonts w:ascii="Calibri" w:hAnsi="Calibri"/>
          <w:b/>
          <w:sz w:val="22"/>
          <w:szCs w:val="22"/>
        </w:rPr>
        <w:t>Tab.</w:t>
      </w:r>
      <w:r w:rsidR="006F4ACC" w:rsidRPr="00EA4A7D">
        <w:rPr>
          <w:rFonts w:ascii="Calibri" w:hAnsi="Calibri"/>
          <w:b/>
          <w:sz w:val="22"/>
          <w:szCs w:val="22"/>
        </w:rPr>
        <w:t xml:space="preserve"> 3</w:t>
      </w:r>
      <w:r w:rsidR="004B0BED">
        <w:rPr>
          <w:rFonts w:ascii="Calibri" w:hAnsi="Calibri"/>
          <w:b/>
          <w:sz w:val="22"/>
          <w:szCs w:val="22"/>
        </w:rPr>
        <w:t>1a</w:t>
      </w:r>
      <w:r w:rsidR="006F4ACC" w:rsidRPr="00EA4A7D">
        <w:rPr>
          <w:rFonts w:ascii="Calibri" w:hAnsi="Calibri"/>
          <w:b/>
          <w:sz w:val="22"/>
          <w:szCs w:val="22"/>
        </w:rPr>
        <w:t xml:space="preserve">. </w:t>
      </w:r>
      <w:r w:rsidR="006F4ACC" w:rsidRPr="00F72DDE">
        <w:rPr>
          <w:rFonts w:ascii="Calibri" w:hAnsi="Calibri"/>
          <w:b/>
          <w:sz w:val="22"/>
          <w:szCs w:val="22"/>
        </w:rPr>
        <w:t>Srovnání výsledků součástí UTB v D1</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6F4ACC" w:rsidRPr="00EA4A7D" w14:paraId="6C67844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ABC0D9D" w14:textId="0FEDA5F8"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7" w:type="dxa"/>
            <w:tcBorders>
              <w:top w:val="nil"/>
              <w:left w:val="nil"/>
              <w:bottom w:val="nil"/>
              <w:right w:val="nil"/>
            </w:tcBorders>
            <w:shd w:val="clear" w:color="auto" w:fill="ED7D31" w:themeFill="accent2"/>
            <w:noWrap/>
            <w:vAlign w:val="bottom"/>
            <w:hideMark/>
          </w:tcPr>
          <w:p w14:paraId="6B62E61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4C22316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CPS/UNI</w:t>
            </w:r>
          </w:p>
        </w:tc>
        <w:tc>
          <w:tcPr>
            <w:tcW w:w="945" w:type="dxa"/>
            <w:tcBorders>
              <w:top w:val="nil"/>
              <w:left w:val="nil"/>
              <w:bottom w:val="nil"/>
              <w:right w:val="nil"/>
            </w:tcBorders>
            <w:shd w:val="clear" w:color="auto" w:fill="ED7D31" w:themeFill="accent2"/>
            <w:noWrap/>
            <w:vAlign w:val="bottom"/>
            <w:hideMark/>
          </w:tcPr>
          <w:p w14:paraId="56CE6B60" w14:textId="3025FF62" w:rsidR="006F4ACC" w:rsidRPr="00EA4A7D" w:rsidRDefault="00B817FA" w:rsidP="00DE1D0B">
            <w:pPr>
              <w:spacing w:after="0" w:line="240" w:lineRule="auto"/>
              <w:jc w:val="center"/>
              <w:rPr>
                <w:rFonts w:ascii="Calibri" w:hAnsi="Calibri" w:cs="Calibri"/>
                <w:b/>
                <w:color w:val="FFFFFF" w:themeColor="background1"/>
                <w:sz w:val="18"/>
                <w:szCs w:val="18"/>
              </w:rPr>
            </w:pPr>
            <w:r>
              <w:rPr>
                <w:rFonts w:ascii="Calibri" w:hAnsi="Calibri" w:cs="Calibri"/>
                <w:b/>
                <w:color w:val="FFFFFF" w:themeColor="background1"/>
                <w:sz w:val="18"/>
                <w:szCs w:val="18"/>
              </w:rPr>
              <w:t>Fa</w:t>
            </w:r>
            <w:r w:rsidR="006F4ACC" w:rsidRPr="00EA4A7D">
              <w:rPr>
                <w:rFonts w:ascii="Calibri" w:hAnsi="Calibri" w:cs="Calibr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47FA20B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FAI</w:t>
            </w:r>
          </w:p>
        </w:tc>
        <w:tc>
          <w:tcPr>
            <w:tcW w:w="945" w:type="dxa"/>
            <w:tcBorders>
              <w:top w:val="nil"/>
              <w:left w:val="nil"/>
              <w:bottom w:val="nil"/>
              <w:right w:val="nil"/>
            </w:tcBorders>
            <w:shd w:val="clear" w:color="auto" w:fill="ED7D31" w:themeFill="accent2"/>
            <w:noWrap/>
            <w:vAlign w:val="bottom"/>
            <w:hideMark/>
          </w:tcPr>
          <w:p w14:paraId="61C6A47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CA1213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FLKŘ</w:t>
            </w:r>
          </w:p>
        </w:tc>
        <w:tc>
          <w:tcPr>
            <w:tcW w:w="945" w:type="dxa"/>
            <w:tcBorders>
              <w:top w:val="nil"/>
              <w:left w:val="nil"/>
              <w:bottom w:val="nil"/>
              <w:right w:val="nil"/>
            </w:tcBorders>
            <w:shd w:val="clear" w:color="auto" w:fill="ED7D31" w:themeFill="accent2"/>
            <w:noWrap/>
            <w:vAlign w:val="bottom"/>
            <w:hideMark/>
          </w:tcPr>
          <w:p w14:paraId="6C84BBC2"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B23EDD3"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UTB</w:t>
            </w:r>
          </w:p>
        </w:tc>
      </w:tr>
      <w:tr w:rsidR="006F4ACC" w:rsidRPr="00EA4A7D" w14:paraId="1CDB6EF1" w14:textId="77777777" w:rsidTr="006A668C">
        <w:trPr>
          <w:trHeight w:val="255"/>
        </w:trPr>
        <w:tc>
          <w:tcPr>
            <w:tcW w:w="993" w:type="dxa"/>
            <w:tcBorders>
              <w:top w:val="nil"/>
            </w:tcBorders>
            <w:shd w:val="clear" w:color="auto" w:fill="auto"/>
            <w:noWrap/>
            <w:vAlign w:val="bottom"/>
            <w:hideMark/>
          </w:tcPr>
          <w:p w14:paraId="5A4B7735"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2015</w:t>
            </w:r>
          </w:p>
        </w:tc>
        <w:tc>
          <w:tcPr>
            <w:tcW w:w="897" w:type="dxa"/>
            <w:tcBorders>
              <w:top w:val="nil"/>
            </w:tcBorders>
            <w:shd w:val="clear" w:color="auto" w:fill="auto"/>
            <w:noWrap/>
            <w:vAlign w:val="bottom"/>
            <w:hideMark/>
          </w:tcPr>
          <w:p w14:paraId="1C29023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tcBorders>
              <w:top w:val="nil"/>
            </w:tcBorders>
            <w:shd w:val="clear" w:color="auto" w:fill="auto"/>
            <w:noWrap/>
            <w:vAlign w:val="bottom"/>
            <w:hideMark/>
          </w:tcPr>
          <w:p w14:paraId="6C461F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tcBorders>
              <w:top w:val="nil"/>
            </w:tcBorders>
            <w:shd w:val="clear" w:color="auto" w:fill="auto"/>
            <w:noWrap/>
            <w:vAlign w:val="bottom"/>
            <w:hideMark/>
          </w:tcPr>
          <w:p w14:paraId="59248B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6A04CF9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559D10F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5A10BF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E5568C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7DA0CCB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r>
      <w:tr w:rsidR="003D6EA0" w:rsidRPr="00EA4A7D" w14:paraId="61E3D1E4" w14:textId="77777777" w:rsidTr="006A668C">
        <w:trPr>
          <w:trHeight w:val="300"/>
        </w:trPr>
        <w:tc>
          <w:tcPr>
            <w:tcW w:w="993" w:type="dxa"/>
            <w:shd w:val="clear" w:color="auto" w:fill="FBE4D5" w:themeFill="accent2" w:themeFillTint="33"/>
            <w:noWrap/>
            <w:vAlign w:val="bottom"/>
            <w:hideMark/>
          </w:tcPr>
          <w:p w14:paraId="293BC5D4"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2016</w:t>
            </w:r>
          </w:p>
        </w:tc>
        <w:tc>
          <w:tcPr>
            <w:tcW w:w="897" w:type="dxa"/>
            <w:shd w:val="clear" w:color="auto" w:fill="FBE4D5" w:themeFill="accent2" w:themeFillTint="33"/>
            <w:noWrap/>
            <w:vAlign w:val="bottom"/>
            <w:hideMark/>
          </w:tcPr>
          <w:p w14:paraId="75212B4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6</w:t>
            </w:r>
          </w:p>
        </w:tc>
        <w:tc>
          <w:tcPr>
            <w:tcW w:w="945" w:type="dxa"/>
            <w:shd w:val="clear" w:color="auto" w:fill="FBE4D5" w:themeFill="accent2" w:themeFillTint="33"/>
            <w:noWrap/>
            <w:vAlign w:val="bottom"/>
            <w:hideMark/>
          </w:tcPr>
          <w:p w14:paraId="14865E1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FBE4D5" w:themeFill="accent2" w:themeFillTint="33"/>
            <w:noWrap/>
            <w:vAlign w:val="bottom"/>
            <w:hideMark/>
          </w:tcPr>
          <w:p w14:paraId="01D5939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798B066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58095E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028CAB"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29DB2AE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5808BA66"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16</w:t>
            </w:r>
          </w:p>
        </w:tc>
      </w:tr>
      <w:tr w:rsidR="006F4ACC" w:rsidRPr="00EA4A7D" w14:paraId="48D06C33" w14:textId="77777777" w:rsidTr="006A668C">
        <w:trPr>
          <w:trHeight w:val="300"/>
        </w:trPr>
        <w:tc>
          <w:tcPr>
            <w:tcW w:w="993" w:type="dxa"/>
            <w:shd w:val="clear" w:color="auto" w:fill="auto"/>
            <w:noWrap/>
            <w:vAlign w:val="bottom"/>
            <w:hideMark/>
          </w:tcPr>
          <w:p w14:paraId="7BF7F4D0"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2017</w:t>
            </w:r>
          </w:p>
        </w:tc>
        <w:tc>
          <w:tcPr>
            <w:tcW w:w="897" w:type="dxa"/>
            <w:shd w:val="clear" w:color="auto" w:fill="auto"/>
            <w:noWrap/>
            <w:vAlign w:val="bottom"/>
            <w:hideMark/>
          </w:tcPr>
          <w:p w14:paraId="7277B95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760EEA8A"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3548B48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41429DB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3AA8825"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035D28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1BDA4BC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2099D6C1"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3D6EA0" w:rsidRPr="00EA4A7D" w14:paraId="61B4CEF7" w14:textId="77777777" w:rsidTr="006A668C">
        <w:trPr>
          <w:trHeight w:val="300"/>
        </w:trPr>
        <w:tc>
          <w:tcPr>
            <w:tcW w:w="993" w:type="dxa"/>
            <w:shd w:val="clear" w:color="auto" w:fill="FBE4D5" w:themeFill="accent2" w:themeFillTint="33"/>
            <w:noWrap/>
            <w:vAlign w:val="bottom"/>
            <w:hideMark/>
          </w:tcPr>
          <w:p w14:paraId="7ED3C24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2018</w:t>
            </w:r>
          </w:p>
        </w:tc>
        <w:tc>
          <w:tcPr>
            <w:tcW w:w="897" w:type="dxa"/>
            <w:shd w:val="clear" w:color="auto" w:fill="FBE4D5" w:themeFill="accent2" w:themeFillTint="33"/>
            <w:noWrap/>
            <w:vAlign w:val="bottom"/>
            <w:hideMark/>
          </w:tcPr>
          <w:p w14:paraId="1CD22C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FBE4D5" w:themeFill="accent2" w:themeFillTint="33"/>
            <w:noWrap/>
            <w:vAlign w:val="bottom"/>
            <w:hideMark/>
          </w:tcPr>
          <w:p w14:paraId="45F31F1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3</w:t>
            </w:r>
          </w:p>
        </w:tc>
        <w:tc>
          <w:tcPr>
            <w:tcW w:w="945" w:type="dxa"/>
            <w:shd w:val="clear" w:color="auto" w:fill="FBE4D5" w:themeFill="accent2" w:themeFillTint="33"/>
            <w:noWrap/>
            <w:vAlign w:val="bottom"/>
            <w:hideMark/>
          </w:tcPr>
          <w:p w14:paraId="1AFC84E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484748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8783A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75A2BC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694F12F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997701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6F4ACC" w:rsidRPr="00EA4A7D" w14:paraId="5DF36545" w14:textId="77777777" w:rsidTr="006A668C">
        <w:trPr>
          <w:trHeight w:val="300"/>
        </w:trPr>
        <w:tc>
          <w:tcPr>
            <w:tcW w:w="993" w:type="dxa"/>
            <w:shd w:val="clear" w:color="auto" w:fill="auto"/>
            <w:noWrap/>
            <w:vAlign w:val="bottom"/>
            <w:hideMark/>
          </w:tcPr>
          <w:p w14:paraId="7074D00A"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2019</w:t>
            </w:r>
          </w:p>
        </w:tc>
        <w:tc>
          <w:tcPr>
            <w:tcW w:w="897" w:type="dxa"/>
            <w:shd w:val="clear" w:color="auto" w:fill="auto"/>
            <w:noWrap/>
            <w:vAlign w:val="bottom"/>
            <w:hideMark/>
          </w:tcPr>
          <w:p w14:paraId="4C5E08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auto"/>
            <w:noWrap/>
            <w:vAlign w:val="bottom"/>
            <w:hideMark/>
          </w:tcPr>
          <w:p w14:paraId="4E7B83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auto"/>
            <w:noWrap/>
            <w:vAlign w:val="bottom"/>
            <w:hideMark/>
          </w:tcPr>
          <w:p w14:paraId="73619A3E"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02672AE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4AE55C1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5C0AFAC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2C44ABD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6182473A"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22</w:t>
            </w:r>
          </w:p>
        </w:tc>
      </w:tr>
      <w:tr w:rsidR="003D6EA0" w:rsidRPr="00EA4A7D" w14:paraId="43BA628E" w14:textId="77777777" w:rsidTr="006A668C">
        <w:trPr>
          <w:trHeight w:val="300"/>
        </w:trPr>
        <w:tc>
          <w:tcPr>
            <w:tcW w:w="993" w:type="dxa"/>
            <w:shd w:val="clear" w:color="auto" w:fill="FBE4D5" w:themeFill="accent2" w:themeFillTint="33"/>
            <w:noWrap/>
            <w:vAlign w:val="bottom"/>
            <w:hideMark/>
          </w:tcPr>
          <w:p w14:paraId="5D80E2C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2020</w:t>
            </w:r>
          </w:p>
        </w:tc>
        <w:tc>
          <w:tcPr>
            <w:tcW w:w="897" w:type="dxa"/>
            <w:shd w:val="clear" w:color="auto" w:fill="FBE4D5" w:themeFill="accent2" w:themeFillTint="33"/>
            <w:noWrap/>
            <w:vAlign w:val="bottom"/>
            <w:hideMark/>
          </w:tcPr>
          <w:p w14:paraId="3489D1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8</w:t>
            </w:r>
          </w:p>
        </w:tc>
        <w:tc>
          <w:tcPr>
            <w:tcW w:w="945" w:type="dxa"/>
            <w:shd w:val="clear" w:color="auto" w:fill="FBE4D5" w:themeFill="accent2" w:themeFillTint="33"/>
            <w:noWrap/>
            <w:vAlign w:val="bottom"/>
            <w:hideMark/>
          </w:tcPr>
          <w:p w14:paraId="26332AB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FBE4D5" w:themeFill="accent2" w:themeFillTint="33"/>
            <w:noWrap/>
            <w:vAlign w:val="bottom"/>
            <w:hideMark/>
          </w:tcPr>
          <w:p w14:paraId="13FAA7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FB2D8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C0E9BA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077699C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BF5689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40BA3CC7"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20</w:t>
            </w:r>
          </w:p>
        </w:tc>
      </w:tr>
      <w:tr w:rsidR="006F4ACC" w:rsidRPr="00EA4A7D" w14:paraId="2C92B504" w14:textId="77777777" w:rsidTr="006A668C">
        <w:trPr>
          <w:trHeight w:val="427"/>
        </w:trPr>
        <w:tc>
          <w:tcPr>
            <w:tcW w:w="993" w:type="dxa"/>
            <w:shd w:val="clear" w:color="auto" w:fill="auto"/>
            <w:vAlign w:val="bottom"/>
            <w:hideMark/>
          </w:tcPr>
          <w:p w14:paraId="6063A745"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 podíl na UTB</w:t>
            </w:r>
          </w:p>
        </w:tc>
        <w:tc>
          <w:tcPr>
            <w:tcW w:w="897" w:type="dxa"/>
            <w:shd w:val="clear" w:color="auto" w:fill="auto"/>
            <w:noWrap/>
            <w:vAlign w:val="center"/>
            <w:hideMark/>
          </w:tcPr>
          <w:p w14:paraId="6A14D90E"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39%</w:t>
            </w:r>
          </w:p>
        </w:tc>
        <w:tc>
          <w:tcPr>
            <w:tcW w:w="945" w:type="dxa"/>
            <w:shd w:val="clear" w:color="auto" w:fill="auto"/>
            <w:noWrap/>
            <w:vAlign w:val="center"/>
            <w:hideMark/>
          </w:tcPr>
          <w:p w14:paraId="3CD7E9DE"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40%</w:t>
            </w:r>
          </w:p>
        </w:tc>
        <w:tc>
          <w:tcPr>
            <w:tcW w:w="945" w:type="dxa"/>
            <w:shd w:val="clear" w:color="auto" w:fill="auto"/>
            <w:noWrap/>
            <w:vAlign w:val="center"/>
            <w:hideMark/>
          </w:tcPr>
          <w:p w14:paraId="4233C62F"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w:t>
            </w:r>
          </w:p>
        </w:tc>
        <w:tc>
          <w:tcPr>
            <w:tcW w:w="945" w:type="dxa"/>
            <w:shd w:val="clear" w:color="auto" w:fill="auto"/>
            <w:noWrap/>
            <w:vAlign w:val="center"/>
            <w:hideMark/>
          </w:tcPr>
          <w:p w14:paraId="5746DF6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c>
          <w:tcPr>
            <w:tcW w:w="945" w:type="dxa"/>
            <w:shd w:val="clear" w:color="auto" w:fill="auto"/>
            <w:noWrap/>
            <w:vAlign w:val="center"/>
            <w:hideMark/>
          </w:tcPr>
          <w:p w14:paraId="54F63715"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c>
          <w:tcPr>
            <w:tcW w:w="945" w:type="dxa"/>
            <w:shd w:val="clear" w:color="auto" w:fill="auto"/>
            <w:noWrap/>
            <w:vAlign w:val="center"/>
            <w:hideMark/>
          </w:tcPr>
          <w:p w14:paraId="04ABFC58"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4%</w:t>
            </w:r>
          </w:p>
        </w:tc>
        <w:tc>
          <w:tcPr>
            <w:tcW w:w="945" w:type="dxa"/>
            <w:shd w:val="clear" w:color="auto" w:fill="auto"/>
            <w:noWrap/>
            <w:vAlign w:val="center"/>
            <w:hideMark/>
          </w:tcPr>
          <w:p w14:paraId="54FC7C08"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0%</w:t>
            </w:r>
          </w:p>
        </w:tc>
        <w:tc>
          <w:tcPr>
            <w:tcW w:w="945" w:type="dxa"/>
            <w:shd w:val="clear" w:color="auto" w:fill="auto"/>
            <w:noWrap/>
            <w:vAlign w:val="center"/>
            <w:hideMark/>
          </w:tcPr>
          <w:p w14:paraId="752F245B" w14:textId="11EC4CD7" w:rsidR="006F4ACC" w:rsidRPr="00EA4A7D" w:rsidRDefault="004B0BED" w:rsidP="00DE1D0B">
            <w:pPr>
              <w:spacing w:after="0" w:line="240" w:lineRule="auto"/>
              <w:jc w:val="center"/>
              <w:rPr>
                <w:rFonts w:ascii="Calibri" w:hAnsi="Calibri" w:cs="Calibri"/>
                <w:b/>
                <w:color w:val="000000"/>
                <w:sz w:val="18"/>
                <w:szCs w:val="18"/>
              </w:rPr>
            </w:pPr>
            <w:r>
              <w:rPr>
                <w:rFonts w:ascii="Calibri" w:hAnsi="Calibri" w:cs="Calibri"/>
                <w:b/>
                <w:color w:val="000000"/>
                <w:sz w:val="18"/>
                <w:szCs w:val="18"/>
              </w:rPr>
              <w:t>100%</w:t>
            </w:r>
          </w:p>
        </w:tc>
      </w:tr>
    </w:tbl>
    <w:p w14:paraId="13371AF8" w14:textId="77777777" w:rsidR="006F4ACC" w:rsidRDefault="006F4ACC" w:rsidP="006F4ACC">
      <w:pPr>
        <w:spacing w:after="0" w:line="240" w:lineRule="auto"/>
        <w:jc w:val="left"/>
        <w:rPr>
          <w:rFonts w:eastAsiaTheme="majorEastAsia" w:cs="Calibri"/>
          <w:b/>
          <w:sz w:val="28"/>
          <w:szCs w:val="28"/>
        </w:rPr>
      </w:pPr>
    </w:p>
    <w:p w14:paraId="44125EA1" w14:textId="04990481" w:rsidR="006F4ACC" w:rsidRPr="00F72DDE" w:rsidRDefault="006F4ACC" w:rsidP="006F4ACC">
      <w:pPr>
        <w:spacing w:line="276"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31b</w:t>
      </w:r>
      <w:r w:rsidRPr="009A4A0F">
        <w:rPr>
          <w:rFonts w:ascii="Calibri" w:hAnsi="Calibri"/>
          <w:b/>
          <w:sz w:val="22"/>
          <w:szCs w:val="22"/>
        </w:rPr>
        <w:t xml:space="preserve">. </w:t>
      </w:r>
      <w:r w:rsidRPr="00F72DDE">
        <w:rPr>
          <w:rFonts w:ascii="Calibri" w:hAnsi="Calibri"/>
          <w:b/>
          <w:sz w:val="22"/>
          <w:szCs w:val="22"/>
        </w:rPr>
        <w:t>Srovnání výsledků součástí UTB v Q1</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72DDE" w14:paraId="0DAE65F5"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FC52BB8" w14:textId="04422580"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A2AF488"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7CF3D234"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30D41C10" w14:textId="452F4B6C" w:rsidR="006F4ACC" w:rsidRPr="00F72DDE" w:rsidRDefault="00B817FA" w:rsidP="00DE1D0B">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54455F5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4684C8E"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04D87E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9646C9C"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CA76A87"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72DDE" w14:paraId="40C2F3CB" w14:textId="77777777" w:rsidTr="006A668C">
        <w:trPr>
          <w:trHeight w:val="300"/>
        </w:trPr>
        <w:tc>
          <w:tcPr>
            <w:tcW w:w="993" w:type="dxa"/>
            <w:tcBorders>
              <w:top w:val="nil"/>
            </w:tcBorders>
            <w:shd w:val="clear" w:color="auto" w:fill="auto"/>
            <w:noWrap/>
            <w:vAlign w:val="bottom"/>
            <w:hideMark/>
          </w:tcPr>
          <w:p w14:paraId="768A2238"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2C4FC3B8"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tcBorders>
              <w:top w:val="nil"/>
            </w:tcBorders>
            <w:shd w:val="clear" w:color="auto" w:fill="auto"/>
            <w:noWrap/>
            <w:vAlign w:val="bottom"/>
            <w:hideMark/>
          </w:tcPr>
          <w:p w14:paraId="0B14299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tcBorders>
              <w:top w:val="nil"/>
            </w:tcBorders>
            <w:shd w:val="clear" w:color="auto" w:fill="auto"/>
            <w:noWrap/>
            <w:vAlign w:val="bottom"/>
            <w:hideMark/>
          </w:tcPr>
          <w:p w14:paraId="1F8D0F4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18EF25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63F33F7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5D6352A"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5C23A0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7396ACD"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6C411166" w14:textId="77777777" w:rsidTr="006A668C">
        <w:trPr>
          <w:trHeight w:val="300"/>
        </w:trPr>
        <w:tc>
          <w:tcPr>
            <w:tcW w:w="993" w:type="dxa"/>
            <w:shd w:val="clear" w:color="auto" w:fill="FBE4D5" w:themeFill="accent2" w:themeFillTint="33"/>
            <w:noWrap/>
            <w:vAlign w:val="bottom"/>
            <w:hideMark/>
          </w:tcPr>
          <w:p w14:paraId="120F8ADD"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94F0B23"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12</w:t>
            </w:r>
          </w:p>
        </w:tc>
        <w:tc>
          <w:tcPr>
            <w:tcW w:w="945" w:type="dxa"/>
            <w:shd w:val="clear" w:color="auto" w:fill="FBE4D5" w:themeFill="accent2" w:themeFillTint="33"/>
            <w:noWrap/>
            <w:vAlign w:val="bottom"/>
            <w:hideMark/>
          </w:tcPr>
          <w:p w14:paraId="686B292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7216F60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5E8D56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05014F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B40BF9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E01D8DF"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7E9B7E8"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744DFB96" w14:textId="77777777" w:rsidTr="006A668C">
        <w:trPr>
          <w:trHeight w:val="300"/>
        </w:trPr>
        <w:tc>
          <w:tcPr>
            <w:tcW w:w="993" w:type="dxa"/>
            <w:shd w:val="clear" w:color="auto" w:fill="auto"/>
            <w:noWrap/>
            <w:vAlign w:val="bottom"/>
            <w:hideMark/>
          </w:tcPr>
          <w:p w14:paraId="17457942"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F498E8C"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16</w:t>
            </w:r>
          </w:p>
        </w:tc>
        <w:tc>
          <w:tcPr>
            <w:tcW w:w="945" w:type="dxa"/>
            <w:shd w:val="clear" w:color="auto" w:fill="auto"/>
            <w:noWrap/>
            <w:vAlign w:val="bottom"/>
            <w:hideMark/>
          </w:tcPr>
          <w:p w14:paraId="23EE8C3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11850CE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384C5F8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64FA33B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D9F7DC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1AA903E7"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10768D7"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30</w:t>
            </w:r>
          </w:p>
        </w:tc>
      </w:tr>
      <w:tr w:rsidR="006F4ACC" w:rsidRPr="00F72DDE" w14:paraId="009E1394" w14:textId="77777777" w:rsidTr="006A668C">
        <w:trPr>
          <w:trHeight w:val="300"/>
        </w:trPr>
        <w:tc>
          <w:tcPr>
            <w:tcW w:w="993" w:type="dxa"/>
            <w:shd w:val="clear" w:color="auto" w:fill="FBE4D5" w:themeFill="accent2" w:themeFillTint="33"/>
            <w:noWrap/>
            <w:vAlign w:val="bottom"/>
            <w:hideMark/>
          </w:tcPr>
          <w:p w14:paraId="6EB99084"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FEA0EDD"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shd w:val="clear" w:color="auto" w:fill="FBE4D5" w:themeFill="accent2" w:themeFillTint="33"/>
            <w:noWrap/>
            <w:vAlign w:val="bottom"/>
            <w:hideMark/>
          </w:tcPr>
          <w:p w14:paraId="3149185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FBE4D5" w:themeFill="accent2" w:themeFillTint="33"/>
            <w:noWrap/>
            <w:vAlign w:val="bottom"/>
            <w:hideMark/>
          </w:tcPr>
          <w:p w14:paraId="5C36A1B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6E6852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448E1DC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1B1A210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547113E8"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11157E6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37</w:t>
            </w:r>
          </w:p>
        </w:tc>
      </w:tr>
      <w:tr w:rsidR="006F4ACC" w:rsidRPr="00F72DDE" w14:paraId="4139771A" w14:textId="77777777" w:rsidTr="006A668C">
        <w:trPr>
          <w:trHeight w:val="300"/>
        </w:trPr>
        <w:tc>
          <w:tcPr>
            <w:tcW w:w="993" w:type="dxa"/>
            <w:shd w:val="clear" w:color="auto" w:fill="auto"/>
            <w:noWrap/>
            <w:vAlign w:val="bottom"/>
            <w:hideMark/>
          </w:tcPr>
          <w:p w14:paraId="4B61BB0E"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F51DAF4"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10</w:t>
            </w:r>
          </w:p>
        </w:tc>
        <w:tc>
          <w:tcPr>
            <w:tcW w:w="945" w:type="dxa"/>
            <w:shd w:val="clear" w:color="auto" w:fill="auto"/>
            <w:noWrap/>
            <w:vAlign w:val="bottom"/>
            <w:hideMark/>
          </w:tcPr>
          <w:p w14:paraId="0249CA4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auto"/>
            <w:noWrap/>
            <w:vAlign w:val="bottom"/>
            <w:hideMark/>
          </w:tcPr>
          <w:p w14:paraId="63E13D7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300B36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auto"/>
            <w:noWrap/>
            <w:vAlign w:val="bottom"/>
            <w:hideMark/>
          </w:tcPr>
          <w:p w14:paraId="5CEEB8A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D2FAB4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38CA81E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BE592B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26</w:t>
            </w:r>
          </w:p>
        </w:tc>
      </w:tr>
      <w:tr w:rsidR="006F4ACC" w:rsidRPr="00FC19CC" w14:paraId="5C0325AA" w14:textId="77777777" w:rsidTr="006A668C">
        <w:trPr>
          <w:trHeight w:val="300"/>
        </w:trPr>
        <w:tc>
          <w:tcPr>
            <w:tcW w:w="993" w:type="dxa"/>
            <w:shd w:val="clear" w:color="auto" w:fill="FBE4D5" w:themeFill="accent2" w:themeFillTint="33"/>
            <w:noWrap/>
            <w:vAlign w:val="bottom"/>
            <w:hideMark/>
          </w:tcPr>
          <w:p w14:paraId="549B0260" w14:textId="77777777" w:rsidR="006F4ACC" w:rsidRPr="00F72DDE" w:rsidRDefault="006F4ACC" w:rsidP="00DE1D0B">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2020</w:t>
            </w:r>
          </w:p>
        </w:tc>
        <w:tc>
          <w:tcPr>
            <w:tcW w:w="895" w:type="dxa"/>
            <w:shd w:val="clear" w:color="auto" w:fill="FBE4D5" w:themeFill="accent2" w:themeFillTint="33"/>
            <w:noWrap/>
            <w:vAlign w:val="bottom"/>
            <w:hideMark/>
          </w:tcPr>
          <w:p w14:paraId="59B70639" w14:textId="77777777" w:rsidR="006F4ACC" w:rsidRPr="00F72DDE" w:rsidRDefault="006F4ACC" w:rsidP="00DE1D0B">
            <w:pPr>
              <w:spacing w:after="0" w:line="240" w:lineRule="auto"/>
              <w:jc w:val="center"/>
              <w:rPr>
                <w:rFonts w:ascii="Calibri" w:hAnsi="Calibri" w:cs="Calibri"/>
                <w:color w:val="000000" w:themeColor="text1"/>
                <w:sz w:val="18"/>
                <w:szCs w:val="22"/>
              </w:rPr>
            </w:pPr>
            <w:r w:rsidRPr="00F72DDE">
              <w:rPr>
                <w:rFonts w:ascii="Calibri" w:hAnsi="Calibri" w:cs="Calibri"/>
                <w:color w:val="000000" w:themeColor="text1"/>
                <w:sz w:val="18"/>
                <w:szCs w:val="22"/>
              </w:rPr>
              <w:t>10</w:t>
            </w:r>
          </w:p>
        </w:tc>
        <w:tc>
          <w:tcPr>
            <w:tcW w:w="945" w:type="dxa"/>
            <w:shd w:val="clear" w:color="auto" w:fill="FBE4D5" w:themeFill="accent2" w:themeFillTint="33"/>
            <w:noWrap/>
            <w:vAlign w:val="bottom"/>
            <w:hideMark/>
          </w:tcPr>
          <w:p w14:paraId="5D76A161"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15</w:t>
            </w:r>
          </w:p>
        </w:tc>
        <w:tc>
          <w:tcPr>
            <w:tcW w:w="944" w:type="dxa"/>
            <w:shd w:val="clear" w:color="auto" w:fill="FBE4D5" w:themeFill="accent2" w:themeFillTint="33"/>
            <w:noWrap/>
            <w:vAlign w:val="bottom"/>
            <w:hideMark/>
          </w:tcPr>
          <w:p w14:paraId="2B19FCE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5" w:type="dxa"/>
            <w:shd w:val="clear" w:color="auto" w:fill="FBE4D5" w:themeFill="accent2" w:themeFillTint="33"/>
            <w:noWrap/>
            <w:vAlign w:val="bottom"/>
            <w:hideMark/>
          </w:tcPr>
          <w:p w14:paraId="1F08DF26"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4" w:type="dxa"/>
            <w:shd w:val="clear" w:color="auto" w:fill="FBE4D5" w:themeFill="accent2" w:themeFillTint="33"/>
            <w:noWrap/>
            <w:vAlign w:val="bottom"/>
            <w:hideMark/>
          </w:tcPr>
          <w:p w14:paraId="3265807C"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2</w:t>
            </w:r>
          </w:p>
        </w:tc>
        <w:tc>
          <w:tcPr>
            <w:tcW w:w="945" w:type="dxa"/>
            <w:shd w:val="clear" w:color="auto" w:fill="FBE4D5" w:themeFill="accent2" w:themeFillTint="33"/>
            <w:noWrap/>
            <w:vAlign w:val="bottom"/>
            <w:hideMark/>
          </w:tcPr>
          <w:p w14:paraId="7AFEDA0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4" w:type="dxa"/>
            <w:shd w:val="clear" w:color="auto" w:fill="FBE4D5" w:themeFill="accent2" w:themeFillTint="33"/>
            <w:noWrap/>
            <w:vAlign w:val="bottom"/>
            <w:hideMark/>
          </w:tcPr>
          <w:p w14:paraId="1E003017"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5" w:type="dxa"/>
            <w:shd w:val="clear" w:color="auto" w:fill="FBE4D5" w:themeFill="accent2" w:themeFillTint="33"/>
            <w:noWrap/>
            <w:vAlign w:val="bottom"/>
            <w:hideMark/>
          </w:tcPr>
          <w:p w14:paraId="0841B681"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33</w:t>
            </w:r>
          </w:p>
        </w:tc>
      </w:tr>
      <w:tr w:rsidR="006F4ACC" w:rsidRPr="00FC19CC" w14:paraId="2B2C788B" w14:textId="77777777" w:rsidTr="006A668C">
        <w:trPr>
          <w:trHeight w:val="447"/>
        </w:trPr>
        <w:tc>
          <w:tcPr>
            <w:tcW w:w="993" w:type="dxa"/>
            <w:shd w:val="clear" w:color="auto" w:fill="auto"/>
            <w:vAlign w:val="bottom"/>
            <w:hideMark/>
          </w:tcPr>
          <w:p w14:paraId="7FC8CA70" w14:textId="64D1814E" w:rsidR="006F4ACC" w:rsidRPr="00F72DDE" w:rsidRDefault="001C6CCE" w:rsidP="001C6CCE">
            <w:pPr>
              <w:spacing w:after="0" w:line="240" w:lineRule="auto"/>
              <w:jc w:val="center"/>
              <w:rPr>
                <w:rFonts w:ascii="Calibri" w:hAnsi="Calibri" w:cs="Calibri"/>
                <w:b/>
                <w:color w:val="000000" w:themeColor="text1"/>
                <w:sz w:val="18"/>
                <w:szCs w:val="22"/>
              </w:rPr>
            </w:pPr>
            <w:r w:rsidRPr="003D6EA0">
              <w:rPr>
                <w:rFonts w:ascii="Calibri" w:hAnsi="Calibri" w:cs="Calibri"/>
                <w:b/>
                <w:sz w:val="18"/>
                <w:szCs w:val="18"/>
              </w:rPr>
              <w:t>% podíl na UTB</w:t>
            </w:r>
          </w:p>
        </w:tc>
        <w:tc>
          <w:tcPr>
            <w:tcW w:w="895" w:type="dxa"/>
            <w:shd w:val="clear" w:color="auto" w:fill="auto"/>
            <w:noWrap/>
            <w:vAlign w:val="center"/>
            <w:hideMark/>
          </w:tcPr>
          <w:p w14:paraId="550B292A" w14:textId="77777777" w:rsidR="006F4ACC" w:rsidRPr="00F72DDE" w:rsidRDefault="006F4ACC" w:rsidP="00DE1D0B">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41%</w:t>
            </w:r>
          </w:p>
        </w:tc>
        <w:tc>
          <w:tcPr>
            <w:tcW w:w="945" w:type="dxa"/>
            <w:shd w:val="clear" w:color="auto" w:fill="auto"/>
            <w:noWrap/>
            <w:vAlign w:val="center"/>
            <w:hideMark/>
          </w:tcPr>
          <w:p w14:paraId="2837217A"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45%</w:t>
            </w:r>
          </w:p>
        </w:tc>
        <w:tc>
          <w:tcPr>
            <w:tcW w:w="944" w:type="dxa"/>
            <w:shd w:val="clear" w:color="auto" w:fill="auto"/>
            <w:noWrap/>
            <w:vAlign w:val="center"/>
            <w:hideMark/>
          </w:tcPr>
          <w:p w14:paraId="660C0A67"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2%</w:t>
            </w:r>
          </w:p>
        </w:tc>
        <w:tc>
          <w:tcPr>
            <w:tcW w:w="945" w:type="dxa"/>
            <w:shd w:val="clear" w:color="auto" w:fill="auto"/>
            <w:noWrap/>
            <w:vAlign w:val="center"/>
            <w:hideMark/>
          </w:tcPr>
          <w:p w14:paraId="76F7FD63"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8%</w:t>
            </w:r>
          </w:p>
        </w:tc>
        <w:tc>
          <w:tcPr>
            <w:tcW w:w="944" w:type="dxa"/>
            <w:shd w:val="clear" w:color="auto" w:fill="auto"/>
            <w:noWrap/>
            <w:vAlign w:val="center"/>
            <w:hideMark/>
          </w:tcPr>
          <w:p w14:paraId="22C0B55B"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w:t>
            </w:r>
          </w:p>
        </w:tc>
        <w:tc>
          <w:tcPr>
            <w:tcW w:w="945" w:type="dxa"/>
            <w:shd w:val="clear" w:color="auto" w:fill="auto"/>
            <w:noWrap/>
            <w:vAlign w:val="center"/>
            <w:hideMark/>
          </w:tcPr>
          <w:p w14:paraId="55FA173C"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1%</w:t>
            </w:r>
          </w:p>
        </w:tc>
        <w:tc>
          <w:tcPr>
            <w:tcW w:w="944" w:type="dxa"/>
            <w:shd w:val="clear" w:color="auto" w:fill="auto"/>
            <w:noWrap/>
            <w:vAlign w:val="center"/>
            <w:hideMark/>
          </w:tcPr>
          <w:p w14:paraId="765A34F5"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0%</w:t>
            </w:r>
          </w:p>
        </w:tc>
        <w:tc>
          <w:tcPr>
            <w:tcW w:w="945" w:type="dxa"/>
            <w:shd w:val="clear" w:color="auto" w:fill="auto"/>
            <w:noWrap/>
            <w:vAlign w:val="center"/>
            <w:hideMark/>
          </w:tcPr>
          <w:p w14:paraId="7DAE84E0" w14:textId="0911F8B4" w:rsidR="006F4ACC" w:rsidRPr="00F72DDE" w:rsidRDefault="004B0BED" w:rsidP="00DE1D0B">
            <w:pPr>
              <w:spacing w:after="0" w:line="240" w:lineRule="auto"/>
              <w:jc w:val="center"/>
              <w:rPr>
                <w:rFonts w:ascii="Calibri" w:hAnsi="Calibri" w:cs="Calibri"/>
                <w:b/>
                <w:color w:val="000000"/>
                <w:sz w:val="18"/>
                <w:szCs w:val="22"/>
              </w:rPr>
            </w:pPr>
            <w:r>
              <w:rPr>
                <w:rFonts w:ascii="Calibri" w:hAnsi="Calibri" w:cs="Calibri"/>
                <w:b/>
                <w:color w:val="000000"/>
                <w:sz w:val="18"/>
                <w:szCs w:val="22"/>
              </w:rPr>
              <w:t>100%</w:t>
            </w:r>
          </w:p>
        </w:tc>
      </w:tr>
    </w:tbl>
    <w:p w14:paraId="64192703" w14:textId="77777777" w:rsidR="006F4ACC" w:rsidRDefault="006F4ACC" w:rsidP="006F4ACC">
      <w:pPr>
        <w:spacing w:after="0" w:line="240" w:lineRule="auto"/>
        <w:jc w:val="left"/>
        <w:rPr>
          <w:rFonts w:eastAsiaTheme="majorEastAsia" w:cs="Calibri"/>
          <w:b/>
          <w:sz w:val="28"/>
          <w:szCs w:val="28"/>
        </w:rPr>
      </w:pPr>
    </w:p>
    <w:p w14:paraId="02E74B7A" w14:textId="77777777" w:rsidR="004B0BED" w:rsidRDefault="004B0BED">
      <w:pPr>
        <w:spacing w:after="0" w:line="240" w:lineRule="auto"/>
        <w:jc w:val="left"/>
        <w:rPr>
          <w:rFonts w:ascii="Calibri" w:hAnsi="Calibri"/>
          <w:b/>
          <w:sz w:val="22"/>
          <w:szCs w:val="22"/>
        </w:rPr>
      </w:pPr>
      <w:r>
        <w:rPr>
          <w:rFonts w:ascii="Calibri" w:hAnsi="Calibri"/>
          <w:b/>
          <w:sz w:val="22"/>
          <w:szCs w:val="22"/>
        </w:rPr>
        <w:br w:type="page"/>
      </w:r>
    </w:p>
    <w:p w14:paraId="2FCB5E1A" w14:textId="119D2ADC" w:rsidR="006F4ACC" w:rsidRPr="009A4A0F" w:rsidRDefault="006F4ACC" w:rsidP="00802E87">
      <w:pPr>
        <w:spacing w:after="0" w:line="240" w:lineRule="auto"/>
        <w:rPr>
          <w:rFonts w:ascii="Calibri" w:hAnsi="Calibri"/>
          <w:b/>
          <w:sz w:val="22"/>
          <w:szCs w:val="22"/>
        </w:rPr>
      </w:pPr>
      <w:r w:rsidRPr="009A4A0F">
        <w:rPr>
          <w:rFonts w:ascii="Calibri" w:hAnsi="Calibri"/>
          <w:b/>
          <w:sz w:val="22"/>
          <w:szCs w:val="22"/>
        </w:rPr>
        <w:lastRenderedPageBreak/>
        <w:t>T</w:t>
      </w:r>
      <w:r w:rsidR="00426552">
        <w:rPr>
          <w:rFonts w:ascii="Calibri" w:hAnsi="Calibri"/>
          <w:b/>
          <w:sz w:val="22"/>
          <w:szCs w:val="22"/>
        </w:rPr>
        <w:t>ab.</w:t>
      </w:r>
      <w:r w:rsidR="004B0BED">
        <w:rPr>
          <w:rFonts w:ascii="Calibri" w:hAnsi="Calibri"/>
          <w:b/>
          <w:sz w:val="22"/>
          <w:szCs w:val="22"/>
        </w:rPr>
        <w:t xml:space="preserve"> 31c</w:t>
      </w:r>
      <w:r w:rsidRPr="009A4A0F">
        <w:rPr>
          <w:rFonts w:ascii="Calibri" w:hAnsi="Calibri"/>
          <w:b/>
          <w:sz w:val="22"/>
          <w:szCs w:val="22"/>
        </w:rPr>
        <w:t xml:space="preserve">. </w:t>
      </w:r>
      <w:r w:rsidRPr="00F72DDE">
        <w:rPr>
          <w:rFonts w:ascii="Calibri" w:hAnsi="Calibri"/>
          <w:b/>
          <w:sz w:val="22"/>
          <w:szCs w:val="22"/>
        </w:rPr>
        <w:t>Srovnání výsledků součástí UTB v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344278A"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7E5D686" w14:textId="5F7A2AD2" w:rsidR="006F4ACC" w:rsidRPr="00F72DDE"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763ACA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05E3FBBC"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63D0615" w14:textId="3F295D35"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3E1F229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B7F5904"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F86DDF2"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3FD718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CF9B93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589E4DA8" w14:textId="77777777" w:rsidTr="006A668C">
        <w:trPr>
          <w:trHeight w:val="300"/>
        </w:trPr>
        <w:tc>
          <w:tcPr>
            <w:tcW w:w="993" w:type="dxa"/>
            <w:tcBorders>
              <w:top w:val="nil"/>
            </w:tcBorders>
            <w:shd w:val="clear" w:color="auto" w:fill="auto"/>
            <w:noWrap/>
            <w:vAlign w:val="bottom"/>
            <w:hideMark/>
          </w:tcPr>
          <w:p w14:paraId="08AD8C76"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4F24E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28</w:t>
            </w:r>
          </w:p>
        </w:tc>
        <w:tc>
          <w:tcPr>
            <w:tcW w:w="945" w:type="dxa"/>
            <w:tcBorders>
              <w:top w:val="nil"/>
            </w:tcBorders>
            <w:shd w:val="clear" w:color="auto" w:fill="auto"/>
            <w:noWrap/>
            <w:vAlign w:val="bottom"/>
            <w:hideMark/>
          </w:tcPr>
          <w:p w14:paraId="5EBE4B9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33</w:t>
            </w:r>
          </w:p>
        </w:tc>
        <w:tc>
          <w:tcPr>
            <w:tcW w:w="944" w:type="dxa"/>
            <w:tcBorders>
              <w:top w:val="nil"/>
            </w:tcBorders>
            <w:shd w:val="clear" w:color="auto" w:fill="auto"/>
            <w:noWrap/>
            <w:vAlign w:val="bottom"/>
            <w:hideMark/>
          </w:tcPr>
          <w:p w14:paraId="45663A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DD52F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76852B9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tcBorders>
              <w:top w:val="nil"/>
            </w:tcBorders>
            <w:shd w:val="clear" w:color="auto" w:fill="auto"/>
            <w:noWrap/>
            <w:vAlign w:val="bottom"/>
            <w:hideMark/>
          </w:tcPr>
          <w:p w14:paraId="6DE7032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527180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6758E6E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67</w:t>
            </w:r>
          </w:p>
        </w:tc>
      </w:tr>
      <w:tr w:rsidR="006F4ACC" w:rsidRPr="00FC19CC" w14:paraId="1D17B38A" w14:textId="77777777" w:rsidTr="006A668C">
        <w:trPr>
          <w:trHeight w:val="300"/>
        </w:trPr>
        <w:tc>
          <w:tcPr>
            <w:tcW w:w="993" w:type="dxa"/>
            <w:shd w:val="clear" w:color="auto" w:fill="FBE4D5" w:themeFill="accent2" w:themeFillTint="33"/>
            <w:noWrap/>
            <w:vAlign w:val="bottom"/>
            <w:hideMark/>
          </w:tcPr>
          <w:p w14:paraId="4C1612E7"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05DFFED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17</w:t>
            </w:r>
          </w:p>
        </w:tc>
        <w:tc>
          <w:tcPr>
            <w:tcW w:w="945" w:type="dxa"/>
            <w:shd w:val="clear" w:color="auto" w:fill="FBE4D5" w:themeFill="accent2" w:themeFillTint="33"/>
            <w:noWrap/>
            <w:vAlign w:val="bottom"/>
            <w:hideMark/>
          </w:tcPr>
          <w:p w14:paraId="7D4026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23</w:t>
            </w:r>
          </w:p>
        </w:tc>
        <w:tc>
          <w:tcPr>
            <w:tcW w:w="944" w:type="dxa"/>
            <w:shd w:val="clear" w:color="auto" w:fill="FBE4D5" w:themeFill="accent2" w:themeFillTint="33"/>
            <w:noWrap/>
            <w:vAlign w:val="bottom"/>
            <w:hideMark/>
          </w:tcPr>
          <w:p w14:paraId="2106067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F329CA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53AFBC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DCB0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85FEE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3465AD6"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31116253" w14:textId="77777777" w:rsidTr="006A668C">
        <w:trPr>
          <w:trHeight w:val="300"/>
        </w:trPr>
        <w:tc>
          <w:tcPr>
            <w:tcW w:w="993" w:type="dxa"/>
            <w:shd w:val="clear" w:color="auto" w:fill="auto"/>
            <w:noWrap/>
            <w:vAlign w:val="bottom"/>
            <w:hideMark/>
          </w:tcPr>
          <w:p w14:paraId="314F68E9"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E7879D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5" w:type="dxa"/>
            <w:shd w:val="clear" w:color="auto" w:fill="auto"/>
            <w:noWrap/>
            <w:vAlign w:val="bottom"/>
            <w:hideMark/>
          </w:tcPr>
          <w:p w14:paraId="7EE682E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39</w:t>
            </w:r>
          </w:p>
        </w:tc>
        <w:tc>
          <w:tcPr>
            <w:tcW w:w="944" w:type="dxa"/>
            <w:shd w:val="clear" w:color="auto" w:fill="auto"/>
            <w:noWrap/>
            <w:vAlign w:val="bottom"/>
            <w:hideMark/>
          </w:tcPr>
          <w:p w14:paraId="6C39677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7142D78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2C5369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16F4E0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4B43E3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06817FD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50A6C13D" w14:textId="77777777" w:rsidTr="006A668C">
        <w:trPr>
          <w:trHeight w:val="300"/>
        </w:trPr>
        <w:tc>
          <w:tcPr>
            <w:tcW w:w="993" w:type="dxa"/>
            <w:shd w:val="clear" w:color="auto" w:fill="FBE4D5" w:themeFill="accent2" w:themeFillTint="33"/>
            <w:noWrap/>
            <w:vAlign w:val="bottom"/>
            <w:hideMark/>
          </w:tcPr>
          <w:p w14:paraId="02F5C520"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29980E3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4966AA5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38</w:t>
            </w:r>
          </w:p>
        </w:tc>
        <w:tc>
          <w:tcPr>
            <w:tcW w:w="944" w:type="dxa"/>
            <w:shd w:val="clear" w:color="auto" w:fill="FBE4D5" w:themeFill="accent2" w:themeFillTint="33"/>
            <w:noWrap/>
            <w:vAlign w:val="bottom"/>
            <w:hideMark/>
          </w:tcPr>
          <w:p w14:paraId="02A2230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21267F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5CEFDE22"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929B1A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F91B58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ECDB5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4012B3F5" w14:textId="77777777" w:rsidTr="006A668C">
        <w:trPr>
          <w:trHeight w:val="300"/>
        </w:trPr>
        <w:tc>
          <w:tcPr>
            <w:tcW w:w="993" w:type="dxa"/>
            <w:shd w:val="clear" w:color="auto" w:fill="auto"/>
            <w:noWrap/>
            <w:vAlign w:val="bottom"/>
            <w:hideMark/>
          </w:tcPr>
          <w:p w14:paraId="285022F1"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55952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31</w:t>
            </w:r>
          </w:p>
        </w:tc>
        <w:tc>
          <w:tcPr>
            <w:tcW w:w="945" w:type="dxa"/>
            <w:shd w:val="clear" w:color="auto" w:fill="auto"/>
            <w:noWrap/>
            <w:vAlign w:val="bottom"/>
            <w:hideMark/>
          </w:tcPr>
          <w:p w14:paraId="6ED098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44</w:t>
            </w:r>
          </w:p>
        </w:tc>
        <w:tc>
          <w:tcPr>
            <w:tcW w:w="944" w:type="dxa"/>
            <w:shd w:val="clear" w:color="auto" w:fill="auto"/>
            <w:noWrap/>
            <w:vAlign w:val="bottom"/>
            <w:hideMark/>
          </w:tcPr>
          <w:p w14:paraId="536EF81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5" w:type="dxa"/>
            <w:shd w:val="clear" w:color="auto" w:fill="auto"/>
            <w:noWrap/>
            <w:vAlign w:val="bottom"/>
            <w:hideMark/>
          </w:tcPr>
          <w:p w14:paraId="633086F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4" w:type="dxa"/>
            <w:shd w:val="clear" w:color="auto" w:fill="auto"/>
            <w:noWrap/>
            <w:vAlign w:val="bottom"/>
            <w:hideMark/>
          </w:tcPr>
          <w:p w14:paraId="57B667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0BBA0F6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BED9E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5EC94BB"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91</w:t>
            </w:r>
          </w:p>
        </w:tc>
      </w:tr>
      <w:tr w:rsidR="006F4ACC" w:rsidRPr="00FC19CC" w14:paraId="1D420C33" w14:textId="77777777" w:rsidTr="006A668C">
        <w:trPr>
          <w:trHeight w:val="300"/>
        </w:trPr>
        <w:tc>
          <w:tcPr>
            <w:tcW w:w="993" w:type="dxa"/>
            <w:shd w:val="clear" w:color="auto" w:fill="FBE4D5" w:themeFill="accent2" w:themeFillTint="33"/>
            <w:noWrap/>
            <w:vAlign w:val="bottom"/>
            <w:hideMark/>
          </w:tcPr>
          <w:p w14:paraId="288E98AB"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0183A9B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49</w:t>
            </w:r>
          </w:p>
        </w:tc>
        <w:tc>
          <w:tcPr>
            <w:tcW w:w="945" w:type="dxa"/>
            <w:shd w:val="clear" w:color="auto" w:fill="FBE4D5" w:themeFill="accent2" w:themeFillTint="33"/>
            <w:noWrap/>
            <w:vAlign w:val="bottom"/>
            <w:hideMark/>
          </w:tcPr>
          <w:p w14:paraId="3312CA4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50</w:t>
            </w:r>
          </w:p>
        </w:tc>
        <w:tc>
          <w:tcPr>
            <w:tcW w:w="944" w:type="dxa"/>
            <w:shd w:val="clear" w:color="auto" w:fill="FBE4D5" w:themeFill="accent2" w:themeFillTint="33"/>
            <w:noWrap/>
            <w:vAlign w:val="bottom"/>
            <w:hideMark/>
          </w:tcPr>
          <w:p w14:paraId="72E665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8</w:t>
            </w:r>
          </w:p>
        </w:tc>
        <w:tc>
          <w:tcPr>
            <w:tcW w:w="945" w:type="dxa"/>
            <w:shd w:val="clear" w:color="auto" w:fill="FBE4D5" w:themeFill="accent2" w:themeFillTint="33"/>
            <w:noWrap/>
            <w:vAlign w:val="bottom"/>
            <w:hideMark/>
          </w:tcPr>
          <w:p w14:paraId="0BBF7A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4BCF44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69758C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5D90045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903AE49"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125</w:t>
            </w:r>
          </w:p>
        </w:tc>
      </w:tr>
      <w:tr w:rsidR="006F4ACC" w:rsidRPr="00FC19CC" w14:paraId="53398004" w14:textId="77777777" w:rsidTr="006A668C">
        <w:trPr>
          <w:trHeight w:val="372"/>
        </w:trPr>
        <w:tc>
          <w:tcPr>
            <w:tcW w:w="993" w:type="dxa"/>
            <w:shd w:val="clear" w:color="auto" w:fill="auto"/>
            <w:vAlign w:val="bottom"/>
            <w:hideMark/>
          </w:tcPr>
          <w:p w14:paraId="09DAC6BD" w14:textId="0CBB07DD" w:rsidR="006F4ACC" w:rsidRPr="00F72DDE" w:rsidRDefault="001C6CCE" w:rsidP="00802E87">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2906FBB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36%</w:t>
            </w:r>
          </w:p>
        </w:tc>
        <w:tc>
          <w:tcPr>
            <w:tcW w:w="945" w:type="dxa"/>
            <w:shd w:val="clear" w:color="auto" w:fill="auto"/>
            <w:noWrap/>
            <w:vAlign w:val="center"/>
            <w:hideMark/>
          </w:tcPr>
          <w:p w14:paraId="0BF3075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c>
          <w:tcPr>
            <w:tcW w:w="944" w:type="dxa"/>
            <w:shd w:val="clear" w:color="auto" w:fill="auto"/>
            <w:noWrap/>
            <w:vAlign w:val="center"/>
            <w:hideMark/>
          </w:tcPr>
          <w:p w14:paraId="056CDA51"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p>
        </w:tc>
        <w:tc>
          <w:tcPr>
            <w:tcW w:w="945" w:type="dxa"/>
            <w:shd w:val="clear" w:color="auto" w:fill="auto"/>
            <w:noWrap/>
            <w:vAlign w:val="center"/>
            <w:hideMark/>
          </w:tcPr>
          <w:p w14:paraId="3BFFFCC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10%</w:t>
            </w:r>
          </w:p>
        </w:tc>
        <w:tc>
          <w:tcPr>
            <w:tcW w:w="944" w:type="dxa"/>
            <w:shd w:val="clear" w:color="auto" w:fill="auto"/>
            <w:noWrap/>
            <w:vAlign w:val="center"/>
            <w:hideMark/>
          </w:tcPr>
          <w:p w14:paraId="6690AC8A"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p>
        </w:tc>
        <w:tc>
          <w:tcPr>
            <w:tcW w:w="945" w:type="dxa"/>
            <w:shd w:val="clear" w:color="auto" w:fill="auto"/>
            <w:noWrap/>
            <w:vAlign w:val="center"/>
            <w:hideMark/>
          </w:tcPr>
          <w:p w14:paraId="573812F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w:t>
            </w:r>
          </w:p>
        </w:tc>
        <w:tc>
          <w:tcPr>
            <w:tcW w:w="944" w:type="dxa"/>
            <w:shd w:val="clear" w:color="auto" w:fill="auto"/>
            <w:noWrap/>
            <w:vAlign w:val="center"/>
            <w:hideMark/>
          </w:tcPr>
          <w:p w14:paraId="1D3C1F4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0%</w:t>
            </w:r>
          </w:p>
        </w:tc>
        <w:tc>
          <w:tcPr>
            <w:tcW w:w="945" w:type="dxa"/>
            <w:shd w:val="clear" w:color="auto" w:fill="auto"/>
            <w:noWrap/>
            <w:vAlign w:val="center"/>
            <w:hideMark/>
          </w:tcPr>
          <w:p w14:paraId="26883A83" w14:textId="5C1E04B7" w:rsidR="006F4ACC" w:rsidRPr="00F72DDE"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5FF0FDC8" w14:textId="77777777" w:rsidR="006F4ACC" w:rsidRDefault="006F4ACC" w:rsidP="00802E87">
      <w:pPr>
        <w:spacing w:after="0" w:line="240" w:lineRule="auto"/>
        <w:jc w:val="left"/>
        <w:rPr>
          <w:rFonts w:eastAsiaTheme="majorEastAsia" w:cs="Calibri"/>
          <w:b/>
          <w:sz w:val="28"/>
          <w:szCs w:val="28"/>
        </w:rPr>
      </w:pPr>
    </w:p>
    <w:p w14:paraId="5818DA74" w14:textId="1B441637" w:rsidR="006F4ACC" w:rsidRPr="00F72DDE"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F72DDE">
        <w:rPr>
          <w:rFonts w:ascii="Calibri" w:hAnsi="Calibri"/>
          <w:b/>
          <w:sz w:val="22"/>
          <w:szCs w:val="22"/>
        </w:rPr>
        <w:t xml:space="preserve"> 3</w:t>
      </w:r>
      <w:r w:rsidR="004B0BED">
        <w:rPr>
          <w:rFonts w:ascii="Calibri" w:hAnsi="Calibri"/>
          <w:b/>
          <w:sz w:val="22"/>
          <w:szCs w:val="22"/>
        </w:rPr>
        <w:t>1d</w:t>
      </w:r>
      <w:r w:rsidRPr="009A4A0F">
        <w:rPr>
          <w:rFonts w:ascii="Calibri" w:hAnsi="Calibri"/>
          <w:b/>
          <w:sz w:val="22"/>
          <w:szCs w:val="22"/>
        </w:rPr>
        <w:t xml:space="preserve">. </w:t>
      </w:r>
      <w:r w:rsidRPr="00F72DDE">
        <w:rPr>
          <w:rFonts w:ascii="Calibri" w:hAnsi="Calibri"/>
          <w:b/>
          <w:sz w:val="22"/>
          <w:szCs w:val="22"/>
        </w:rPr>
        <w:t>Srovnání výsledků součástí UTB v Q3</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1AFC6BE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4C817074" w14:textId="2E2FADF0" w:rsidR="006F4ACC" w:rsidRPr="00F72DDE" w:rsidRDefault="006A668C" w:rsidP="00802E87">
            <w:pPr>
              <w:spacing w:after="0" w:line="240" w:lineRule="auto"/>
              <w:jc w:val="center"/>
              <w:rPr>
                <w:rFonts w:asciiTheme="minorHAnsi" w:hAnsiTheme="minorHAnsi" w:cstheme="minorHAnsi"/>
                <w:b/>
                <w:color w:val="FFFFFF" w:themeColor="background1"/>
                <w:sz w:val="18"/>
                <w:szCs w:val="18"/>
                <w:highlight w:val="yellow"/>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CC3E397"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21FEDC58"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4957D032" w14:textId="5354CB1C"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48DAD8C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EBBBA4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52E67AD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6F03F275"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579569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1AEF3725" w14:textId="77777777" w:rsidTr="006A668C">
        <w:trPr>
          <w:trHeight w:val="300"/>
        </w:trPr>
        <w:tc>
          <w:tcPr>
            <w:tcW w:w="993" w:type="dxa"/>
            <w:tcBorders>
              <w:top w:val="nil"/>
            </w:tcBorders>
            <w:shd w:val="clear" w:color="auto" w:fill="auto"/>
            <w:noWrap/>
            <w:vAlign w:val="bottom"/>
            <w:hideMark/>
          </w:tcPr>
          <w:p w14:paraId="60C520F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58F651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tcBorders>
              <w:top w:val="nil"/>
            </w:tcBorders>
            <w:shd w:val="clear" w:color="auto" w:fill="auto"/>
            <w:noWrap/>
            <w:vAlign w:val="bottom"/>
            <w:hideMark/>
          </w:tcPr>
          <w:p w14:paraId="69264C1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7D4210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6A85D1F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tcBorders>
              <w:top w:val="nil"/>
            </w:tcBorders>
            <w:shd w:val="clear" w:color="auto" w:fill="auto"/>
            <w:noWrap/>
            <w:vAlign w:val="bottom"/>
            <w:hideMark/>
          </w:tcPr>
          <w:p w14:paraId="2AD623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412C1C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EA21C8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C2E654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35</w:t>
            </w:r>
          </w:p>
        </w:tc>
      </w:tr>
      <w:tr w:rsidR="006F4ACC" w:rsidRPr="00FC19CC" w14:paraId="5F9990CC" w14:textId="77777777" w:rsidTr="006A668C">
        <w:trPr>
          <w:trHeight w:val="300"/>
        </w:trPr>
        <w:tc>
          <w:tcPr>
            <w:tcW w:w="993" w:type="dxa"/>
            <w:shd w:val="clear" w:color="auto" w:fill="FBE4D5" w:themeFill="accent2" w:themeFillTint="33"/>
            <w:noWrap/>
            <w:vAlign w:val="bottom"/>
            <w:hideMark/>
          </w:tcPr>
          <w:p w14:paraId="662359AF"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534873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7B33E7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FBE4D5" w:themeFill="accent2" w:themeFillTint="33"/>
            <w:noWrap/>
            <w:vAlign w:val="bottom"/>
            <w:hideMark/>
          </w:tcPr>
          <w:p w14:paraId="1132CB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4ABB8F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FBE4D5" w:themeFill="accent2" w:themeFillTint="33"/>
            <w:noWrap/>
            <w:vAlign w:val="bottom"/>
            <w:hideMark/>
          </w:tcPr>
          <w:p w14:paraId="2AE341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B5A9BC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E1701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A72DED"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32</w:t>
            </w:r>
          </w:p>
        </w:tc>
      </w:tr>
      <w:tr w:rsidR="006F4ACC" w:rsidRPr="00FC19CC" w14:paraId="27039531" w14:textId="77777777" w:rsidTr="006A668C">
        <w:trPr>
          <w:trHeight w:val="300"/>
        </w:trPr>
        <w:tc>
          <w:tcPr>
            <w:tcW w:w="993" w:type="dxa"/>
            <w:shd w:val="clear" w:color="auto" w:fill="auto"/>
            <w:noWrap/>
            <w:vAlign w:val="bottom"/>
            <w:hideMark/>
          </w:tcPr>
          <w:p w14:paraId="2154C8B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CA3D4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5" w:type="dxa"/>
            <w:shd w:val="clear" w:color="auto" w:fill="auto"/>
            <w:noWrap/>
            <w:vAlign w:val="bottom"/>
            <w:hideMark/>
          </w:tcPr>
          <w:p w14:paraId="442DD71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auto"/>
            <w:noWrap/>
            <w:vAlign w:val="bottom"/>
            <w:hideMark/>
          </w:tcPr>
          <w:p w14:paraId="2DA101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14CF89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7</w:t>
            </w:r>
          </w:p>
        </w:tc>
        <w:tc>
          <w:tcPr>
            <w:tcW w:w="944" w:type="dxa"/>
            <w:shd w:val="clear" w:color="auto" w:fill="auto"/>
            <w:noWrap/>
            <w:vAlign w:val="bottom"/>
            <w:hideMark/>
          </w:tcPr>
          <w:p w14:paraId="78E6D71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AD56D3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8CC6A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51879C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r>
      <w:tr w:rsidR="006F4ACC" w:rsidRPr="00FC19CC" w14:paraId="276C39B1" w14:textId="77777777" w:rsidTr="006A668C">
        <w:trPr>
          <w:trHeight w:val="300"/>
        </w:trPr>
        <w:tc>
          <w:tcPr>
            <w:tcW w:w="993" w:type="dxa"/>
            <w:shd w:val="clear" w:color="auto" w:fill="FBE4D5" w:themeFill="accent2" w:themeFillTint="33"/>
            <w:noWrap/>
            <w:vAlign w:val="bottom"/>
            <w:hideMark/>
          </w:tcPr>
          <w:p w14:paraId="4F7F35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E34018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13</w:t>
            </w:r>
          </w:p>
        </w:tc>
        <w:tc>
          <w:tcPr>
            <w:tcW w:w="945" w:type="dxa"/>
            <w:shd w:val="clear" w:color="auto" w:fill="FBE4D5" w:themeFill="accent2" w:themeFillTint="33"/>
            <w:noWrap/>
            <w:vAlign w:val="bottom"/>
            <w:hideMark/>
          </w:tcPr>
          <w:p w14:paraId="0C2C9C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4" w:type="dxa"/>
            <w:shd w:val="clear" w:color="auto" w:fill="FBE4D5" w:themeFill="accent2" w:themeFillTint="33"/>
            <w:noWrap/>
            <w:vAlign w:val="bottom"/>
            <w:hideMark/>
          </w:tcPr>
          <w:p w14:paraId="267019E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59F800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43003C3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7B135E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110CDC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CB2EE48"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075EDD32" w14:textId="77777777" w:rsidTr="006A668C">
        <w:trPr>
          <w:trHeight w:val="300"/>
        </w:trPr>
        <w:tc>
          <w:tcPr>
            <w:tcW w:w="993" w:type="dxa"/>
            <w:shd w:val="clear" w:color="auto" w:fill="auto"/>
            <w:noWrap/>
            <w:vAlign w:val="bottom"/>
            <w:hideMark/>
          </w:tcPr>
          <w:p w14:paraId="7DEE06C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F85F09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11</w:t>
            </w:r>
          </w:p>
        </w:tc>
        <w:tc>
          <w:tcPr>
            <w:tcW w:w="945" w:type="dxa"/>
            <w:shd w:val="clear" w:color="auto" w:fill="auto"/>
            <w:noWrap/>
            <w:vAlign w:val="bottom"/>
            <w:hideMark/>
          </w:tcPr>
          <w:p w14:paraId="406B4F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4" w:type="dxa"/>
            <w:shd w:val="clear" w:color="auto" w:fill="auto"/>
            <w:noWrap/>
            <w:vAlign w:val="bottom"/>
            <w:hideMark/>
          </w:tcPr>
          <w:p w14:paraId="6FCD5E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34A05A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06AA69C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auto"/>
            <w:noWrap/>
            <w:vAlign w:val="bottom"/>
            <w:hideMark/>
          </w:tcPr>
          <w:p w14:paraId="52A8C9B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auto"/>
            <w:noWrap/>
            <w:vAlign w:val="bottom"/>
            <w:hideMark/>
          </w:tcPr>
          <w:p w14:paraId="304F43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6BE9E76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48</w:t>
            </w:r>
          </w:p>
        </w:tc>
      </w:tr>
      <w:tr w:rsidR="006F4ACC" w:rsidRPr="00FC19CC" w14:paraId="3C10B10F" w14:textId="77777777" w:rsidTr="006A668C">
        <w:trPr>
          <w:trHeight w:val="300"/>
        </w:trPr>
        <w:tc>
          <w:tcPr>
            <w:tcW w:w="993" w:type="dxa"/>
            <w:shd w:val="clear" w:color="auto" w:fill="FBE4D5" w:themeFill="accent2" w:themeFillTint="33"/>
            <w:noWrap/>
            <w:vAlign w:val="bottom"/>
            <w:hideMark/>
          </w:tcPr>
          <w:p w14:paraId="5D58700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24CD899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5" w:type="dxa"/>
            <w:shd w:val="clear" w:color="auto" w:fill="FBE4D5" w:themeFill="accent2" w:themeFillTint="33"/>
            <w:noWrap/>
            <w:vAlign w:val="bottom"/>
            <w:hideMark/>
          </w:tcPr>
          <w:p w14:paraId="7C252F2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398F440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4830F4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191A91D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shd w:val="clear" w:color="auto" w:fill="FBE4D5" w:themeFill="accent2" w:themeFillTint="33"/>
            <w:noWrap/>
            <w:vAlign w:val="bottom"/>
            <w:hideMark/>
          </w:tcPr>
          <w:p w14:paraId="2B5A80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9F18E2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52E87D0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0F7AF9CD" w14:textId="77777777" w:rsidTr="006A668C">
        <w:trPr>
          <w:trHeight w:val="390"/>
        </w:trPr>
        <w:tc>
          <w:tcPr>
            <w:tcW w:w="993" w:type="dxa"/>
            <w:shd w:val="clear" w:color="auto" w:fill="auto"/>
            <w:vAlign w:val="bottom"/>
            <w:hideMark/>
          </w:tcPr>
          <w:p w14:paraId="67656589" w14:textId="738EB21A" w:rsidR="006F4ACC" w:rsidRPr="00802E87" w:rsidRDefault="001C6CCE" w:rsidP="001C6CCE">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37F537D9"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33%</w:t>
            </w:r>
          </w:p>
        </w:tc>
        <w:tc>
          <w:tcPr>
            <w:tcW w:w="945" w:type="dxa"/>
            <w:shd w:val="clear" w:color="auto" w:fill="auto"/>
            <w:noWrap/>
            <w:vAlign w:val="center"/>
            <w:hideMark/>
          </w:tcPr>
          <w:p w14:paraId="556C5C11"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38%</w:t>
            </w:r>
          </w:p>
        </w:tc>
        <w:tc>
          <w:tcPr>
            <w:tcW w:w="944" w:type="dxa"/>
            <w:shd w:val="clear" w:color="auto" w:fill="auto"/>
            <w:noWrap/>
            <w:vAlign w:val="center"/>
            <w:hideMark/>
          </w:tcPr>
          <w:p w14:paraId="3914E90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11%</w:t>
            </w:r>
          </w:p>
        </w:tc>
        <w:tc>
          <w:tcPr>
            <w:tcW w:w="945" w:type="dxa"/>
            <w:shd w:val="clear" w:color="auto" w:fill="auto"/>
            <w:noWrap/>
            <w:vAlign w:val="center"/>
            <w:hideMark/>
          </w:tcPr>
          <w:p w14:paraId="723C2D6B"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11%</w:t>
            </w:r>
          </w:p>
        </w:tc>
        <w:tc>
          <w:tcPr>
            <w:tcW w:w="944" w:type="dxa"/>
            <w:shd w:val="clear" w:color="auto" w:fill="auto"/>
            <w:noWrap/>
            <w:vAlign w:val="center"/>
            <w:hideMark/>
          </w:tcPr>
          <w:p w14:paraId="09A7627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w:t>
            </w:r>
          </w:p>
        </w:tc>
        <w:tc>
          <w:tcPr>
            <w:tcW w:w="945" w:type="dxa"/>
            <w:shd w:val="clear" w:color="auto" w:fill="auto"/>
            <w:noWrap/>
            <w:vAlign w:val="center"/>
            <w:hideMark/>
          </w:tcPr>
          <w:p w14:paraId="7578A3ED"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w:t>
            </w:r>
          </w:p>
        </w:tc>
        <w:tc>
          <w:tcPr>
            <w:tcW w:w="944" w:type="dxa"/>
            <w:shd w:val="clear" w:color="auto" w:fill="auto"/>
            <w:noWrap/>
            <w:vAlign w:val="center"/>
            <w:hideMark/>
          </w:tcPr>
          <w:p w14:paraId="3035A63F"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w:t>
            </w:r>
          </w:p>
        </w:tc>
        <w:tc>
          <w:tcPr>
            <w:tcW w:w="945" w:type="dxa"/>
            <w:shd w:val="clear" w:color="auto" w:fill="auto"/>
            <w:noWrap/>
            <w:vAlign w:val="center"/>
            <w:hideMark/>
          </w:tcPr>
          <w:p w14:paraId="15378F23" w14:textId="528957B9" w:rsidR="006F4ACC" w:rsidRPr="00F72DDE"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7BCDD6E8" w14:textId="77777777" w:rsidR="006F4ACC" w:rsidRDefault="006F4ACC" w:rsidP="00802E87">
      <w:pPr>
        <w:spacing w:after="0" w:line="240" w:lineRule="auto"/>
        <w:jc w:val="left"/>
        <w:rPr>
          <w:rFonts w:eastAsiaTheme="majorEastAsia" w:cs="Calibri"/>
          <w:b/>
          <w:sz w:val="28"/>
          <w:szCs w:val="28"/>
        </w:rPr>
      </w:pPr>
    </w:p>
    <w:p w14:paraId="64FF2551" w14:textId="2A3355A5" w:rsidR="006F4ACC" w:rsidRPr="00290E32"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31e</w:t>
      </w:r>
      <w:r w:rsidRPr="009A4A0F">
        <w:rPr>
          <w:rFonts w:ascii="Calibri" w:hAnsi="Calibri"/>
          <w:b/>
          <w:sz w:val="22"/>
          <w:szCs w:val="22"/>
        </w:rPr>
        <w:t xml:space="preserve">. </w:t>
      </w:r>
      <w:r w:rsidRPr="00290E32">
        <w:rPr>
          <w:rFonts w:ascii="Calibri" w:hAnsi="Calibri"/>
          <w:b/>
          <w:sz w:val="22"/>
          <w:szCs w:val="22"/>
        </w:rPr>
        <w:t>Srovnání výsledků součástí UTB v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D3F7E7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B477D2D" w14:textId="6108926A"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7099FEA3"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5ECAA481"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F15DB48" w14:textId="23C6B3BD"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248A1AA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12CFC56"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5D96BA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5102A0A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6CDB1E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40B5488" w14:textId="77777777" w:rsidTr="006A668C">
        <w:trPr>
          <w:trHeight w:val="300"/>
        </w:trPr>
        <w:tc>
          <w:tcPr>
            <w:tcW w:w="993" w:type="dxa"/>
            <w:tcBorders>
              <w:top w:val="nil"/>
            </w:tcBorders>
            <w:shd w:val="clear" w:color="auto" w:fill="auto"/>
            <w:noWrap/>
            <w:vAlign w:val="bottom"/>
            <w:hideMark/>
          </w:tcPr>
          <w:p w14:paraId="77E44105"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A9F65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1FF9AC6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48575C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5A931A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tcBorders>
              <w:top w:val="nil"/>
            </w:tcBorders>
            <w:shd w:val="clear" w:color="auto" w:fill="auto"/>
            <w:noWrap/>
            <w:vAlign w:val="bottom"/>
            <w:hideMark/>
          </w:tcPr>
          <w:p w14:paraId="5877F6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D253B7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6865FE9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2BE3FA70"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53</w:t>
            </w:r>
          </w:p>
        </w:tc>
      </w:tr>
      <w:tr w:rsidR="006F4ACC" w:rsidRPr="00FC19CC" w14:paraId="104151F5" w14:textId="77777777" w:rsidTr="006A668C">
        <w:trPr>
          <w:trHeight w:val="300"/>
        </w:trPr>
        <w:tc>
          <w:tcPr>
            <w:tcW w:w="993" w:type="dxa"/>
            <w:shd w:val="clear" w:color="auto" w:fill="FBE4D5" w:themeFill="accent2" w:themeFillTint="33"/>
            <w:noWrap/>
            <w:vAlign w:val="bottom"/>
            <w:hideMark/>
          </w:tcPr>
          <w:p w14:paraId="21B6C7F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C21168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5" w:type="dxa"/>
            <w:shd w:val="clear" w:color="auto" w:fill="FBE4D5" w:themeFill="accent2" w:themeFillTint="33"/>
            <w:noWrap/>
            <w:vAlign w:val="bottom"/>
            <w:hideMark/>
          </w:tcPr>
          <w:p w14:paraId="1C6B33A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57A987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1DBD40C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006C015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A7D478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2D81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3BBA1F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32</w:t>
            </w:r>
          </w:p>
        </w:tc>
      </w:tr>
      <w:tr w:rsidR="006F4ACC" w:rsidRPr="00FC19CC" w14:paraId="70561B4F" w14:textId="77777777" w:rsidTr="006A668C">
        <w:trPr>
          <w:trHeight w:val="300"/>
        </w:trPr>
        <w:tc>
          <w:tcPr>
            <w:tcW w:w="993" w:type="dxa"/>
            <w:shd w:val="clear" w:color="auto" w:fill="auto"/>
            <w:noWrap/>
            <w:vAlign w:val="bottom"/>
            <w:hideMark/>
          </w:tcPr>
          <w:p w14:paraId="34F1D396"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3C4EE21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3944092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4" w:type="dxa"/>
            <w:shd w:val="clear" w:color="auto" w:fill="auto"/>
            <w:noWrap/>
            <w:vAlign w:val="bottom"/>
            <w:hideMark/>
          </w:tcPr>
          <w:p w14:paraId="021F3E7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5" w:type="dxa"/>
            <w:shd w:val="clear" w:color="auto" w:fill="auto"/>
            <w:noWrap/>
            <w:vAlign w:val="bottom"/>
            <w:hideMark/>
          </w:tcPr>
          <w:p w14:paraId="03ABF7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4" w:type="dxa"/>
            <w:shd w:val="clear" w:color="auto" w:fill="auto"/>
            <w:noWrap/>
            <w:vAlign w:val="bottom"/>
            <w:hideMark/>
          </w:tcPr>
          <w:p w14:paraId="77532E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4D3512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0808CB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54843E4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r>
      <w:tr w:rsidR="006F4ACC" w:rsidRPr="00FC19CC" w14:paraId="7C360B99" w14:textId="77777777" w:rsidTr="006A668C">
        <w:trPr>
          <w:trHeight w:val="300"/>
        </w:trPr>
        <w:tc>
          <w:tcPr>
            <w:tcW w:w="993" w:type="dxa"/>
            <w:shd w:val="clear" w:color="auto" w:fill="FBE4D5" w:themeFill="accent2" w:themeFillTint="33"/>
            <w:noWrap/>
            <w:vAlign w:val="bottom"/>
            <w:hideMark/>
          </w:tcPr>
          <w:p w14:paraId="326286A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08D4B6A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63709D9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725A205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069780D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FBE4D5" w:themeFill="accent2" w:themeFillTint="33"/>
            <w:noWrap/>
            <w:vAlign w:val="bottom"/>
            <w:hideMark/>
          </w:tcPr>
          <w:p w14:paraId="7D35E29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437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15AE5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731CA9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w:t>
            </w:r>
          </w:p>
        </w:tc>
      </w:tr>
      <w:tr w:rsidR="006F4ACC" w:rsidRPr="00FC19CC" w14:paraId="08A0EC00" w14:textId="77777777" w:rsidTr="006A668C">
        <w:trPr>
          <w:trHeight w:val="300"/>
        </w:trPr>
        <w:tc>
          <w:tcPr>
            <w:tcW w:w="993" w:type="dxa"/>
            <w:shd w:val="clear" w:color="auto" w:fill="auto"/>
            <w:noWrap/>
            <w:vAlign w:val="bottom"/>
            <w:hideMark/>
          </w:tcPr>
          <w:p w14:paraId="4067D961"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6B0B2E2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shd w:val="clear" w:color="auto" w:fill="auto"/>
            <w:noWrap/>
            <w:vAlign w:val="bottom"/>
            <w:hideMark/>
          </w:tcPr>
          <w:p w14:paraId="26F7BA0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08A7BF2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265D58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662AEA1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auto"/>
            <w:noWrap/>
            <w:vAlign w:val="bottom"/>
            <w:hideMark/>
          </w:tcPr>
          <w:p w14:paraId="1763B04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666E5C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32E14F0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59</w:t>
            </w:r>
          </w:p>
        </w:tc>
      </w:tr>
      <w:tr w:rsidR="006F4ACC" w:rsidRPr="00FC19CC" w14:paraId="4266DEED" w14:textId="77777777" w:rsidTr="006A668C">
        <w:trPr>
          <w:trHeight w:val="300"/>
        </w:trPr>
        <w:tc>
          <w:tcPr>
            <w:tcW w:w="993" w:type="dxa"/>
            <w:shd w:val="clear" w:color="auto" w:fill="FBE4D5" w:themeFill="accent2" w:themeFillTint="33"/>
            <w:noWrap/>
            <w:vAlign w:val="bottom"/>
            <w:hideMark/>
          </w:tcPr>
          <w:p w14:paraId="208A8189"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7C982DD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7522D54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545E3A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5" w:type="dxa"/>
            <w:shd w:val="clear" w:color="auto" w:fill="FBE4D5" w:themeFill="accent2" w:themeFillTint="33"/>
            <w:noWrap/>
            <w:vAlign w:val="bottom"/>
            <w:hideMark/>
          </w:tcPr>
          <w:p w14:paraId="3DE3E70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6B23710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49B4FA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F01C1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178627B"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57</w:t>
            </w:r>
          </w:p>
        </w:tc>
      </w:tr>
      <w:tr w:rsidR="006F4ACC" w:rsidRPr="00FC19CC" w14:paraId="7CDA626C" w14:textId="77777777" w:rsidTr="006A668C">
        <w:trPr>
          <w:trHeight w:val="349"/>
        </w:trPr>
        <w:tc>
          <w:tcPr>
            <w:tcW w:w="993" w:type="dxa"/>
            <w:shd w:val="clear" w:color="auto" w:fill="auto"/>
            <w:vAlign w:val="bottom"/>
            <w:hideMark/>
          </w:tcPr>
          <w:p w14:paraId="7F83068E" w14:textId="300962A4" w:rsidR="006F4ACC" w:rsidRPr="00802E87" w:rsidRDefault="001C6CCE" w:rsidP="00802E87">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609F7B5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24%</w:t>
            </w:r>
          </w:p>
        </w:tc>
        <w:tc>
          <w:tcPr>
            <w:tcW w:w="945" w:type="dxa"/>
            <w:shd w:val="clear" w:color="auto" w:fill="auto"/>
            <w:noWrap/>
            <w:vAlign w:val="center"/>
            <w:hideMark/>
          </w:tcPr>
          <w:p w14:paraId="614B4E8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15%</w:t>
            </w:r>
          </w:p>
        </w:tc>
        <w:tc>
          <w:tcPr>
            <w:tcW w:w="944" w:type="dxa"/>
            <w:shd w:val="clear" w:color="auto" w:fill="auto"/>
            <w:noWrap/>
            <w:vAlign w:val="center"/>
            <w:hideMark/>
          </w:tcPr>
          <w:p w14:paraId="2111A642"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c>
          <w:tcPr>
            <w:tcW w:w="945" w:type="dxa"/>
            <w:shd w:val="clear" w:color="auto" w:fill="auto"/>
            <w:noWrap/>
            <w:vAlign w:val="center"/>
            <w:hideMark/>
          </w:tcPr>
          <w:p w14:paraId="3D23F171"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w:t>
            </w:r>
          </w:p>
        </w:tc>
        <w:tc>
          <w:tcPr>
            <w:tcW w:w="944" w:type="dxa"/>
            <w:shd w:val="clear" w:color="auto" w:fill="auto"/>
            <w:noWrap/>
            <w:vAlign w:val="center"/>
            <w:hideMark/>
          </w:tcPr>
          <w:p w14:paraId="26F2501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38F8877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3171774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w:t>
            </w:r>
          </w:p>
        </w:tc>
        <w:tc>
          <w:tcPr>
            <w:tcW w:w="945" w:type="dxa"/>
            <w:shd w:val="clear" w:color="auto" w:fill="auto"/>
            <w:noWrap/>
            <w:vAlign w:val="center"/>
          </w:tcPr>
          <w:p w14:paraId="68FAE970" w14:textId="17B107DF" w:rsidR="006F4ACC" w:rsidRPr="00802E87"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60FEC949" w14:textId="77777777" w:rsidR="006F4ACC" w:rsidRPr="004B0BED" w:rsidRDefault="006F4ACC" w:rsidP="004B0BED">
      <w:pPr>
        <w:spacing w:after="0" w:line="240" w:lineRule="auto"/>
        <w:rPr>
          <w:rFonts w:eastAsiaTheme="majorEastAsia" w:cs="Calibri"/>
          <w:sz w:val="28"/>
          <w:szCs w:val="28"/>
        </w:rPr>
      </w:pPr>
    </w:p>
    <w:p w14:paraId="145622E6" w14:textId="77777777" w:rsidR="00C851B2" w:rsidRDefault="004B0BED" w:rsidP="002210C6">
      <w:pPr>
        <w:spacing w:line="240" w:lineRule="auto"/>
        <w:rPr>
          <w:rFonts w:ascii="Calibri" w:hAnsi="Calibri"/>
          <w:sz w:val="22"/>
          <w:szCs w:val="22"/>
        </w:rPr>
      </w:pPr>
      <w:r w:rsidRPr="004B0BED">
        <w:rPr>
          <w:rFonts w:ascii="Calibri" w:hAnsi="Calibri"/>
          <w:sz w:val="22"/>
          <w:szCs w:val="22"/>
        </w:rPr>
        <w:t>Z</w:t>
      </w:r>
      <w:r w:rsidR="001C6CCE">
        <w:rPr>
          <w:rFonts w:ascii="Calibri" w:hAnsi="Calibri"/>
          <w:sz w:val="22"/>
          <w:szCs w:val="22"/>
        </w:rPr>
        <w:t> vývojů výsledků součástí m</w:t>
      </w:r>
      <w:r w:rsidRPr="004B0BED">
        <w:rPr>
          <w:rFonts w:ascii="Calibri" w:hAnsi="Calibri"/>
          <w:sz w:val="22"/>
          <w:szCs w:val="22"/>
        </w:rPr>
        <w:t xml:space="preserve">ůžeme vidět, že dominantní podíl výstupů typu Jimp na UTB </w:t>
      </w:r>
      <w:r w:rsidR="001C6CCE">
        <w:rPr>
          <w:rFonts w:ascii="Calibri" w:hAnsi="Calibri"/>
          <w:sz w:val="22"/>
          <w:szCs w:val="22"/>
        </w:rPr>
        <w:t xml:space="preserve">ve Zlíně </w:t>
      </w:r>
      <w:r w:rsidRPr="004B0BED">
        <w:rPr>
          <w:rFonts w:ascii="Calibri" w:hAnsi="Calibri"/>
          <w:sz w:val="22"/>
          <w:szCs w:val="22"/>
        </w:rPr>
        <w:t xml:space="preserve">produkují </w:t>
      </w:r>
      <w:r w:rsidR="001C6CCE">
        <w:rPr>
          <w:rFonts w:ascii="Calibri" w:hAnsi="Calibri"/>
          <w:sz w:val="22"/>
          <w:szCs w:val="22"/>
        </w:rPr>
        <w:t>FT</w:t>
      </w:r>
      <w:r w:rsidRPr="004B0BED">
        <w:rPr>
          <w:rFonts w:ascii="Calibri" w:hAnsi="Calibri"/>
          <w:sz w:val="22"/>
          <w:szCs w:val="22"/>
        </w:rPr>
        <w:t xml:space="preserve"> a CPS/UNI. Přičemž </w:t>
      </w:r>
      <w:r w:rsidR="001C6CCE">
        <w:rPr>
          <w:rFonts w:ascii="Calibri" w:hAnsi="Calibri"/>
          <w:sz w:val="22"/>
          <w:szCs w:val="22"/>
        </w:rPr>
        <w:t xml:space="preserve">tento podíl je </w:t>
      </w:r>
      <w:r w:rsidRPr="004B0BED">
        <w:rPr>
          <w:rFonts w:ascii="Calibri" w:hAnsi="Calibri"/>
          <w:sz w:val="22"/>
          <w:szCs w:val="22"/>
        </w:rPr>
        <w:t>vyšší</w:t>
      </w:r>
      <w:r w:rsidR="001C6CCE">
        <w:rPr>
          <w:rFonts w:ascii="Calibri" w:hAnsi="Calibri"/>
          <w:sz w:val="22"/>
          <w:szCs w:val="22"/>
        </w:rPr>
        <w:t>, čím vyšší je kvartil analyzovaných publikací. Zároveň s tím můžeme vysledovat dva dlouhodobé pozitivní trendy. Za prvé, postupný nárůst počtu publikací v prvním decilu od roku 2015 do roku 2020 (viz Tab. 31a) a dynamický nárůst výstupů ve druhém kvartilu. Jejich objem se ve sledovaném období téměř zdvojnásobil (viz Tab. 31c).</w:t>
      </w:r>
      <w:r w:rsidR="002210C6">
        <w:rPr>
          <w:rFonts w:ascii="Calibri" w:hAnsi="Calibri"/>
          <w:sz w:val="22"/>
          <w:szCs w:val="22"/>
        </w:rPr>
        <w:t xml:space="preserve"> Naopak roční objem výstupů publikovaných ve třetím a čtvrtém kvartilu v uplynulých třech letech stagnoval.</w:t>
      </w:r>
      <w:r w:rsidR="00C851B2">
        <w:rPr>
          <w:rFonts w:ascii="Calibri" w:hAnsi="Calibri"/>
          <w:sz w:val="22"/>
          <w:szCs w:val="22"/>
        </w:rPr>
        <w:t xml:space="preserve"> </w:t>
      </w:r>
    </w:p>
    <w:p w14:paraId="63A27E05" w14:textId="2C663054" w:rsidR="002210C6" w:rsidRDefault="00C851B2" w:rsidP="002210C6">
      <w:pPr>
        <w:spacing w:line="240" w:lineRule="auto"/>
        <w:rPr>
          <w:rFonts w:ascii="Calibri" w:hAnsi="Calibri"/>
          <w:sz w:val="22"/>
          <w:szCs w:val="22"/>
        </w:rPr>
      </w:pPr>
      <w:r w:rsidRPr="00C851B2">
        <w:rPr>
          <w:rFonts w:ascii="Calibri" w:hAnsi="Calibri"/>
          <w:sz w:val="22"/>
          <w:szCs w:val="22"/>
        </w:rPr>
        <w:t>Toto je výrazně ovlivněno oborovými specifiky, např. počtem článků evidovaných na WoS, kde lze v daných oborech publikovat – v technických a přírodních vědách lze očekávat výrazně vyšší počty publikací než ve společenských a humanitních vědách. Oborové k</w:t>
      </w:r>
      <w:r>
        <w:rPr>
          <w:rFonts w:ascii="Calibri" w:hAnsi="Calibri"/>
          <w:sz w:val="22"/>
          <w:szCs w:val="22"/>
        </w:rPr>
        <w:t>ategorie jsou navzájem nesrovna</w:t>
      </w:r>
      <w:r w:rsidRPr="00C851B2">
        <w:rPr>
          <w:rFonts w:ascii="Calibri" w:hAnsi="Calibri"/>
          <w:sz w:val="22"/>
          <w:szCs w:val="22"/>
        </w:rPr>
        <w:t>telné, nutno sledovat oborové kategorie jednotlivě a porovnávat je s jejich národní a mezinárodní úrovní.</w:t>
      </w:r>
    </w:p>
    <w:p w14:paraId="779F0DDB" w14:textId="1B395C1E" w:rsidR="00D37CF5" w:rsidRDefault="00D37CF5" w:rsidP="00D37CF5">
      <w:pPr>
        <w:spacing w:line="240" w:lineRule="auto"/>
        <w:rPr>
          <w:rFonts w:ascii="Calibri" w:hAnsi="Calibri"/>
          <w:sz w:val="22"/>
          <w:szCs w:val="22"/>
        </w:rPr>
      </w:pPr>
      <w:r w:rsidRPr="00D37CF5">
        <w:rPr>
          <w:rFonts w:ascii="Calibri" w:hAnsi="Calibri"/>
          <w:sz w:val="22"/>
          <w:szCs w:val="22"/>
        </w:rPr>
        <w:lastRenderedPageBreak/>
        <w:t>Uvedený trend velmi dobře dokumentují i tabulky 31f a 31</w:t>
      </w:r>
      <w:r>
        <w:rPr>
          <w:rFonts w:ascii="Calibri" w:hAnsi="Calibri"/>
          <w:sz w:val="22"/>
          <w:szCs w:val="22"/>
        </w:rPr>
        <w:t>g</w:t>
      </w:r>
      <w:r w:rsidRPr="00D37CF5">
        <w:rPr>
          <w:rFonts w:ascii="Calibri" w:hAnsi="Calibri"/>
          <w:sz w:val="22"/>
          <w:szCs w:val="22"/>
        </w:rPr>
        <w:t>, které ukazují vývoj počtu výsledků UTB ve Zlíně v horní polovině (D1 až Q2) a dolní polovině (Q3 až Q4</w:t>
      </w:r>
      <w:r>
        <w:rPr>
          <w:rFonts w:ascii="Calibri" w:hAnsi="Calibri"/>
          <w:sz w:val="22"/>
          <w:szCs w:val="22"/>
        </w:rPr>
        <w:t>)</w:t>
      </w:r>
      <w:r w:rsidRPr="00D37CF5">
        <w:rPr>
          <w:rFonts w:ascii="Calibri" w:hAnsi="Calibri"/>
          <w:sz w:val="22"/>
          <w:szCs w:val="22"/>
        </w:rPr>
        <w:t xml:space="preserve"> publikací typu Jimp</w:t>
      </w:r>
      <w:r>
        <w:rPr>
          <w:rFonts w:ascii="Calibri" w:hAnsi="Calibri"/>
          <w:sz w:val="22"/>
          <w:szCs w:val="22"/>
        </w:rPr>
        <w:t>. Zatímco v horní polovině výstupů UTB v letech 2015 až 2020 publikovala 755 výstupů, v dolní polovině se jednalo o 554 výstupů. Zároveň od roku 2017 roste meziročně objem výstupů v horní polovině, zatímco objem výstupů v horších kvartilech stagnuje. Dochází tudíž k celkovému zlepšení jak objemu výstupů UTB v Jimp, tak ze zlepšení jejich publikačního profilu.</w:t>
      </w:r>
    </w:p>
    <w:p w14:paraId="5804DCBC" w14:textId="77777777" w:rsidR="00D37CF5" w:rsidRDefault="00D37CF5" w:rsidP="00D37CF5">
      <w:pPr>
        <w:spacing w:line="240" w:lineRule="auto"/>
        <w:rPr>
          <w:rFonts w:ascii="Calibri" w:hAnsi="Calibri"/>
          <w:sz w:val="22"/>
          <w:szCs w:val="22"/>
        </w:rPr>
      </w:pPr>
    </w:p>
    <w:p w14:paraId="369E71E7" w14:textId="3663A15F" w:rsidR="006F4ACC" w:rsidRPr="009A4A0F" w:rsidRDefault="006F4ACC" w:rsidP="00D37CF5">
      <w:pPr>
        <w:spacing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31f</w:t>
      </w:r>
      <w:r w:rsidRPr="009A4A0F">
        <w:rPr>
          <w:rFonts w:ascii="Calibri" w:hAnsi="Calibri"/>
          <w:b/>
          <w:sz w:val="22"/>
          <w:szCs w:val="22"/>
        </w:rPr>
        <w:t xml:space="preserve">. </w:t>
      </w:r>
      <w:r w:rsidRPr="00802E87">
        <w:rPr>
          <w:rFonts w:ascii="Calibri" w:hAnsi="Calibri"/>
          <w:b/>
          <w:sz w:val="22"/>
          <w:szCs w:val="22"/>
        </w:rPr>
        <w:t>Srovnání výsledků součástí UTB v</w:t>
      </w:r>
      <w:r w:rsidR="004B0BED">
        <w:rPr>
          <w:rFonts w:ascii="Calibri" w:hAnsi="Calibri"/>
          <w:b/>
          <w:sz w:val="22"/>
          <w:szCs w:val="22"/>
        </w:rPr>
        <w:t> </w:t>
      </w:r>
      <w:r w:rsidRPr="00802E87">
        <w:rPr>
          <w:rFonts w:ascii="Calibri" w:hAnsi="Calibri"/>
          <w:b/>
          <w:sz w:val="22"/>
          <w:szCs w:val="22"/>
        </w:rPr>
        <w:t>D</w:t>
      </w:r>
      <w:r w:rsidR="004B0BED">
        <w:rPr>
          <w:rFonts w:ascii="Calibri" w:hAnsi="Calibri"/>
          <w:b/>
          <w:sz w:val="22"/>
          <w:szCs w:val="22"/>
        </w:rPr>
        <w:t>1</w:t>
      </w:r>
      <w:r w:rsidRPr="00802E87">
        <w:rPr>
          <w:rFonts w:ascii="Calibri" w:hAnsi="Calibri"/>
          <w:b/>
          <w:sz w:val="22"/>
          <w:szCs w:val="22"/>
        </w:rPr>
        <w:t xml:space="preserve"> až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75B7F8A8" w14:textId="77777777" w:rsidTr="006A668C">
        <w:trPr>
          <w:trHeight w:val="300"/>
        </w:trPr>
        <w:tc>
          <w:tcPr>
            <w:tcW w:w="988" w:type="dxa"/>
            <w:shd w:val="clear" w:color="auto" w:fill="ED7D31" w:themeFill="accent2"/>
            <w:noWrap/>
            <w:vAlign w:val="bottom"/>
            <w:hideMark/>
          </w:tcPr>
          <w:p w14:paraId="77847445" w14:textId="2674AB8B"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2F6D749A"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151F036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61D23685" w14:textId="45424683"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58827DAF"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211C759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5BD82BF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0F1ADA0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2BF73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597D92DE" w14:textId="77777777" w:rsidTr="006A668C">
        <w:trPr>
          <w:trHeight w:val="246"/>
        </w:trPr>
        <w:tc>
          <w:tcPr>
            <w:tcW w:w="988" w:type="dxa"/>
            <w:shd w:val="clear" w:color="auto" w:fill="auto"/>
            <w:noWrap/>
            <w:vAlign w:val="bottom"/>
            <w:hideMark/>
          </w:tcPr>
          <w:p w14:paraId="2DCB32A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auto"/>
            <w:noWrap/>
            <w:vAlign w:val="bottom"/>
            <w:hideMark/>
          </w:tcPr>
          <w:p w14:paraId="676300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5C1B7F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49</w:t>
            </w:r>
          </w:p>
        </w:tc>
        <w:tc>
          <w:tcPr>
            <w:tcW w:w="944" w:type="dxa"/>
            <w:shd w:val="clear" w:color="auto" w:fill="auto"/>
            <w:noWrap/>
            <w:vAlign w:val="bottom"/>
            <w:hideMark/>
          </w:tcPr>
          <w:p w14:paraId="26092D6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91EA56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37BB242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2165A7B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auto"/>
            <w:noWrap/>
            <w:vAlign w:val="bottom"/>
            <w:hideMark/>
          </w:tcPr>
          <w:p w14:paraId="53DF9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438FE3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102</w:t>
            </w:r>
          </w:p>
        </w:tc>
      </w:tr>
      <w:tr w:rsidR="006F4ACC" w:rsidRPr="00FC19CC" w14:paraId="4DCF4451" w14:textId="77777777" w:rsidTr="006A668C">
        <w:trPr>
          <w:trHeight w:val="122"/>
        </w:trPr>
        <w:tc>
          <w:tcPr>
            <w:tcW w:w="988" w:type="dxa"/>
            <w:shd w:val="clear" w:color="auto" w:fill="FBE4D5" w:themeFill="accent2" w:themeFillTint="33"/>
            <w:noWrap/>
            <w:vAlign w:val="bottom"/>
            <w:hideMark/>
          </w:tcPr>
          <w:p w14:paraId="41783766"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FBE4D5" w:themeFill="accent2" w:themeFillTint="33"/>
            <w:noWrap/>
            <w:vAlign w:val="bottom"/>
            <w:hideMark/>
          </w:tcPr>
          <w:p w14:paraId="3BF21B5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35</w:t>
            </w:r>
          </w:p>
        </w:tc>
        <w:tc>
          <w:tcPr>
            <w:tcW w:w="945" w:type="dxa"/>
            <w:shd w:val="clear" w:color="auto" w:fill="FBE4D5" w:themeFill="accent2" w:themeFillTint="33"/>
            <w:noWrap/>
            <w:vAlign w:val="bottom"/>
            <w:hideMark/>
          </w:tcPr>
          <w:p w14:paraId="520FF0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45</w:t>
            </w:r>
          </w:p>
        </w:tc>
        <w:tc>
          <w:tcPr>
            <w:tcW w:w="944" w:type="dxa"/>
            <w:shd w:val="clear" w:color="auto" w:fill="FBE4D5" w:themeFill="accent2" w:themeFillTint="33"/>
            <w:noWrap/>
            <w:vAlign w:val="bottom"/>
            <w:hideMark/>
          </w:tcPr>
          <w:p w14:paraId="4881066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8DF122E"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40C93F1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0386EB3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69F97E5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7154CF"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6F4ACC" w:rsidRPr="00FC19CC" w14:paraId="4D68DB6B" w14:textId="77777777" w:rsidTr="006A668C">
        <w:trPr>
          <w:trHeight w:val="167"/>
        </w:trPr>
        <w:tc>
          <w:tcPr>
            <w:tcW w:w="988" w:type="dxa"/>
            <w:shd w:val="clear" w:color="auto" w:fill="auto"/>
            <w:noWrap/>
            <w:vAlign w:val="bottom"/>
            <w:hideMark/>
          </w:tcPr>
          <w:p w14:paraId="237CBD55"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auto"/>
            <w:noWrap/>
            <w:vAlign w:val="bottom"/>
            <w:hideMark/>
          </w:tcPr>
          <w:p w14:paraId="03781A8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319F87A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53</w:t>
            </w:r>
          </w:p>
        </w:tc>
        <w:tc>
          <w:tcPr>
            <w:tcW w:w="944" w:type="dxa"/>
            <w:shd w:val="clear" w:color="auto" w:fill="auto"/>
            <w:noWrap/>
            <w:vAlign w:val="bottom"/>
            <w:hideMark/>
          </w:tcPr>
          <w:p w14:paraId="502442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1A1AD5A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auto"/>
            <w:noWrap/>
            <w:vAlign w:val="bottom"/>
            <w:hideMark/>
          </w:tcPr>
          <w:p w14:paraId="128214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auto"/>
            <w:noWrap/>
            <w:vAlign w:val="bottom"/>
            <w:hideMark/>
          </w:tcPr>
          <w:p w14:paraId="236870C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78BA749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241825A4"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119</w:t>
            </w:r>
          </w:p>
        </w:tc>
      </w:tr>
      <w:tr w:rsidR="006F4ACC" w:rsidRPr="00FC19CC" w14:paraId="14482D7B" w14:textId="77777777" w:rsidTr="006A668C">
        <w:trPr>
          <w:trHeight w:val="214"/>
        </w:trPr>
        <w:tc>
          <w:tcPr>
            <w:tcW w:w="988" w:type="dxa"/>
            <w:shd w:val="clear" w:color="auto" w:fill="FBE4D5" w:themeFill="accent2" w:themeFillTint="33"/>
            <w:noWrap/>
            <w:vAlign w:val="bottom"/>
            <w:hideMark/>
          </w:tcPr>
          <w:p w14:paraId="4AB685B7"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FBE4D5" w:themeFill="accent2" w:themeFillTint="33"/>
            <w:noWrap/>
            <w:vAlign w:val="bottom"/>
            <w:hideMark/>
          </w:tcPr>
          <w:p w14:paraId="5734A2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FBE4D5" w:themeFill="accent2" w:themeFillTint="33"/>
            <w:noWrap/>
            <w:vAlign w:val="bottom"/>
            <w:hideMark/>
          </w:tcPr>
          <w:p w14:paraId="1941A39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57</w:t>
            </w:r>
          </w:p>
        </w:tc>
        <w:tc>
          <w:tcPr>
            <w:tcW w:w="944" w:type="dxa"/>
            <w:shd w:val="clear" w:color="auto" w:fill="FBE4D5" w:themeFill="accent2" w:themeFillTint="33"/>
            <w:noWrap/>
            <w:vAlign w:val="bottom"/>
            <w:hideMark/>
          </w:tcPr>
          <w:p w14:paraId="062D4A4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287FD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0620AA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FBE4D5" w:themeFill="accent2" w:themeFillTint="33"/>
            <w:noWrap/>
            <w:vAlign w:val="bottom"/>
            <w:hideMark/>
          </w:tcPr>
          <w:p w14:paraId="2E3A6C4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125805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5E383E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126</w:t>
            </w:r>
          </w:p>
        </w:tc>
      </w:tr>
      <w:tr w:rsidR="006F4ACC" w:rsidRPr="00FC19CC" w14:paraId="4DA00AED" w14:textId="77777777" w:rsidTr="006A668C">
        <w:trPr>
          <w:trHeight w:val="145"/>
        </w:trPr>
        <w:tc>
          <w:tcPr>
            <w:tcW w:w="988" w:type="dxa"/>
            <w:shd w:val="clear" w:color="auto" w:fill="auto"/>
            <w:noWrap/>
            <w:vAlign w:val="bottom"/>
            <w:hideMark/>
          </w:tcPr>
          <w:p w14:paraId="30058520"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5ED0F45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113B888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33F1565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4C8B3E3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14DFD8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6A8233C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009C58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31EC3452"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6F4ACC" w:rsidRPr="00FC19CC" w14:paraId="75EF8B24" w14:textId="77777777" w:rsidTr="006A668C">
        <w:trPr>
          <w:trHeight w:val="192"/>
        </w:trPr>
        <w:tc>
          <w:tcPr>
            <w:tcW w:w="988" w:type="dxa"/>
            <w:shd w:val="clear" w:color="auto" w:fill="FBE4D5" w:themeFill="accent2" w:themeFillTint="33"/>
            <w:noWrap/>
            <w:vAlign w:val="bottom"/>
            <w:hideMark/>
          </w:tcPr>
          <w:p w14:paraId="0FCFF779"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38559A7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4713F2A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6351546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421EC0F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30DC9DC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1A9D353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C0FE7C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93BCB35"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6F4ACC" w:rsidRPr="00FC19CC" w14:paraId="00E90430" w14:textId="77777777" w:rsidTr="006A668C">
        <w:trPr>
          <w:trHeight w:val="237"/>
        </w:trPr>
        <w:tc>
          <w:tcPr>
            <w:tcW w:w="988" w:type="dxa"/>
            <w:shd w:val="clear" w:color="auto" w:fill="auto"/>
            <w:vAlign w:val="bottom"/>
            <w:hideMark/>
          </w:tcPr>
          <w:p w14:paraId="01B9CA96" w14:textId="248486A5" w:rsidR="006F4ACC" w:rsidRPr="00802E87" w:rsidRDefault="00D37CF5" w:rsidP="00BC60BC">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auto"/>
            <w:noWrap/>
            <w:vAlign w:val="center"/>
            <w:hideMark/>
          </w:tcPr>
          <w:p w14:paraId="4F9D7C3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38%</w:t>
            </w:r>
          </w:p>
        </w:tc>
        <w:tc>
          <w:tcPr>
            <w:tcW w:w="945" w:type="dxa"/>
            <w:shd w:val="clear" w:color="auto" w:fill="auto"/>
            <w:noWrap/>
            <w:vAlign w:val="center"/>
            <w:hideMark/>
          </w:tcPr>
          <w:p w14:paraId="67B210E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45%</w:t>
            </w:r>
          </w:p>
        </w:tc>
        <w:tc>
          <w:tcPr>
            <w:tcW w:w="944" w:type="dxa"/>
            <w:shd w:val="clear" w:color="auto" w:fill="auto"/>
            <w:noWrap/>
            <w:vAlign w:val="center"/>
            <w:hideMark/>
          </w:tcPr>
          <w:p w14:paraId="353F9276"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62E28E35"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w:t>
            </w:r>
          </w:p>
        </w:tc>
        <w:tc>
          <w:tcPr>
            <w:tcW w:w="944" w:type="dxa"/>
            <w:shd w:val="clear" w:color="auto" w:fill="auto"/>
            <w:noWrap/>
            <w:vAlign w:val="center"/>
            <w:hideMark/>
          </w:tcPr>
          <w:p w14:paraId="2876833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w:t>
            </w:r>
          </w:p>
        </w:tc>
        <w:tc>
          <w:tcPr>
            <w:tcW w:w="945" w:type="dxa"/>
            <w:shd w:val="clear" w:color="auto" w:fill="auto"/>
            <w:noWrap/>
            <w:vAlign w:val="center"/>
            <w:hideMark/>
          </w:tcPr>
          <w:p w14:paraId="65938C8C"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6883B4F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w:t>
            </w:r>
          </w:p>
        </w:tc>
        <w:tc>
          <w:tcPr>
            <w:tcW w:w="945" w:type="dxa"/>
            <w:shd w:val="clear" w:color="auto" w:fill="auto"/>
            <w:noWrap/>
            <w:vAlign w:val="center"/>
            <w:hideMark/>
          </w:tcPr>
          <w:p w14:paraId="1FC26D54"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755</w:t>
            </w:r>
          </w:p>
        </w:tc>
      </w:tr>
    </w:tbl>
    <w:p w14:paraId="05C64181" w14:textId="77777777" w:rsidR="00D37CF5" w:rsidRDefault="00D37CF5" w:rsidP="00D37CF5">
      <w:pPr>
        <w:spacing w:after="0" w:line="240" w:lineRule="auto"/>
        <w:rPr>
          <w:rFonts w:ascii="Calibri" w:hAnsi="Calibri"/>
          <w:b/>
          <w:sz w:val="22"/>
          <w:szCs w:val="22"/>
        </w:rPr>
      </w:pPr>
    </w:p>
    <w:p w14:paraId="0278CA5C" w14:textId="0B27AB4A" w:rsidR="00D37CF5" w:rsidRPr="00802E87" w:rsidRDefault="00D37CF5" w:rsidP="00D37CF5">
      <w:pPr>
        <w:spacing w:after="0" w:line="240" w:lineRule="auto"/>
        <w:rPr>
          <w:rFonts w:ascii="Calibri" w:hAnsi="Calibri"/>
          <w:b/>
          <w:sz w:val="22"/>
          <w:szCs w:val="22"/>
        </w:rPr>
      </w:pPr>
      <w:r w:rsidRPr="009A4A0F">
        <w:rPr>
          <w:rFonts w:ascii="Calibri" w:hAnsi="Calibri"/>
          <w:b/>
          <w:sz w:val="22"/>
          <w:szCs w:val="22"/>
        </w:rPr>
        <w:t>T</w:t>
      </w:r>
      <w:r>
        <w:rPr>
          <w:rFonts w:ascii="Calibri" w:hAnsi="Calibri"/>
          <w:b/>
          <w:sz w:val="22"/>
          <w:szCs w:val="22"/>
        </w:rPr>
        <w:t>ab. 31g</w:t>
      </w:r>
      <w:r w:rsidRPr="009A4A0F">
        <w:rPr>
          <w:rFonts w:ascii="Calibri" w:hAnsi="Calibri"/>
          <w:b/>
          <w:sz w:val="22"/>
          <w:szCs w:val="22"/>
        </w:rPr>
        <w:t xml:space="preserve">. </w:t>
      </w:r>
      <w:r w:rsidRPr="00802E87">
        <w:rPr>
          <w:rFonts w:ascii="Calibri" w:hAnsi="Calibri"/>
          <w:b/>
          <w:sz w:val="22"/>
          <w:szCs w:val="22"/>
        </w:rPr>
        <w:t>Srovnání výsledků součástí UTB v Q3 a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D37CF5" w:rsidRPr="00FC19CC" w14:paraId="186F88C4"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6EF7CC50" w14:textId="2654DE73" w:rsidR="00D37CF5" w:rsidRPr="00802E87" w:rsidRDefault="006A668C" w:rsidP="00CB637E">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3660F4E"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D65DFA7"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7841EBF9" w14:textId="3A66288A" w:rsidR="00D37CF5" w:rsidRPr="00802E87" w:rsidRDefault="00B817FA" w:rsidP="00CB637E">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D37CF5"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1406954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5B99E5A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A0C83E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D2DD46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23AE4FD"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D37CF5" w:rsidRPr="00FC19CC" w14:paraId="51BC8257" w14:textId="77777777" w:rsidTr="006A668C">
        <w:trPr>
          <w:trHeight w:val="171"/>
        </w:trPr>
        <w:tc>
          <w:tcPr>
            <w:tcW w:w="993" w:type="dxa"/>
            <w:tcBorders>
              <w:top w:val="nil"/>
            </w:tcBorders>
            <w:shd w:val="clear" w:color="auto" w:fill="auto"/>
            <w:noWrap/>
            <w:vAlign w:val="bottom"/>
            <w:hideMark/>
          </w:tcPr>
          <w:p w14:paraId="09DE8C4A"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39B8B87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tcBorders>
              <w:top w:val="nil"/>
            </w:tcBorders>
            <w:shd w:val="clear" w:color="auto" w:fill="auto"/>
            <w:noWrap/>
            <w:vAlign w:val="bottom"/>
            <w:hideMark/>
          </w:tcPr>
          <w:p w14:paraId="7E8A89C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4" w:type="dxa"/>
            <w:tcBorders>
              <w:top w:val="nil"/>
            </w:tcBorders>
            <w:shd w:val="clear" w:color="auto" w:fill="auto"/>
            <w:noWrap/>
            <w:vAlign w:val="bottom"/>
            <w:hideMark/>
          </w:tcPr>
          <w:p w14:paraId="23D530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tcBorders>
              <w:top w:val="nil"/>
            </w:tcBorders>
            <w:shd w:val="clear" w:color="auto" w:fill="auto"/>
            <w:noWrap/>
            <w:vAlign w:val="bottom"/>
            <w:hideMark/>
          </w:tcPr>
          <w:p w14:paraId="44B82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68919AF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34F3316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70BBFCCF"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6DE85B6"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88</w:t>
            </w:r>
          </w:p>
        </w:tc>
      </w:tr>
      <w:tr w:rsidR="00D37CF5" w:rsidRPr="00FC19CC" w14:paraId="22BD5050" w14:textId="77777777" w:rsidTr="006A668C">
        <w:trPr>
          <w:trHeight w:val="222"/>
        </w:trPr>
        <w:tc>
          <w:tcPr>
            <w:tcW w:w="993" w:type="dxa"/>
            <w:shd w:val="clear" w:color="auto" w:fill="FBE4D5" w:themeFill="accent2" w:themeFillTint="33"/>
            <w:noWrap/>
            <w:vAlign w:val="bottom"/>
            <w:hideMark/>
          </w:tcPr>
          <w:p w14:paraId="47E11ABF"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21CBF4B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23</w:t>
            </w:r>
          </w:p>
        </w:tc>
        <w:tc>
          <w:tcPr>
            <w:tcW w:w="945" w:type="dxa"/>
            <w:shd w:val="clear" w:color="auto" w:fill="FBE4D5" w:themeFill="accent2" w:themeFillTint="33"/>
            <w:noWrap/>
            <w:vAlign w:val="bottom"/>
            <w:hideMark/>
          </w:tcPr>
          <w:p w14:paraId="2878F15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21</w:t>
            </w:r>
          </w:p>
        </w:tc>
        <w:tc>
          <w:tcPr>
            <w:tcW w:w="944" w:type="dxa"/>
            <w:shd w:val="clear" w:color="auto" w:fill="FBE4D5" w:themeFill="accent2" w:themeFillTint="33"/>
            <w:noWrap/>
            <w:vAlign w:val="bottom"/>
            <w:hideMark/>
          </w:tcPr>
          <w:p w14:paraId="42CE97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0A97ED7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017E86E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E0A82D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44974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10833F0"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64</w:t>
            </w:r>
          </w:p>
        </w:tc>
      </w:tr>
      <w:tr w:rsidR="00D37CF5" w:rsidRPr="00FC19CC" w14:paraId="565A3B13" w14:textId="77777777" w:rsidTr="006A668C">
        <w:trPr>
          <w:trHeight w:val="126"/>
        </w:trPr>
        <w:tc>
          <w:tcPr>
            <w:tcW w:w="993" w:type="dxa"/>
            <w:shd w:val="clear" w:color="auto" w:fill="auto"/>
            <w:noWrap/>
            <w:vAlign w:val="bottom"/>
            <w:hideMark/>
          </w:tcPr>
          <w:p w14:paraId="53BEC389"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8603AA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25</w:t>
            </w:r>
          </w:p>
        </w:tc>
        <w:tc>
          <w:tcPr>
            <w:tcW w:w="945" w:type="dxa"/>
            <w:shd w:val="clear" w:color="auto" w:fill="auto"/>
            <w:noWrap/>
            <w:vAlign w:val="bottom"/>
            <w:hideMark/>
          </w:tcPr>
          <w:p w14:paraId="7EB626D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22</w:t>
            </w:r>
          </w:p>
        </w:tc>
        <w:tc>
          <w:tcPr>
            <w:tcW w:w="944" w:type="dxa"/>
            <w:shd w:val="clear" w:color="auto" w:fill="auto"/>
            <w:noWrap/>
            <w:vAlign w:val="bottom"/>
            <w:hideMark/>
          </w:tcPr>
          <w:p w14:paraId="2CFD566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0DE8AC2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3220010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10D3FBE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F7393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7FF4331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D37CF5" w:rsidRPr="00FC19CC" w14:paraId="01F1B92B" w14:textId="77777777" w:rsidTr="006A668C">
        <w:trPr>
          <w:trHeight w:val="171"/>
        </w:trPr>
        <w:tc>
          <w:tcPr>
            <w:tcW w:w="993" w:type="dxa"/>
            <w:shd w:val="clear" w:color="auto" w:fill="FBE4D5" w:themeFill="accent2" w:themeFillTint="33"/>
            <w:noWrap/>
            <w:vAlign w:val="bottom"/>
            <w:hideMark/>
          </w:tcPr>
          <w:p w14:paraId="5E9929D5"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34E6B9B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126FFD4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29</w:t>
            </w:r>
          </w:p>
        </w:tc>
        <w:tc>
          <w:tcPr>
            <w:tcW w:w="944" w:type="dxa"/>
            <w:shd w:val="clear" w:color="auto" w:fill="FBE4D5" w:themeFill="accent2" w:themeFillTint="33"/>
            <w:noWrap/>
            <w:vAlign w:val="bottom"/>
            <w:hideMark/>
          </w:tcPr>
          <w:p w14:paraId="6D532A3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shd w:val="clear" w:color="auto" w:fill="FBE4D5" w:themeFill="accent2" w:themeFillTint="33"/>
            <w:noWrap/>
            <w:vAlign w:val="bottom"/>
            <w:hideMark/>
          </w:tcPr>
          <w:p w14:paraId="2A8728A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1E2FF3E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0ABA45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CCF194"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85C8F49"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101</w:t>
            </w:r>
          </w:p>
        </w:tc>
      </w:tr>
      <w:tr w:rsidR="00D37CF5" w:rsidRPr="00FC19CC" w14:paraId="30FF9A83" w14:textId="77777777" w:rsidTr="006A668C">
        <w:trPr>
          <w:trHeight w:val="104"/>
        </w:trPr>
        <w:tc>
          <w:tcPr>
            <w:tcW w:w="993" w:type="dxa"/>
            <w:shd w:val="clear" w:color="auto" w:fill="auto"/>
            <w:noWrap/>
            <w:vAlign w:val="bottom"/>
            <w:hideMark/>
          </w:tcPr>
          <w:p w14:paraId="31594B56"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49ABFC3C"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65F85A0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03A3467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29D22CD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7F0F6BD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0DA88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162472F6"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0F5AFF44"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D37CF5" w:rsidRPr="00FC19CC" w14:paraId="2B89E694" w14:textId="77777777" w:rsidTr="006A668C">
        <w:trPr>
          <w:trHeight w:val="149"/>
        </w:trPr>
        <w:tc>
          <w:tcPr>
            <w:tcW w:w="993" w:type="dxa"/>
            <w:shd w:val="clear" w:color="auto" w:fill="FBE4D5" w:themeFill="accent2" w:themeFillTint="33"/>
            <w:noWrap/>
            <w:vAlign w:val="bottom"/>
            <w:hideMark/>
          </w:tcPr>
          <w:p w14:paraId="58D76004"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98B5DC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5299A3D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6B2E3A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678550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006C439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5469BC5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776B303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624C441"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D37CF5" w:rsidRPr="00FC19CC" w14:paraId="2F0F05D8" w14:textId="77777777" w:rsidTr="006A668C">
        <w:trPr>
          <w:trHeight w:val="338"/>
        </w:trPr>
        <w:tc>
          <w:tcPr>
            <w:tcW w:w="993" w:type="dxa"/>
            <w:shd w:val="clear" w:color="auto" w:fill="auto"/>
            <w:vAlign w:val="bottom"/>
            <w:hideMark/>
          </w:tcPr>
          <w:p w14:paraId="645F83FF" w14:textId="359DC6CD"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3F57AB5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28%</w:t>
            </w:r>
          </w:p>
        </w:tc>
        <w:tc>
          <w:tcPr>
            <w:tcW w:w="945" w:type="dxa"/>
            <w:shd w:val="clear" w:color="auto" w:fill="auto"/>
            <w:noWrap/>
            <w:vAlign w:val="center"/>
            <w:hideMark/>
          </w:tcPr>
          <w:p w14:paraId="21563E45"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26%</w:t>
            </w:r>
          </w:p>
        </w:tc>
        <w:tc>
          <w:tcPr>
            <w:tcW w:w="944" w:type="dxa"/>
            <w:shd w:val="clear" w:color="auto" w:fill="auto"/>
            <w:noWrap/>
            <w:vAlign w:val="center"/>
            <w:hideMark/>
          </w:tcPr>
          <w:p w14:paraId="049F9FFB"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29%</w:t>
            </w:r>
          </w:p>
        </w:tc>
        <w:tc>
          <w:tcPr>
            <w:tcW w:w="945" w:type="dxa"/>
            <w:shd w:val="clear" w:color="auto" w:fill="auto"/>
            <w:noWrap/>
            <w:vAlign w:val="center"/>
            <w:hideMark/>
          </w:tcPr>
          <w:p w14:paraId="7AC91B86"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w:t>
            </w:r>
          </w:p>
        </w:tc>
        <w:tc>
          <w:tcPr>
            <w:tcW w:w="944" w:type="dxa"/>
            <w:shd w:val="clear" w:color="auto" w:fill="auto"/>
            <w:noWrap/>
            <w:vAlign w:val="center"/>
            <w:hideMark/>
          </w:tcPr>
          <w:p w14:paraId="1031DE7E"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64313028"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4E116B10"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5" w:type="dxa"/>
            <w:shd w:val="clear" w:color="auto" w:fill="auto"/>
            <w:noWrap/>
            <w:vAlign w:val="center"/>
            <w:hideMark/>
          </w:tcPr>
          <w:p w14:paraId="0D451A4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554</w:t>
            </w:r>
          </w:p>
        </w:tc>
      </w:tr>
    </w:tbl>
    <w:p w14:paraId="13D6CD82" w14:textId="77777777" w:rsidR="00D37CF5" w:rsidRDefault="00D37CF5" w:rsidP="00D37CF5">
      <w:pPr>
        <w:spacing w:line="240" w:lineRule="auto"/>
        <w:rPr>
          <w:rFonts w:ascii="Calibri" w:hAnsi="Calibri"/>
          <w:sz w:val="22"/>
          <w:szCs w:val="22"/>
        </w:rPr>
      </w:pPr>
    </w:p>
    <w:p w14:paraId="3D3102C5" w14:textId="3D283E78" w:rsidR="00D37CF5" w:rsidRDefault="00D37CF5" w:rsidP="00D37CF5">
      <w:pPr>
        <w:spacing w:line="240" w:lineRule="auto"/>
        <w:rPr>
          <w:rFonts w:ascii="Calibri" w:hAnsi="Calibri"/>
          <w:sz w:val="22"/>
          <w:szCs w:val="22"/>
        </w:rPr>
      </w:pPr>
      <w:r>
        <w:rPr>
          <w:rFonts w:ascii="Calibri" w:hAnsi="Calibri"/>
          <w:sz w:val="22"/>
          <w:szCs w:val="22"/>
        </w:rPr>
        <w:t xml:space="preserve">Ještě o něco detailnější a objektivnější obrázek vývoje kvality publikační činnosti na UTB ve Zlíně dle Jimp nabízí tabulky 31h a 31ch, které sumarizují vývoj přepočteného počtu výstupů v Jimp na 1 plný pracovní úvazek na součásti (FTE). </w:t>
      </w:r>
      <w:r w:rsidR="007A354F">
        <w:rPr>
          <w:rFonts w:ascii="Calibri" w:hAnsi="Calibri"/>
          <w:sz w:val="22"/>
          <w:szCs w:val="22"/>
        </w:rPr>
        <w:t>Zohlednění počtu FTE na jednotlivých součástech dává lepší přehled relativní publikační kapacity fakult.</w:t>
      </w:r>
    </w:p>
    <w:p w14:paraId="4BF16300" w14:textId="77777777" w:rsidR="007A354F" w:rsidRDefault="007A354F" w:rsidP="00D37CF5">
      <w:pPr>
        <w:spacing w:line="240" w:lineRule="auto"/>
        <w:rPr>
          <w:rFonts w:ascii="Calibri" w:hAnsi="Calibri"/>
          <w:sz w:val="22"/>
          <w:szCs w:val="22"/>
        </w:rPr>
      </w:pPr>
    </w:p>
    <w:p w14:paraId="219F89DF" w14:textId="371AD155"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t>T</w:t>
      </w:r>
      <w:r w:rsidR="00426552">
        <w:rPr>
          <w:rFonts w:ascii="Calibri" w:hAnsi="Calibri"/>
          <w:b/>
          <w:sz w:val="22"/>
          <w:szCs w:val="22"/>
        </w:rPr>
        <w:t>ab.</w:t>
      </w:r>
      <w:r w:rsidR="00802E87">
        <w:rPr>
          <w:rFonts w:ascii="Calibri" w:hAnsi="Calibri"/>
          <w:b/>
          <w:sz w:val="22"/>
          <w:szCs w:val="22"/>
        </w:rPr>
        <w:t xml:space="preserve"> 3</w:t>
      </w:r>
      <w:r w:rsidR="004B0BED">
        <w:rPr>
          <w:rFonts w:ascii="Calibri" w:hAnsi="Calibri"/>
          <w:b/>
          <w:sz w:val="22"/>
          <w:szCs w:val="22"/>
        </w:rPr>
        <w:t>1</w:t>
      </w:r>
      <w:r w:rsidR="00D37CF5">
        <w:rPr>
          <w:rFonts w:ascii="Calibri" w:hAnsi="Calibri"/>
          <w:b/>
          <w:sz w:val="22"/>
          <w:szCs w:val="22"/>
        </w:rPr>
        <w:t>h</w:t>
      </w:r>
      <w:r w:rsidRPr="009A4A0F">
        <w:rPr>
          <w:rFonts w:ascii="Calibri" w:hAnsi="Calibri"/>
          <w:b/>
          <w:sz w:val="22"/>
          <w:szCs w:val="22"/>
        </w:rPr>
        <w:t xml:space="preserve">. </w:t>
      </w:r>
      <w:r w:rsidRPr="00802E87">
        <w:rPr>
          <w:rFonts w:ascii="Calibri" w:hAnsi="Calibri" w:cs="Calibri"/>
          <w:b/>
          <w:sz w:val="22"/>
          <w:szCs w:val="22"/>
        </w:rPr>
        <w:t>Přepočtený počet výstupů v D1 až Q2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7A41B55" w14:textId="77777777" w:rsidTr="006A668C">
        <w:trPr>
          <w:trHeight w:val="284"/>
        </w:trPr>
        <w:tc>
          <w:tcPr>
            <w:tcW w:w="993" w:type="dxa"/>
            <w:tcBorders>
              <w:top w:val="nil"/>
              <w:left w:val="nil"/>
              <w:bottom w:val="nil"/>
              <w:right w:val="nil"/>
            </w:tcBorders>
            <w:shd w:val="clear" w:color="auto" w:fill="ED7D31" w:themeFill="accent2"/>
            <w:noWrap/>
            <w:vAlign w:val="bottom"/>
            <w:hideMark/>
          </w:tcPr>
          <w:p w14:paraId="0078EFE3" w14:textId="3F53A103"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A9790AC"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395F75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0B3E413D" w14:textId="62503425"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6E596DF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77DC8E6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34FA7A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1DFD8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left w:val="nil"/>
            </w:tcBorders>
            <w:shd w:val="clear" w:color="auto" w:fill="ED7D31" w:themeFill="accent2"/>
            <w:noWrap/>
            <w:vAlign w:val="bottom"/>
            <w:hideMark/>
          </w:tcPr>
          <w:p w14:paraId="038886B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01B4A444" w14:textId="77777777" w:rsidTr="006A668C">
        <w:trPr>
          <w:trHeight w:val="284"/>
        </w:trPr>
        <w:tc>
          <w:tcPr>
            <w:tcW w:w="993" w:type="dxa"/>
            <w:tcBorders>
              <w:top w:val="nil"/>
            </w:tcBorders>
            <w:shd w:val="clear" w:color="auto" w:fill="FBE4D5" w:themeFill="accent2" w:themeFillTint="33"/>
            <w:noWrap/>
            <w:vAlign w:val="bottom"/>
            <w:hideMark/>
          </w:tcPr>
          <w:p w14:paraId="5DB94CF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FBE4D5" w:themeFill="accent2" w:themeFillTint="33"/>
            <w:noWrap/>
            <w:vAlign w:val="bottom"/>
            <w:hideMark/>
          </w:tcPr>
          <w:p w14:paraId="28CB24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0,43</w:t>
            </w:r>
          </w:p>
        </w:tc>
        <w:tc>
          <w:tcPr>
            <w:tcW w:w="945" w:type="dxa"/>
            <w:tcBorders>
              <w:top w:val="nil"/>
            </w:tcBorders>
            <w:shd w:val="clear" w:color="auto" w:fill="FBE4D5" w:themeFill="accent2" w:themeFillTint="33"/>
            <w:noWrap/>
            <w:vAlign w:val="bottom"/>
            <w:hideMark/>
          </w:tcPr>
          <w:p w14:paraId="14395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0,58</w:t>
            </w:r>
          </w:p>
        </w:tc>
        <w:tc>
          <w:tcPr>
            <w:tcW w:w="944" w:type="dxa"/>
            <w:tcBorders>
              <w:top w:val="nil"/>
            </w:tcBorders>
            <w:shd w:val="clear" w:color="auto" w:fill="FBE4D5" w:themeFill="accent2" w:themeFillTint="33"/>
            <w:noWrap/>
            <w:vAlign w:val="bottom"/>
            <w:hideMark/>
          </w:tcPr>
          <w:p w14:paraId="75ED48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tcBorders>
              <w:top w:val="nil"/>
            </w:tcBorders>
            <w:shd w:val="clear" w:color="auto" w:fill="FBE4D5" w:themeFill="accent2" w:themeFillTint="33"/>
            <w:noWrap/>
            <w:vAlign w:val="bottom"/>
            <w:hideMark/>
          </w:tcPr>
          <w:p w14:paraId="2B006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tcBorders>
              <w:top w:val="nil"/>
            </w:tcBorders>
            <w:shd w:val="clear" w:color="auto" w:fill="FBE4D5" w:themeFill="accent2" w:themeFillTint="33"/>
            <w:noWrap/>
            <w:vAlign w:val="bottom"/>
            <w:hideMark/>
          </w:tcPr>
          <w:p w14:paraId="495D7B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tcBorders>
              <w:top w:val="nil"/>
            </w:tcBorders>
            <w:shd w:val="clear" w:color="auto" w:fill="FBE4D5" w:themeFill="accent2" w:themeFillTint="33"/>
            <w:noWrap/>
            <w:vAlign w:val="bottom"/>
            <w:hideMark/>
          </w:tcPr>
          <w:p w14:paraId="226660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tcBorders>
              <w:top w:val="nil"/>
            </w:tcBorders>
            <w:shd w:val="clear" w:color="auto" w:fill="FBE4D5" w:themeFill="accent2" w:themeFillTint="33"/>
            <w:noWrap/>
            <w:vAlign w:val="bottom"/>
            <w:hideMark/>
          </w:tcPr>
          <w:p w14:paraId="4C8828B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E8F7CD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0,24</w:t>
            </w:r>
          </w:p>
        </w:tc>
      </w:tr>
      <w:tr w:rsidR="006F4ACC" w:rsidRPr="00FC19CC" w14:paraId="405BCEA7" w14:textId="77777777" w:rsidTr="006A668C">
        <w:trPr>
          <w:trHeight w:val="284"/>
        </w:trPr>
        <w:tc>
          <w:tcPr>
            <w:tcW w:w="993" w:type="dxa"/>
            <w:shd w:val="clear" w:color="auto" w:fill="auto"/>
            <w:noWrap/>
            <w:vAlign w:val="bottom"/>
            <w:hideMark/>
          </w:tcPr>
          <w:p w14:paraId="0A0E709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auto"/>
            <w:noWrap/>
            <w:vAlign w:val="bottom"/>
            <w:hideMark/>
          </w:tcPr>
          <w:p w14:paraId="6702FB7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78752F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4" w:type="dxa"/>
            <w:shd w:val="clear" w:color="auto" w:fill="auto"/>
            <w:noWrap/>
            <w:vAlign w:val="bottom"/>
            <w:hideMark/>
          </w:tcPr>
          <w:p w14:paraId="4299FC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2871116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4" w:type="dxa"/>
            <w:shd w:val="clear" w:color="auto" w:fill="auto"/>
            <w:noWrap/>
            <w:vAlign w:val="bottom"/>
            <w:hideMark/>
          </w:tcPr>
          <w:p w14:paraId="14B4964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0,08</w:t>
            </w:r>
          </w:p>
        </w:tc>
        <w:tc>
          <w:tcPr>
            <w:tcW w:w="945" w:type="dxa"/>
            <w:shd w:val="clear" w:color="auto" w:fill="auto"/>
            <w:noWrap/>
            <w:vAlign w:val="bottom"/>
            <w:hideMark/>
          </w:tcPr>
          <w:p w14:paraId="6EF6B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9B8C58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07DACD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3F39869" w14:textId="77777777" w:rsidTr="006A668C">
        <w:trPr>
          <w:trHeight w:val="284"/>
        </w:trPr>
        <w:tc>
          <w:tcPr>
            <w:tcW w:w="993" w:type="dxa"/>
            <w:shd w:val="clear" w:color="auto" w:fill="FBE4D5" w:themeFill="accent2" w:themeFillTint="33"/>
            <w:noWrap/>
            <w:vAlign w:val="bottom"/>
            <w:hideMark/>
          </w:tcPr>
          <w:p w14:paraId="1D13B8C2"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FBE4D5" w:themeFill="accent2" w:themeFillTint="33"/>
            <w:noWrap/>
            <w:vAlign w:val="bottom"/>
            <w:hideMark/>
          </w:tcPr>
          <w:p w14:paraId="18A3A70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594B3BA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0,63</w:t>
            </w:r>
          </w:p>
        </w:tc>
        <w:tc>
          <w:tcPr>
            <w:tcW w:w="944" w:type="dxa"/>
            <w:shd w:val="clear" w:color="auto" w:fill="FBE4D5" w:themeFill="accent2" w:themeFillTint="33"/>
            <w:noWrap/>
            <w:vAlign w:val="bottom"/>
            <w:hideMark/>
          </w:tcPr>
          <w:p w14:paraId="363CC2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53F3D9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FBE4D5" w:themeFill="accent2" w:themeFillTint="33"/>
            <w:noWrap/>
            <w:vAlign w:val="bottom"/>
            <w:hideMark/>
          </w:tcPr>
          <w:p w14:paraId="4CFB3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FBE4D5" w:themeFill="accent2" w:themeFillTint="33"/>
            <w:noWrap/>
            <w:vAlign w:val="bottom"/>
            <w:hideMark/>
          </w:tcPr>
          <w:p w14:paraId="5D01FF9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FBE4D5" w:themeFill="accent2" w:themeFillTint="33"/>
            <w:noWrap/>
            <w:vAlign w:val="bottom"/>
            <w:hideMark/>
          </w:tcPr>
          <w:p w14:paraId="30B687C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65832A1D"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4E6E843E" w14:textId="77777777" w:rsidTr="006A668C">
        <w:trPr>
          <w:trHeight w:val="284"/>
        </w:trPr>
        <w:tc>
          <w:tcPr>
            <w:tcW w:w="993" w:type="dxa"/>
            <w:shd w:val="clear" w:color="auto" w:fill="auto"/>
            <w:noWrap/>
            <w:vAlign w:val="bottom"/>
            <w:hideMark/>
          </w:tcPr>
          <w:p w14:paraId="632AFA5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auto"/>
            <w:noWrap/>
            <w:vAlign w:val="bottom"/>
            <w:hideMark/>
          </w:tcPr>
          <w:p w14:paraId="02D2C1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6A5F12E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0,59</w:t>
            </w:r>
          </w:p>
        </w:tc>
        <w:tc>
          <w:tcPr>
            <w:tcW w:w="944" w:type="dxa"/>
            <w:shd w:val="clear" w:color="auto" w:fill="auto"/>
            <w:noWrap/>
            <w:vAlign w:val="bottom"/>
            <w:hideMark/>
          </w:tcPr>
          <w:p w14:paraId="5C64037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03E54F1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0,17</w:t>
            </w:r>
          </w:p>
        </w:tc>
        <w:tc>
          <w:tcPr>
            <w:tcW w:w="944" w:type="dxa"/>
            <w:shd w:val="clear" w:color="auto" w:fill="auto"/>
            <w:noWrap/>
            <w:vAlign w:val="bottom"/>
            <w:hideMark/>
          </w:tcPr>
          <w:p w14:paraId="0F17BF9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auto"/>
            <w:noWrap/>
            <w:vAlign w:val="bottom"/>
            <w:hideMark/>
          </w:tcPr>
          <w:p w14:paraId="1D1D80A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auto"/>
            <w:noWrap/>
            <w:vAlign w:val="bottom"/>
            <w:hideMark/>
          </w:tcPr>
          <w:p w14:paraId="0FDCA7F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F244B6E"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0,25</w:t>
            </w:r>
          </w:p>
        </w:tc>
      </w:tr>
      <w:tr w:rsidR="006F4ACC" w:rsidRPr="00FC19CC" w14:paraId="1C07EB32" w14:textId="77777777" w:rsidTr="006A668C">
        <w:trPr>
          <w:trHeight w:val="284"/>
        </w:trPr>
        <w:tc>
          <w:tcPr>
            <w:tcW w:w="993" w:type="dxa"/>
            <w:shd w:val="clear" w:color="auto" w:fill="FBE4D5" w:themeFill="accent2" w:themeFillTint="33"/>
            <w:noWrap/>
            <w:vAlign w:val="bottom"/>
            <w:hideMark/>
          </w:tcPr>
          <w:p w14:paraId="00D40AB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FBE4D5" w:themeFill="accent2" w:themeFillTint="33"/>
            <w:noWrap/>
            <w:vAlign w:val="bottom"/>
            <w:hideMark/>
          </w:tcPr>
          <w:p w14:paraId="61AC50F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shd w:val="clear" w:color="auto" w:fill="FBE4D5" w:themeFill="accent2" w:themeFillTint="33"/>
            <w:noWrap/>
            <w:vAlign w:val="bottom"/>
            <w:hideMark/>
          </w:tcPr>
          <w:p w14:paraId="2AAC0E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shd w:val="clear" w:color="auto" w:fill="FBE4D5" w:themeFill="accent2" w:themeFillTint="33"/>
            <w:noWrap/>
            <w:vAlign w:val="bottom"/>
            <w:hideMark/>
          </w:tcPr>
          <w:p w14:paraId="25C063F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FBE4D5" w:themeFill="accent2" w:themeFillTint="33"/>
            <w:noWrap/>
            <w:vAlign w:val="bottom"/>
            <w:hideMark/>
          </w:tcPr>
          <w:p w14:paraId="60C84C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shd w:val="clear" w:color="auto" w:fill="FBE4D5" w:themeFill="accent2" w:themeFillTint="33"/>
            <w:noWrap/>
            <w:vAlign w:val="bottom"/>
            <w:hideMark/>
          </w:tcPr>
          <w:p w14:paraId="7F32876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50814C3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0B56A77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6642C6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3EF2DC44" w14:textId="77777777" w:rsidTr="006A668C">
        <w:trPr>
          <w:trHeight w:val="284"/>
        </w:trPr>
        <w:tc>
          <w:tcPr>
            <w:tcW w:w="993" w:type="dxa"/>
            <w:shd w:val="clear" w:color="auto" w:fill="auto"/>
            <w:noWrap/>
            <w:vAlign w:val="bottom"/>
            <w:hideMark/>
          </w:tcPr>
          <w:p w14:paraId="76D6A21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auto"/>
            <w:noWrap/>
            <w:vAlign w:val="bottom"/>
            <w:hideMark/>
          </w:tcPr>
          <w:p w14:paraId="2315771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shd w:val="clear" w:color="auto" w:fill="auto"/>
            <w:noWrap/>
            <w:vAlign w:val="bottom"/>
            <w:hideMark/>
          </w:tcPr>
          <w:p w14:paraId="0987923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shd w:val="clear" w:color="auto" w:fill="auto"/>
            <w:noWrap/>
            <w:vAlign w:val="bottom"/>
            <w:hideMark/>
          </w:tcPr>
          <w:p w14:paraId="31020DE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shd w:val="clear" w:color="auto" w:fill="auto"/>
            <w:noWrap/>
            <w:vAlign w:val="bottom"/>
            <w:hideMark/>
          </w:tcPr>
          <w:p w14:paraId="36DCCF7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shd w:val="clear" w:color="auto" w:fill="auto"/>
            <w:noWrap/>
            <w:vAlign w:val="bottom"/>
            <w:hideMark/>
          </w:tcPr>
          <w:p w14:paraId="500F823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7E0423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7FD74CD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01AC02C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bl>
    <w:p w14:paraId="05F8E5FD" w14:textId="4BB9D0C1" w:rsidR="006F4ACC" w:rsidRDefault="006F4ACC" w:rsidP="00802E87">
      <w:pPr>
        <w:spacing w:after="0" w:line="240" w:lineRule="auto"/>
        <w:jc w:val="left"/>
        <w:rPr>
          <w:rFonts w:eastAsiaTheme="majorEastAsia" w:cs="Calibri"/>
          <w:b/>
          <w:sz w:val="28"/>
          <w:szCs w:val="28"/>
        </w:rPr>
      </w:pPr>
    </w:p>
    <w:p w14:paraId="328A5401" w14:textId="6C68AA48" w:rsidR="00ED05CA" w:rsidRDefault="00ED05CA" w:rsidP="00802E87">
      <w:pPr>
        <w:spacing w:after="0" w:line="240" w:lineRule="auto"/>
        <w:jc w:val="left"/>
        <w:rPr>
          <w:rFonts w:eastAsiaTheme="majorEastAsia" w:cs="Calibri"/>
          <w:b/>
          <w:sz w:val="28"/>
          <w:szCs w:val="28"/>
        </w:rPr>
      </w:pPr>
    </w:p>
    <w:p w14:paraId="06598458" w14:textId="0B4562B5" w:rsidR="00ED05CA" w:rsidRDefault="00ED05CA" w:rsidP="00802E87">
      <w:pPr>
        <w:spacing w:after="0" w:line="240" w:lineRule="auto"/>
        <w:jc w:val="left"/>
        <w:rPr>
          <w:rFonts w:eastAsiaTheme="majorEastAsia" w:cs="Calibri"/>
          <w:b/>
          <w:sz w:val="28"/>
          <w:szCs w:val="28"/>
        </w:rPr>
      </w:pPr>
    </w:p>
    <w:p w14:paraId="7FE86775" w14:textId="77777777" w:rsidR="00ED05CA" w:rsidRDefault="00ED05CA" w:rsidP="00802E87">
      <w:pPr>
        <w:spacing w:after="0" w:line="240" w:lineRule="auto"/>
        <w:jc w:val="left"/>
        <w:rPr>
          <w:rFonts w:eastAsiaTheme="majorEastAsia" w:cs="Calibri"/>
          <w:b/>
          <w:sz w:val="28"/>
          <w:szCs w:val="28"/>
        </w:rPr>
      </w:pPr>
    </w:p>
    <w:p w14:paraId="143FC5E4" w14:textId="23BFAF77"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lastRenderedPageBreak/>
        <w:t>T</w:t>
      </w:r>
      <w:r w:rsidR="00426552">
        <w:rPr>
          <w:rFonts w:ascii="Calibri" w:hAnsi="Calibri"/>
          <w:b/>
          <w:sz w:val="22"/>
          <w:szCs w:val="22"/>
        </w:rPr>
        <w:t>ab.</w:t>
      </w:r>
      <w:r w:rsidR="00802E87">
        <w:rPr>
          <w:rFonts w:ascii="Calibri" w:hAnsi="Calibri"/>
          <w:b/>
          <w:sz w:val="22"/>
          <w:szCs w:val="22"/>
        </w:rPr>
        <w:t xml:space="preserve"> </w:t>
      </w:r>
      <w:r w:rsidR="004B0BED">
        <w:rPr>
          <w:rFonts w:ascii="Calibri" w:hAnsi="Calibri"/>
          <w:b/>
          <w:sz w:val="22"/>
          <w:szCs w:val="22"/>
        </w:rPr>
        <w:t>31ch.</w:t>
      </w:r>
      <w:r w:rsidRPr="00802E87">
        <w:rPr>
          <w:rFonts w:ascii="Calibri" w:hAnsi="Calibri"/>
          <w:b/>
          <w:sz w:val="22"/>
          <w:szCs w:val="22"/>
        </w:rPr>
        <w:t xml:space="preserve"> </w:t>
      </w:r>
      <w:r w:rsidRPr="00802E87">
        <w:rPr>
          <w:rFonts w:ascii="Calibri" w:hAnsi="Calibri" w:cs="Calibri"/>
          <w:b/>
          <w:sz w:val="22"/>
          <w:szCs w:val="22"/>
        </w:rPr>
        <w:t>Přepočtený počet výstupů v Q3 až Q4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0C0D136F" w14:textId="77777777" w:rsidTr="006A668C">
        <w:trPr>
          <w:trHeight w:val="300"/>
        </w:trPr>
        <w:tc>
          <w:tcPr>
            <w:tcW w:w="988" w:type="dxa"/>
            <w:shd w:val="clear" w:color="auto" w:fill="ED7D31" w:themeFill="accent2"/>
            <w:noWrap/>
            <w:vAlign w:val="bottom"/>
            <w:hideMark/>
          </w:tcPr>
          <w:p w14:paraId="6D976EC7" w14:textId="17F82CD2"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6581B5E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3C2CA1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174E0694" w14:textId="7552E53C"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275F15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05CFC41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0EA1DD2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72ADE93F" w14:textId="46DC33AA"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DA0C0D"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D893F16" w14:textId="77777777" w:rsidTr="006A668C">
        <w:trPr>
          <w:trHeight w:val="300"/>
        </w:trPr>
        <w:tc>
          <w:tcPr>
            <w:tcW w:w="988" w:type="dxa"/>
            <w:shd w:val="clear" w:color="auto" w:fill="FBE4D5" w:themeFill="accent2" w:themeFillTint="33"/>
            <w:noWrap/>
            <w:vAlign w:val="bottom"/>
            <w:hideMark/>
          </w:tcPr>
          <w:p w14:paraId="6CAF5274"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FBE4D5" w:themeFill="accent2" w:themeFillTint="33"/>
            <w:noWrap/>
            <w:vAlign w:val="bottom"/>
            <w:hideMark/>
          </w:tcPr>
          <w:p w14:paraId="1CFB10C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0,29</w:t>
            </w:r>
          </w:p>
        </w:tc>
        <w:tc>
          <w:tcPr>
            <w:tcW w:w="945" w:type="dxa"/>
            <w:shd w:val="clear" w:color="auto" w:fill="FBE4D5" w:themeFill="accent2" w:themeFillTint="33"/>
            <w:noWrap/>
            <w:vAlign w:val="bottom"/>
            <w:hideMark/>
          </w:tcPr>
          <w:p w14:paraId="66BF2D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0,33</w:t>
            </w:r>
          </w:p>
        </w:tc>
        <w:tc>
          <w:tcPr>
            <w:tcW w:w="944" w:type="dxa"/>
            <w:shd w:val="clear" w:color="auto" w:fill="FBE4D5" w:themeFill="accent2" w:themeFillTint="33"/>
            <w:noWrap/>
            <w:vAlign w:val="bottom"/>
            <w:hideMark/>
          </w:tcPr>
          <w:p w14:paraId="4F39FE1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5" w:type="dxa"/>
            <w:shd w:val="clear" w:color="auto" w:fill="FBE4D5" w:themeFill="accent2" w:themeFillTint="33"/>
            <w:noWrap/>
            <w:vAlign w:val="bottom"/>
            <w:hideMark/>
          </w:tcPr>
          <w:p w14:paraId="7ED4F89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FBE4D5" w:themeFill="accent2" w:themeFillTint="33"/>
            <w:noWrap/>
            <w:vAlign w:val="bottom"/>
            <w:hideMark/>
          </w:tcPr>
          <w:p w14:paraId="4B51A2F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FBE4D5" w:themeFill="accent2" w:themeFillTint="33"/>
            <w:noWrap/>
            <w:vAlign w:val="bottom"/>
            <w:hideMark/>
          </w:tcPr>
          <w:p w14:paraId="15E54C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FBE4D5" w:themeFill="accent2" w:themeFillTint="33"/>
            <w:noWrap/>
            <w:vAlign w:val="bottom"/>
            <w:hideMark/>
          </w:tcPr>
          <w:p w14:paraId="18ABE6E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5C6251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7E331ACD" w14:textId="77777777" w:rsidTr="006A668C">
        <w:trPr>
          <w:trHeight w:val="300"/>
        </w:trPr>
        <w:tc>
          <w:tcPr>
            <w:tcW w:w="988" w:type="dxa"/>
            <w:shd w:val="clear" w:color="auto" w:fill="auto"/>
            <w:noWrap/>
            <w:vAlign w:val="bottom"/>
            <w:hideMark/>
          </w:tcPr>
          <w:p w14:paraId="454632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auto"/>
            <w:noWrap/>
            <w:vAlign w:val="bottom"/>
            <w:hideMark/>
          </w:tcPr>
          <w:p w14:paraId="310BDD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5" w:type="dxa"/>
            <w:shd w:val="clear" w:color="auto" w:fill="auto"/>
            <w:noWrap/>
            <w:vAlign w:val="bottom"/>
            <w:hideMark/>
          </w:tcPr>
          <w:p w14:paraId="2F3298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0,24</w:t>
            </w:r>
          </w:p>
        </w:tc>
        <w:tc>
          <w:tcPr>
            <w:tcW w:w="944" w:type="dxa"/>
            <w:shd w:val="clear" w:color="auto" w:fill="auto"/>
            <w:noWrap/>
            <w:vAlign w:val="bottom"/>
            <w:hideMark/>
          </w:tcPr>
          <w:p w14:paraId="43056A6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5" w:type="dxa"/>
            <w:shd w:val="clear" w:color="auto" w:fill="auto"/>
            <w:noWrap/>
            <w:vAlign w:val="bottom"/>
            <w:hideMark/>
          </w:tcPr>
          <w:p w14:paraId="41CF48F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4" w:type="dxa"/>
            <w:shd w:val="clear" w:color="auto" w:fill="auto"/>
            <w:noWrap/>
            <w:vAlign w:val="bottom"/>
            <w:hideMark/>
          </w:tcPr>
          <w:p w14:paraId="482EB5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auto"/>
            <w:noWrap/>
            <w:vAlign w:val="bottom"/>
            <w:hideMark/>
          </w:tcPr>
          <w:p w14:paraId="42F78DD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2E08F34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2869CEE6"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0,15</w:t>
            </w:r>
          </w:p>
        </w:tc>
      </w:tr>
      <w:tr w:rsidR="006F4ACC" w:rsidRPr="00FC19CC" w14:paraId="3C02B4D4" w14:textId="77777777" w:rsidTr="006A668C">
        <w:trPr>
          <w:trHeight w:val="300"/>
        </w:trPr>
        <w:tc>
          <w:tcPr>
            <w:tcW w:w="988" w:type="dxa"/>
            <w:shd w:val="clear" w:color="auto" w:fill="FBE4D5" w:themeFill="accent2" w:themeFillTint="33"/>
            <w:noWrap/>
            <w:vAlign w:val="bottom"/>
            <w:hideMark/>
          </w:tcPr>
          <w:p w14:paraId="09983518"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FBE4D5" w:themeFill="accent2" w:themeFillTint="33"/>
            <w:noWrap/>
            <w:vAlign w:val="bottom"/>
            <w:hideMark/>
          </w:tcPr>
          <w:p w14:paraId="2F398EB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0,25</w:t>
            </w:r>
          </w:p>
        </w:tc>
        <w:tc>
          <w:tcPr>
            <w:tcW w:w="945" w:type="dxa"/>
            <w:shd w:val="clear" w:color="auto" w:fill="FBE4D5" w:themeFill="accent2" w:themeFillTint="33"/>
            <w:noWrap/>
            <w:vAlign w:val="bottom"/>
            <w:hideMark/>
          </w:tcPr>
          <w:p w14:paraId="4E24064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0,26</w:t>
            </w:r>
          </w:p>
        </w:tc>
        <w:tc>
          <w:tcPr>
            <w:tcW w:w="944" w:type="dxa"/>
            <w:shd w:val="clear" w:color="auto" w:fill="FBE4D5" w:themeFill="accent2" w:themeFillTint="33"/>
            <w:noWrap/>
            <w:vAlign w:val="bottom"/>
            <w:hideMark/>
          </w:tcPr>
          <w:p w14:paraId="571098F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32C851A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0,13</w:t>
            </w:r>
          </w:p>
        </w:tc>
        <w:tc>
          <w:tcPr>
            <w:tcW w:w="944" w:type="dxa"/>
            <w:shd w:val="clear" w:color="auto" w:fill="FBE4D5" w:themeFill="accent2" w:themeFillTint="33"/>
            <w:noWrap/>
            <w:vAlign w:val="bottom"/>
            <w:hideMark/>
          </w:tcPr>
          <w:p w14:paraId="49F085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0,03</w:t>
            </w:r>
          </w:p>
        </w:tc>
        <w:tc>
          <w:tcPr>
            <w:tcW w:w="945" w:type="dxa"/>
            <w:shd w:val="clear" w:color="auto" w:fill="FBE4D5" w:themeFill="accent2" w:themeFillTint="33"/>
            <w:noWrap/>
            <w:vAlign w:val="bottom"/>
            <w:hideMark/>
          </w:tcPr>
          <w:p w14:paraId="2B4D9E6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5BC375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7474B2F7"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35AFDBD7" w14:textId="77777777" w:rsidTr="006A668C">
        <w:trPr>
          <w:trHeight w:val="300"/>
        </w:trPr>
        <w:tc>
          <w:tcPr>
            <w:tcW w:w="988" w:type="dxa"/>
            <w:shd w:val="clear" w:color="auto" w:fill="auto"/>
            <w:noWrap/>
            <w:vAlign w:val="bottom"/>
            <w:hideMark/>
          </w:tcPr>
          <w:p w14:paraId="4EDFEFAC"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auto"/>
            <w:noWrap/>
            <w:vAlign w:val="bottom"/>
            <w:hideMark/>
          </w:tcPr>
          <w:p w14:paraId="7FFA7E5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7CD95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0,30</w:t>
            </w:r>
          </w:p>
        </w:tc>
        <w:tc>
          <w:tcPr>
            <w:tcW w:w="944" w:type="dxa"/>
            <w:shd w:val="clear" w:color="auto" w:fill="auto"/>
            <w:noWrap/>
            <w:vAlign w:val="bottom"/>
            <w:hideMark/>
          </w:tcPr>
          <w:p w14:paraId="34F92E0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0,38</w:t>
            </w:r>
          </w:p>
        </w:tc>
        <w:tc>
          <w:tcPr>
            <w:tcW w:w="945" w:type="dxa"/>
            <w:shd w:val="clear" w:color="auto" w:fill="auto"/>
            <w:noWrap/>
            <w:vAlign w:val="bottom"/>
            <w:hideMark/>
          </w:tcPr>
          <w:p w14:paraId="566841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4" w:type="dxa"/>
            <w:shd w:val="clear" w:color="auto" w:fill="auto"/>
            <w:noWrap/>
            <w:vAlign w:val="bottom"/>
            <w:hideMark/>
          </w:tcPr>
          <w:p w14:paraId="78B4EF9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auto"/>
            <w:noWrap/>
            <w:vAlign w:val="bottom"/>
            <w:hideMark/>
          </w:tcPr>
          <w:p w14:paraId="5058684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6AA5E9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79FE8E8E"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0FE0C315" w14:textId="77777777" w:rsidTr="006A668C">
        <w:trPr>
          <w:trHeight w:val="300"/>
        </w:trPr>
        <w:tc>
          <w:tcPr>
            <w:tcW w:w="988" w:type="dxa"/>
            <w:shd w:val="clear" w:color="auto" w:fill="FBE4D5" w:themeFill="accent2" w:themeFillTint="33"/>
            <w:noWrap/>
            <w:vAlign w:val="bottom"/>
            <w:hideMark/>
          </w:tcPr>
          <w:p w14:paraId="3691A37E"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FBE4D5" w:themeFill="accent2" w:themeFillTint="33"/>
            <w:noWrap/>
            <w:vAlign w:val="bottom"/>
            <w:hideMark/>
          </w:tcPr>
          <w:p w14:paraId="0C39F13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shd w:val="clear" w:color="auto" w:fill="FBE4D5" w:themeFill="accent2" w:themeFillTint="33"/>
            <w:noWrap/>
            <w:vAlign w:val="bottom"/>
            <w:hideMark/>
          </w:tcPr>
          <w:p w14:paraId="25E6A52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shd w:val="clear" w:color="auto" w:fill="FBE4D5" w:themeFill="accent2" w:themeFillTint="33"/>
            <w:noWrap/>
            <w:vAlign w:val="bottom"/>
            <w:hideMark/>
          </w:tcPr>
          <w:p w14:paraId="1C5B173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shd w:val="clear" w:color="auto" w:fill="FBE4D5" w:themeFill="accent2" w:themeFillTint="33"/>
            <w:noWrap/>
            <w:vAlign w:val="bottom"/>
            <w:hideMark/>
          </w:tcPr>
          <w:p w14:paraId="6D96AC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48708FD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214BE52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shd w:val="clear" w:color="auto" w:fill="FBE4D5" w:themeFill="accent2" w:themeFillTint="33"/>
            <w:noWrap/>
            <w:vAlign w:val="bottom"/>
            <w:hideMark/>
          </w:tcPr>
          <w:p w14:paraId="77A206A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shd w:val="clear" w:color="auto" w:fill="FBE4D5" w:themeFill="accent2" w:themeFillTint="33"/>
            <w:noWrap/>
            <w:vAlign w:val="bottom"/>
            <w:hideMark/>
          </w:tcPr>
          <w:p w14:paraId="1DE5B1C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6010C5E" w14:textId="77777777" w:rsidTr="006A668C">
        <w:trPr>
          <w:trHeight w:val="300"/>
        </w:trPr>
        <w:tc>
          <w:tcPr>
            <w:tcW w:w="988" w:type="dxa"/>
            <w:shd w:val="clear" w:color="auto" w:fill="auto"/>
            <w:noWrap/>
            <w:vAlign w:val="bottom"/>
            <w:hideMark/>
          </w:tcPr>
          <w:p w14:paraId="3CA8B62D"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auto"/>
            <w:noWrap/>
            <w:vAlign w:val="bottom"/>
            <w:hideMark/>
          </w:tcPr>
          <w:p w14:paraId="2F61A30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FB742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auto"/>
            <w:noWrap/>
            <w:vAlign w:val="bottom"/>
            <w:hideMark/>
          </w:tcPr>
          <w:p w14:paraId="4474248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shd w:val="clear" w:color="auto" w:fill="auto"/>
            <w:noWrap/>
            <w:vAlign w:val="bottom"/>
            <w:hideMark/>
          </w:tcPr>
          <w:p w14:paraId="36AB16A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shd w:val="clear" w:color="auto" w:fill="auto"/>
            <w:noWrap/>
            <w:vAlign w:val="bottom"/>
            <w:hideMark/>
          </w:tcPr>
          <w:p w14:paraId="5C8FFD6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1AF9F7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294AB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1C80030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bl>
    <w:p w14:paraId="54EF3769" w14:textId="77777777" w:rsidR="00210155" w:rsidRDefault="00210155" w:rsidP="00EC186B">
      <w:pPr>
        <w:spacing w:after="960" w:line="276" w:lineRule="auto"/>
        <w:rPr>
          <w:b/>
          <w:sz w:val="28"/>
          <w:szCs w:val="28"/>
        </w:rPr>
      </w:pPr>
    </w:p>
    <w:p w14:paraId="27BB6C47" w14:textId="77777777" w:rsidR="00210155" w:rsidRDefault="00210155" w:rsidP="00EC186B">
      <w:pPr>
        <w:spacing w:after="960" w:line="276" w:lineRule="auto"/>
        <w:rPr>
          <w:b/>
          <w:sz w:val="28"/>
          <w:szCs w:val="28"/>
        </w:rPr>
      </w:pPr>
    </w:p>
    <w:p w14:paraId="39DE09CB" w14:textId="77777777" w:rsidR="00210155" w:rsidRDefault="00210155" w:rsidP="00EC186B">
      <w:pPr>
        <w:spacing w:after="960" w:line="276" w:lineRule="auto"/>
        <w:rPr>
          <w:b/>
          <w:sz w:val="28"/>
          <w:szCs w:val="28"/>
        </w:rPr>
      </w:pPr>
    </w:p>
    <w:p w14:paraId="6191EA6E" w14:textId="77777777" w:rsidR="00210155" w:rsidRDefault="00210155" w:rsidP="00EC186B">
      <w:pPr>
        <w:spacing w:after="960" w:line="276" w:lineRule="auto"/>
        <w:rPr>
          <w:b/>
          <w:sz w:val="28"/>
          <w:szCs w:val="28"/>
        </w:rPr>
      </w:pPr>
    </w:p>
    <w:p w14:paraId="1BC95507" w14:textId="77777777" w:rsidR="00210155" w:rsidRDefault="00210155" w:rsidP="00EC186B">
      <w:pPr>
        <w:spacing w:after="960" w:line="276" w:lineRule="auto"/>
        <w:rPr>
          <w:b/>
          <w:sz w:val="28"/>
          <w:szCs w:val="28"/>
        </w:rPr>
      </w:pPr>
    </w:p>
    <w:p w14:paraId="5C21AFFE" w14:textId="77777777" w:rsidR="00210155" w:rsidRDefault="00210155" w:rsidP="00EC186B">
      <w:pPr>
        <w:spacing w:after="960" w:line="276" w:lineRule="auto"/>
        <w:rPr>
          <w:b/>
          <w:sz w:val="28"/>
          <w:szCs w:val="28"/>
        </w:rPr>
      </w:pPr>
    </w:p>
    <w:p w14:paraId="125E99C6" w14:textId="77777777" w:rsidR="00210155" w:rsidRDefault="00210155" w:rsidP="00EC186B">
      <w:pPr>
        <w:spacing w:after="960" w:line="276" w:lineRule="auto"/>
        <w:rPr>
          <w:b/>
          <w:sz w:val="28"/>
          <w:szCs w:val="28"/>
        </w:rPr>
      </w:pPr>
    </w:p>
    <w:p w14:paraId="2AD3BD9D" w14:textId="77777777" w:rsidR="00210155" w:rsidRDefault="00210155" w:rsidP="00EC186B">
      <w:pPr>
        <w:spacing w:after="960" w:line="276" w:lineRule="auto"/>
        <w:rPr>
          <w:b/>
          <w:sz w:val="28"/>
          <w:szCs w:val="28"/>
        </w:rPr>
      </w:pPr>
    </w:p>
    <w:p w14:paraId="076CA517" w14:textId="2916AC1A" w:rsidR="00EC186B" w:rsidRPr="00193D49" w:rsidRDefault="00EC186B" w:rsidP="00EC186B">
      <w:pPr>
        <w:spacing w:after="960" w:line="276" w:lineRule="auto"/>
        <w:rPr>
          <w:i/>
          <w:sz w:val="28"/>
          <w:szCs w:val="28"/>
        </w:rPr>
      </w:pPr>
      <w:r w:rsidRPr="00D03264">
        <w:rPr>
          <w:b/>
          <w:sz w:val="28"/>
          <w:szCs w:val="28"/>
        </w:rPr>
        <w:lastRenderedPageBreak/>
        <w:t>E</w:t>
      </w:r>
      <w:r w:rsidR="001F69CF" w:rsidRPr="00D03264">
        <w:rPr>
          <w:b/>
          <w:sz w:val="28"/>
          <w:szCs w:val="28"/>
          <w:vertAlign w:val="subscript"/>
        </w:rPr>
        <w:t>4</w:t>
      </w:r>
      <w:r w:rsidRPr="00D03264">
        <w:rPr>
          <w:b/>
          <w:sz w:val="28"/>
          <w:szCs w:val="28"/>
        </w:rPr>
        <w:t xml:space="preserve"> - Umělecká činnost</w:t>
      </w:r>
      <w:r w:rsidR="00193D49" w:rsidRPr="00D03264">
        <w:rPr>
          <w:b/>
          <w:sz w:val="28"/>
          <w:szCs w:val="28"/>
        </w:rPr>
        <w:t xml:space="preserve"> </w:t>
      </w:r>
    </w:p>
    <w:p w14:paraId="2C1620D7" w14:textId="0A31C010" w:rsidR="00D03264" w:rsidRPr="00802E87" w:rsidRDefault="00D03264" w:rsidP="002210C6">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w:t>
      </w:r>
      <w:r w:rsidRPr="00802E87">
        <w:rPr>
          <w:rFonts w:ascii="Calibri" w:hAnsi="Calibri"/>
          <w:sz w:val="22"/>
          <w:szCs w:val="22"/>
          <w:lang w:eastAsia="ar-SA"/>
        </w:rPr>
        <w:t>vykazuje i Fakulta humanitních studií. Počet výstupů vykázaných do RUV v letech 2014–2020 je uveden v </w:t>
      </w:r>
      <w:r w:rsidR="00802E87" w:rsidRPr="00802E87">
        <w:rPr>
          <w:rFonts w:ascii="Calibri" w:hAnsi="Calibri"/>
          <w:sz w:val="22"/>
          <w:szCs w:val="22"/>
          <w:lang w:eastAsia="ar-SA"/>
        </w:rPr>
        <w:t xml:space="preserve">Tab. </w:t>
      </w:r>
      <w:r w:rsidR="007A354F">
        <w:rPr>
          <w:rFonts w:ascii="Calibri" w:hAnsi="Calibri"/>
          <w:sz w:val="22"/>
          <w:szCs w:val="22"/>
          <w:lang w:eastAsia="ar-SA"/>
        </w:rPr>
        <w:t>32</w:t>
      </w:r>
      <w:r w:rsidRPr="00802E87">
        <w:rPr>
          <w:rFonts w:ascii="Calibri" w:hAnsi="Calibri"/>
          <w:sz w:val="22"/>
          <w:szCs w:val="22"/>
          <w:lang w:eastAsia="ar-SA"/>
        </w:rPr>
        <w:t xml:space="preserve"> (kategorie A, B a C). Z tabulky je patrné, že UTB ve Zlíně v posledních dvou letech vykazuje stoupající tendenci v počtu výstupů evidovaných v RUV.</w:t>
      </w:r>
    </w:p>
    <w:p w14:paraId="7938BA95" w14:textId="4F97511D" w:rsidR="00D03264" w:rsidRPr="00E25D6E" w:rsidRDefault="00802E87" w:rsidP="00AA5C52">
      <w:pPr>
        <w:shd w:val="clear" w:color="auto" w:fill="FFFFFF" w:themeFill="background1"/>
        <w:suppressAutoHyphens/>
        <w:spacing w:after="0" w:line="240" w:lineRule="auto"/>
        <w:rPr>
          <w:rFonts w:ascii="Calibri" w:hAnsi="Calibri"/>
          <w:b/>
          <w:sz w:val="20"/>
          <w:szCs w:val="22"/>
          <w:lang w:eastAsia="ar-SA"/>
        </w:rPr>
      </w:pPr>
      <w:r w:rsidRPr="00802E87">
        <w:rPr>
          <w:rFonts w:ascii="Calibri" w:hAnsi="Calibri"/>
          <w:b/>
          <w:sz w:val="20"/>
          <w:szCs w:val="22"/>
          <w:shd w:val="clear" w:color="auto" w:fill="FFFFFF" w:themeFill="background1"/>
          <w:lang w:eastAsia="ar-SA"/>
        </w:rPr>
        <w:t xml:space="preserve">Tab. </w:t>
      </w:r>
      <w:r w:rsidR="007A354F">
        <w:rPr>
          <w:rFonts w:ascii="Calibri" w:hAnsi="Calibri"/>
          <w:b/>
          <w:sz w:val="20"/>
          <w:szCs w:val="22"/>
          <w:shd w:val="clear" w:color="auto" w:fill="FFFFFF" w:themeFill="background1"/>
          <w:lang w:eastAsia="ar-SA"/>
        </w:rPr>
        <w:t>32</w:t>
      </w:r>
      <w:r w:rsidR="00D03264" w:rsidRPr="00802E87">
        <w:rPr>
          <w:rFonts w:ascii="Calibri" w:hAnsi="Calibri"/>
          <w:b/>
          <w:sz w:val="20"/>
          <w:szCs w:val="22"/>
          <w:shd w:val="clear" w:color="auto" w:fill="FFFFFF" w:themeFill="background1"/>
          <w:lang w:eastAsia="ar-SA"/>
        </w:rPr>
        <w:t>.</w:t>
      </w:r>
      <w:r w:rsidR="00D03264" w:rsidRPr="00E25D6E">
        <w:rPr>
          <w:rFonts w:ascii="Calibri" w:hAnsi="Calibri"/>
          <w:b/>
          <w:sz w:val="20"/>
          <w:szCs w:val="22"/>
          <w:lang w:eastAsia="ar-SA"/>
        </w:rPr>
        <w:t xml:space="preserve"> Počet výstupů do RUV za UTB ve Zlíně v letech 2014–2019 podle jejich významnosti</w:t>
      </w:r>
    </w:p>
    <w:tbl>
      <w:tblPr>
        <w:tblStyle w:val="Tabulkasmkou4zvraznn218"/>
        <w:tblW w:w="5000" w:type="pct"/>
        <w:tblInd w:w="0" w:type="dxa"/>
        <w:tblLook w:val="0600" w:firstRow="0" w:lastRow="0" w:firstColumn="0" w:lastColumn="0" w:noHBand="1" w:noVBand="1"/>
      </w:tblPr>
      <w:tblGrid>
        <w:gridCol w:w="2542"/>
        <w:gridCol w:w="894"/>
        <w:gridCol w:w="892"/>
        <w:gridCol w:w="892"/>
        <w:gridCol w:w="892"/>
        <w:gridCol w:w="894"/>
        <w:gridCol w:w="887"/>
        <w:gridCol w:w="885"/>
      </w:tblGrid>
      <w:tr w:rsidR="00D03264" w:rsidRPr="00E25D6E" w14:paraId="420EC383" w14:textId="77777777" w:rsidTr="00C47374">
        <w:trPr>
          <w:trHeight w:val="62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05AD33A" w14:textId="77777777" w:rsidR="00D03264" w:rsidRPr="005D790B" w:rsidRDefault="00D03264" w:rsidP="00C47374">
            <w:pPr>
              <w:spacing w:after="0" w:line="240" w:lineRule="auto"/>
              <w:rPr>
                <w:rFonts w:ascii="Calibri" w:hAnsi="Calibri"/>
                <w:b/>
                <w:color w:val="FFFFFF" w:themeColor="background1"/>
                <w:sz w:val="18"/>
              </w:rPr>
            </w:pPr>
          </w:p>
          <w:p w14:paraId="07661D88" w14:textId="77777777" w:rsidR="00D03264" w:rsidRPr="005D790B" w:rsidRDefault="00D03264" w:rsidP="00C47374">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387AC7D" w14:textId="77777777" w:rsidR="00D03264" w:rsidRPr="005D790B" w:rsidRDefault="00D03264" w:rsidP="00C47374">
            <w:pPr>
              <w:spacing w:after="0" w:line="240" w:lineRule="auto"/>
              <w:jc w:val="center"/>
              <w:rPr>
                <w:rFonts w:ascii="Calibri" w:hAnsi="Calibri"/>
                <w:b/>
                <w:bCs/>
                <w:color w:val="FFFFFF" w:themeColor="background1"/>
                <w:sz w:val="18"/>
              </w:rPr>
            </w:pPr>
          </w:p>
          <w:p w14:paraId="36F13F8E"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0200612" w14:textId="77777777" w:rsidR="00D03264" w:rsidRPr="005D790B" w:rsidRDefault="00D03264" w:rsidP="00C47374">
            <w:pPr>
              <w:spacing w:after="0" w:line="240" w:lineRule="auto"/>
              <w:jc w:val="center"/>
              <w:rPr>
                <w:rFonts w:ascii="Calibri" w:hAnsi="Calibri"/>
                <w:b/>
                <w:bCs/>
                <w:color w:val="FFFFFF" w:themeColor="background1"/>
                <w:sz w:val="18"/>
              </w:rPr>
            </w:pPr>
          </w:p>
          <w:p w14:paraId="4795D86D"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5A9C990D" w14:textId="77777777" w:rsidR="00D03264" w:rsidRPr="005D790B" w:rsidRDefault="00D03264" w:rsidP="00C47374">
            <w:pPr>
              <w:spacing w:after="0" w:line="240" w:lineRule="auto"/>
              <w:jc w:val="center"/>
              <w:rPr>
                <w:rFonts w:ascii="Calibri" w:hAnsi="Calibri"/>
                <w:b/>
                <w:bCs/>
                <w:color w:val="FFFFFF" w:themeColor="background1"/>
                <w:sz w:val="18"/>
              </w:rPr>
            </w:pPr>
          </w:p>
          <w:p w14:paraId="44A85E31"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0A3248CF" w14:textId="77777777" w:rsidR="00D03264" w:rsidRPr="005D790B" w:rsidRDefault="00D03264" w:rsidP="00C47374">
            <w:pPr>
              <w:spacing w:after="0" w:line="240" w:lineRule="auto"/>
              <w:jc w:val="center"/>
              <w:rPr>
                <w:rFonts w:ascii="Calibri" w:hAnsi="Calibri"/>
                <w:b/>
                <w:bCs/>
                <w:color w:val="FFFFFF" w:themeColor="background1"/>
                <w:sz w:val="18"/>
              </w:rPr>
            </w:pPr>
          </w:p>
          <w:p w14:paraId="461FD9DB"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4EF58A4A" w14:textId="77777777" w:rsidR="00D03264" w:rsidRPr="005D790B" w:rsidRDefault="00D03264" w:rsidP="00C47374">
            <w:pPr>
              <w:spacing w:after="0" w:line="240" w:lineRule="auto"/>
              <w:jc w:val="center"/>
              <w:rPr>
                <w:rFonts w:ascii="Calibri" w:hAnsi="Calibri"/>
                <w:b/>
                <w:bCs/>
                <w:color w:val="FFFFFF" w:themeColor="background1"/>
                <w:sz w:val="18"/>
              </w:rPr>
            </w:pP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3CC709A8" w14:textId="77777777" w:rsidR="00D03264" w:rsidRPr="005D790B" w:rsidRDefault="00D03264" w:rsidP="00C47374">
            <w:pPr>
              <w:spacing w:after="0" w:line="240" w:lineRule="auto"/>
              <w:jc w:val="center"/>
              <w:rPr>
                <w:rFonts w:ascii="Calibri" w:hAnsi="Calibri"/>
                <w:b/>
                <w:bCs/>
                <w:color w:val="FFFFFF" w:themeColor="background1"/>
                <w:sz w:val="18"/>
              </w:rPr>
            </w:pPr>
          </w:p>
          <w:p w14:paraId="3ACA4487"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CB3C85B" w14:textId="77777777" w:rsidR="00D03264" w:rsidRPr="005D790B" w:rsidRDefault="00D03264" w:rsidP="00C47374">
            <w:pPr>
              <w:spacing w:after="0" w:line="240" w:lineRule="auto"/>
              <w:jc w:val="center"/>
              <w:rPr>
                <w:rFonts w:ascii="Calibri" w:hAnsi="Calibri"/>
                <w:b/>
                <w:bCs/>
                <w:color w:val="FFFFFF" w:themeColor="background1"/>
                <w:sz w:val="18"/>
              </w:rPr>
            </w:pP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81A38AE" w14:textId="77777777" w:rsidR="00D03264" w:rsidRPr="005D790B" w:rsidRDefault="00D03264" w:rsidP="00C47374">
            <w:pPr>
              <w:spacing w:after="0" w:line="240" w:lineRule="auto"/>
              <w:jc w:val="center"/>
              <w:rPr>
                <w:rFonts w:ascii="Calibri" w:hAnsi="Calibri"/>
                <w:b/>
                <w:bCs/>
                <w:color w:val="FFFFFF" w:themeColor="background1"/>
                <w:sz w:val="18"/>
              </w:rPr>
            </w:pPr>
          </w:p>
          <w:p w14:paraId="40FD3B29"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 xml:space="preserve">2019 </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DD36677" w14:textId="77777777" w:rsidR="00D03264" w:rsidRPr="005D790B" w:rsidRDefault="00D03264" w:rsidP="00C47374">
            <w:pPr>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r w:rsidRPr="005D790B">
              <w:rPr>
                <w:rFonts w:ascii="Calibri" w:hAnsi="Calibri" w:cs="Calibri"/>
                <w:b/>
                <w:bCs/>
                <w:color w:val="FFFFFF" w:themeColor="background1"/>
                <w:sz w:val="18"/>
              </w:rPr>
              <w:t>*</w:t>
            </w:r>
          </w:p>
        </w:tc>
      </w:tr>
      <w:tr w:rsidR="00D03264" w:rsidRPr="00E25D6E" w14:paraId="3150DEB8"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B6F6217"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A – zásadní význam</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12DC9B" w14:textId="77777777" w:rsidR="00D03264" w:rsidRPr="005D790B" w:rsidRDefault="00D03264" w:rsidP="00C47374">
            <w:pPr>
              <w:spacing w:after="0" w:line="240" w:lineRule="auto"/>
              <w:jc w:val="center"/>
              <w:rPr>
                <w:rFonts w:ascii="Calibri" w:hAnsi="Calibri"/>
                <w:sz w:val="18"/>
              </w:rPr>
            </w:pPr>
            <w:r>
              <w:rPr>
                <w:rFonts w:ascii="Calibri" w:hAnsi="Calibri"/>
                <w:sz w:val="18"/>
              </w:rPr>
              <w:t>3</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DA5EE63" w14:textId="77777777" w:rsidR="00D03264" w:rsidRPr="005D790B" w:rsidRDefault="00D03264" w:rsidP="00C47374">
            <w:pPr>
              <w:spacing w:after="0" w:line="240" w:lineRule="auto"/>
              <w:jc w:val="center"/>
              <w:rPr>
                <w:rFonts w:ascii="Calibri" w:hAnsi="Calibri"/>
                <w:sz w:val="18"/>
              </w:rPr>
            </w:pPr>
            <w:r>
              <w:rPr>
                <w:rFonts w:ascii="Calibri" w:hAnsi="Calibri"/>
                <w:sz w:val="18"/>
              </w:rPr>
              <w:t>10</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B74221" w14:textId="77777777" w:rsidR="00D03264" w:rsidRPr="005D790B" w:rsidRDefault="00D03264" w:rsidP="00C47374">
            <w:pPr>
              <w:spacing w:after="0" w:line="240" w:lineRule="auto"/>
              <w:jc w:val="center"/>
              <w:rPr>
                <w:rFonts w:ascii="Calibri" w:hAnsi="Calibri"/>
                <w:sz w:val="18"/>
              </w:rPr>
            </w:pPr>
            <w:r>
              <w:rPr>
                <w:rFonts w:ascii="Calibri" w:hAnsi="Calibri"/>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70B0B3"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8</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4378C29"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3</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208BF28"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3</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49A5F91"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14</w:t>
            </w:r>
          </w:p>
        </w:tc>
      </w:tr>
      <w:tr w:rsidR="00D03264" w:rsidRPr="00E25D6E" w14:paraId="4F76E76A"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7D16A8"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B – inovativní přínos</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DAEE65" w14:textId="77777777" w:rsidR="00D03264" w:rsidRPr="005D790B" w:rsidRDefault="00D03264" w:rsidP="00C47374">
            <w:pPr>
              <w:spacing w:after="0" w:line="240" w:lineRule="auto"/>
              <w:jc w:val="center"/>
              <w:rPr>
                <w:rFonts w:ascii="Calibri" w:hAnsi="Calibri"/>
                <w:sz w:val="18"/>
              </w:rPr>
            </w:pPr>
            <w:r>
              <w:rPr>
                <w:rFonts w:ascii="Calibri" w:hAnsi="Calibri"/>
                <w:sz w:val="18"/>
              </w:rPr>
              <w:t>64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F8577A" w14:textId="77777777" w:rsidR="00D03264" w:rsidRPr="005D790B" w:rsidRDefault="00D03264" w:rsidP="00C47374">
            <w:pPr>
              <w:spacing w:after="0" w:line="240" w:lineRule="auto"/>
              <w:jc w:val="center"/>
              <w:rPr>
                <w:rFonts w:ascii="Calibri" w:hAnsi="Calibri"/>
                <w:sz w:val="18"/>
              </w:rPr>
            </w:pPr>
            <w:r w:rsidRPr="005D790B">
              <w:rPr>
                <w:rFonts w:ascii="Calibri" w:hAnsi="Calibri"/>
                <w:sz w:val="18"/>
              </w:rPr>
              <w:t>1</w:t>
            </w:r>
            <w:r>
              <w:rPr>
                <w:rFonts w:ascii="Calibri" w:hAnsi="Calibri"/>
                <w:sz w:val="18"/>
              </w:rPr>
              <w:t>14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640EBC3" w14:textId="77777777" w:rsidR="00D03264" w:rsidRPr="005D790B" w:rsidRDefault="00D03264" w:rsidP="00C47374">
            <w:pPr>
              <w:spacing w:after="0" w:line="240" w:lineRule="auto"/>
              <w:jc w:val="center"/>
              <w:rPr>
                <w:rFonts w:ascii="Calibri" w:hAnsi="Calibri"/>
                <w:sz w:val="18"/>
              </w:rPr>
            </w:pPr>
            <w:r w:rsidRPr="005D790B">
              <w:rPr>
                <w:rFonts w:ascii="Calibri" w:hAnsi="Calibri"/>
                <w:bCs/>
                <w:sz w:val="18"/>
              </w:rPr>
              <w:t>92</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A18F34"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70</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7FF7F01"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11</w:t>
            </w:r>
            <w:r>
              <w:rPr>
                <w:rFonts w:ascii="Calibri" w:hAnsi="Calibri"/>
                <w:bCs/>
                <w:sz w:val="18"/>
              </w:rPr>
              <w:t>4</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FB81D48"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76</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5483DC7"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131</w:t>
            </w:r>
          </w:p>
        </w:tc>
      </w:tr>
      <w:tr w:rsidR="00D03264" w:rsidRPr="00E25D6E" w14:paraId="4B257A47"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F98AB78"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C – rozvíjející současné trendy</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F6EBE4" w14:textId="77777777" w:rsidR="00D03264" w:rsidRPr="005D790B" w:rsidRDefault="00D03264" w:rsidP="00C47374">
            <w:pPr>
              <w:spacing w:after="0" w:line="240" w:lineRule="auto"/>
              <w:jc w:val="center"/>
              <w:rPr>
                <w:rFonts w:ascii="Calibri" w:hAnsi="Calibri"/>
                <w:sz w:val="18"/>
              </w:rPr>
            </w:pPr>
            <w:r>
              <w:rPr>
                <w:rFonts w:ascii="Calibri" w:hAnsi="Calibri"/>
                <w:sz w:val="18"/>
              </w:rPr>
              <w:t>203</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1C466BE" w14:textId="77777777" w:rsidR="00D03264" w:rsidRPr="005D790B" w:rsidRDefault="00D03264" w:rsidP="00C47374">
            <w:pPr>
              <w:spacing w:after="0" w:line="240" w:lineRule="auto"/>
              <w:jc w:val="center"/>
              <w:rPr>
                <w:rFonts w:ascii="Calibri" w:hAnsi="Calibri"/>
                <w:sz w:val="18"/>
              </w:rPr>
            </w:pPr>
            <w:r w:rsidRPr="005D790B">
              <w:rPr>
                <w:rFonts w:ascii="Calibri" w:hAnsi="Calibri"/>
                <w:sz w:val="18"/>
              </w:rPr>
              <w:t>18</w:t>
            </w:r>
            <w:r>
              <w:rPr>
                <w:rFonts w:ascii="Calibri" w:hAnsi="Calibri"/>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A6437F" w14:textId="77777777" w:rsidR="00D03264" w:rsidRPr="005D790B" w:rsidRDefault="00D03264" w:rsidP="00C47374">
            <w:pPr>
              <w:spacing w:after="0" w:line="240" w:lineRule="auto"/>
              <w:jc w:val="center"/>
              <w:rPr>
                <w:rFonts w:ascii="Calibri" w:hAnsi="Calibri"/>
                <w:sz w:val="18"/>
              </w:rPr>
            </w:pPr>
            <w:r w:rsidRPr="005D790B">
              <w:rPr>
                <w:rFonts w:ascii="Calibri" w:hAnsi="Calibri"/>
                <w:bCs/>
                <w:sz w:val="18"/>
              </w:rPr>
              <w:t>20</w:t>
            </w:r>
            <w:r>
              <w:rPr>
                <w:rFonts w:ascii="Calibri" w:hAnsi="Calibri"/>
                <w:bCs/>
                <w:sz w:val="18"/>
              </w:rPr>
              <w:t>8</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7802A7"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205</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E0A9E41"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2</w:t>
            </w:r>
            <w:r>
              <w:rPr>
                <w:rFonts w:ascii="Calibri" w:hAnsi="Calibri"/>
                <w:bCs/>
                <w:sz w:val="18"/>
              </w:rPr>
              <w:t>2</w:t>
            </w:r>
            <w:r w:rsidRPr="005D790B">
              <w:rPr>
                <w:rFonts w:ascii="Calibri" w:hAnsi="Calibri"/>
                <w:bCs/>
                <w:sz w:val="18"/>
              </w:rPr>
              <w:t>5</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865F86F"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214</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AF8857B"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169</w:t>
            </w:r>
          </w:p>
        </w:tc>
      </w:tr>
      <w:tr w:rsidR="00D03264" w:rsidRPr="00E25D6E" w14:paraId="5CDBC8DC"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7D0D147" w14:textId="77777777" w:rsidR="00D03264" w:rsidRPr="005D790B" w:rsidRDefault="00D03264" w:rsidP="00C47374">
            <w:pPr>
              <w:spacing w:after="0" w:line="240" w:lineRule="auto"/>
              <w:jc w:val="left"/>
              <w:rPr>
                <w:rFonts w:ascii="Calibri" w:hAnsi="Calibri"/>
                <w:b/>
                <w:sz w:val="18"/>
              </w:rPr>
            </w:pPr>
            <w:r w:rsidRPr="005D790B">
              <w:rPr>
                <w:rFonts w:ascii="Calibri" w:hAnsi="Calibri"/>
                <w:b/>
                <w:bCs/>
                <w:sz w:val="18"/>
              </w:rPr>
              <w:t>Celkem</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F988AE" w14:textId="77777777" w:rsidR="00D03264" w:rsidRPr="005D790B" w:rsidRDefault="00D03264" w:rsidP="00C47374">
            <w:pPr>
              <w:spacing w:after="0" w:line="240" w:lineRule="auto"/>
              <w:jc w:val="center"/>
              <w:rPr>
                <w:rFonts w:ascii="Calibri" w:hAnsi="Calibri"/>
                <w:b/>
                <w:sz w:val="18"/>
              </w:rPr>
            </w:pPr>
            <w:r w:rsidRPr="005D790B">
              <w:rPr>
                <w:rFonts w:ascii="Calibri" w:hAnsi="Calibri"/>
                <w:b/>
                <w:bCs/>
                <w:sz w:val="18"/>
              </w:rPr>
              <w:t>2</w:t>
            </w:r>
            <w:r>
              <w:rPr>
                <w:rFonts w:ascii="Calibri" w:hAnsi="Calibri"/>
                <w:b/>
                <w:bCs/>
                <w:sz w:val="18"/>
              </w:rPr>
              <w:t>70</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FFD46AA" w14:textId="77777777" w:rsidR="00D03264" w:rsidRPr="005D790B" w:rsidRDefault="00D03264" w:rsidP="00C47374">
            <w:pPr>
              <w:spacing w:after="0" w:line="240" w:lineRule="auto"/>
              <w:jc w:val="center"/>
              <w:rPr>
                <w:rFonts w:ascii="Calibri" w:hAnsi="Calibri"/>
                <w:b/>
                <w:sz w:val="18"/>
              </w:rPr>
            </w:pPr>
            <w:r w:rsidRPr="005D790B">
              <w:rPr>
                <w:rFonts w:ascii="Calibri" w:hAnsi="Calibri"/>
                <w:b/>
                <w:sz w:val="18"/>
              </w:rPr>
              <w:t>3</w:t>
            </w:r>
            <w:r>
              <w:rPr>
                <w:rFonts w:ascii="Calibri" w:hAnsi="Calibri"/>
                <w:b/>
                <w:sz w:val="18"/>
              </w:rPr>
              <w:t>11</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28CBE39" w14:textId="77777777" w:rsidR="00D03264" w:rsidRPr="005D790B" w:rsidRDefault="00D03264" w:rsidP="00C47374">
            <w:pPr>
              <w:spacing w:after="0" w:line="240" w:lineRule="auto"/>
              <w:jc w:val="center"/>
              <w:rPr>
                <w:rFonts w:ascii="Calibri" w:hAnsi="Calibri"/>
                <w:b/>
                <w:sz w:val="18"/>
              </w:rPr>
            </w:pPr>
            <w:r w:rsidRPr="005D790B">
              <w:rPr>
                <w:rFonts w:ascii="Calibri" w:hAnsi="Calibri"/>
                <w:b/>
                <w:bCs/>
                <w:sz w:val="18"/>
              </w:rPr>
              <w:t>30</w:t>
            </w:r>
            <w:r>
              <w:rPr>
                <w:rFonts w:ascii="Calibri" w:hAnsi="Calibri"/>
                <w:b/>
                <w:bCs/>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C6A8212"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2</w:t>
            </w:r>
            <w:r>
              <w:rPr>
                <w:rFonts w:ascii="Calibri" w:hAnsi="Calibri"/>
                <w:b/>
                <w:bCs/>
                <w:sz w:val="18"/>
              </w:rPr>
              <w:t>8</w:t>
            </w:r>
            <w:r w:rsidRPr="005D790B">
              <w:rPr>
                <w:rFonts w:ascii="Calibri" w:hAnsi="Calibri"/>
                <w:b/>
                <w:bCs/>
                <w:sz w:val="18"/>
              </w:rPr>
              <w:t>3</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D0CE5ED"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332</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2DD7278"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33</w:t>
            </w:r>
            <w:r>
              <w:rPr>
                <w:rFonts w:ascii="Calibri" w:hAnsi="Calibri"/>
                <w:b/>
                <w:bCs/>
                <w:sz w:val="18"/>
              </w:rPr>
              <w:t>4</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547D1001" w14:textId="77777777" w:rsidR="00D03264" w:rsidRPr="005D790B" w:rsidRDefault="00D03264" w:rsidP="00C47374">
            <w:pPr>
              <w:spacing w:after="0" w:line="240" w:lineRule="auto"/>
              <w:jc w:val="center"/>
              <w:rPr>
                <w:rFonts w:ascii="Calibri" w:hAnsi="Calibri"/>
                <w:b/>
                <w:bCs/>
                <w:sz w:val="18"/>
              </w:rPr>
            </w:pPr>
            <w:r>
              <w:rPr>
                <w:rFonts w:ascii="Calibri" w:hAnsi="Calibri"/>
                <w:b/>
                <w:bCs/>
                <w:sz w:val="18"/>
              </w:rPr>
              <w:t>318</w:t>
            </w:r>
          </w:p>
        </w:tc>
      </w:tr>
    </w:tbl>
    <w:p w14:paraId="76B5793C" w14:textId="77777777" w:rsidR="00D03264" w:rsidRPr="00AA5C52" w:rsidRDefault="00D03264" w:rsidP="00D03264">
      <w:pPr>
        <w:suppressAutoHyphens/>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p>
    <w:p w14:paraId="28C638D2" w14:textId="77777777" w:rsidR="00D03264" w:rsidRPr="00E25D6E" w:rsidRDefault="00D03264" w:rsidP="002210C6">
      <w:pPr>
        <w:suppressAutoHyphens/>
        <w:spacing w:line="240"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nejlépe hodnocenými VŠ (dle počtu RUV bodů) v ČR. </w:t>
      </w:r>
    </w:p>
    <w:p w14:paraId="577EA2DC" w14:textId="4B316C4F" w:rsidR="00D03264" w:rsidRDefault="00D03264" w:rsidP="002210C6">
      <w:pPr>
        <w:suppressAutoHyphens/>
        <w:spacing w:line="240" w:lineRule="auto"/>
        <w:rPr>
          <w:rFonts w:ascii="Calibri" w:hAnsi="Calibri" w:cs="Calibri"/>
          <w:sz w:val="22"/>
          <w:szCs w:val="22"/>
          <w:lang w:eastAsia="ar-SA"/>
        </w:rPr>
      </w:pPr>
      <w:r>
        <w:rPr>
          <w:rFonts w:ascii="Calibri" w:hAnsi="Calibri" w:cs="Calibri"/>
          <w:sz w:val="22"/>
          <w:szCs w:val="22"/>
          <w:lang w:eastAsia="ar-SA"/>
        </w:rPr>
        <w:t>Rok 2020 byl z hlediska uměleckých tvůrčích činností i přes nepříznivou epidemickou situaci relativně úspěšný. Výrazný pokles jsme nezaznamenali v žádném segmentu, snad jen mírný dopad v oblasti Výtvarných umění. Nicméně i přes výše uvedené proběhla celá řada výstav a realizací,</w:t>
      </w:r>
      <w:r w:rsidR="004B0BED">
        <w:rPr>
          <w:rFonts w:ascii="Calibri" w:hAnsi="Calibri" w:cs="Calibri"/>
          <w:sz w:val="22"/>
          <w:szCs w:val="22"/>
          <w:lang w:eastAsia="ar-SA"/>
        </w:rPr>
        <w:t xml:space="preserve"> jejichž přehled uvádíme níže:</w:t>
      </w:r>
    </w:p>
    <w:p w14:paraId="464B2438" w14:textId="77777777" w:rsidR="00D03264" w:rsidRDefault="00D03264" w:rsidP="002210C6">
      <w:pPr>
        <w:pStyle w:val="paragraph"/>
        <w:spacing w:before="0" w:beforeAutospacing="0" w:after="0" w:afterAutospacing="0"/>
        <w:ind w:left="15"/>
        <w:jc w:val="both"/>
        <w:textAlignment w:val="baseline"/>
        <w:rPr>
          <w:rStyle w:val="normaltextrun"/>
          <w:rFonts w:asciiTheme="minorHAnsi" w:hAnsiTheme="minorHAnsi" w:cstheme="minorHAnsi"/>
          <w:b/>
          <w:bCs/>
          <w:color w:val="000000"/>
          <w:sz w:val="22"/>
        </w:rPr>
      </w:pPr>
    </w:p>
    <w:p w14:paraId="56D35E63" w14:textId="141D6227" w:rsidR="00D03264" w:rsidRPr="00D03264" w:rsidRDefault="00D03264" w:rsidP="002210C6">
      <w:pPr>
        <w:pStyle w:val="paragraph"/>
        <w:spacing w:before="0" w:beforeAutospacing="0" w:after="0" w:afterAutospacing="0"/>
        <w:ind w:left="15"/>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DIPLOMKY 2020</w:t>
      </w:r>
      <w:r w:rsidRPr="00D03264">
        <w:rPr>
          <w:rStyle w:val="eop"/>
          <w:rFonts w:asciiTheme="minorHAnsi" w:hAnsiTheme="minorHAnsi" w:cstheme="minorHAnsi"/>
          <w:color w:val="000000"/>
          <w:sz w:val="22"/>
        </w:rPr>
        <w:t> </w:t>
      </w:r>
    </w:p>
    <w:p w14:paraId="6EDEDFD8" w14:textId="608E05AB" w:rsidR="00D03264" w:rsidRPr="00D03264" w:rsidRDefault="00D03264" w:rsidP="002210C6">
      <w:pPr>
        <w:pStyle w:val="paragraph"/>
        <w:spacing w:before="0" w:beforeAutospacing="0" w:after="0" w:afterAutospacing="0"/>
        <w:ind w:left="15"/>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Už potřetí pořádala fakulta výstavu</w:t>
      </w:r>
      <w:r w:rsidRPr="00D03264">
        <w:rPr>
          <w:rStyle w:val="normaltextrun"/>
          <w:rFonts w:asciiTheme="minorHAnsi" w:hAnsiTheme="minorHAnsi" w:cstheme="minorHAnsi"/>
          <w:b/>
          <w:bCs/>
          <w:color w:val="000000"/>
          <w:sz w:val="22"/>
        </w:rPr>
        <w:t> </w:t>
      </w:r>
      <w:r w:rsidRPr="00D03264">
        <w:rPr>
          <w:rStyle w:val="normaltextrun"/>
          <w:rFonts w:asciiTheme="minorHAnsi" w:hAnsiTheme="minorHAnsi" w:cstheme="minorHAnsi"/>
          <w:color w:val="000000"/>
          <w:sz w:val="22"/>
        </w:rPr>
        <w:t>závěrečných prací, která se letos poprvé předvedla v domovské galerii G18. Na společné výstavě závěrečných prací studentů Diplomky 20, kteří ukončili magisterské studium v akademickém roce 2019/2020 na Ústavu marketingových komunikací a v ateliérech Animovaná tvorba, Audiovizuální tvorba, Design obuvi, Design oděvu, Design skla, Digitální design, Grafický design, Produktový design, Prostorová tvorba, Průmyslový design a Reklamní fotografie na Fakultě multimediálních komunikací bylo ke zhlédnutí široké spektrum exponátů. Výstava Diplomky 20 probíhala od 16. 9. do 2. 10. 2020.</w:t>
      </w:r>
      <w:r w:rsidRPr="00D03264">
        <w:rPr>
          <w:rStyle w:val="eop"/>
          <w:rFonts w:asciiTheme="minorHAnsi" w:hAnsiTheme="minorHAnsi" w:cstheme="minorHAnsi"/>
          <w:color w:val="000000"/>
          <w:sz w:val="22"/>
        </w:rPr>
        <w:t> </w:t>
      </w:r>
      <w:r w:rsidRPr="00D03264">
        <w:rPr>
          <w:rStyle w:val="normaltextrun"/>
          <w:rFonts w:asciiTheme="minorHAnsi" w:hAnsiTheme="minorHAnsi" w:cstheme="minorHAnsi"/>
          <w:color w:val="000000"/>
          <w:sz w:val="22"/>
        </w:rPr>
        <w:t>Souběžně s výstavou byl také vydán katalog závěrečných prací Diplomky.</w:t>
      </w:r>
      <w:r w:rsidRPr="00D03264">
        <w:rPr>
          <w:rStyle w:val="eop"/>
          <w:rFonts w:asciiTheme="minorHAnsi" w:hAnsiTheme="minorHAnsi" w:cstheme="minorHAnsi"/>
          <w:color w:val="000000"/>
          <w:sz w:val="22"/>
        </w:rPr>
        <w:t> </w:t>
      </w:r>
    </w:p>
    <w:p w14:paraId="773E57A1" w14:textId="77777777" w:rsidR="00D03264" w:rsidRPr="00D03264" w:rsidRDefault="00D03264" w:rsidP="007A354F">
      <w:pPr>
        <w:pStyle w:val="paragraph"/>
        <w:spacing w:before="0" w:beforeAutospacing="0" w:after="0" w:afterAutospacing="0"/>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 </w:t>
      </w:r>
      <w:r w:rsidRPr="00D03264">
        <w:rPr>
          <w:rStyle w:val="eop"/>
          <w:rFonts w:asciiTheme="minorHAnsi" w:hAnsiTheme="minorHAnsi" w:cstheme="minorHAnsi"/>
          <w:color w:val="000000"/>
          <w:sz w:val="22"/>
        </w:rPr>
        <w:t> </w:t>
      </w:r>
    </w:p>
    <w:p w14:paraId="2F73DB68" w14:textId="77777777" w:rsidR="00D03264" w:rsidRPr="00D03264" w:rsidRDefault="00D03264" w:rsidP="007A354F">
      <w:pPr>
        <w:pStyle w:val="paragraph"/>
        <w:spacing w:before="0" w:beforeAutospacing="0" w:after="0" w:afterAutospacing="0"/>
        <w:ind w:left="15"/>
        <w:jc w:val="both"/>
        <w:textAlignment w:val="baseline"/>
        <w:rPr>
          <w:rFonts w:asciiTheme="minorHAnsi" w:hAnsiTheme="minorHAnsi" w:cstheme="minorHAnsi"/>
          <w:color w:val="000000"/>
          <w:sz w:val="16"/>
          <w:szCs w:val="18"/>
        </w:rPr>
      </w:pPr>
    </w:p>
    <w:p w14:paraId="0666AB85"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DESIGNBLOK 2020</w:t>
      </w:r>
      <w:r w:rsidRPr="00D03264">
        <w:rPr>
          <w:rStyle w:val="eop"/>
          <w:rFonts w:asciiTheme="minorHAnsi" w:hAnsiTheme="minorHAnsi" w:cstheme="minorHAnsi"/>
          <w:color w:val="000000"/>
          <w:sz w:val="22"/>
        </w:rPr>
        <w:t> </w:t>
      </w:r>
    </w:p>
    <w:p w14:paraId="38703EC5" w14:textId="40964AC0"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Fakulta multimediálních komunikací Univerzity Tomáše Bati ve Zlíně připravila na říjnový </w:t>
      </w:r>
      <w:r w:rsidRPr="00D03264">
        <w:rPr>
          <w:rStyle w:val="spellingerror"/>
          <w:rFonts w:asciiTheme="minorHAnsi" w:hAnsiTheme="minorHAnsi" w:cstheme="minorHAnsi"/>
          <w:color w:val="000000"/>
          <w:sz w:val="22"/>
        </w:rPr>
        <w:t>Designblok</w:t>
      </w:r>
      <w:r w:rsidRPr="00D03264">
        <w:rPr>
          <w:rStyle w:val="normaltextrun"/>
          <w:rFonts w:asciiTheme="minorHAnsi" w:hAnsiTheme="minorHAnsi" w:cstheme="minorHAnsi"/>
          <w:color w:val="000000"/>
          <w:sz w:val="22"/>
        </w:rPr>
        <w:t> dvě samostatné instalace. Ty byly k vidění od 7. do 11. října 2020 v prostorách kláštera svatého Gabriela, který se nachází v sousedství zahrady Kinských na Smíchově.</w:t>
      </w:r>
      <w:r w:rsidRPr="00D03264">
        <w:rPr>
          <w:rStyle w:val="eop"/>
          <w:rFonts w:asciiTheme="minorHAnsi" w:hAnsiTheme="minorHAnsi" w:cstheme="minorHAnsi"/>
          <w:color w:val="000000"/>
          <w:sz w:val="22"/>
        </w:rPr>
        <w:t> </w:t>
      </w:r>
      <w:r w:rsidR="007A354F">
        <w:rPr>
          <w:rStyle w:val="eop"/>
          <w:rFonts w:asciiTheme="minorHAnsi" w:hAnsiTheme="minorHAnsi" w:cstheme="minorHAnsi"/>
          <w:color w:val="000000"/>
          <w:sz w:val="22"/>
        </w:rPr>
        <w:t xml:space="preserve"> </w:t>
      </w:r>
      <w:r w:rsidRPr="00D03264">
        <w:rPr>
          <w:rStyle w:val="normaltextrun"/>
          <w:rFonts w:asciiTheme="minorHAnsi" w:hAnsiTheme="minorHAnsi" w:cstheme="minorHAnsi"/>
          <w:color w:val="000000"/>
          <w:sz w:val="22"/>
        </w:rPr>
        <w:t>Realizována byla instalace, která přenesla diváka prostřednictvím virtuální reality přímo do virtuální galerie G18 ve Zlíně s výstavou závěrečných prací studentů FMK Diplomky 2020.</w:t>
      </w:r>
      <w:r w:rsidRPr="00D03264">
        <w:rPr>
          <w:rStyle w:val="eop"/>
          <w:rFonts w:asciiTheme="minorHAnsi" w:hAnsiTheme="minorHAnsi" w:cstheme="minorHAnsi"/>
          <w:color w:val="000000"/>
          <w:sz w:val="22"/>
        </w:rPr>
        <w:t> </w:t>
      </w:r>
    </w:p>
    <w:p w14:paraId="4524D359"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lastRenderedPageBreak/>
        <w:t>Druhou expozici na </w:t>
      </w:r>
      <w:r w:rsidRPr="00D03264">
        <w:rPr>
          <w:rStyle w:val="spellingerror"/>
          <w:rFonts w:asciiTheme="minorHAnsi" w:hAnsiTheme="minorHAnsi" w:cstheme="minorHAnsi"/>
          <w:color w:val="000000"/>
          <w:sz w:val="22"/>
        </w:rPr>
        <w:t>Designbloku</w:t>
      </w:r>
      <w:r w:rsidRPr="00D03264">
        <w:rPr>
          <w:rStyle w:val="normaltextrun"/>
          <w:rFonts w:asciiTheme="minorHAnsi" w:hAnsiTheme="minorHAnsi" w:cstheme="minorHAnsi"/>
          <w:color w:val="000000"/>
          <w:sz w:val="22"/>
        </w:rPr>
        <w:t> měl na starost Ateliér Průmyslový design. Ten se dlouhodobě zabývá environmentální problematikou. Tentokrát studenti a pedagogové spojili síly se společností Fatra a.s. a navrhli produkty pro domácnost vyrobené z nově vyvinutého recyklovaného polymeru s příměsí břidlice, s cílem představit celý koncept společnosti IKEA.</w:t>
      </w:r>
      <w:r w:rsidRPr="00D03264">
        <w:rPr>
          <w:rStyle w:val="eop"/>
          <w:rFonts w:asciiTheme="minorHAnsi" w:hAnsiTheme="minorHAnsi" w:cstheme="minorHAnsi"/>
          <w:color w:val="000000"/>
          <w:sz w:val="22"/>
        </w:rPr>
        <w:t> </w:t>
      </w:r>
    </w:p>
    <w:p w14:paraId="30CCD79F"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Vyrobené produkty vizuálně sjednocuje zvolený materiál a jednoduché organické tvarosloví. Výjimečnost projektu NADOMA potvrzuje první použití tohoto nového materiálu v oblasti produktového designu vůbec.</w:t>
      </w:r>
      <w:r w:rsidRPr="00D03264">
        <w:rPr>
          <w:rStyle w:val="eop"/>
          <w:rFonts w:asciiTheme="minorHAnsi" w:hAnsiTheme="minorHAnsi" w:cstheme="minorHAnsi"/>
          <w:color w:val="000000"/>
          <w:sz w:val="22"/>
        </w:rPr>
        <w:t> </w:t>
      </w:r>
    </w:p>
    <w:p w14:paraId="3D78C3E1"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 </w:t>
      </w:r>
      <w:r w:rsidRPr="00D03264">
        <w:rPr>
          <w:rStyle w:val="eop"/>
          <w:rFonts w:asciiTheme="minorHAnsi" w:hAnsiTheme="minorHAnsi" w:cstheme="minorHAnsi"/>
          <w:color w:val="000000"/>
          <w:sz w:val="22"/>
        </w:rPr>
        <w:t> </w:t>
      </w:r>
    </w:p>
    <w:p w14:paraId="5CFF75C3"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UMĚNÍ VOLÁ!</w:t>
      </w:r>
      <w:r w:rsidRPr="00D03264">
        <w:rPr>
          <w:rStyle w:val="eop"/>
          <w:rFonts w:asciiTheme="minorHAnsi" w:hAnsiTheme="minorHAnsi" w:cstheme="minorHAnsi"/>
          <w:color w:val="000000"/>
          <w:sz w:val="22"/>
        </w:rPr>
        <w:t> </w:t>
      </w:r>
    </w:p>
    <w:p w14:paraId="4F55B0AD"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Jde o společnou výstavu šesti uměleckých škol, která se konala v Brně a byla zahájena 5. 11. 2020. Představuje školy, které se nacházejí mimo centrum kulturního, společenského nebo ekonomického dění v ČR – Brno, Liberec, Opava, Ostrava, Ústí nad Labem a Zlín.</w:t>
      </w:r>
      <w:r w:rsidRPr="00D03264">
        <w:rPr>
          <w:rStyle w:val="eop"/>
          <w:rFonts w:asciiTheme="minorHAnsi" w:hAnsiTheme="minorHAnsi" w:cstheme="minorHAnsi"/>
          <w:color w:val="000000"/>
          <w:sz w:val="22"/>
        </w:rPr>
        <w:t> </w:t>
      </w:r>
    </w:p>
    <w:p w14:paraId="2567B9D6"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Základem online výstavy byl kurátorský výběr diplomových prací studentů, kteří ukončili svoje studium v roce 2020 a doplňují je práce pedagogů daných škol.</w:t>
      </w:r>
      <w:r w:rsidRPr="00D03264">
        <w:rPr>
          <w:rStyle w:val="eop"/>
          <w:rFonts w:asciiTheme="minorHAnsi" w:hAnsiTheme="minorHAnsi" w:cstheme="minorHAnsi"/>
          <w:color w:val="000000"/>
          <w:sz w:val="22"/>
        </w:rPr>
        <w:t> </w:t>
      </w:r>
    </w:p>
    <w:p w14:paraId="17510A2E"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Výstava se snaží zdůraznit, že umělecké školy mimo centrum se můžou pochlubit skvělými výsledky v podobě nadějných talentovaných absolventů.</w:t>
      </w:r>
      <w:r w:rsidRPr="00D03264">
        <w:rPr>
          <w:rStyle w:val="eop"/>
          <w:rFonts w:asciiTheme="minorHAnsi" w:hAnsiTheme="minorHAnsi" w:cstheme="minorHAnsi"/>
          <w:color w:val="000000"/>
          <w:sz w:val="22"/>
        </w:rPr>
        <w:t> </w:t>
      </w:r>
    </w:p>
    <w:p w14:paraId="58F9DD5C" w14:textId="77777777" w:rsidR="00EF647D" w:rsidRDefault="00EF647D" w:rsidP="00EC186B">
      <w:pPr>
        <w:spacing w:after="960" w:line="276" w:lineRule="auto"/>
        <w:rPr>
          <w:b/>
          <w:sz w:val="28"/>
          <w:szCs w:val="28"/>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3B946809" w:rsidR="00EF647D" w:rsidRDefault="00EF647D" w:rsidP="00EC186B">
      <w:pPr>
        <w:spacing w:after="960" w:line="276" w:lineRule="auto"/>
        <w:rPr>
          <w:b/>
          <w:sz w:val="28"/>
          <w:szCs w:val="28"/>
        </w:rPr>
      </w:pPr>
    </w:p>
    <w:p w14:paraId="47680081" w14:textId="77777777" w:rsidR="00D03264" w:rsidRDefault="00D03264" w:rsidP="00EC186B">
      <w:pPr>
        <w:spacing w:after="960" w:line="276" w:lineRule="auto"/>
        <w:rPr>
          <w:b/>
          <w:sz w:val="28"/>
          <w:szCs w:val="28"/>
        </w:rPr>
      </w:pPr>
    </w:p>
    <w:p w14:paraId="73986D36" w14:textId="77777777" w:rsidR="007A354F" w:rsidRDefault="007A354F">
      <w:pPr>
        <w:spacing w:after="0" w:line="240" w:lineRule="auto"/>
        <w:jc w:val="left"/>
        <w:rPr>
          <w:b/>
          <w:sz w:val="28"/>
          <w:szCs w:val="28"/>
        </w:rPr>
      </w:pPr>
      <w:r>
        <w:rPr>
          <w:b/>
          <w:sz w:val="28"/>
          <w:szCs w:val="28"/>
        </w:rPr>
        <w:br w:type="page"/>
      </w:r>
    </w:p>
    <w:p w14:paraId="197C840B" w14:textId="580FDCDA" w:rsidR="00EC186B" w:rsidRPr="00193D49" w:rsidRDefault="00EC186B" w:rsidP="00EC186B">
      <w:pPr>
        <w:spacing w:after="960" w:line="276" w:lineRule="auto"/>
        <w:rPr>
          <w:i/>
          <w:sz w:val="28"/>
          <w:szCs w:val="28"/>
        </w:rPr>
      </w:pPr>
      <w:r w:rsidRPr="00D03264">
        <w:rPr>
          <w:b/>
          <w:sz w:val="28"/>
          <w:szCs w:val="28"/>
        </w:rPr>
        <w:lastRenderedPageBreak/>
        <w:t>E</w:t>
      </w:r>
      <w:r w:rsidR="001F69CF" w:rsidRPr="00D03264">
        <w:rPr>
          <w:b/>
          <w:sz w:val="28"/>
          <w:szCs w:val="28"/>
          <w:vertAlign w:val="subscript"/>
        </w:rPr>
        <w:t>5</w:t>
      </w:r>
      <w:r w:rsidRPr="00D03264">
        <w:rPr>
          <w:b/>
          <w:sz w:val="28"/>
          <w:szCs w:val="28"/>
        </w:rPr>
        <w:t xml:space="preserve"> - Umělecká</w:t>
      </w:r>
      <w:r w:rsidR="001F69CF" w:rsidRPr="00D03264">
        <w:rPr>
          <w:b/>
          <w:sz w:val="28"/>
          <w:szCs w:val="28"/>
        </w:rPr>
        <w:t xml:space="preserve"> činnost s hodnocením AKX až BLX</w:t>
      </w:r>
      <w:r w:rsidR="0027027A" w:rsidRPr="00D03264">
        <w:rPr>
          <w:b/>
          <w:sz w:val="28"/>
          <w:szCs w:val="28"/>
        </w:rPr>
        <w:t xml:space="preserve"> </w:t>
      </w:r>
    </w:p>
    <w:p w14:paraId="445E3CA8" w14:textId="77777777" w:rsidR="00D03264" w:rsidRPr="00E25D6E" w:rsidRDefault="00D03264" w:rsidP="00D03264">
      <w:pPr>
        <w:spacing w:after="0" w:line="276" w:lineRule="auto"/>
        <w:rPr>
          <w:rFonts w:ascii="Calibri" w:hAnsi="Calibri" w:cs="Calibri"/>
          <w:color w:val="000000"/>
          <w:sz w:val="22"/>
          <w:szCs w:val="22"/>
        </w:rPr>
      </w:pPr>
      <w:r w:rsidRPr="00E25D6E">
        <w:rPr>
          <w:rFonts w:ascii="Calibri" w:hAnsi="Calibri" w:cs="Calibri"/>
          <w:color w:val="000000"/>
          <w:sz w:val="22"/>
          <w:szCs w:val="22"/>
        </w:rPr>
        <w:t>Do databáze RUV bylo v roce 20</w:t>
      </w:r>
      <w:r>
        <w:rPr>
          <w:rFonts w:ascii="Calibri" w:hAnsi="Calibri" w:cs="Calibri"/>
          <w:color w:val="000000"/>
          <w:sz w:val="22"/>
          <w:szCs w:val="22"/>
        </w:rPr>
        <w:t>20</w:t>
      </w:r>
      <w:r w:rsidRPr="00E25D6E">
        <w:rPr>
          <w:rFonts w:ascii="Calibri" w:hAnsi="Calibri" w:cs="Calibri"/>
          <w:color w:val="000000"/>
          <w:sz w:val="22"/>
          <w:szCs w:val="22"/>
        </w:rPr>
        <w:t xml:space="preserve"> vykázáno celkem 1</w:t>
      </w:r>
      <w:r>
        <w:rPr>
          <w:rFonts w:ascii="Calibri" w:hAnsi="Calibri" w:cs="Calibri"/>
          <w:color w:val="000000"/>
          <w:sz w:val="22"/>
          <w:szCs w:val="22"/>
        </w:rPr>
        <w:t>4</w:t>
      </w:r>
      <w:r w:rsidRPr="00E25D6E">
        <w:rPr>
          <w:rFonts w:ascii="Calibri" w:hAnsi="Calibri" w:cs="Calibri"/>
          <w:color w:val="000000"/>
          <w:sz w:val="22"/>
          <w:szCs w:val="22"/>
        </w:rPr>
        <w:t xml:space="preserve"> výstupů z tvůrčí umělecké činnosti FMK</w:t>
      </w:r>
      <w:r>
        <w:rPr>
          <w:rFonts w:ascii="Calibri" w:hAnsi="Calibri" w:cs="Calibri"/>
          <w:color w:val="000000"/>
          <w:sz w:val="22"/>
          <w:szCs w:val="22"/>
        </w:rPr>
        <w:t xml:space="preserve"> (včetně starého sběru)</w:t>
      </w:r>
      <w:r w:rsidRPr="00E25D6E">
        <w:rPr>
          <w:rFonts w:ascii="Calibri" w:hAnsi="Calibri" w:cs="Calibri"/>
          <w:color w:val="000000"/>
          <w:sz w:val="22"/>
          <w:szCs w:val="22"/>
        </w:rPr>
        <w:t>. Jedná se výstupy před certifikací.</w:t>
      </w:r>
    </w:p>
    <w:p w14:paraId="6E49C23C" w14:textId="77777777" w:rsidR="00D03264" w:rsidRPr="00E25D6E" w:rsidRDefault="00D03264" w:rsidP="00D03264">
      <w:pPr>
        <w:spacing w:after="0" w:line="276" w:lineRule="auto"/>
        <w:rPr>
          <w:rFonts w:ascii="Calibri" w:hAnsi="Calibri" w:cs="Calibri"/>
          <w:b/>
          <w:sz w:val="20"/>
          <w:szCs w:val="20"/>
        </w:rPr>
      </w:pPr>
    </w:p>
    <w:p w14:paraId="1EAD6365" w14:textId="31075956" w:rsidR="00D03264" w:rsidRPr="00E25D6E" w:rsidRDefault="00AA5C52" w:rsidP="00AA5C52">
      <w:pPr>
        <w:spacing w:after="0" w:line="240" w:lineRule="auto"/>
        <w:rPr>
          <w:rFonts w:ascii="Calibri" w:hAnsi="Calibri" w:cs="Calibri"/>
          <w:b/>
          <w:sz w:val="20"/>
          <w:szCs w:val="20"/>
        </w:rPr>
      </w:pPr>
      <w:r w:rsidRPr="00AA5C52">
        <w:rPr>
          <w:rFonts w:ascii="Calibri" w:hAnsi="Calibri" w:cs="Calibri"/>
          <w:b/>
          <w:sz w:val="20"/>
          <w:szCs w:val="20"/>
        </w:rPr>
        <w:t xml:space="preserve">Tab. </w:t>
      </w:r>
      <w:r w:rsidR="007A354F">
        <w:rPr>
          <w:rFonts w:ascii="Calibri" w:hAnsi="Calibri" w:cs="Calibri"/>
          <w:b/>
          <w:sz w:val="20"/>
          <w:szCs w:val="20"/>
        </w:rPr>
        <w:t>33</w:t>
      </w:r>
      <w:r w:rsidR="00D03264" w:rsidRPr="00AA5C52">
        <w:rPr>
          <w:rFonts w:ascii="Calibri" w:hAnsi="Calibri" w:cs="Calibri"/>
          <w:b/>
          <w:sz w:val="20"/>
          <w:szCs w:val="20"/>
        </w:rPr>
        <w:t>.  Výstupy</w:t>
      </w:r>
      <w:r w:rsidR="00D03264" w:rsidRPr="00E25D6E">
        <w:rPr>
          <w:rFonts w:ascii="Calibri" w:hAnsi="Calibri" w:cs="Calibri"/>
          <w:b/>
          <w:sz w:val="20"/>
          <w:szCs w:val="20"/>
        </w:rPr>
        <w:t xml:space="preserve"> do R</w:t>
      </w:r>
      <w:r w:rsidR="00D03264">
        <w:rPr>
          <w:rFonts w:ascii="Calibri" w:hAnsi="Calibri" w:cs="Calibri"/>
          <w:b/>
          <w:sz w:val="20"/>
          <w:szCs w:val="20"/>
        </w:rPr>
        <w:t xml:space="preserve">UV za UTB ve Zlíně v roce 2020 </w:t>
      </w:r>
      <w:r w:rsidR="00D03264" w:rsidRPr="00E25D6E">
        <w:rPr>
          <w:rFonts w:ascii="Calibri" w:hAnsi="Calibri" w:cs="Calibri"/>
          <w:b/>
          <w:sz w:val="20"/>
          <w:szCs w:val="20"/>
        </w:rPr>
        <w:t>(A – zásadní význam)</w:t>
      </w:r>
    </w:p>
    <w:tbl>
      <w:tblPr>
        <w:tblStyle w:val="Mkatabulky1"/>
        <w:tblW w:w="0" w:type="auto"/>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704"/>
        <w:gridCol w:w="851"/>
        <w:gridCol w:w="1984"/>
        <w:gridCol w:w="1985"/>
        <w:gridCol w:w="1417"/>
        <w:gridCol w:w="1837"/>
      </w:tblGrid>
      <w:tr w:rsidR="00D03264" w:rsidRPr="00E25D6E" w14:paraId="3364E7D6" w14:textId="77777777" w:rsidTr="00AA5C52">
        <w:trPr>
          <w:trHeight w:val="533"/>
        </w:trPr>
        <w:tc>
          <w:tcPr>
            <w:tcW w:w="704" w:type="dxa"/>
            <w:tcBorders>
              <w:top w:val="nil"/>
              <w:left w:val="nil"/>
              <w:bottom w:val="nil"/>
              <w:right w:val="nil"/>
            </w:tcBorders>
            <w:shd w:val="clear" w:color="auto" w:fill="ED7D31" w:themeFill="accent2"/>
            <w:vAlign w:val="center"/>
            <w:hideMark/>
          </w:tcPr>
          <w:p w14:paraId="0FFC04F2"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851" w:type="dxa"/>
            <w:tcBorders>
              <w:top w:val="nil"/>
              <w:left w:val="nil"/>
              <w:bottom w:val="nil"/>
              <w:right w:val="nil"/>
            </w:tcBorders>
            <w:shd w:val="clear" w:color="auto" w:fill="ED7D31" w:themeFill="accent2"/>
            <w:vAlign w:val="center"/>
            <w:hideMark/>
          </w:tcPr>
          <w:p w14:paraId="52566BFD"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Garant</w:t>
            </w:r>
          </w:p>
        </w:tc>
        <w:tc>
          <w:tcPr>
            <w:tcW w:w="1984" w:type="dxa"/>
            <w:tcBorders>
              <w:top w:val="nil"/>
              <w:left w:val="nil"/>
              <w:bottom w:val="nil"/>
              <w:right w:val="nil"/>
            </w:tcBorders>
            <w:shd w:val="clear" w:color="auto" w:fill="ED7D31" w:themeFill="accent2"/>
            <w:vAlign w:val="center"/>
            <w:hideMark/>
          </w:tcPr>
          <w:p w14:paraId="5879ABF7"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5" w:type="dxa"/>
            <w:tcBorders>
              <w:top w:val="nil"/>
              <w:left w:val="nil"/>
              <w:bottom w:val="nil"/>
              <w:right w:val="nil"/>
            </w:tcBorders>
            <w:shd w:val="clear" w:color="auto" w:fill="ED7D31" w:themeFill="accent2"/>
            <w:vAlign w:val="center"/>
            <w:hideMark/>
          </w:tcPr>
          <w:p w14:paraId="4EC70184"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417" w:type="dxa"/>
            <w:tcBorders>
              <w:top w:val="nil"/>
              <w:left w:val="nil"/>
              <w:bottom w:val="nil"/>
              <w:right w:val="nil"/>
            </w:tcBorders>
            <w:shd w:val="clear" w:color="auto" w:fill="ED7D31" w:themeFill="accent2"/>
            <w:vAlign w:val="center"/>
            <w:hideMark/>
          </w:tcPr>
          <w:p w14:paraId="4391F62D"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1837" w:type="dxa"/>
            <w:tcBorders>
              <w:top w:val="nil"/>
              <w:left w:val="nil"/>
              <w:bottom w:val="nil"/>
              <w:right w:val="nil"/>
            </w:tcBorders>
            <w:shd w:val="clear" w:color="auto" w:fill="ED7D31" w:themeFill="accent2"/>
            <w:vAlign w:val="center"/>
            <w:hideMark/>
          </w:tcPr>
          <w:p w14:paraId="519DF24A"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D03264" w:rsidRPr="00E25D6E" w14:paraId="7DEC6B1F" w14:textId="77777777" w:rsidTr="00AA5C52">
        <w:tc>
          <w:tcPr>
            <w:tcW w:w="704" w:type="dxa"/>
            <w:tcBorders>
              <w:top w:val="nil"/>
            </w:tcBorders>
            <w:hideMark/>
          </w:tcPr>
          <w:p w14:paraId="411EC63F"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MX</w:t>
            </w:r>
          </w:p>
        </w:tc>
        <w:tc>
          <w:tcPr>
            <w:tcW w:w="851" w:type="dxa"/>
            <w:tcBorders>
              <w:top w:val="nil"/>
            </w:tcBorders>
            <w:hideMark/>
          </w:tcPr>
          <w:p w14:paraId="54A83FFE"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BMX</w:t>
            </w:r>
          </w:p>
        </w:tc>
        <w:tc>
          <w:tcPr>
            <w:tcW w:w="1984" w:type="dxa"/>
            <w:tcBorders>
              <w:top w:val="nil"/>
            </w:tcBorders>
            <w:hideMark/>
          </w:tcPr>
          <w:p w14:paraId="55ABDCB2"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Až na konci světa</w:t>
            </w:r>
          </w:p>
        </w:tc>
        <w:tc>
          <w:tcPr>
            <w:tcW w:w="1985" w:type="dxa"/>
            <w:tcBorders>
              <w:top w:val="nil"/>
            </w:tcBorders>
            <w:hideMark/>
          </w:tcPr>
          <w:p w14:paraId="3D3E884F"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nil"/>
            </w:tcBorders>
            <w:hideMark/>
          </w:tcPr>
          <w:p w14:paraId="23000AE7"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tcBorders>
              <w:top w:val="nil"/>
            </w:tcBorders>
            <w:hideMark/>
          </w:tcPr>
          <w:p w14:paraId="53AF0F57"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Nemeškal Libor</w:t>
            </w:r>
          </w:p>
        </w:tc>
      </w:tr>
      <w:tr w:rsidR="00D03264" w:rsidRPr="00E25D6E" w14:paraId="1C543EB8" w14:textId="77777777" w:rsidTr="00AA5C52">
        <w:tc>
          <w:tcPr>
            <w:tcW w:w="704" w:type="dxa"/>
            <w:shd w:val="clear" w:color="auto" w:fill="FBE4D5" w:themeFill="accent2" w:themeFillTint="33"/>
            <w:hideMark/>
          </w:tcPr>
          <w:p w14:paraId="71D68164"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KX</w:t>
            </w:r>
          </w:p>
        </w:tc>
        <w:tc>
          <w:tcPr>
            <w:tcW w:w="851" w:type="dxa"/>
            <w:shd w:val="clear" w:color="auto" w:fill="FBE4D5" w:themeFill="accent2" w:themeFillTint="33"/>
            <w:hideMark/>
          </w:tcPr>
          <w:p w14:paraId="4D2EC05B"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BKX</w:t>
            </w:r>
          </w:p>
        </w:tc>
        <w:tc>
          <w:tcPr>
            <w:tcW w:w="1984" w:type="dxa"/>
            <w:shd w:val="clear" w:color="auto" w:fill="FBE4D5" w:themeFill="accent2" w:themeFillTint="33"/>
            <w:hideMark/>
          </w:tcPr>
          <w:p w14:paraId="1596339C"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Smečka</w:t>
            </w:r>
          </w:p>
        </w:tc>
        <w:tc>
          <w:tcPr>
            <w:tcW w:w="1985" w:type="dxa"/>
            <w:shd w:val="clear" w:color="auto" w:fill="FBE4D5" w:themeFill="accent2" w:themeFillTint="33"/>
            <w:hideMark/>
          </w:tcPr>
          <w:p w14:paraId="3E46A543"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shd w:val="clear" w:color="auto" w:fill="FBE4D5" w:themeFill="accent2" w:themeFillTint="33"/>
            <w:hideMark/>
          </w:tcPr>
          <w:p w14:paraId="373EE10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shd w:val="clear" w:color="auto" w:fill="FBE4D5" w:themeFill="accent2" w:themeFillTint="33"/>
            <w:hideMark/>
          </w:tcPr>
          <w:p w14:paraId="024B42F4"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Kocí Irena, Polenský Tomáš</w:t>
            </w:r>
          </w:p>
        </w:tc>
      </w:tr>
      <w:tr w:rsidR="00D03264" w:rsidRPr="00E25D6E" w14:paraId="713F7A80" w14:textId="77777777" w:rsidTr="00AA5C52">
        <w:tc>
          <w:tcPr>
            <w:tcW w:w="704" w:type="dxa"/>
            <w:hideMark/>
          </w:tcPr>
          <w:p w14:paraId="66F6D589"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hideMark/>
          </w:tcPr>
          <w:p w14:paraId="266ADE8F"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AMX</w:t>
            </w:r>
          </w:p>
        </w:tc>
        <w:tc>
          <w:tcPr>
            <w:tcW w:w="1984" w:type="dxa"/>
            <w:hideMark/>
          </w:tcPr>
          <w:p w14:paraId="6CE8DC1A"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Lístek</w:t>
            </w:r>
          </w:p>
        </w:tc>
        <w:tc>
          <w:tcPr>
            <w:tcW w:w="1985" w:type="dxa"/>
            <w:hideMark/>
          </w:tcPr>
          <w:p w14:paraId="3C50CE93"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hideMark/>
          </w:tcPr>
          <w:p w14:paraId="0311C46F" w14:textId="77777777" w:rsidR="00D03264" w:rsidRPr="005D790B"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BA9806F"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hideMark/>
          </w:tcPr>
          <w:p w14:paraId="10B0FF51"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Baranova Aliona</w:t>
            </w:r>
          </w:p>
        </w:tc>
      </w:tr>
      <w:tr w:rsidR="00D03264" w:rsidRPr="00E25D6E" w14:paraId="168D638E" w14:textId="77777777" w:rsidTr="00AA5C52">
        <w:tc>
          <w:tcPr>
            <w:tcW w:w="704" w:type="dxa"/>
            <w:shd w:val="clear" w:color="auto" w:fill="FBE4D5" w:themeFill="accent2" w:themeFillTint="33"/>
            <w:hideMark/>
          </w:tcPr>
          <w:p w14:paraId="2B4B638F"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LZ</w:t>
            </w:r>
          </w:p>
        </w:tc>
        <w:tc>
          <w:tcPr>
            <w:tcW w:w="851" w:type="dxa"/>
            <w:shd w:val="clear" w:color="auto" w:fill="FBE4D5" w:themeFill="accent2" w:themeFillTint="33"/>
          </w:tcPr>
          <w:p w14:paraId="06371D86"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CMZ</w:t>
            </w:r>
          </w:p>
        </w:tc>
        <w:tc>
          <w:tcPr>
            <w:tcW w:w="1984" w:type="dxa"/>
            <w:shd w:val="clear" w:color="auto" w:fill="FBE4D5" w:themeFill="accent2" w:themeFillTint="33"/>
          </w:tcPr>
          <w:p w14:paraId="0B74567B" w14:textId="77777777" w:rsidR="00D03264" w:rsidRPr="00F34745" w:rsidRDefault="00D03264" w:rsidP="00C47374">
            <w:pPr>
              <w:spacing w:after="0" w:line="240" w:lineRule="auto"/>
              <w:jc w:val="left"/>
              <w:rPr>
                <w:rFonts w:asciiTheme="minorHAnsi" w:hAnsiTheme="minorHAnsi" w:cstheme="minorHAnsi"/>
                <w:sz w:val="18"/>
                <w:szCs w:val="18"/>
              </w:rPr>
            </w:pPr>
            <w:r w:rsidRPr="00F34745">
              <w:rPr>
                <w:rFonts w:asciiTheme="minorHAnsi" w:hAnsiTheme="minorHAnsi" w:cstheme="minorHAnsi"/>
                <w:sz w:val="18"/>
                <w:szCs w:val="18"/>
              </w:rPr>
              <w:t>Golden Bee Global Biennale</w:t>
            </w:r>
          </w:p>
        </w:tc>
        <w:tc>
          <w:tcPr>
            <w:tcW w:w="1985" w:type="dxa"/>
            <w:shd w:val="clear" w:color="auto" w:fill="FBE4D5" w:themeFill="accent2" w:themeFillTint="33"/>
            <w:hideMark/>
          </w:tcPr>
          <w:p w14:paraId="09265406"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Design / Grafický design</w:t>
            </w:r>
          </w:p>
        </w:tc>
        <w:tc>
          <w:tcPr>
            <w:tcW w:w="1417" w:type="dxa"/>
            <w:shd w:val="clear" w:color="auto" w:fill="FBE4D5" w:themeFill="accent2" w:themeFillTint="33"/>
            <w:hideMark/>
          </w:tcPr>
          <w:p w14:paraId="1E722B85"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Grafický design</w:t>
            </w:r>
          </w:p>
        </w:tc>
        <w:tc>
          <w:tcPr>
            <w:tcW w:w="1837" w:type="dxa"/>
            <w:shd w:val="clear" w:color="auto" w:fill="FBE4D5" w:themeFill="accent2" w:themeFillTint="33"/>
            <w:hideMark/>
          </w:tcPr>
          <w:p w14:paraId="1CFC4FC8"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Noga Pavel</w:t>
            </w:r>
          </w:p>
        </w:tc>
      </w:tr>
      <w:tr w:rsidR="00D03264" w:rsidRPr="00E25D6E" w14:paraId="15140DC1" w14:textId="77777777" w:rsidTr="00AA5C52">
        <w:tc>
          <w:tcPr>
            <w:tcW w:w="704" w:type="dxa"/>
            <w:hideMark/>
          </w:tcPr>
          <w:p w14:paraId="49310565"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KZ</w:t>
            </w:r>
          </w:p>
        </w:tc>
        <w:tc>
          <w:tcPr>
            <w:tcW w:w="851" w:type="dxa"/>
          </w:tcPr>
          <w:p w14:paraId="78A8C01D"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hideMark/>
          </w:tcPr>
          <w:p w14:paraId="7CDF2339"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Obuv pro společnost Eyelevel</w:t>
            </w:r>
          </w:p>
        </w:tc>
        <w:tc>
          <w:tcPr>
            <w:tcW w:w="1985" w:type="dxa"/>
            <w:hideMark/>
          </w:tcPr>
          <w:p w14:paraId="17574A4E"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hideMark/>
          </w:tcPr>
          <w:p w14:paraId="0ACA4AE9"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Kabinet teoretických studií</w:t>
            </w:r>
          </w:p>
        </w:tc>
        <w:tc>
          <w:tcPr>
            <w:tcW w:w="1837" w:type="dxa"/>
            <w:hideMark/>
          </w:tcPr>
          <w:p w14:paraId="0DA88572"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Klabalová Lucie</w:t>
            </w:r>
          </w:p>
        </w:tc>
      </w:tr>
      <w:tr w:rsidR="00D03264" w:rsidRPr="00E25D6E" w14:paraId="3EA83B91" w14:textId="77777777" w:rsidTr="00AA5C52">
        <w:tc>
          <w:tcPr>
            <w:tcW w:w="704" w:type="dxa"/>
            <w:shd w:val="clear" w:color="auto" w:fill="FBE4D5" w:themeFill="accent2" w:themeFillTint="33"/>
            <w:hideMark/>
          </w:tcPr>
          <w:p w14:paraId="3D606674"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w:t>
            </w:r>
            <w:r>
              <w:rPr>
                <w:rFonts w:asciiTheme="minorHAnsi" w:hAnsiTheme="minorHAnsi" w:cstheme="minorHAnsi"/>
                <w:b/>
                <w:bCs/>
                <w:color w:val="000000"/>
                <w:sz w:val="18"/>
                <w:szCs w:val="18"/>
              </w:rPr>
              <w:t>Z</w:t>
            </w:r>
          </w:p>
        </w:tc>
        <w:tc>
          <w:tcPr>
            <w:tcW w:w="851" w:type="dxa"/>
            <w:shd w:val="clear" w:color="auto" w:fill="FBE4D5" w:themeFill="accent2" w:themeFillTint="33"/>
          </w:tcPr>
          <w:p w14:paraId="3647329A"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FBE4D5" w:themeFill="accent2" w:themeFillTint="33"/>
            <w:hideMark/>
          </w:tcPr>
          <w:p w14:paraId="646D1C34"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Pružný svršek holeňové obuvi</w:t>
            </w:r>
          </w:p>
        </w:tc>
        <w:tc>
          <w:tcPr>
            <w:tcW w:w="1985" w:type="dxa"/>
            <w:shd w:val="clear" w:color="auto" w:fill="FBE4D5" w:themeFill="accent2" w:themeFillTint="33"/>
            <w:hideMark/>
          </w:tcPr>
          <w:p w14:paraId="48DFE410"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FBE4D5" w:themeFill="accent2" w:themeFillTint="33"/>
            <w:hideMark/>
          </w:tcPr>
          <w:p w14:paraId="503D063D"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Kabinet teoretických studií</w:t>
            </w:r>
          </w:p>
        </w:tc>
        <w:tc>
          <w:tcPr>
            <w:tcW w:w="1837" w:type="dxa"/>
            <w:shd w:val="clear" w:color="auto" w:fill="FBE4D5" w:themeFill="accent2" w:themeFillTint="33"/>
            <w:hideMark/>
          </w:tcPr>
          <w:p w14:paraId="5025367D"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Klabalová Lucie</w:t>
            </w:r>
          </w:p>
        </w:tc>
      </w:tr>
      <w:tr w:rsidR="00D03264" w:rsidRPr="00E25D6E" w14:paraId="0FCA188F" w14:textId="77777777" w:rsidTr="00AA5C52">
        <w:tc>
          <w:tcPr>
            <w:tcW w:w="704" w:type="dxa"/>
            <w:shd w:val="clear" w:color="auto" w:fill="auto"/>
            <w:hideMark/>
          </w:tcPr>
          <w:p w14:paraId="57020191"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MY</w:t>
            </w:r>
          </w:p>
        </w:tc>
        <w:tc>
          <w:tcPr>
            <w:tcW w:w="851" w:type="dxa"/>
            <w:shd w:val="clear" w:color="auto" w:fill="auto"/>
          </w:tcPr>
          <w:p w14:paraId="0302F3FE"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AMY</w:t>
            </w:r>
          </w:p>
        </w:tc>
        <w:tc>
          <w:tcPr>
            <w:tcW w:w="1984" w:type="dxa"/>
            <w:shd w:val="clear" w:color="auto" w:fill="auto"/>
            <w:hideMark/>
          </w:tcPr>
          <w:p w14:paraId="2357025C"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Nakliku</w:t>
            </w:r>
          </w:p>
        </w:tc>
        <w:tc>
          <w:tcPr>
            <w:tcW w:w="1985" w:type="dxa"/>
            <w:shd w:val="clear" w:color="auto" w:fill="auto"/>
            <w:hideMark/>
          </w:tcPr>
          <w:p w14:paraId="5C0247E8"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shd w:val="clear" w:color="auto" w:fill="auto"/>
            <w:hideMark/>
          </w:tcPr>
          <w:p w14:paraId="5E8D80DF"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Produktový design</w:t>
            </w:r>
          </w:p>
        </w:tc>
        <w:tc>
          <w:tcPr>
            <w:tcW w:w="1837" w:type="dxa"/>
            <w:shd w:val="clear" w:color="auto" w:fill="auto"/>
            <w:hideMark/>
          </w:tcPr>
          <w:p w14:paraId="7595D2EF"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Kovařík Vladimír</w:t>
            </w:r>
          </w:p>
        </w:tc>
      </w:tr>
      <w:tr w:rsidR="00D03264" w:rsidRPr="00E25D6E" w14:paraId="13886659" w14:textId="77777777" w:rsidTr="00AA5C52">
        <w:tc>
          <w:tcPr>
            <w:tcW w:w="704" w:type="dxa"/>
            <w:shd w:val="clear" w:color="auto" w:fill="FBE4D5" w:themeFill="accent2" w:themeFillTint="33"/>
            <w:hideMark/>
          </w:tcPr>
          <w:p w14:paraId="571CD1A2"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MY</w:t>
            </w:r>
          </w:p>
        </w:tc>
        <w:tc>
          <w:tcPr>
            <w:tcW w:w="851" w:type="dxa"/>
            <w:shd w:val="clear" w:color="auto" w:fill="FBE4D5" w:themeFill="accent2" w:themeFillTint="33"/>
          </w:tcPr>
          <w:p w14:paraId="07A309B9"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AMY</w:t>
            </w:r>
          </w:p>
        </w:tc>
        <w:tc>
          <w:tcPr>
            <w:tcW w:w="1984" w:type="dxa"/>
            <w:shd w:val="clear" w:color="auto" w:fill="FBE4D5" w:themeFill="accent2" w:themeFillTint="33"/>
            <w:hideMark/>
          </w:tcPr>
          <w:p w14:paraId="14B8B7D4"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Namadlo</w:t>
            </w:r>
          </w:p>
        </w:tc>
        <w:tc>
          <w:tcPr>
            <w:tcW w:w="1985" w:type="dxa"/>
            <w:shd w:val="clear" w:color="auto" w:fill="FBE4D5" w:themeFill="accent2" w:themeFillTint="33"/>
            <w:hideMark/>
          </w:tcPr>
          <w:p w14:paraId="0D710DA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shd w:val="clear" w:color="auto" w:fill="FBE4D5" w:themeFill="accent2" w:themeFillTint="33"/>
            <w:hideMark/>
          </w:tcPr>
          <w:p w14:paraId="45252D50" w14:textId="77777777" w:rsidR="00D03264" w:rsidRPr="005D790B"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Pr</w:t>
            </w:r>
            <w:r>
              <w:rPr>
                <w:rFonts w:asciiTheme="minorHAnsi" w:hAnsiTheme="minorHAnsi" w:cstheme="minorHAnsi"/>
                <w:color w:val="000000"/>
                <w:sz w:val="18"/>
                <w:szCs w:val="18"/>
              </w:rPr>
              <w:t>oduktový</w:t>
            </w:r>
          </w:p>
          <w:p w14:paraId="3E481CA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shd w:val="clear" w:color="auto" w:fill="FBE4D5" w:themeFill="accent2" w:themeFillTint="33"/>
            <w:hideMark/>
          </w:tcPr>
          <w:p w14:paraId="6F7FC3D3" w14:textId="77777777" w:rsidR="00D03264" w:rsidRPr="00F34745" w:rsidRDefault="00D03264" w:rsidP="00C47374">
            <w:pPr>
              <w:spacing w:after="0" w:line="240" w:lineRule="auto"/>
              <w:jc w:val="left"/>
              <w:rPr>
                <w:rFonts w:asciiTheme="minorHAnsi" w:hAnsiTheme="minorHAnsi" w:cstheme="minorHAnsi"/>
                <w:sz w:val="18"/>
                <w:szCs w:val="18"/>
              </w:rPr>
            </w:pPr>
            <w:r w:rsidRPr="00F34745">
              <w:rPr>
                <w:rFonts w:asciiTheme="minorHAnsi" w:hAnsiTheme="minorHAnsi" w:cstheme="minorHAnsi"/>
                <w:sz w:val="18"/>
                <w:szCs w:val="18"/>
              </w:rPr>
              <w:t>Kovařík Vladimír</w:t>
            </w:r>
          </w:p>
        </w:tc>
      </w:tr>
      <w:tr w:rsidR="00D03264" w:rsidRPr="00E25D6E" w14:paraId="6FE1993A" w14:textId="77777777" w:rsidTr="00AA5C52">
        <w:trPr>
          <w:trHeight w:val="463"/>
        </w:trPr>
        <w:tc>
          <w:tcPr>
            <w:tcW w:w="704" w:type="dxa"/>
            <w:shd w:val="clear" w:color="auto" w:fill="auto"/>
          </w:tcPr>
          <w:p w14:paraId="72CB1F00" w14:textId="77777777" w:rsidR="00D03264" w:rsidRPr="005D790B"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BLX</w:t>
            </w:r>
          </w:p>
        </w:tc>
        <w:tc>
          <w:tcPr>
            <w:tcW w:w="851" w:type="dxa"/>
            <w:shd w:val="clear" w:color="auto" w:fill="auto"/>
          </w:tcPr>
          <w:p w14:paraId="75712574"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BLX</w:t>
            </w:r>
          </w:p>
        </w:tc>
        <w:tc>
          <w:tcPr>
            <w:tcW w:w="1984" w:type="dxa"/>
            <w:shd w:val="clear" w:color="auto" w:fill="auto"/>
          </w:tcPr>
          <w:p w14:paraId="10B6C70F"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V síti</w:t>
            </w:r>
          </w:p>
        </w:tc>
        <w:tc>
          <w:tcPr>
            <w:tcW w:w="1985" w:type="dxa"/>
            <w:shd w:val="clear" w:color="auto" w:fill="auto"/>
          </w:tcPr>
          <w:p w14:paraId="4EFF3DED" w14:textId="77777777" w:rsidR="00D03264" w:rsidRPr="005D790B"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Audiovize</w:t>
            </w:r>
          </w:p>
        </w:tc>
        <w:tc>
          <w:tcPr>
            <w:tcW w:w="1417" w:type="dxa"/>
            <w:shd w:val="clear" w:color="auto" w:fill="auto"/>
          </w:tcPr>
          <w:p w14:paraId="30F77EC5" w14:textId="77777777" w:rsidR="00D03264" w:rsidRPr="005D790B"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Audiovizuální tvorba</w:t>
            </w:r>
          </w:p>
        </w:tc>
        <w:tc>
          <w:tcPr>
            <w:tcW w:w="1837" w:type="dxa"/>
            <w:shd w:val="clear" w:color="auto" w:fill="auto"/>
          </w:tcPr>
          <w:p w14:paraId="21C724F5" w14:textId="77777777" w:rsidR="00D03264" w:rsidRPr="00F34745"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Gogola Jan</w:t>
            </w:r>
          </w:p>
        </w:tc>
      </w:tr>
      <w:tr w:rsidR="00D03264" w:rsidRPr="00E25D6E" w14:paraId="0339EAF4" w14:textId="77777777" w:rsidTr="00AA5C52">
        <w:trPr>
          <w:trHeight w:val="463"/>
        </w:trPr>
        <w:tc>
          <w:tcPr>
            <w:tcW w:w="704" w:type="dxa"/>
            <w:shd w:val="clear" w:color="auto" w:fill="FBE4D5" w:themeFill="accent2" w:themeFillTint="33"/>
          </w:tcPr>
          <w:p w14:paraId="3CC03830"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AMX</w:t>
            </w:r>
          </w:p>
        </w:tc>
        <w:tc>
          <w:tcPr>
            <w:tcW w:w="851" w:type="dxa"/>
            <w:shd w:val="clear" w:color="auto" w:fill="FBE4D5" w:themeFill="accent2" w:themeFillTint="33"/>
          </w:tcPr>
          <w:p w14:paraId="3538557E"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AMX</w:t>
            </w:r>
          </w:p>
        </w:tc>
        <w:tc>
          <w:tcPr>
            <w:tcW w:w="1984" w:type="dxa"/>
            <w:shd w:val="clear" w:color="auto" w:fill="FBE4D5" w:themeFill="accent2" w:themeFillTint="33"/>
          </w:tcPr>
          <w:p w14:paraId="4D348443"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Na stejné vlně</w:t>
            </w:r>
          </w:p>
        </w:tc>
        <w:tc>
          <w:tcPr>
            <w:tcW w:w="1985" w:type="dxa"/>
            <w:shd w:val="clear" w:color="auto" w:fill="FBE4D5" w:themeFill="accent2" w:themeFillTint="33"/>
          </w:tcPr>
          <w:p w14:paraId="72C2CEBC"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Audiovize</w:t>
            </w:r>
          </w:p>
        </w:tc>
        <w:tc>
          <w:tcPr>
            <w:tcW w:w="1417" w:type="dxa"/>
            <w:shd w:val="clear" w:color="auto" w:fill="FBE4D5" w:themeFill="accent2" w:themeFillTint="33"/>
          </w:tcPr>
          <w:p w14:paraId="3681FEAE"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Animovaná tvorba</w:t>
            </w:r>
          </w:p>
        </w:tc>
        <w:tc>
          <w:tcPr>
            <w:tcW w:w="1837" w:type="dxa"/>
            <w:shd w:val="clear" w:color="auto" w:fill="FBE4D5" w:themeFill="accent2" w:themeFillTint="33"/>
          </w:tcPr>
          <w:p w14:paraId="341420C5" w14:textId="77777777" w:rsidR="00D03264"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Lacková Radoslava</w:t>
            </w:r>
          </w:p>
        </w:tc>
      </w:tr>
      <w:tr w:rsidR="00D03264" w:rsidRPr="00E25D6E" w14:paraId="46AE1749" w14:textId="77777777" w:rsidTr="00AA5C52">
        <w:trPr>
          <w:trHeight w:val="463"/>
        </w:trPr>
        <w:tc>
          <w:tcPr>
            <w:tcW w:w="704" w:type="dxa"/>
            <w:shd w:val="clear" w:color="auto" w:fill="auto"/>
          </w:tcPr>
          <w:p w14:paraId="5FF74DC2"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AKZ</w:t>
            </w:r>
          </w:p>
        </w:tc>
        <w:tc>
          <w:tcPr>
            <w:tcW w:w="851" w:type="dxa"/>
            <w:shd w:val="clear" w:color="auto" w:fill="auto"/>
          </w:tcPr>
          <w:p w14:paraId="2D6EF162"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auto"/>
          </w:tcPr>
          <w:p w14:paraId="142F0848"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Oktagon MMA, obuv pro zápasníky</w:t>
            </w:r>
          </w:p>
        </w:tc>
        <w:tc>
          <w:tcPr>
            <w:tcW w:w="1985" w:type="dxa"/>
            <w:shd w:val="clear" w:color="auto" w:fill="auto"/>
          </w:tcPr>
          <w:p w14:paraId="6B5D772A" w14:textId="77777777" w:rsidR="00D03264"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auto"/>
          </w:tcPr>
          <w:p w14:paraId="7BB16B42"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Kabinet teoretických studií</w:t>
            </w:r>
          </w:p>
        </w:tc>
        <w:tc>
          <w:tcPr>
            <w:tcW w:w="1837" w:type="dxa"/>
            <w:shd w:val="clear" w:color="auto" w:fill="auto"/>
          </w:tcPr>
          <w:p w14:paraId="606CBD7C" w14:textId="77777777" w:rsidR="00D03264"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Klabalová Eva</w:t>
            </w:r>
          </w:p>
        </w:tc>
      </w:tr>
      <w:tr w:rsidR="00D03264" w:rsidRPr="00E25D6E" w14:paraId="41E03288" w14:textId="77777777" w:rsidTr="00AA5C52">
        <w:trPr>
          <w:trHeight w:val="463"/>
        </w:trPr>
        <w:tc>
          <w:tcPr>
            <w:tcW w:w="704" w:type="dxa"/>
            <w:shd w:val="clear" w:color="auto" w:fill="FBE4D5" w:themeFill="accent2" w:themeFillTint="33"/>
          </w:tcPr>
          <w:p w14:paraId="1FC0322C"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AKZ</w:t>
            </w:r>
          </w:p>
        </w:tc>
        <w:tc>
          <w:tcPr>
            <w:tcW w:w="851" w:type="dxa"/>
            <w:shd w:val="clear" w:color="auto" w:fill="FBE4D5" w:themeFill="accent2" w:themeFillTint="33"/>
          </w:tcPr>
          <w:p w14:paraId="2B5195FB"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FBE4D5" w:themeFill="accent2" w:themeFillTint="33"/>
          </w:tcPr>
          <w:p w14:paraId="73F38969"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Materials future life</w:t>
            </w:r>
          </w:p>
        </w:tc>
        <w:tc>
          <w:tcPr>
            <w:tcW w:w="1985" w:type="dxa"/>
            <w:shd w:val="clear" w:color="auto" w:fill="FBE4D5" w:themeFill="accent2" w:themeFillTint="33"/>
          </w:tcPr>
          <w:p w14:paraId="60EB6912" w14:textId="77777777" w:rsidR="00D03264"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FBE4D5" w:themeFill="accent2" w:themeFillTint="33"/>
          </w:tcPr>
          <w:p w14:paraId="422AAEFB"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Kabinet teoretických studií</w:t>
            </w:r>
          </w:p>
        </w:tc>
        <w:tc>
          <w:tcPr>
            <w:tcW w:w="1837" w:type="dxa"/>
            <w:shd w:val="clear" w:color="auto" w:fill="FBE4D5" w:themeFill="accent2" w:themeFillTint="33"/>
          </w:tcPr>
          <w:p w14:paraId="7A87AC0C" w14:textId="77777777" w:rsidR="00D03264"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Klabalová Eva</w:t>
            </w:r>
          </w:p>
        </w:tc>
      </w:tr>
    </w:tbl>
    <w:p w14:paraId="50FF7415" w14:textId="77777777" w:rsidR="00D03264" w:rsidRPr="00E25D6E" w:rsidRDefault="00D03264" w:rsidP="00D03264">
      <w:pPr>
        <w:spacing w:after="0" w:line="240" w:lineRule="auto"/>
        <w:ind w:right="-916"/>
        <w:rPr>
          <w:rFonts w:ascii="Calibri" w:hAnsi="Calibri" w:cs="Calibri"/>
          <w:color w:val="000000"/>
          <w:sz w:val="22"/>
          <w:szCs w:val="22"/>
        </w:rPr>
      </w:pPr>
    </w:p>
    <w:p w14:paraId="731519F3" w14:textId="77777777" w:rsidR="00D03264" w:rsidRPr="00E25D6E" w:rsidRDefault="00D03264" w:rsidP="00D03264">
      <w:pPr>
        <w:spacing w:after="0" w:line="240" w:lineRule="auto"/>
        <w:ind w:right="-916"/>
        <w:rPr>
          <w:rFonts w:ascii="Calibri" w:hAnsi="Calibri" w:cs="Calibri"/>
          <w:color w:val="000000"/>
          <w:sz w:val="22"/>
          <w:szCs w:val="22"/>
        </w:rPr>
      </w:pPr>
    </w:p>
    <w:p w14:paraId="0B9174B2" w14:textId="77777777" w:rsidR="00D03264" w:rsidRPr="007A354F" w:rsidRDefault="00D03264" w:rsidP="007A354F">
      <w:pPr>
        <w:spacing w:line="240" w:lineRule="auto"/>
        <w:ind w:right="-919"/>
        <w:rPr>
          <w:rFonts w:asciiTheme="minorHAnsi" w:hAnsiTheme="minorHAnsi" w:cstheme="minorHAnsi"/>
          <w:sz w:val="22"/>
          <w:szCs w:val="22"/>
        </w:rPr>
      </w:pPr>
      <w:r w:rsidRPr="007A354F">
        <w:rPr>
          <w:rFonts w:asciiTheme="minorHAnsi" w:hAnsiTheme="minorHAnsi" w:cstheme="minorHAnsi"/>
          <w:sz w:val="22"/>
          <w:szCs w:val="22"/>
        </w:rPr>
        <w:t>Níže jsou uvedeny anotace nejvýznamnějších z nich:</w:t>
      </w:r>
    </w:p>
    <w:p w14:paraId="6636760D" w14:textId="77777777" w:rsidR="00D03264" w:rsidRPr="007A354F" w:rsidRDefault="00D03264" w:rsidP="007A354F">
      <w:pPr>
        <w:spacing w:line="240" w:lineRule="auto"/>
        <w:rPr>
          <w:rFonts w:asciiTheme="minorHAnsi" w:hAnsiTheme="minorHAnsi" w:cstheme="minorHAnsi"/>
          <w:b/>
          <w:sz w:val="22"/>
          <w:szCs w:val="22"/>
          <w:lang w:eastAsia="ar-SA"/>
        </w:rPr>
      </w:pPr>
      <w:r w:rsidRPr="007A354F">
        <w:rPr>
          <w:rFonts w:asciiTheme="minorHAnsi" w:hAnsiTheme="minorHAnsi" w:cstheme="minorHAnsi"/>
          <w:b/>
          <w:sz w:val="22"/>
          <w:szCs w:val="22"/>
          <w:shd w:val="clear" w:color="auto" w:fill="FFFFFF"/>
        </w:rPr>
        <w:t>Až na konci světa</w:t>
      </w:r>
      <w:r w:rsidRPr="007A354F">
        <w:rPr>
          <w:rFonts w:asciiTheme="minorHAnsi" w:hAnsiTheme="minorHAnsi" w:cstheme="minorHAnsi"/>
          <w:sz w:val="22"/>
          <w:szCs w:val="22"/>
          <w:shd w:val="clear" w:color="auto" w:fill="FFFFFF"/>
        </w:rPr>
        <w:t xml:space="preserve"> - Hlavní producent a střihač originálního animovaného filmu "Až na konci světa" režiséra Martina Kukala. Jedná se o citlivou krátkometrážní grotesku o necitlivém lidském světě, zpracovanou metodou kombinace kreslené s 2D počítačovou animací. Projekt vznikal tři roky v produkci studia Kouzelná animace. Ve fázi vývoje a výroby byl prezentován na množství lokálních i mezinárodních platforem (MIFA Annecy, CEE Animation WS...) a byl podpořen SFKGM (vývoj, výroba) a Nadačním fondem FILMTALENT Zlín. Po uvedení do festivalové distribuce film zaznamenal množství výrazných národních i mezinárodních úspěchů, mezi něž patří například hlavní cena Golden Octopus Award na Thessaloniki Animation Festival, 4. místo v sekci profesionálních filmů v národní soutěži Český Obzor či nominace na ocenění na prestižním festivalu Cinekid. Zahraniční platformy Cinekid a Jef zároveň snímek zařadily do svých výběrových pásem, v jejichž rámci momentálně probíhá mezinárodní distribuce. Film se ocitl v užšímím výběru na nominaci pro nejlepší český animovaný film v soutěži Český Lev.</w:t>
      </w:r>
    </w:p>
    <w:p w14:paraId="25571DB2"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Nakliku </w:t>
      </w:r>
      <w:r w:rsidRPr="007A354F">
        <w:rPr>
          <w:rFonts w:asciiTheme="minorHAnsi" w:hAnsiTheme="minorHAnsi" w:cstheme="minorHAnsi"/>
          <w:sz w:val="22"/>
          <w:szCs w:val="22"/>
          <w:lang w:eastAsia="ar-SA"/>
        </w:rPr>
        <w:t xml:space="preserve">- Návrh vznikl v průběhu jarní vlny onemocnění COVID 19, reagoval bezprostředně na zveřejnění informace, že druhým nejčastějším způsobem nákazy je přenos viru dotykem předmětů, na </w:t>
      </w:r>
      <w:r w:rsidRPr="007A354F">
        <w:rPr>
          <w:rFonts w:asciiTheme="minorHAnsi" w:hAnsiTheme="minorHAnsi" w:cstheme="minorHAnsi"/>
          <w:sz w:val="22"/>
          <w:szCs w:val="22"/>
          <w:lang w:eastAsia="ar-SA"/>
        </w:rPr>
        <w:lastRenderedPageBreak/>
        <w:t xml:space="preserve">kterých může „přežít“ i několik hodin, lidé začali eliminovat dotyk klik a madel různými způsoby. Navržený produkt „nakliku“ je jednoduchý plastový nástavec, díky kterému stačí k otevření dveří předloktí. Dlaň se nemusí vůbec dotknout kliky. „nakliku“ lze upevnit stahovacími páskami na madlo dveří. Ten, kdo vstupuje, pak lehce, nikoliv prsty a dlaní, ale tahem předloktí dveře otevře. Produkt vyrábí a distribuuje společnost DAGO, s.r.o. </w:t>
      </w:r>
      <w:hyperlink r:id="rId21" w:tgtFrame="_blank" w:history="1">
        <w:r w:rsidRPr="007A354F">
          <w:rPr>
            <w:rFonts w:asciiTheme="minorHAnsi" w:hAnsiTheme="minorHAnsi" w:cstheme="minorHAnsi"/>
            <w:sz w:val="22"/>
            <w:szCs w:val="22"/>
            <w:lang w:eastAsia="ar-SA"/>
          </w:rPr>
          <w:t>https://www.dago.cz/nakliku-adapter-na-kliky-pro-otevirani-dveri-loktem-v-obdobi-covid-19/</w:t>
        </w:r>
      </w:hyperlink>
      <w:r w:rsidRPr="007A354F">
        <w:rPr>
          <w:rFonts w:asciiTheme="minorHAnsi" w:hAnsiTheme="minorHAnsi" w:cstheme="minorHAnsi"/>
          <w:sz w:val="22"/>
          <w:szCs w:val="22"/>
          <w:lang w:eastAsia="ar-SA"/>
        </w:rPr>
        <w:t xml:space="preserve"> a zároveň jsou bezplatně zveřejněna data a výrobní postup pro možnost vlastní výroby. Nakliku bylo zařazeno do sbírky Slovenského múzea dizajnu, Technického muzea v Brně a Krajské galerie výtvarného umění ve Zlíně.</w:t>
      </w:r>
    </w:p>
    <w:p w14:paraId="7075788A" w14:textId="77777777" w:rsidR="007A354F" w:rsidRDefault="007A354F" w:rsidP="007A354F">
      <w:pPr>
        <w:spacing w:line="240" w:lineRule="auto"/>
        <w:rPr>
          <w:rFonts w:asciiTheme="minorHAnsi" w:hAnsiTheme="minorHAnsi" w:cstheme="minorHAnsi"/>
          <w:b/>
          <w:sz w:val="22"/>
          <w:szCs w:val="22"/>
          <w:lang w:eastAsia="ar-SA"/>
        </w:rPr>
      </w:pPr>
    </w:p>
    <w:p w14:paraId="1A6282B8" w14:textId="1E77AEB1"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Obuv pro společnost Eyelevel </w:t>
      </w:r>
      <w:r w:rsidRPr="007A354F">
        <w:rPr>
          <w:rFonts w:asciiTheme="minorHAnsi" w:hAnsiTheme="minorHAnsi" w:cstheme="minorHAnsi"/>
          <w:sz w:val="22"/>
          <w:szCs w:val="22"/>
          <w:lang w:eastAsia="ar-SA"/>
        </w:rPr>
        <w:t>- Na výzvu nadnárodní společnosti EYELEVEL byla navržena a vyvinuta speciální kolekce obuvi dle jejich požadavků, se zaměřením na udržitelnost a recyklaci.</w:t>
      </w:r>
    </w:p>
    <w:p w14:paraId="503D97EC"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Klabalová vyvinula  zcela unikátní materiál pro výrobu podešví realizovaných vulkanizací. A to přírodní kaučuk v kombinaci s kávovou sedlinou, která se stává odpadem po vypití kávy.</w:t>
      </w:r>
      <w:r w:rsidRPr="007A354F">
        <w:rPr>
          <w:rFonts w:asciiTheme="minorHAnsi" w:hAnsiTheme="minorHAnsi" w:cstheme="minorHAnsi"/>
          <w:sz w:val="22"/>
          <w:szCs w:val="22"/>
          <w:lang w:eastAsia="ar-SA"/>
        </w:rPr>
        <w:br/>
        <w:t>Inovativnost: Využití odpadu po vypití kávy zcela inovativním způsobem. Povedlo se jí najít způsob, kdy kávová sedlina v podešvi nahrazuje část syntetických pojiv, odlehčuje ji. Je tak třeba o 50% méně nového materiálu.</w:t>
      </w:r>
    </w:p>
    <w:p w14:paraId="65FA12B9"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Kolekce s názvem Coffee Addict byla prodávána v rámci firemních kanálů v USA, Brazílii, Číně, Japonsku, Rusku a Austrálii.</w:t>
      </w:r>
    </w:p>
    <w:p w14:paraId="45AD22D1"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EYELEVEL je globální společnost, která navrhuje a implementuje velkoobchodní a maloobchodní zkušenosti do strategií značek. Jejich klienty jsou značky jako Patagonia, Footshop, Adidas atd.</w:t>
      </w:r>
    </w:p>
    <w:p w14:paraId="1E1D7D13" w14:textId="77777777" w:rsidR="00D03264" w:rsidRPr="007A354F" w:rsidRDefault="00D03264" w:rsidP="007A354F">
      <w:pPr>
        <w:spacing w:line="240" w:lineRule="auto"/>
        <w:rPr>
          <w:rFonts w:asciiTheme="minorHAnsi" w:hAnsiTheme="minorHAnsi" w:cstheme="minorHAnsi"/>
          <w:sz w:val="22"/>
          <w:szCs w:val="22"/>
          <w:lang w:eastAsia="ar-SA"/>
        </w:rPr>
      </w:pPr>
    </w:p>
    <w:p w14:paraId="6C5410E0"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Pružný svršek holeňové obuvi - Hi-tech footwear skin - </w:t>
      </w:r>
      <w:r w:rsidRPr="007A354F">
        <w:rPr>
          <w:rFonts w:asciiTheme="minorHAnsi" w:hAnsiTheme="minorHAnsi" w:cstheme="minorHAnsi"/>
          <w:sz w:val="22"/>
          <w:szCs w:val="22"/>
          <w:lang w:eastAsia="ar-SA"/>
        </w:rPr>
        <w:t>Produkt Hi-tech footwear skin reaguje na potřebu komfortní obouvání pro ženu středního věku. Přínos produktu spočívá ve funkčním a estetickým řešením vysoké obuvi. Svršek flexibilně reaguje na otoky nohou a disponují dlouhodobou vratnou deformovatelností. Funkčnost obuvi je podpořena inovativní konstrukcí podešvi, ve které je zaimpletovaná paropropustná membrána.</w:t>
      </w:r>
    </w:p>
    <w:p w14:paraId="70184C72"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Svršek je vyroben technologií 2D knitting a byl vyvíjen ve spolupráci s čínskou firmou K-tech. Obuv je anatomicky tvarovaná za základě 3D scanování novou reprezentativního vzorku cílové skupiny. Součástí je paropropustná membrána. Svršek doplňuje speciálně vyvinutá podešev, která je také chráněna patentem.</w:t>
      </w:r>
    </w:p>
    <w:p w14:paraId="6F39A0FB"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Obuv se připravuje pro sériovou výrobu, která bude zahájena v roce 2021 u českého výrobce.</w:t>
      </w:r>
    </w:p>
    <w:p w14:paraId="10E1A8DC" w14:textId="77777777" w:rsidR="00D03264" w:rsidRPr="007A354F" w:rsidRDefault="00D03264" w:rsidP="007A354F">
      <w:pPr>
        <w:spacing w:line="240" w:lineRule="auto"/>
        <w:rPr>
          <w:rFonts w:asciiTheme="minorHAnsi" w:hAnsiTheme="minorHAnsi" w:cstheme="minorHAnsi"/>
          <w:sz w:val="22"/>
          <w:szCs w:val="22"/>
          <w:lang w:eastAsia="ar-SA"/>
        </w:rPr>
      </w:pPr>
    </w:p>
    <w:p w14:paraId="3C17B426"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Lístek </w:t>
      </w:r>
      <w:r w:rsidRPr="007A354F">
        <w:rPr>
          <w:rFonts w:asciiTheme="minorHAnsi" w:hAnsiTheme="minorHAnsi" w:cstheme="minorHAnsi"/>
          <w:sz w:val="22"/>
          <w:szCs w:val="22"/>
          <w:lang w:eastAsia="ar-SA"/>
        </w:rPr>
        <w:t>- Velký, jemný námořník ve své modré uniformě má vše pod kontrolou. Pilně jako vždy kontroluje lístky, hází uhlí do topeniště a drhne palubu - dokonce si myslí, že nakrmí ryby v moři. Bohužel, když se dotkne červeného podzimního listu, který mu zanechal malý cestující, nemůže si pomoct, ale myslet na domov. Je to tak dlouho, co se vrátil. Zajímá ho, jak by to teď vypadalo.</w:t>
      </w:r>
    </w:p>
    <w:p w14:paraId="7466E06E"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Film, který vznikl na základě vzpomínek a pocitů na dětství autorky, se vyznačuje mimořádně vydařeným skloubením výtvarné stylizace s animací, jejím načasováním a vedením postav. Svébytné vizuální dílo však okouzluje nejen pro svůj styl, ale oslovuje diváky po celém světě díky citlivému sdělení. Vypráví o našich kořenech, o domově.</w:t>
      </w:r>
    </w:p>
    <w:p w14:paraId="29BCD8DE"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Film se dočkal mezinárodního zastoupení prestižní francouzskou společností MIYUI.</w:t>
      </w:r>
    </w:p>
    <w:p w14:paraId="2AE71889"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V síti</w:t>
      </w:r>
      <w:r w:rsidRPr="007A354F">
        <w:rPr>
          <w:rFonts w:asciiTheme="minorHAnsi" w:hAnsiTheme="minorHAnsi" w:cstheme="minorHAnsi"/>
          <w:sz w:val="22"/>
          <w:szCs w:val="22"/>
          <w:lang w:eastAsia="ar-SA"/>
        </w:rPr>
        <w:t xml:space="preserve"> - </w:t>
      </w:r>
      <w:r w:rsidRPr="007A354F">
        <w:rPr>
          <w:rFonts w:asciiTheme="minorHAnsi" w:hAnsiTheme="minorHAnsi" w:cstheme="minorHAnsi"/>
          <w:sz w:val="22"/>
          <w:szCs w:val="22"/>
          <w:shd w:val="clear" w:color="auto" w:fill="FFFFFF"/>
        </w:rPr>
        <w:t xml:space="preserve">Celovečerní dokumentární film V síti naléhavým způsobem otevírá doposud tabuizované téma zneužívání dětí na internetu. Jen ze statistik vyplývá, že bezmála třetina českých dětí na vlastní </w:t>
      </w:r>
      <w:r w:rsidRPr="007A354F">
        <w:rPr>
          <w:rFonts w:asciiTheme="minorHAnsi" w:hAnsiTheme="minorHAnsi" w:cstheme="minorHAnsi"/>
          <w:sz w:val="22"/>
          <w:szCs w:val="22"/>
          <w:shd w:val="clear" w:color="auto" w:fill="FFFFFF"/>
        </w:rPr>
        <w:lastRenderedPageBreak/>
        <w:t>oči zažila, že před nimi někdo masturboval prostřednictvím webkamery. Hlavní linka filmu sleduje radikální psychosociální experiment, pomocí kterého autoři zviditelňují, s čím se v online prostoru potýkají děti ve věku 11–13 let. Virtuální predátoři se často skrývají za falešným dětským profilem, což jim usnadňuje oslovit „vrstevníky”. Pomocí sofistikovaných triků si brzy získají důvěru dítěte a snaží se z něj vylákat obnažené selfie. Jakmile se jim to podaří, začnou dítě vydírat tím, že jeho fotky zveřejní například na Facebooku, nebo rozšíří na jeho škole. Pro účely experimentu si autoři filmu tyto úskoky a manipulativní techniky vypůjčí a obrátí je proti jejich strůjcům. Z lovců se tak stanou lovení…</w:t>
      </w:r>
    </w:p>
    <w:p w14:paraId="1688E421" w14:textId="77777777" w:rsidR="00C541A9" w:rsidRPr="007A354F" w:rsidRDefault="00C541A9" w:rsidP="00C541A9">
      <w:pPr>
        <w:spacing w:after="0" w:line="240" w:lineRule="auto"/>
        <w:rPr>
          <w:rFonts w:asciiTheme="minorHAnsi" w:hAnsiTheme="minorHAnsi" w:cstheme="minorHAnsi"/>
          <w:sz w:val="22"/>
          <w:szCs w:val="22"/>
        </w:rPr>
      </w:pPr>
    </w:p>
    <w:p w14:paraId="36598076" w14:textId="241332FB" w:rsidR="00E25D6E" w:rsidRDefault="00E25D6E" w:rsidP="00EC186B">
      <w:pPr>
        <w:spacing w:after="960" w:line="276" w:lineRule="auto"/>
        <w:rPr>
          <w:b/>
          <w:sz w:val="28"/>
          <w:szCs w:val="28"/>
        </w:rPr>
      </w:pPr>
    </w:p>
    <w:p w14:paraId="561F0A4D" w14:textId="77777777" w:rsidR="005D790B" w:rsidRDefault="005D790B" w:rsidP="00EC186B">
      <w:pPr>
        <w:spacing w:after="960" w:line="276" w:lineRule="auto"/>
        <w:rPr>
          <w:b/>
          <w:sz w:val="28"/>
          <w:szCs w:val="28"/>
        </w:rPr>
      </w:pPr>
    </w:p>
    <w:p w14:paraId="2862325F" w14:textId="77777777" w:rsidR="00751C44" w:rsidRDefault="00751C44">
      <w:pPr>
        <w:spacing w:after="0" w:line="240" w:lineRule="auto"/>
        <w:jc w:val="left"/>
        <w:rPr>
          <w:b/>
          <w:sz w:val="28"/>
          <w:szCs w:val="28"/>
        </w:rPr>
      </w:pPr>
      <w:r>
        <w:rPr>
          <w:b/>
          <w:sz w:val="28"/>
          <w:szCs w:val="28"/>
        </w:rPr>
        <w:br w:type="page"/>
      </w:r>
    </w:p>
    <w:p w14:paraId="58B178FE" w14:textId="3FE4D15F" w:rsidR="00EC186B" w:rsidRDefault="00EC186B" w:rsidP="007A354F">
      <w:pPr>
        <w:spacing w:after="960" w:line="240" w:lineRule="auto"/>
        <w:rPr>
          <w:b/>
          <w:sz w:val="28"/>
          <w:szCs w:val="28"/>
        </w:rPr>
      </w:pPr>
      <w:r>
        <w:rPr>
          <w:b/>
          <w:sz w:val="28"/>
          <w:szCs w:val="28"/>
        </w:rPr>
        <w:lastRenderedPageBreak/>
        <w:t>E</w:t>
      </w:r>
      <w:r w:rsidR="001F69CF">
        <w:rPr>
          <w:b/>
          <w:sz w:val="28"/>
          <w:szCs w:val="28"/>
          <w:vertAlign w:val="subscript"/>
        </w:rPr>
        <w:t>6</w:t>
      </w:r>
      <w:r>
        <w:rPr>
          <w:b/>
          <w:sz w:val="28"/>
          <w:szCs w:val="28"/>
        </w:rPr>
        <w:t xml:space="preserve"> - </w:t>
      </w:r>
      <w:r w:rsidRPr="00EC186B">
        <w:rPr>
          <w:b/>
          <w:sz w:val="28"/>
          <w:szCs w:val="28"/>
        </w:rPr>
        <w:t>Výstupy základního výzkumu s mezinárodními partnery</w:t>
      </w:r>
    </w:p>
    <w:p w14:paraId="22361D23" w14:textId="77777777" w:rsidR="007A354F" w:rsidRDefault="00193D49" w:rsidP="007A354F">
      <w:pPr>
        <w:spacing w:line="240"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mobilitních programů pro </w:t>
      </w:r>
      <w:r>
        <w:rPr>
          <w:rFonts w:ascii="Calibri" w:hAnsi="Calibri" w:cs="Calibri"/>
          <w:sz w:val="22"/>
          <w:szCs w:val="22"/>
          <w:lang w:eastAsia="ar-SA"/>
        </w:rPr>
        <w:t xml:space="preserve">pracovníky i studenty převážně </w:t>
      </w:r>
      <w:r w:rsidRPr="00B17C97">
        <w:rPr>
          <w:rFonts w:ascii="Calibri" w:hAnsi="Calibri" w:cs="Calibri"/>
          <w:sz w:val="22"/>
          <w:szCs w:val="22"/>
          <w:lang w:eastAsia="ar-SA"/>
        </w:rPr>
        <w:t>DSP. Jedním z ukazatelů efektivity mezinárodní spolupráce jsou také společ</w:t>
      </w:r>
      <w:r w:rsidR="00AA5C52">
        <w:rPr>
          <w:rFonts w:ascii="Calibri" w:hAnsi="Calibri" w:cs="Calibri"/>
          <w:sz w:val="22"/>
          <w:szCs w:val="22"/>
          <w:lang w:eastAsia="ar-SA"/>
        </w:rPr>
        <w:t>né publikační výstupy. Na Obr. 4</w:t>
      </w:r>
      <w:r w:rsidRPr="00B17C97">
        <w:rPr>
          <w:rFonts w:ascii="Calibri" w:hAnsi="Calibri" w:cs="Calibri"/>
          <w:sz w:val="22"/>
          <w:szCs w:val="22"/>
          <w:lang w:eastAsia="ar-SA"/>
        </w:rPr>
        <w:t xml:space="preserve"> je znázorněn přehled nejčastěji spolupracujících zemí na publikačních výstupech od roku 2001. Přehled deseti nejčastěji spolupracujících zahraniční</w:t>
      </w:r>
      <w:r w:rsidR="00AA5C52">
        <w:rPr>
          <w:rFonts w:ascii="Calibri" w:hAnsi="Calibri" w:cs="Calibri"/>
          <w:sz w:val="22"/>
          <w:szCs w:val="22"/>
          <w:lang w:eastAsia="ar-SA"/>
        </w:rPr>
        <w:t>ch institucí je uveden na Obr. 5</w:t>
      </w:r>
      <w:r w:rsidRPr="00B17C97">
        <w:rPr>
          <w:rFonts w:ascii="Calibri" w:hAnsi="Calibri" w:cs="Calibri"/>
          <w:sz w:val="22"/>
          <w:szCs w:val="22"/>
          <w:lang w:eastAsia="ar-SA"/>
        </w:rPr>
        <w:t>.</w:t>
      </w:r>
    </w:p>
    <w:p w14:paraId="4815E34E" w14:textId="5CC8E640" w:rsidR="00193D49" w:rsidRDefault="00193D49" w:rsidP="007A354F">
      <w:pPr>
        <w:spacing w:line="240" w:lineRule="auto"/>
        <w:rPr>
          <w:rFonts w:ascii="Calibri" w:hAnsi="Calibri" w:cs="Calibri"/>
          <w:sz w:val="22"/>
          <w:szCs w:val="22"/>
          <w:lang w:eastAsia="ar-SA"/>
        </w:rPr>
      </w:pPr>
      <w:r>
        <w:rPr>
          <w:rFonts w:ascii="Calibri" w:hAnsi="Calibri" w:cs="Calibri"/>
          <w:sz w:val="22"/>
          <w:szCs w:val="22"/>
          <w:lang w:eastAsia="ar-SA"/>
        </w:rPr>
        <w:t xml:space="preserve"> </w:t>
      </w:r>
    </w:p>
    <w:p w14:paraId="7DEDAC92" w14:textId="54A7BE0D" w:rsidR="00193D49" w:rsidRPr="00AA5C52" w:rsidRDefault="00AA5C52" w:rsidP="007A354F">
      <w:pPr>
        <w:spacing w:after="0" w:line="240" w:lineRule="auto"/>
        <w:jc w:val="left"/>
        <w:rPr>
          <w:rFonts w:ascii="Calibri" w:hAnsi="Calibri" w:cs="Calibri"/>
          <w:b/>
          <w:szCs w:val="22"/>
          <w:lang w:eastAsia="ar-SA"/>
        </w:rPr>
      </w:pPr>
      <w:r w:rsidRPr="00AA5C52">
        <w:rPr>
          <w:rFonts w:ascii="Calibri" w:hAnsi="Calibri" w:cs="Calibri"/>
          <w:b/>
          <w:sz w:val="22"/>
          <w:szCs w:val="22"/>
          <w:lang w:eastAsia="ar-SA"/>
        </w:rPr>
        <w:t>Obr. 4</w:t>
      </w:r>
      <w:r w:rsidR="00193D49" w:rsidRPr="00AA5C52">
        <w:rPr>
          <w:rFonts w:ascii="Calibri" w:hAnsi="Calibri" w:cs="Calibri"/>
          <w:b/>
          <w:sz w:val="22"/>
          <w:szCs w:val="22"/>
          <w:lang w:eastAsia="ar-SA"/>
        </w:rPr>
        <w:t>. Přehled nejčastěji spolupracujících zemí z hlediska publikačních výstupů indexovaných v databázi WoS v letech 2001 – 2020 (stav k 1. 3. 2021)</w:t>
      </w:r>
      <w:r w:rsidR="00193D49">
        <w:rPr>
          <w:rFonts w:ascii="Calibri" w:hAnsi="Calibri" w:cs="Calibri"/>
          <w:b/>
          <w:sz w:val="20"/>
          <w:szCs w:val="22"/>
          <w:lang w:eastAsia="ar-SA"/>
        </w:rPr>
        <w:br/>
      </w:r>
      <w:r w:rsidR="00193D49">
        <w:rPr>
          <w:noProof/>
        </w:rPr>
        <w:drawing>
          <wp:inline distT="0" distB="0" distL="0" distR="0" wp14:anchorId="4D8C7E9E" wp14:editId="21E255DB">
            <wp:extent cx="5720486" cy="2790963"/>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6762" t="19862" r="6534" b="16480"/>
                    <a:stretch/>
                  </pic:blipFill>
                  <pic:spPr bwMode="auto">
                    <a:xfrm>
                      <a:off x="0" y="0"/>
                      <a:ext cx="5756179" cy="2808377"/>
                    </a:xfrm>
                    <a:prstGeom prst="rect">
                      <a:avLst/>
                    </a:prstGeom>
                    <a:ln>
                      <a:noFill/>
                    </a:ln>
                    <a:extLst>
                      <a:ext uri="{53640926-AAD7-44D8-BBD7-CCE9431645EC}">
                        <a14:shadowObscured xmlns:a14="http://schemas.microsoft.com/office/drawing/2010/main"/>
                      </a:ext>
                    </a:extLst>
                  </pic:spPr>
                </pic:pic>
              </a:graphicData>
            </a:graphic>
          </wp:inline>
        </w:drawing>
      </w:r>
      <w:r w:rsidR="00193D49" w:rsidRPr="00B17C97">
        <w:rPr>
          <w:rFonts w:ascii="Calibri" w:hAnsi="Calibri" w:cs="Calibri"/>
          <w:b/>
          <w:sz w:val="22"/>
          <w:szCs w:val="22"/>
          <w:lang w:eastAsia="ar-SA"/>
        </w:rPr>
        <w:br/>
      </w:r>
      <w:r>
        <w:rPr>
          <w:rFonts w:ascii="Calibri" w:hAnsi="Calibri" w:cs="Calibri"/>
          <w:b/>
          <w:sz w:val="20"/>
          <w:szCs w:val="22"/>
          <w:lang w:eastAsia="ar-SA"/>
        </w:rPr>
        <w:br/>
      </w:r>
      <w:r w:rsidRPr="00AA5C52">
        <w:rPr>
          <w:rFonts w:ascii="Calibri" w:hAnsi="Calibri" w:cs="Calibri"/>
          <w:b/>
          <w:sz w:val="22"/>
          <w:szCs w:val="22"/>
          <w:lang w:eastAsia="ar-SA"/>
        </w:rPr>
        <w:t>Obr. 5</w:t>
      </w:r>
      <w:r w:rsidR="00193D49" w:rsidRPr="00AA5C52">
        <w:rPr>
          <w:rFonts w:ascii="Calibri" w:hAnsi="Calibri" w:cs="Calibri"/>
          <w:b/>
          <w:sz w:val="22"/>
          <w:szCs w:val="22"/>
          <w:lang w:eastAsia="ar-SA"/>
        </w:rPr>
        <w:t xml:space="preserve">. Přehled desíti nejčastěji spolupracujících zahraničních organizací z hlediska publikačních výstupů indexovaných v databázi WoS v letech 2001 – 2020 (stav k 1. 3. 2021) </w:t>
      </w:r>
    </w:p>
    <w:p w14:paraId="22024E8F" w14:textId="77777777" w:rsidR="00193D49" w:rsidRDefault="00193D49" w:rsidP="00193D49">
      <w:pPr>
        <w:spacing w:after="960" w:line="276" w:lineRule="auto"/>
        <w:rPr>
          <w:noProof/>
        </w:rPr>
      </w:pPr>
      <w:r>
        <w:rPr>
          <w:noProof/>
        </w:rPr>
        <w:drawing>
          <wp:inline distT="0" distB="0" distL="0" distR="0" wp14:anchorId="03047FF7" wp14:editId="5EADCC31">
            <wp:extent cx="5763537" cy="2801721"/>
            <wp:effectExtent l="0" t="0" r="889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6889" t="19861" r="6538" b="16938"/>
                    <a:stretch/>
                  </pic:blipFill>
                  <pic:spPr bwMode="auto">
                    <a:xfrm>
                      <a:off x="0" y="0"/>
                      <a:ext cx="5807700" cy="2823189"/>
                    </a:xfrm>
                    <a:prstGeom prst="rect">
                      <a:avLst/>
                    </a:prstGeom>
                    <a:ln>
                      <a:noFill/>
                    </a:ln>
                    <a:extLst>
                      <a:ext uri="{53640926-AAD7-44D8-BBD7-CCE9431645EC}">
                        <a14:shadowObscured xmlns:a14="http://schemas.microsoft.com/office/drawing/2010/main"/>
                      </a:ext>
                    </a:extLst>
                  </pic:spPr>
                </pic:pic>
              </a:graphicData>
            </a:graphic>
          </wp:inline>
        </w:drawing>
      </w:r>
    </w:p>
    <w:p w14:paraId="0F4824AB" w14:textId="35D14149" w:rsidR="00EC186B" w:rsidRDefault="00EC186B" w:rsidP="00EC186B">
      <w:pPr>
        <w:spacing w:after="960" w:line="276" w:lineRule="auto"/>
        <w:rPr>
          <w:b/>
          <w:sz w:val="28"/>
          <w:szCs w:val="28"/>
        </w:rPr>
      </w:pPr>
      <w:r>
        <w:rPr>
          <w:b/>
          <w:sz w:val="28"/>
          <w:szCs w:val="28"/>
        </w:rPr>
        <w:lastRenderedPageBreak/>
        <w:t>E</w:t>
      </w:r>
      <w:r w:rsidR="001F69CF">
        <w:rPr>
          <w:b/>
          <w:sz w:val="28"/>
          <w:szCs w:val="28"/>
          <w:vertAlign w:val="subscript"/>
        </w:rPr>
        <w:t>7</w:t>
      </w:r>
      <w:r>
        <w:rPr>
          <w:b/>
          <w:sz w:val="28"/>
          <w:szCs w:val="28"/>
        </w:rPr>
        <w:t xml:space="preserve"> - </w:t>
      </w:r>
      <w:r w:rsidRPr="00EC186B">
        <w:rPr>
          <w:b/>
          <w:sz w:val="28"/>
          <w:szCs w:val="28"/>
        </w:rPr>
        <w:t>Účelové finanční prostředky na VaV</w:t>
      </w:r>
    </w:p>
    <w:p w14:paraId="60FE047A" w14:textId="22FF20C8" w:rsidR="00297F1A" w:rsidRDefault="00193D49" w:rsidP="007A354F">
      <w:pPr>
        <w:spacing w:line="240" w:lineRule="auto"/>
        <w:rPr>
          <w:rFonts w:ascii="Calibri" w:hAnsi="Calibri"/>
          <w:sz w:val="22"/>
          <w:szCs w:val="22"/>
          <w:lang w:eastAsia="ar-SA"/>
        </w:rPr>
      </w:pPr>
      <w:r w:rsidRPr="00B17C97">
        <w:rPr>
          <w:rFonts w:ascii="Calibri" w:hAnsi="Calibri"/>
          <w:sz w:val="22"/>
          <w:szCs w:val="22"/>
          <w:lang w:eastAsia="ar-SA"/>
        </w:rPr>
        <w:t>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Horizon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sidR="00297F1A">
        <w:rPr>
          <w:rFonts w:ascii="Calibri" w:hAnsi="Calibri"/>
          <w:sz w:val="22"/>
          <w:szCs w:val="22"/>
          <w:lang w:eastAsia="ar-SA"/>
        </w:rPr>
        <w:br/>
      </w:r>
      <w:r w:rsidRPr="00B17C97">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r w:rsidR="00297F1A">
        <w:rPr>
          <w:rFonts w:ascii="Calibri" w:hAnsi="Calibri"/>
          <w:sz w:val="22"/>
          <w:szCs w:val="22"/>
          <w:lang w:eastAsia="ar-SA"/>
        </w:rPr>
        <w:br/>
        <w:t>P</w:t>
      </w:r>
      <w:r w:rsidRPr="00B17C97">
        <w:rPr>
          <w:rFonts w:ascii="Calibri" w:hAnsi="Calibri"/>
          <w:sz w:val="22"/>
          <w:szCs w:val="22"/>
          <w:lang w:eastAsia="ar-SA"/>
        </w:rPr>
        <w:t>rojekty externích poskytovatelů jsou důležitým nástrojem ke zvýšení intenzity tvůrčích činností, ale i prokázání o</w:t>
      </w:r>
      <w:r>
        <w:rPr>
          <w:rFonts w:ascii="Calibri" w:hAnsi="Calibri"/>
          <w:sz w:val="22"/>
          <w:szCs w:val="22"/>
          <w:lang w:eastAsia="ar-SA"/>
        </w:rPr>
        <w:t xml:space="preserve">dborné způsobilosti realizovat </w:t>
      </w:r>
      <w:r w:rsidRPr="00B17C97">
        <w:rPr>
          <w:rFonts w:ascii="Calibri" w:hAnsi="Calibri"/>
          <w:sz w:val="22"/>
          <w:szCs w:val="22"/>
          <w:lang w:eastAsia="ar-SA"/>
        </w:rPr>
        <w:t xml:space="preserve">SO.  Na UTB ve Zlíně jsou řešeny projekty základního a aplikovaného výzkumu i experimentálního vývoje. </w:t>
      </w:r>
    </w:p>
    <w:p w14:paraId="3BBFD0E5" w14:textId="7987092E" w:rsidR="00297F1A" w:rsidRPr="00AA5C52" w:rsidRDefault="00193D49" w:rsidP="007A354F">
      <w:pPr>
        <w:spacing w:line="240" w:lineRule="auto"/>
        <w:rPr>
          <w:rFonts w:ascii="Calibri" w:hAnsi="Calibri"/>
          <w:b/>
          <w:sz w:val="22"/>
          <w:szCs w:val="22"/>
          <w:lang w:eastAsia="ar-SA"/>
        </w:rPr>
      </w:pPr>
      <w:r w:rsidRPr="00193D49">
        <w:rPr>
          <w:rFonts w:ascii="Calibri" w:hAnsi="Calibri"/>
          <w:sz w:val="22"/>
          <w:szCs w:val="22"/>
          <w:lang w:eastAsia="ar-SA"/>
        </w:rPr>
        <w:t xml:space="preserve">V následující tabulce je uveden přehled řešených projektů v letech 2014-2020 z pohledu počtu řešených </w:t>
      </w:r>
      <w:r w:rsidRPr="00AA5C52">
        <w:rPr>
          <w:rFonts w:ascii="Calibri" w:hAnsi="Calibri"/>
          <w:sz w:val="22"/>
          <w:szCs w:val="22"/>
          <w:lang w:eastAsia="ar-SA"/>
        </w:rPr>
        <w:t xml:space="preserve">projektů </w:t>
      </w:r>
      <w:r w:rsidR="00AA5C52" w:rsidRPr="00AA5C52">
        <w:rPr>
          <w:rFonts w:ascii="Calibri" w:hAnsi="Calibri"/>
          <w:sz w:val="22"/>
          <w:szCs w:val="22"/>
          <w:lang w:eastAsia="ar-SA"/>
        </w:rPr>
        <w:t>(Tab. 3</w:t>
      </w:r>
      <w:r w:rsidR="007A354F">
        <w:rPr>
          <w:rFonts w:ascii="Calibri" w:hAnsi="Calibri"/>
          <w:sz w:val="22"/>
          <w:szCs w:val="22"/>
          <w:lang w:eastAsia="ar-SA"/>
        </w:rPr>
        <w:t>4a</w:t>
      </w:r>
      <w:r w:rsidRPr="00AA5C52">
        <w:rPr>
          <w:rFonts w:ascii="Calibri" w:hAnsi="Calibri"/>
          <w:sz w:val="22"/>
          <w:szCs w:val="22"/>
          <w:lang w:eastAsia="ar-SA"/>
        </w:rPr>
        <w:t xml:space="preserve">) a výše celkových uznaných nákladů pro UTB ve Zlíně </w:t>
      </w:r>
      <w:r w:rsidR="007A354F">
        <w:rPr>
          <w:rFonts w:ascii="Calibri" w:hAnsi="Calibri"/>
          <w:sz w:val="22"/>
          <w:szCs w:val="22"/>
          <w:lang w:eastAsia="ar-SA"/>
        </w:rPr>
        <w:t>(Tab. 3</w:t>
      </w:r>
      <w:r w:rsidR="00AA5C52" w:rsidRPr="00AA5C52">
        <w:rPr>
          <w:rFonts w:ascii="Calibri" w:hAnsi="Calibri"/>
          <w:sz w:val="22"/>
          <w:szCs w:val="22"/>
          <w:lang w:eastAsia="ar-SA"/>
        </w:rPr>
        <w:t>4</w:t>
      </w:r>
      <w:r w:rsidR="007A354F">
        <w:rPr>
          <w:rFonts w:ascii="Calibri" w:hAnsi="Calibri"/>
          <w:sz w:val="22"/>
          <w:szCs w:val="22"/>
          <w:lang w:eastAsia="ar-SA"/>
        </w:rPr>
        <w:t>b</w:t>
      </w:r>
      <w:r w:rsidRPr="00AA5C52">
        <w:rPr>
          <w:rFonts w:ascii="Calibri" w:hAnsi="Calibri"/>
          <w:sz w:val="22"/>
          <w:szCs w:val="22"/>
          <w:lang w:eastAsia="ar-SA"/>
        </w:rPr>
        <w:t>).</w:t>
      </w:r>
      <w:r w:rsidRPr="00AA5C52">
        <w:rPr>
          <w:rFonts w:ascii="Calibri" w:hAnsi="Calibri"/>
          <w:sz w:val="22"/>
          <w:szCs w:val="22"/>
          <w:lang w:eastAsia="ar-SA"/>
        </w:rPr>
        <w:br/>
      </w:r>
      <w:r w:rsidRPr="00AA5C52">
        <w:rPr>
          <w:rFonts w:ascii="Calibri" w:hAnsi="Calibri"/>
          <w:sz w:val="22"/>
          <w:szCs w:val="22"/>
          <w:lang w:eastAsia="ar-SA"/>
        </w:rPr>
        <w:br/>
      </w:r>
      <w:r w:rsidR="00AA5C52" w:rsidRPr="00AA5C52">
        <w:rPr>
          <w:rFonts w:ascii="Calibri" w:hAnsi="Calibri"/>
          <w:b/>
          <w:sz w:val="22"/>
          <w:szCs w:val="22"/>
          <w:lang w:eastAsia="ar-SA"/>
        </w:rPr>
        <w:t>Tab. 3</w:t>
      </w:r>
      <w:r w:rsidR="007A354F">
        <w:rPr>
          <w:rFonts w:ascii="Calibri" w:hAnsi="Calibri"/>
          <w:b/>
          <w:sz w:val="22"/>
          <w:szCs w:val="22"/>
          <w:lang w:eastAsia="ar-SA"/>
        </w:rPr>
        <w:t>4a</w:t>
      </w:r>
      <w:r w:rsidRPr="00AA5C52">
        <w:rPr>
          <w:rFonts w:ascii="Calibri" w:hAnsi="Calibri"/>
          <w:b/>
          <w:sz w:val="22"/>
          <w:szCs w:val="22"/>
          <w:lang w:eastAsia="ar-SA"/>
        </w:rPr>
        <w:t>. Počty řešených výzkumných projektů na UTB ve Zlíně v letech 2014–2020</w:t>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820"/>
        <w:gridCol w:w="1020"/>
        <w:gridCol w:w="989"/>
        <w:gridCol w:w="953"/>
        <w:gridCol w:w="987"/>
        <w:gridCol w:w="1100"/>
        <w:gridCol w:w="804"/>
        <w:gridCol w:w="981"/>
      </w:tblGrid>
      <w:tr w:rsidR="00297F1A" w:rsidRPr="00193D49" w14:paraId="69877676" w14:textId="77777777" w:rsidTr="006F2D11">
        <w:trPr>
          <w:trHeight w:val="428"/>
        </w:trPr>
        <w:tc>
          <w:tcPr>
            <w:tcW w:w="1134" w:type="dxa"/>
            <w:tcBorders>
              <w:top w:val="nil"/>
              <w:left w:val="nil"/>
              <w:bottom w:val="nil"/>
              <w:right w:val="nil"/>
            </w:tcBorders>
            <w:shd w:val="clear" w:color="auto" w:fill="ED7D31"/>
            <w:vAlign w:val="center"/>
            <w:hideMark/>
          </w:tcPr>
          <w:p w14:paraId="704F14A8" w14:textId="1FFB6530" w:rsidR="00297F1A" w:rsidRPr="006F2D11" w:rsidRDefault="006F2D11" w:rsidP="006F0FAD">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20" w:type="dxa"/>
            <w:tcBorders>
              <w:top w:val="nil"/>
              <w:left w:val="nil"/>
              <w:bottom w:val="nil"/>
              <w:right w:val="nil"/>
            </w:tcBorders>
            <w:shd w:val="clear" w:color="auto" w:fill="ED7D31"/>
            <w:vAlign w:val="center"/>
            <w:hideMark/>
          </w:tcPr>
          <w:p w14:paraId="24D871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1020" w:type="dxa"/>
            <w:tcBorders>
              <w:top w:val="nil"/>
              <w:left w:val="nil"/>
              <w:bottom w:val="nil"/>
              <w:right w:val="nil"/>
            </w:tcBorders>
            <w:shd w:val="clear" w:color="auto" w:fill="ED7D31"/>
            <w:vAlign w:val="center"/>
            <w:hideMark/>
          </w:tcPr>
          <w:p w14:paraId="1E93DB83"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989" w:type="dxa"/>
            <w:tcBorders>
              <w:top w:val="nil"/>
              <w:left w:val="nil"/>
              <w:bottom w:val="nil"/>
              <w:right w:val="nil"/>
            </w:tcBorders>
            <w:shd w:val="clear" w:color="auto" w:fill="ED7D31"/>
            <w:vAlign w:val="center"/>
            <w:hideMark/>
          </w:tcPr>
          <w:p w14:paraId="2958EFF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953" w:type="dxa"/>
            <w:tcBorders>
              <w:top w:val="nil"/>
              <w:left w:val="nil"/>
              <w:bottom w:val="nil"/>
              <w:right w:val="nil"/>
            </w:tcBorders>
            <w:shd w:val="clear" w:color="auto" w:fill="ED7D31"/>
            <w:vAlign w:val="center"/>
            <w:hideMark/>
          </w:tcPr>
          <w:p w14:paraId="53FB3D49"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987" w:type="dxa"/>
            <w:tcBorders>
              <w:top w:val="nil"/>
              <w:left w:val="nil"/>
              <w:bottom w:val="nil"/>
              <w:right w:val="nil"/>
            </w:tcBorders>
            <w:shd w:val="clear" w:color="auto" w:fill="ED7D31"/>
            <w:vAlign w:val="center"/>
            <w:hideMark/>
          </w:tcPr>
          <w:p w14:paraId="686AEF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MZe </w:t>
            </w:r>
          </w:p>
        </w:tc>
        <w:tc>
          <w:tcPr>
            <w:tcW w:w="1100" w:type="dxa"/>
            <w:tcBorders>
              <w:top w:val="nil"/>
              <w:left w:val="nil"/>
              <w:bottom w:val="nil"/>
              <w:right w:val="nil"/>
            </w:tcBorders>
            <w:shd w:val="clear" w:color="auto" w:fill="ED7D31"/>
            <w:vAlign w:val="center"/>
            <w:hideMark/>
          </w:tcPr>
          <w:p w14:paraId="697FC82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04" w:type="dxa"/>
            <w:tcBorders>
              <w:top w:val="nil"/>
              <w:left w:val="nil"/>
              <w:bottom w:val="nil"/>
              <w:right w:val="nil"/>
            </w:tcBorders>
            <w:shd w:val="clear" w:color="auto" w:fill="ED7D31"/>
            <w:vAlign w:val="center"/>
            <w:hideMark/>
          </w:tcPr>
          <w:p w14:paraId="662F1B3F"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981" w:type="dxa"/>
            <w:tcBorders>
              <w:top w:val="nil"/>
              <w:left w:val="nil"/>
              <w:bottom w:val="nil"/>
              <w:right w:val="nil"/>
            </w:tcBorders>
            <w:shd w:val="clear" w:color="auto" w:fill="ED7D31"/>
            <w:vAlign w:val="center"/>
            <w:hideMark/>
          </w:tcPr>
          <w:p w14:paraId="383522DE"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297F1A" w:rsidRPr="00193D49" w14:paraId="7F5FF9F0" w14:textId="77777777" w:rsidTr="006F2D11">
        <w:trPr>
          <w:trHeight w:val="300"/>
        </w:trPr>
        <w:tc>
          <w:tcPr>
            <w:tcW w:w="1134" w:type="dxa"/>
            <w:tcBorders>
              <w:top w:val="nil"/>
            </w:tcBorders>
            <w:shd w:val="clear" w:color="auto" w:fill="auto"/>
            <w:noWrap/>
            <w:hideMark/>
          </w:tcPr>
          <w:p w14:paraId="0CD88894"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2014</w:t>
            </w:r>
          </w:p>
        </w:tc>
        <w:tc>
          <w:tcPr>
            <w:tcW w:w="820" w:type="dxa"/>
            <w:tcBorders>
              <w:top w:val="nil"/>
            </w:tcBorders>
            <w:noWrap/>
            <w:hideMark/>
          </w:tcPr>
          <w:p w14:paraId="69FC44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1020" w:type="dxa"/>
            <w:tcBorders>
              <w:top w:val="nil"/>
            </w:tcBorders>
            <w:noWrap/>
            <w:hideMark/>
          </w:tcPr>
          <w:p w14:paraId="0DEEC89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tcBorders>
              <w:top w:val="nil"/>
            </w:tcBorders>
            <w:noWrap/>
            <w:hideMark/>
          </w:tcPr>
          <w:p w14:paraId="1C9140C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27</w:t>
            </w:r>
          </w:p>
        </w:tc>
        <w:tc>
          <w:tcPr>
            <w:tcW w:w="953" w:type="dxa"/>
            <w:tcBorders>
              <w:top w:val="nil"/>
            </w:tcBorders>
            <w:noWrap/>
            <w:hideMark/>
          </w:tcPr>
          <w:p w14:paraId="0B6F3E4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tcBorders>
              <w:top w:val="nil"/>
            </w:tcBorders>
            <w:noWrap/>
            <w:hideMark/>
          </w:tcPr>
          <w:p w14:paraId="45B418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tcBorders>
              <w:top w:val="nil"/>
            </w:tcBorders>
            <w:noWrap/>
            <w:hideMark/>
          </w:tcPr>
          <w:p w14:paraId="291465B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tcBorders>
              <w:top w:val="nil"/>
            </w:tcBorders>
            <w:noWrap/>
            <w:hideMark/>
          </w:tcPr>
          <w:p w14:paraId="0E8FC68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tcBorders>
              <w:top w:val="nil"/>
            </w:tcBorders>
            <w:noWrap/>
            <w:hideMark/>
          </w:tcPr>
          <w:p w14:paraId="3CBED0E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50</w:t>
            </w:r>
          </w:p>
        </w:tc>
      </w:tr>
      <w:tr w:rsidR="00297F1A" w:rsidRPr="00193D49" w14:paraId="2E128617" w14:textId="77777777" w:rsidTr="006F2D11">
        <w:trPr>
          <w:trHeight w:val="300"/>
        </w:trPr>
        <w:tc>
          <w:tcPr>
            <w:tcW w:w="1134" w:type="dxa"/>
            <w:shd w:val="clear" w:color="auto" w:fill="FBE4D5" w:themeFill="accent2" w:themeFillTint="33"/>
            <w:noWrap/>
            <w:hideMark/>
          </w:tcPr>
          <w:p w14:paraId="200460D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2015</w:t>
            </w:r>
          </w:p>
        </w:tc>
        <w:tc>
          <w:tcPr>
            <w:tcW w:w="820" w:type="dxa"/>
            <w:shd w:val="clear" w:color="auto" w:fill="FBE4D5" w:themeFill="accent2" w:themeFillTint="33"/>
            <w:noWrap/>
            <w:hideMark/>
          </w:tcPr>
          <w:p w14:paraId="63045DF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1020" w:type="dxa"/>
            <w:shd w:val="clear" w:color="auto" w:fill="FBE4D5" w:themeFill="accent2" w:themeFillTint="33"/>
            <w:noWrap/>
            <w:hideMark/>
          </w:tcPr>
          <w:p w14:paraId="3996A81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shd w:val="clear" w:color="auto" w:fill="FBE4D5" w:themeFill="accent2" w:themeFillTint="33"/>
            <w:noWrap/>
            <w:hideMark/>
          </w:tcPr>
          <w:p w14:paraId="63BBA43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20</w:t>
            </w:r>
          </w:p>
        </w:tc>
        <w:tc>
          <w:tcPr>
            <w:tcW w:w="953" w:type="dxa"/>
            <w:shd w:val="clear" w:color="auto" w:fill="FBE4D5" w:themeFill="accent2" w:themeFillTint="33"/>
            <w:noWrap/>
            <w:hideMark/>
          </w:tcPr>
          <w:p w14:paraId="3097C9B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shd w:val="clear" w:color="auto" w:fill="FBE4D5" w:themeFill="accent2" w:themeFillTint="33"/>
            <w:noWrap/>
            <w:hideMark/>
          </w:tcPr>
          <w:p w14:paraId="4A22555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2231892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804" w:type="dxa"/>
            <w:shd w:val="clear" w:color="auto" w:fill="FBE4D5" w:themeFill="accent2" w:themeFillTint="33"/>
            <w:noWrap/>
            <w:hideMark/>
          </w:tcPr>
          <w:p w14:paraId="6166A79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shd w:val="clear" w:color="auto" w:fill="FBE4D5" w:themeFill="accent2" w:themeFillTint="33"/>
            <w:noWrap/>
            <w:hideMark/>
          </w:tcPr>
          <w:p w14:paraId="3A38BF6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41</w:t>
            </w:r>
          </w:p>
        </w:tc>
      </w:tr>
      <w:tr w:rsidR="00297F1A" w:rsidRPr="00193D49" w14:paraId="3A3CEA00" w14:textId="77777777" w:rsidTr="006F2D11">
        <w:trPr>
          <w:trHeight w:val="300"/>
        </w:trPr>
        <w:tc>
          <w:tcPr>
            <w:tcW w:w="1134" w:type="dxa"/>
            <w:shd w:val="clear" w:color="auto" w:fill="auto"/>
            <w:noWrap/>
            <w:hideMark/>
          </w:tcPr>
          <w:p w14:paraId="17AEED6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2016</w:t>
            </w:r>
          </w:p>
        </w:tc>
        <w:tc>
          <w:tcPr>
            <w:tcW w:w="820" w:type="dxa"/>
            <w:noWrap/>
            <w:hideMark/>
          </w:tcPr>
          <w:p w14:paraId="2CD597F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1020" w:type="dxa"/>
            <w:noWrap/>
            <w:hideMark/>
          </w:tcPr>
          <w:p w14:paraId="19332CD5"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5</w:t>
            </w:r>
          </w:p>
        </w:tc>
        <w:tc>
          <w:tcPr>
            <w:tcW w:w="989" w:type="dxa"/>
            <w:noWrap/>
            <w:hideMark/>
          </w:tcPr>
          <w:p w14:paraId="5B4B9BE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53" w:type="dxa"/>
            <w:noWrap/>
            <w:hideMark/>
          </w:tcPr>
          <w:p w14:paraId="7EA8D36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noWrap/>
            <w:hideMark/>
          </w:tcPr>
          <w:p w14:paraId="2DC39C4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noWrap/>
            <w:hideMark/>
          </w:tcPr>
          <w:p w14:paraId="444FBCC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hideMark/>
          </w:tcPr>
          <w:p w14:paraId="420A7F8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981" w:type="dxa"/>
            <w:noWrap/>
            <w:hideMark/>
          </w:tcPr>
          <w:p w14:paraId="27CB3855"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36</w:t>
            </w:r>
          </w:p>
        </w:tc>
      </w:tr>
      <w:tr w:rsidR="00297F1A" w:rsidRPr="00193D49" w14:paraId="273C40FD" w14:textId="77777777" w:rsidTr="006F2D11">
        <w:trPr>
          <w:trHeight w:val="300"/>
        </w:trPr>
        <w:tc>
          <w:tcPr>
            <w:tcW w:w="1134" w:type="dxa"/>
            <w:shd w:val="clear" w:color="auto" w:fill="FBE4D5" w:themeFill="accent2" w:themeFillTint="33"/>
            <w:noWrap/>
            <w:hideMark/>
          </w:tcPr>
          <w:p w14:paraId="4DE9C2A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2017</w:t>
            </w:r>
          </w:p>
        </w:tc>
        <w:tc>
          <w:tcPr>
            <w:tcW w:w="820" w:type="dxa"/>
            <w:shd w:val="clear" w:color="auto" w:fill="FBE4D5" w:themeFill="accent2" w:themeFillTint="33"/>
            <w:noWrap/>
            <w:hideMark/>
          </w:tcPr>
          <w:p w14:paraId="1BDDC43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17</w:t>
            </w:r>
          </w:p>
        </w:tc>
        <w:tc>
          <w:tcPr>
            <w:tcW w:w="1020" w:type="dxa"/>
            <w:shd w:val="clear" w:color="auto" w:fill="FBE4D5" w:themeFill="accent2" w:themeFillTint="33"/>
            <w:noWrap/>
            <w:hideMark/>
          </w:tcPr>
          <w:p w14:paraId="25BDE86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989" w:type="dxa"/>
            <w:shd w:val="clear" w:color="auto" w:fill="FBE4D5" w:themeFill="accent2" w:themeFillTint="33"/>
            <w:noWrap/>
            <w:hideMark/>
          </w:tcPr>
          <w:p w14:paraId="018A3AA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14</w:t>
            </w:r>
          </w:p>
        </w:tc>
        <w:tc>
          <w:tcPr>
            <w:tcW w:w="953" w:type="dxa"/>
            <w:shd w:val="clear" w:color="auto" w:fill="FBE4D5" w:themeFill="accent2" w:themeFillTint="33"/>
            <w:noWrap/>
            <w:hideMark/>
          </w:tcPr>
          <w:p w14:paraId="2EF99E3E"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shd w:val="clear" w:color="auto" w:fill="FBE4D5" w:themeFill="accent2" w:themeFillTint="33"/>
            <w:noWrap/>
            <w:hideMark/>
          </w:tcPr>
          <w:p w14:paraId="39388E7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49BF07D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hideMark/>
          </w:tcPr>
          <w:p w14:paraId="409CD51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81" w:type="dxa"/>
            <w:shd w:val="clear" w:color="auto" w:fill="FBE4D5" w:themeFill="accent2" w:themeFillTint="33"/>
            <w:noWrap/>
            <w:hideMark/>
          </w:tcPr>
          <w:p w14:paraId="5BA6C0B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57</w:t>
            </w:r>
          </w:p>
        </w:tc>
      </w:tr>
      <w:tr w:rsidR="00297F1A" w:rsidRPr="00193D49" w14:paraId="3304B405" w14:textId="77777777" w:rsidTr="006F2D11">
        <w:trPr>
          <w:trHeight w:val="300"/>
        </w:trPr>
        <w:tc>
          <w:tcPr>
            <w:tcW w:w="1134" w:type="dxa"/>
            <w:shd w:val="clear" w:color="auto" w:fill="auto"/>
            <w:noWrap/>
          </w:tcPr>
          <w:p w14:paraId="4D960433"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2018</w:t>
            </w:r>
          </w:p>
        </w:tc>
        <w:tc>
          <w:tcPr>
            <w:tcW w:w="820" w:type="dxa"/>
            <w:noWrap/>
          </w:tcPr>
          <w:p w14:paraId="0F2BEDA6"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2348B9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15</w:t>
            </w:r>
          </w:p>
        </w:tc>
        <w:tc>
          <w:tcPr>
            <w:tcW w:w="989" w:type="dxa"/>
            <w:noWrap/>
          </w:tcPr>
          <w:p w14:paraId="38132F9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53" w:type="dxa"/>
            <w:noWrap/>
          </w:tcPr>
          <w:p w14:paraId="5314AAA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5AE3FF3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1100" w:type="dxa"/>
            <w:noWrap/>
          </w:tcPr>
          <w:p w14:paraId="77C1E6E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64C4C9B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12</w:t>
            </w:r>
          </w:p>
        </w:tc>
        <w:tc>
          <w:tcPr>
            <w:tcW w:w="981" w:type="dxa"/>
            <w:noWrap/>
          </w:tcPr>
          <w:p w14:paraId="6C7A831C"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52</w:t>
            </w:r>
          </w:p>
        </w:tc>
      </w:tr>
      <w:tr w:rsidR="00297F1A" w:rsidRPr="00193D49" w14:paraId="294D856A" w14:textId="77777777" w:rsidTr="006F2D11">
        <w:trPr>
          <w:trHeight w:val="300"/>
        </w:trPr>
        <w:tc>
          <w:tcPr>
            <w:tcW w:w="1134" w:type="dxa"/>
            <w:shd w:val="clear" w:color="auto" w:fill="FBE4D5" w:themeFill="accent2" w:themeFillTint="33"/>
            <w:noWrap/>
          </w:tcPr>
          <w:p w14:paraId="567AFE8E"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20" w:type="dxa"/>
            <w:shd w:val="clear" w:color="auto" w:fill="FBE4D5" w:themeFill="accent2" w:themeFillTint="33"/>
            <w:noWrap/>
          </w:tcPr>
          <w:p w14:paraId="4784662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1020" w:type="dxa"/>
            <w:shd w:val="clear" w:color="auto" w:fill="FBE4D5" w:themeFill="accent2" w:themeFillTint="33"/>
            <w:noWrap/>
          </w:tcPr>
          <w:p w14:paraId="3D4FB47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shd w:val="clear" w:color="auto" w:fill="FBE4D5" w:themeFill="accent2" w:themeFillTint="33"/>
            <w:noWrap/>
          </w:tcPr>
          <w:p w14:paraId="35CB325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953" w:type="dxa"/>
            <w:shd w:val="clear" w:color="auto" w:fill="FBE4D5" w:themeFill="accent2" w:themeFillTint="33"/>
            <w:noWrap/>
          </w:tcPr>
          <w:p w14:paraId="4F5615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987" w:type="dxa"/>
            <w:shd w:val="clear" w:color="auto" w:fill="FBE4D5" w:themeFill="accent2" w:themeFillTint="33"/>
            <w:noWrap/>
          </w:tcPr>
          <w:p w14:paraId="347B4C6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shd w:val="clear" w:color="auto" w:fill="FBE4D5" w:themeFill="accent2" w:themeFillTint="33"/>
            <w:noWrap/>
          </w:tcPr>
          <w:p w14:paraId="792F4F8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tcPr>
          <w:p w14:paraId="2709EF4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981" w:type="dxa"/>
            <w:shd w:val="clear" w:color="auto" w:fill="FBE4D5" w:themeFill="accent2" w:themeFillTint="33"/>
            <w:noWrap/>
          </w:tcPr>
          <w:p w14:paraId="432CD0A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297F1A" w:rsidRPr="00193D49" w14:paraId="4357D6DF" w14:textId="77777777" w:rsidTr="006F2D11">
        <w:trPr>
          <w:trHeight w:val="300"/>
        </w:trPr>
        <w:tc>
          <w:tcPr>
            <w:tcW w:w="1134" w:type="dxa"/>
            <w:shd w:val="clear" w:color="auto" w:fill="auto"/>
            <w:noWrap/>
          </w:tcPr>
          <w:p w14:paraId="1E03F8D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20" w:type="dxa"/>
            <w:noWrap/>
          </w:tcPr>
          <w:p w14:paraId="196D447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0FE766B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noWrap/>
          </w:tcPr>
          <w:p w14:paraId="3B5C2EC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21</w:t>
            </w:r>
          </w:p>
        </w:tc>
        <w:tc>
          <w:tcPr>
            <w:tcW w:w="953" w:type="dxa"/>
            <w:noWrap/>
          </w:tcPr>
          <w:p w14:paraId="5A7B804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4EF4100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noWrap/>
          </w:tcPr>
          <w:p w14:paraId="0417FB9F"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271CA7C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981" w:type="dxa"/>
            <w:noWrap/>
          </w:tcPr>
          <w:p w14:paraId="115D4CCC"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88</w:t>
            </w:r>
          </w:p>
        </w:tc>
      </w:tr>
    </w:tbl>
    <w:p w14:paraId="0B0055E2" w14:textId="23681FA8" w:rsidR="00193D49" w:rsidRPr="00B17C97" w:rsidRDefault="00297F1A" w:rsidP="00297F1A">
      <w:pPr>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Science Activity Reporty za roky 2014 – 20</w:t>
      </w:r>
      <w:r w:rsidR="00193D49">
        <w:rPr>
          <w:rFonts w:ascii="Calibri" w:hAnsi="Calibri" w:cs="Calibri"/>
          <w:i/>
          <w:sz w:val="20"/>
          <w:szCs w:val="20"/>
        </w:rPr>
        <w:t>20</w:t>
      </w:r>
      <w:r w:rsidR="00193D49" w:rsidRPr="00B17C97">
        <w:rPr>
          <w:rFonts w:ascii="Calibri" w:hAnsi="Calibri" w:cs="Calibri"/>
          <w:i/>
          <w:sz w:val="20"/>
          <w:szCs w:val="20"/>
        </w:rPr>
        <w:t>, CEP. UTB v roli řešitele nebo spoluřešitele projektu.</w:t>
      </w:r>
    </w:p>
    <w:p w14:paraId="26EB7A39" w14:textId="32908AFE" w:rsidR="00193D49" w:rsidRPr="00AA5C52" w:rsidRDefault="00297F1A" w:rsidP="00AA5C52">
      <w:pPr>
        <w:suppressAutoHyphens/>
        <w:spacing w:after="0" w:line="240" w:lineRule="auto"/>
        <w:rPr>
          <w:rFonts w:ascii="Calibri" w:hAnsi="Calibri"/>
          <w:b/>
          <w:sz w:val="22"/>
          <w:szCs w:val="22"/>
          <w:lang w:eastAsia="ar-SA"/>
        </w:rPr>
      </w:pPr>
      <w:r>
        <w:rPr>
          <w:rFonts w:ascii="Calibri" w:hAnsi="Calibri"/>
          <w:b/>
          <w:sz w:val="20"/>
          <w:szCs w:val="22"/>
          <w:highlight w:val="yellow"/>
          <w:lang w:eastAsia="ar-SA"/>
        </w:rPr>
        <w:br/>
      </w:r>
      <w:r w:rsidR="00AA5C52" w:rsidRPr="00AA5C52">
        <w:rPr>
          <w:rFonts w:ascii="Calibri" w:hAnsi="Calibri"/>
          <w:b/>
          <w:sz w:val="22"/>
          <w:szCs w:val="22"/>
          <w:lang w:eastAsia="ar-SA"/>
        </w:rPr>
        <w:t xml:space="preserve">Tab. </w:t>
      </w:r>
      <w:r w:rsidR="007A354F">
        <w:rPr>
          <w:rFonts w:ascii="Calibri" w:hAnsi="Calibri"/>
          <w:b/>
          <w:sz w:val="22"/>
          <w:szCs w:val="22"/>
          <w:lang w:eastAsia="ar-SA"/>
        </w:rPr>
        <w:t>3</w:t>
      </w:r>
      <w:r w:rsidR="00AA5C52" w:rsidRPr="00AA5C52">
        <w:rPr>
          <w:rFonts w:ascii="Calibri" w:hAnsi="Calibri"/>
          <w:b/>
          <w:sz w:val="22"/>
          <w:szCs w:val="22"/>
          <w:lang w:eastAsia="ar-SA"/>
        </w:rPr>
        <w:t>4</w:t>
      </w:r>
      <w:r w:rsidR="007A354F">
        <w:rPr>
          <w:rFonts w:ascii="Calibri" w:hAnsi="Calibri"/>
          <w:b/>
          <w:sz w:val="22"/>
          <w:szCs w:val="22"/>
          <w:lang w:eastAsia="ar-SA"/>
        </w:rPr>
        <w:t>b</w:t>
      </w:r>
      <w:r w:rsidR="00193D49" w:rsidRPr="00AA5C52">
        <w:rPr>
          <w:rFonts w:ascii="Calibri" w:hAnsi="Calibri"/>
          <w:b/>
          <w:sz w:val="22"/>
          <w:szCs w:val="22"/>
          <w:lang w:eastAsia="ar-SA"/>
        </w:rPr>
        <w:t xml:space="preserve">. Celkové náklady výzkumných projektů řešených na UTB ve Zlíně v letech 2014-2020 </w:t>
      </w:r>
      <w:r w:rsidR="00193D49" w:rsidRPr="00AA5C52">
        <w:rPr>
          <w:rFonts w:ascii="Calibri" w:hAnsi="Calibri"/>
          <w:b/>
          <w:sz w:val="22"/>
          <w:szCs w:val="22"/>
          <w:lang w:eastAsia="ar-SA"/>
        </w:rPr>
        <w:br/>
        <w:t>(v tis. Kč).</w:t>
      </w: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134"/>
        <w:gridCol w:w="798"/>
        <w:gridCol w:w="949"/>
        <w:gridCol w:w="1117"/>
        <w:gridCol w:w="937"/>
        <w:gridCol w:w="970"/>
        <w:gridCol w:w="778"/>
        <w:gridCol w:w="1128"/>
        <w:gridCol w:w="977"/>
      </w:tblGrid>
      <w:tr w:rsidR="00193D49" w:rsidRPr="00B17C97" w14:paraId="434D3C2B" w14:textId="77777777" w:rsidTr="00247CF1">
        <w:trPr>
          <w:trHeight w:val="445"/>
        </w:trPr>
        <w:tc>
          <w:tcPr>
            <w:tcW w:w="1134" w:type="dxa"/>
            <w:tcBorders>
              <w:top w:val="nil"/>
              <w:left w:val="nil"/>
              <w:bottom w:val="nil"/>
              <w:right w:val="nil"/>
            </w:tcBorders>
            <w:shd w:val="clear" w:color="auto" w:fill="ED7D31" w:themeFill="accent2"/>
            <w:vAlign w:val="center"/>
            <w:hideMark/>
          </w:tcPr>
          <w:p w14:paraId="32BC9C3F" w14:textId="6ED9D5B9" w:rsidR="00193D49" w:rsidRPr="007907BB" w:rsidRDefault="00247CF1" w:rsidP="006F0FAD">
            <w:pPr>
              <w:suppressAutoHyphens/>
              <w:spacing w:after="0" w:line="240" w:lineRule="auto"/>
              <w:jc w:val="center"/>
              <w:rPr>
                <w:rFonts w:asciiTheme="minorHAnsi" w:hAnsiTheme="minorHAnsi" w:cstheme="minorHAnsi"/>
                <w:b/>
                <w:color w:val="FFFFFF" w:themeColor="background1"/>
                <w:sz w:val="18"/>
                <w:szCs w:val="18"/>
                <w:lang w:eastAsia="ar-SA"/>
              </w:rPr>
            </w:pPr>
            <w:r>
              <w:rPr>
                <w:rFonts w:asciiTheme="minorHAnsi" w:hAnsiTheme="minorHAnsi" w:cstheme="minorHAnsi"/>
                <w:b/>
                <w:color w:val="FFFFFF" w:themeColor="background1"/>
                <w:sz w:val="18"/>
                <w:szCs w:val="18"/>
                <w:lang w:eastAsia="ar-SA"/>
              </w:rPr>
              <w:t>Kalendářní rok</w:t>
            </w:r>
          </w:p>
        </w:tc>
        <w:tc>
          <w:tcPr>
            <w:tcW w:w="798" w:type="dxa"/>
            <w:tcBorders>
              <w:top w:val="nil"/>
              <w:left w:val="nil"/>
              <w:bottom w:val="nil"/>
              <w:right w:val="nil"/>
            </w:tcBorders>
            <w:shd w:val="clear" w:color="auto" w:fill="ED7D31" w:themeFill="accent2"/>
            <w:vAlign w:val="center"/>
            <w:hideMark/>
          </w:tcPr>
          <w:p w14:paraId="08C2F7EE"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GAČR</w:t>
            </w:r>
          </w:p>
        </w:tc>
        <w:tc>
          <w:tcPr>
            <w:tcW w:w="949" w:type="dxa"/>
            <w:tcBorders>
              <w:top w:val="nil"/>
              <w:left w:val="nil"/>
              <w:bottom w:val="nil"/>
              <w:right w:val="nil"/>
            </w:tcBorders>
            <w:shd w:val="clear" w:color="auto" w:fill="ED7D31" w:themeFill="accent2"/>
            <w:vAlign w:val="center"/>
            <w:hideMark/>
          </w:tcPr>
          <w:p w14:paraId="3AAE0D2C"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MPO </w:t>
            </w:r>
          </w:p>
        </w:tc>
        <w:tc>
          <w:tcPr>
            <w:tcW w:w="1117" w:type="dxa"/>
            <w:tcBorders>
              <w:top w:val="nil"/>
              <w:left w:val="nil"/>
              <w:bottom w:val="nil"/>
              <w:right w:val="nil"/>
            </w:tcBorders>
            <w:shd w:val="clear" w:color="auto" w:fill="ED7D31" w:themeFill="accent2"/>
            <w:vAlign w:val="center"/>
            <w:hideMark/>
          </w:tcPr>
          <w:p w14:paraId="423C352A"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MŠMT</w:t>
            </w:r>
          </w:p>
        </w:tc>
        <w:tc>
          <w:tcPr>
            <w:tcW w:w="937" w:type="dxa"/>
            <w:tcBorders>
              <w:top w:val="nil"/>
              <w:left w:val="nil"/>
              <w:bottom w:val="nil"/>
              <w:right w:val="nil"/>
            </w:tcBorders>
            <w:shd w:val="clear" w:color="auto" w:fill="ED7D31" w:themeFill="accent2"/>
            <w:vAlign w:val="center"/>
            <w:hideMark/>
          </w:tcPr>
          <w:p w14:paraId="1AD0607B"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MV</w:t>
            </w:r>
          </w:p>
        </w:tc>
        <w:tc>
          <w:tcPr>
            <w:tcW w:w="970" w:type="dxa"/>
            <w:tcBorders>
              <w:top w:val="nil"/>
              <w:left w:val="nil"/>
              <w:bottom w:val="nil"/>
              <w:right w:val="nil"/>
            </w:tcBorders>
            <w:shd w:val="clear" w:color="auto" w:fill="ED7D31" w:themeFill="accent2"/>
            <w:vAlign w:val="center"/>
            <w:hideMark/>
          </w:tcPr>
          <w:p w14:paraId="47120874"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MZe </w:t>
            </w:r>
          </w:p>
        </w:tc>
        <w:tc>
          <w:tcPr>
            <w:tcW w:w="778" w:type="dxa"/>
            <w:tcBorders>
              <w:top w:val="nil"/>
              <w:left w:val="nil"/>
              <w:bottom w:val="nil"/>
              <w:right w:val="nil"/>
            </w:tcBorders>
            <w:shd w:val="clear" w:color="auto" w:fill="ED7D31" w:themeFill="accent2"/>
            <w:vAlign w:val="center"/>
            <w:hideMark/>
          </w:tcPr>
          <w:p w14:paraId="19DB25B5"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MMR </w:t>
            </w:r>
          </w:p>
        </w:tc>
        <w:tc>
          <w:tcPr>
            <w:tcW w:w="1128" w:type="dxa"/>
            <w:tcBorders>
              <w:top w:val="nil"/>
              <w:left w:val="nil"/>
              <w:bottom w:val="nil"/>
              <w:right w:val="nil"/>
            </w:tcBorders>
            <w:shd w:val="clear" w:color="auto" w:fill="ED7D31" w:themeFill="accent2"/>
            <w:vAlign w:val="center"/>
            <w:hideMark/>
          </w:tcPr>
          <w:p w14:paraId="074242E2"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TAČR</w:t>
            </w:r>
          </w:p>
        </w:tc>
        <w:tc>
          <w:tcPr>
            <w:tcW w:w="977" w:type="dxa"/>
            <w:tcBorders>
              <w:top w:val="nil"/>
              <w:left w:val="nil"/>
              <w:bottom w:val="nil"/>
              <w:right w:val="nil"/>
            </w:tcBorders>
            <w:shd w:val="clear" w:color="auto" w:fill="ED7D31" w:themeFill="accent2"/>
            <w:vAlign w:val="center"/>
            <w:hideMark/>
          </w:tcPr>
          <w:p w14:paraId="140C9F70"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Celkem </w:t>
            </w:r>
          </w:p>
        </w:tc>
      </w:tr>
      <w:tr w:rsidR="00193D49" w:rsidRPr="00B17C97" w14:paraId="313128D2" w14:textId="77777777" w:rsidTr="00247CF1">
        <w:trPr>
          <w:trHeight w:val="300"/>
        </w:trPr>
        <w:tc>
          <w:tcPr>
            <w:tcW w:w="1134" w:type="dxa"/>
            <w:tcBorders>
              <w:top w:val="nil"/>
            </w:tcBorders>
            <w:shd w:val="clear" w:color="auto" w:fill="auto"/>
            <w:noWrap/>
            <w:hideMark/>
          </w:tcPr>
          <w:p w14:paraId="050A051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2014</w:t>
            </w:r>
          </w:p>
        </w:tc>
        <w:tc>
          <w:tcPr>
            <w:tcW w:w="798" w:type="dxa"/>
            <w:tcBorders>
              <w:top w:val="nil"/>
            </w:tcBorders>
            <w:noWrap/>
            <w:hideMark/>
          </w:tcPr>
          <w:p w14:paraId="6C729B3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6 995</w:t>
            </w:r>
          </w:p>
        </w:tc>
        <w:tc>
          <w:tcPr>
            <w:tcW w:w="949" w:type="dxa"/>
            <w:tcBorders>
              <w:top w:val="nil"/>
            </w:tcBorders>
            <w:noWrap/>
            <w:hideMark/>
          </w:tcPr>
          <w:p w14:paraId="03B9BF5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1 240</w:t>
            </w:r>
          </w:p>
        </w:tc>
        <w:tc>
          <w:tcPr>
            <w:tcW w:w="1117" w:type="dxa"/>
            <w:tcBorders>
              <w:top w:val="nil"/>
            </w:tcBorders>
            <w:noWrap/>
            <w:hideMark/>
          </w:tcPr>
          <w:p w14:paraId="07ED1F3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106 477</w:t>
            </w:r>
          </w:p>
        </w:tc>
        <w:tc>
          <w:tcPr>
            <w:tcW w:w="937" w:type="dxa"/>
            <w:tcBorders>
              <w:top w:val="nil"/>
            </w:tcBorders>
            <w:noWrap/>
            <w:hideMark/>
          </w:tcPr>
          <w:p w14:paraId="2ED3D2A2"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809</w:t>
            </w:r>
          </w:p>
        </w:tc>
        <w:tc>
          <w:tcPr>
            <w:tcW w:w="970" w:type="dxa"/>
            <w:tcBorders>
              <w:top w:val="nil"/>
            </w:tcBorders>
            <w:noWrap/>
            <w:hideMark/>
          </w:tcPr>
          <w:p w14:paraId="0F444D2C"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2 082</w:t>
            </w:r>
          </w:p>
        </w:tc>
        <w:tc>
          <w:tcPr>
            <w:tcW w:w="778" w:type="dxa"/>
            <w:tcBorders>
              <w:top w:val="nil"/>
            </w:tcBorders>
            <w:noWrap/>
            <w:hideMark/>
          </w:tcPr>
          <w:p w14:paraId="4A514CE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tcBorders>
              <w:top w:val="nil"/>
            </w:tcBorders>
            <w:noWrap/>
            <w:hideMark/>
          </w:tcPr>
          <w:p w14:paraId="2C0105E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13 577</w:t>
            </w:r>
          </w:p>
        </w:tc>
        <w:tc>
          <w:tcPr>
            <w:tcW w:w="977" w:type="dxa"/>
            <w:tcBorders>
              <w:top w:val="nil"/>
            </w:tcBorders>
            <w:noWrap/>
            <w:hideMark/>
          </w:tcPr>
          <w:p w14:paraId="3E4D292B"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131 180</w:t>
            </w:r>
          </w:p>
        </w:tc>
      </w:tr>
      <w:tr w:rsidR="00193D49" w:rsidRPr="00B17C97" w14:paraId="3C6AB69C" w14:textId="77777777" w:rsidTr="00247CF1">
        <w:trPr>
          <w:trHeight w:val="300"/>
        </w:trPr>
        <w:tc>
          <w:tcPr>
            <w:tcW w:w="1134" w:type="dxa"/>
            <w:shd w:val="clear" w:color="auto" w:fill="FBE4D5" w:themeFill="accent2" w:themeFillTint="33"/>
            <w:noWrap/>
            <w:hideMark/>
          </w:tcPr>
          <w:p w14:paraId="45F7BDB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2015</w:t>
            </w:r>
          </w:p>
        </w:tc>
        <w:tc>
          <w:tcPr>
            <w:tcW w:w="798" w:type="dxa"/>
            <w:shd w:val="clear" w:color="auto" w:fill="FBE4D5" w:themeFill="accent2" w:themeFillTint="33"/>
            <w:noWrap/>
            <w:hideMark/>
          </w:tcPr>
          <w:p w14:paraId="4C3686A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6 294</w:t>
            </w:r>
          </w:p>
        </w:tc>
        <w:tc>
          <w:tcPr>
            <w:tcW w:w="949" w:type="dxa"/>
            <w:shd w:val="clear" w:color="auto" w:fill="FBE4D5" w:themeFill="accent2" w:themeFillTint="33"/>
            <w:noWrap/>
            <w:hideMark/>
          </w:tcPr>
          <w:p w14:paraId="62D9693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1 270</w:t>
            </w:r>
          </w:p>
        </w:tc>
        <w:tc>
          <w:tcPr>
            <w:tcW w:w="1117" w:type="dxa"/>
            <w:shd w:val="clear" w:color="auto" w:fill="FBE4D5" w:themeFill="accent2" w:themeFillTint="33"/>
            <w:noWrap/>
            <w:hideMark/>
          </w:tcPr>
          <w:p w14:paraId="49A6896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188 595</w:t>
            </w:r>
          </w:p>
        </w:tc>
        <w:tc>
          <w:tcPr>
            <w:tcW w:w="937" w:type="dxa"/>
            <w:shd w:val="clear" w:color="auto" w:fill="FBE4D5" w:themeFill="accent2" w:themeFillTint="33"/>
            <w:noWrap/>
            <w:hideMark/>
          </w:tcPr>
          <w:p w14:paraId="14F1D1C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682</w:t>
            </w:r>
          </w:p>
        </w:tc>
        <w:tc>
          <w:tcPr>
            <w:tcW w:w="970" w:type="dxa"/>
            <w:shd w:val="clear" w:color="auto" w:fill="FBE4D5" w:themeFill="accent2" w:themeFillTint="33"/>
            <w:noWrap/>
            <w:hideMark/>
          </w:tcPr>
          <w:p w14:paraId="1C0A1404"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1 918</w:t>
            </w:r>
          </w:p>
        </w:tc>
        <w:tc>
          <w:tcPr>
            <w:tcW w:w="778" w:type="dxa"/>
            <w:shd w:val="clear" w:color="auto" w:fill="FBE4D5" w:themeFill="accent2" w:themeFillTint="33"/>
            <w:noWrap/>
            <w:hideMark/>
          </w:tcPr>
          <w:p w14:paraId="49AEAAE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639</w:t>
            </w:r>
          </w:p>
        </w:tc>
        <w:tc>
          <w:tcPr>
            <w:tcW w:w="1128" w:type="dxa"/>
            <w:shd w:val="clear" w:color="auto" w:fill="FBE4D5" w:themeFill="accent2" w:themeFillTint="33"/>
            <w:noWrap/>
            <w:hideMark/>
          </w:tcPr>
          <w:p w14:paraId="4CE03F42"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15 349</w:t>
            </w:r>
          </w:p>
        </w:tc>
        <w:tc>
          <w:tcPr>
            <w:tcW w:w="977" w:type="dxa"/>
            <w:shd w:val="clear" w:color="auto" w:fill="FBE4D5" w:themeFill="accent2" w:themeFillTint="33"/>
            <w:noWrap/>
            <w:hideMark/>
          </w:tcPr>
          <w:p w14:paraId="51E795CD"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214 747</w:t>
            </w:r>
          </w:p>
        </w:tc>
      </w:tr>
      <w:tr w:rsidR="00193D49" w:rsidRPr="00B17C97" w14:paraId="195555D4" w14:textId="77777777" w:rsidTr="00247CF1">
        <w:trPr>
          <w:trHeight w:val="300"/>
        </w:trPr>
        <w:tc>
          <w:tcPr>
            <w:tcW w:w="1134" w:type="dxa"/>
            <w:shd w:val="clear" w:color="auto" w:fill="auto"/>
            <w:noWrap/>
            <w:hideMark/>
          </w:tcPr>
          <w:p w14:paraId="64EC500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2016</w:t>
            </w:r>
          </w:p>
        </w:tc>
        <w:tc>
          <w:tcPr>
            <w:tcW w:w="798" w:type="dxa"/>
            <w:noWrap/>
            <w:hideMark/>
          </w:tcPr>
          <w:p w14:paraId="58C799E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8 714</w:t>
            </w:r>
          </w:p>
        </w:tc>
        <w:tc>
          <w:tcPr>
            <w:tcW w:w="949" w:type="dxa"/>
            <w:noWrap/>
            <w:hideMark/>
          </w:tcPr>
          <w:p w14:paraId="7C67051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1 488</w:t>
            </w:r>
          </w:p>
        </w:tc>
        <w:tc>
          <w:tcPr>
            <w:tcW w:w="1117" w:type="dxa"/>
            <w:noWrap/>
            <w:hideMark/>
          </w:tcPr>
          <w:p w14:paraId="173AE74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83 908</w:t>
            </w:r>
          </w:p>
        </w:tc>
        <w:tc>
          <w:tcPr>
            <w:tcW w:w="937" w:type="dxa"/>
            <w:noWrap/>
            <w:hideMark/>
          </w:tcPr>
          <w:p w14:paraId="49C6360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2 185</w:t>
            </w:r>
          </w:p>
        </w:tc>
        <w:tc>
          <w:tcPr>
            <w:tcW w:w="970" w:type="dxa"/>
            <w:noWrap/>
            <w:hideMark/>
          </w:tcPr>
          <w:p w14:paraId="541371B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2 272</w:t>
            </w:r>
          </w:p>
        </w:tc>
        <w:tc>
          <w:tcPr>
            <w:tcW w:w="778" w:type="dxa"/>
            <w:noWrap/>
            <w:hideMark/>
          </w:tcPr>
          <w:p w14:paraId="08FEB57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noWrap/>
            <w:hideMark/>
          </w:tcPr>
          <w:p w14:paraId="2E84D90C"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13 714</w:t>
            </w:r>
          </w:p>
        </w:tc>
        <w:tc>
          <w:tcPr>
            <w:tcW w:w="977" w:type="dxa"/>
            <w:noWrap/>
            <w:hideMark/>
          </w:tcPr>
          <w:p w14:paraId="39875F07"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112 281</w:t>
            </w:r>
          </w:p>
        </w:tc>
      </w:tr>
      <w:tr w:rsidR="00193D49" w:rsidRPr="00B17C97" w14:paraId="032AA2CD" w14:textId="77777777" w:rsidTr="00247CF1">
        <w:trPr>
          <w:trHeight w:val="300"/>
        </w:trPr>
        <w:tc>
          <w:tcPr>
            <w:tcW w:w="1134" w:type="dxa"/>
            <w:shd w:val="clear" w:color="auto" w:fill="FBE4D5" w:themeFill="accent2" w:themeFillTint="33"/>
            <w:noWrap/>
            <w:hideMark/>
          </w:tcPr>
          <w:p w14:paraId="79CA6806"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2017</w:t>
            </w:r>
          </w:p>
        </w:tc>
        <w:tc>
          <w:tcPr>
            <w:tcW w:w="798" w:type="dxa"/>
            <w:shd w:val="clear" w:color="auto" w:fill="FBE4D5" w:themeFill="accent2" w:themeFillTint="33"/>
            <w:noWrap/>
            <w:hideMark/>
          </w:tcPr>
          <w:p w14:paraId="6505AF5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17 591</w:t>
            </w:r>
          </w:p>
        </w:tc>
        <w:tc>
          <w:tcPr>
            <w:tcW w:w="949" w:type="dxa"/>
            <w:shd w:val="clear" w:color="auto" w:fill="FBE4D5" w:themeFill="accent2" w:themeFillTint="33"/>
            <w:noWrap/>
            <w:hideMark/>
          </w:tcPr>
          <w:p w14:paraId="26251598"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5 529</w:t>
            </w:r>
          </w:p>
        </w:tc>
        <w:tc>
          <w:tcPr>
            <w:tcW w:w="1117" w:type="dxa"/>
            <w:shd w:val="clear" w:color="auto" w:fill="FBE4D5" w:themeFill="accent2" w:themeFillTint="33"/>
            <w:noWrap/>
            <w:hideMark/>
          </w:tcPr>
          <w:p w14:paraId="77BA326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92 657</w:t>
            </w:r>
          </w:p>
        </w:tc>
        <w:tc>
          <w:tcPr>
            <w:tcW w:w="937" w:type="dxa"/>
            <w:shd w:val="clear" w:color="auto" w:fill="FBE4D5" w:themeFill="accent2" w:themeFillTint="33"/>
            <w:noWrap/>
            <w:hideMark/>
          </w:tcPr>
          <w:p w14:paraId="3D2C4627"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5 990</w:t>
            </w:r>
          </w:p>
        </w:tc>
        <w:tc>
          <w:tcPr>
            <w:tcW w:w="970" w:type="dxa"/>
            <w:shd w:val="clear" w:color="auto" w:fill="FBE4D5" w:themeFill="accent2" w:themeFillTint="33"/>
            <w:noWrap/>
            <w:hideMark/>
          </w:tcPr>
          <w:p w14:paraId="668C0A9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2 142</w:t>
            </w:r>
          </w:p>
        </w:tc>
        <w:tc>
          <w:tcPr>
            <w:tcW w:w="778" w:type="dxa"/>
            <w:shd w:val="clear" w:color="auto" w:fill="FBE4D5" w:themeFill="accent2" w:themeFillTint="33"/>
            <w:noWrap/>
            <w:hideMark/>
          </w:tcPr>
          <w:p w14:paraId="257EA36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shd w:val="clear" w:color="auto" w:fill="FBE4D5" w:themeFill="accent2" w:themeFillTint="33"/>
            <w:noWrap/>
            <w:hideMark/>
          </w:tcPr>
          <w:p w14:paraId="064EDBB8"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17 733</w:t>
            </w:r>
          </w:p>
        </w:tc>
        <w:tc>
          <w:tcPr>
            <w:tcW w:w="977" w:type="dxa"/>
            <w:shd w:val="clear" w:color="auto" w:fill="FBE4D5" w:themeFill="accent2" w:themeFillTint="33"/>
            <w:noWrap/>
            <w:hideMark/>
          </w:tcPr>
          <w:p w14:paraId="1A4FD1A7"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141 642</w:t>
            </w:r>
          </w:p>
        </w:tc>
      </w:tr>
      <w:tr w:rsidR="00193D49" w:rsidRPr="00B17C97" w14:paraId="7F84CD73" w14:textId="77777777" w:rsidTr="00247CF1">
        <w:trPr>
          <w:trHeight w:val="300"/>
        </w:trPr>
        <w:tc>
          <w:tcPr>
            <w:tcW w:w="1134" w:type="dxa"/>
            <w:shd w:val="clear" w:color="auto" w:fill="auto"/>
            <w:noWrap/>
          </w:tcPr>
          <w:p w14:paraId="15B44F9E"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2018</w:t>
            </w:r>
          </w:p>
        </w:tc>
        <w:tc>
          <w:tcPr>
            <w:tcW w:w="798" w:type="dxa"/>
            <w:noWrap/>
          </w:tcPr>
          <w:p w14:paraId="415F1C4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15 175</w:t>
            </w:r>
          </w:p>
        </w:tc>
        <w:tc>
          <w:tcPr>
            <w:tcW w:w="949" w:type="dxa"/>
            <w:noWrap/>
          </w:tcPr>
          <w:p w14:paraId="78CC529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16 150</w:t>
            </w:r>
          </w:p>
        </w:tc>
        <w:tc>
          <w:tcPr>
            <w:tcW w:w="1117" w:type="dxa"/>
            <w:noWrap/>
          </w:tcPr>
          <w:p w14:paraId="518853C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90 542</w:t>
            </w:r>
          </w:p>
        </w:tc>
        <w:tc>
          <w:tcPr>
            <w:tcW w:w="937" w:type="dxa"/>
            <w:noWrap/>
          </w:tcPr>
          <w:p w14:paraId="7603B21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5 011</w:t>
            </w:r>
          </w:p>
        </w:tc>
        <w:tc>
          <w:tcPr>
            <w:tcW w:w="970" w:type="dxa"/>
            <w:noWrap/>
          </w:tcPr>
          <w:p w14:paraId="06D51027"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700</w:t>
            </w:r>
          </w:p>
        </w:tc>
        <w:tc>
          <w:tcPr>
            <w:tcW w:w="778" w:type="dxa"/>
            <w:noWrap/>
          </w:tcPr>
          <w:p w14:paraId="36D9675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noWrap/>
          </w:tcPr>
          <w:p w14:paraId="4D5E067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22 047</w:t>
            </w:r>
          </w:p>
        </w:tc>
        <w:tc>
          <w:tcPr>
            <w:tcW w:w="977" w:type="dxa"/>
            <w:noWrap/>
          </w:tcPr>
          <w:p w14:paraId="2B29D95F"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149 625</w:t>
            </w:r>
          </w:p>
        </w:tc>
      </w:tr>
      <w:tr w:rsidR="00193D49" w:rsidRPr="00B17C97" w14:paraId="68536D19" w14:textId="77777777" w:rsidTr="00247CF1">
        <w:trPr>
          <w:trHeight w:val="300"/>
        </w:trPr>
        <w:tc>
          <w:tcPr>
            <w:tcW w:w="1134" w:type="dxa"/>
            <w:shd w:val="clear" w:color="auto" w:fill="FBE4D5" w:themeFill="accent2" w:themeFillTint="33"/>
            <w:noWrap/>
          </w:tcPr>
          <w:p w14:paraId="24CAC0F8"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2019</w:t>
            </w:r>
          </w:p>
        </w:tc>
        <w:tc>
          <w:tcPr>
            <w:tcW w:w="798" w:type="dxa"/>
            <w:shd w:val="clear" w:color="auto" w:fill="FBE4D5" w:themeFill="accent2" w:themeFillTint="33"/>
            <w:noWrap/>
          </w:tcPr>
          <w:p w14:paraId="1159BE3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14 256</w:t>
            </w:r>
          </w:p>
        </w:tc>
        <w:tc>
          <w:tcPr>
            <w:tcW w:w="949" w:type="dxa"/>
            <w:shd w:val="clear" w:color="auto" w:fill="FBE4D5" w:themeFill="accent2" w:themeFillTint="33"/>
            <w:noWrap/>
          </w:tcPr>
          <w:p w14:paraId="3AE4035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18 267</w:t>
            </w:r>
          </w:p>
        </w:tc>
        <w:tc>
          <w:tcPr>
            <w:tcW w:w="1117" w:type="dxa"/>
            <w:shd w:val="clear" w:color="auto" w:fill="FBE4D5" w:themeFill="accent2" w:themeFillTint="33"/>
            <w:noWrap/>
          </w:tcPr>
          <w:p w14:paraId="586066D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83 897</w:t>
            </w:r>
          </w:p>
        </w:tc>
        <w:tc>
          <w:tcPr>
            <w:tcW w:w="937" w:type="dxa"/>
            <w:shd w:val="clear" w:color="auto" w:fill="FBE4D5" w:themeFill="accent2" w:themeFillTint="33"/>
            <w:noWrap/>
          </w:tcPr>
          <w:p w14:paraId="0555F7D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7 271</w:t>
            </w:r>
          </w:p>
        </w:tc>
        <w:tc>
          <w:tcPr>
            <w:tcW w:w="970" w:type="dxa"/>
            <w:shd w:val="clear" w:color="auto" w:fill="FBE4D5" w:themeFill="accent2" w:themeFillTint="33"/>
            <w:noWrap/>
          </w:tcPr>
          <w:p w14:paraId="4E127DC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3 204</w:t>
            </w:r>
          </w:p>
        </w:tc>
        <w:tc>
          <w:tcPr>
            <w:tcW w:w="778" w:type="dxa"/>
            <w:shd w:val="clear" w:color="auto" w:fill="FBE4D5" w:themeFill="accent2" w:themeFillTint="33"/>
            <w:noWrap/>
          </w:tcPr>
          <w:p w14:paraId="36700061"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shd w:val="clear" w:color="auto" w:fill="FBE4D5" w:themeFill="accent2" w:themeFillTint="33"/>
            <w:noWrap/>
          </w:tcPr>
          <w:p w14:paraId="01CB4EDA"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27767</w:t>
            </w:r>
          </w:p>
        </w:tc>
        <w:tc>
          <w:tcPr>
            <w:tcW w:w="977" w:type="dxa"/>
            <w:shd w:val="clear" w:color="auto" w:fill="FBE4D5" w:themeFill="accent2" w:themeFillTint="33"/>
            <w:noWrap/>
          </w:tcPr>
          <w:p w14:paraId="6F9CAADA"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154 662</w:t>
            </w:r>
          </w:p>
        </w:tc>
      </w:tr>
      <w:tr w:rsidR="00193D49" w:rsidRPr="00B17C97" w14:paraId="1A0BCDAD" w14:textId="77777777" w:rsidTr="00247CF1">
        <w:trPr>
          <w:trHeight w:val="300"/>
        </w:trPr>
        <w:tc>
          <w:tcPr>
            <w:tcW w:w="1134" w:type="dxa"/>
            <w:shd w:val="clear" w:color="auto" w:fill="auto"/>
            <w:noWrap/>
          </w:tcPr>
          <w:p w14:paraId="638D4B3F"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2020</w:t>
            </w:r>
          </w:p>
        </w:tc>
        <w:tc>
          <w:tcPr>
            <w:tcW w:w="798" w:type="dxa"/>
            <w:noWrap/>
          </w:tcPr>
          <w:p w14:paraId="3E8C90B2"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11 638</w:t>
            </w:r>
          </w:p>
        </w:tc>
        <w:tc>
          <w:tcPr>
            <w:tcW w:w="949" w:type="dxa"/>
            <w:noWrap/>
          </w:tcPr>
          <w:p w14:paraId="3197CA37"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23 949</w:t>
            </w:r>
          </w:p>
        </w:tc>
        <w:tc>
          <w:tcPr>
            <w:tcW w:w="1117" w:type="dxa"/>
            <w:noWrap/>
          </w:tcPr>
          <w:p w14:paraId="273579BF"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96 529</w:t>
            </w:r>
          </w:p>
        </w:tc>
        <w:tc>
          <w:tcPr>
            <w:tcW w:w="937" w:type="dxa"/>
            <w:noWrap/>
          </w:tcPr>
          <w:p w14:paraId="498C5F17"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4 077</w:t>
            </w:r>
          </w:p>
        </w:tc>
        <w:tc>
          <w:tcPr>
            <w:tcW w:w="970" w:type="dxa"/>
            <w:noWrap/>
          </w:tcPr>
          <w:p w14:paraId="2928D2DE"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3 149</w:t>
            </w:r>
          </w:p>
        </w:tc>
        <w:tc>
          <w:tcPr>
            <w:tcW w:w="778" w:type="dxa"/>
            <w:noWrap/>
          </w:tcPr>
          <w:p w14:paraId="1E2E5C80"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0</w:t>
            </w:r>
          </w:p>
        </w:tc>
        <w:tc>
          <w:tcPr>
            <w:tcW w:w="1128" w:type="dxa"/>
            <w:noWrap/>
          </w:tcPr>
          <w:p w14:paraId="739F69C5"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30 561</w:t>
            </w:r>
          </w:p>
        </w:tc>
        <w:tc>
          <w:tcPr>
            <w:tcW w:w="977" w:type="dxa"/>
            <w:noWrap/>
          </w:tcPr>
          <w:p w14:paraId="45A9B183" w14:textId="77777777" w:rsidR="00193D49" w:rsidRPr="00193D49" w:rsidRDefault="00193D49" w:rsidP="00193D49">
            <w:pPr>
              <w:suppressAutoHyphens/>
              <w:spacing w:after="0" w:line="240" w:lineRule="auto"/>
              <w:rPr>
                <w:rFonts w:asciiTheme="minorHAnsi" w:hAnsiTheme="minorHAnsi" w:cstheme="minorHAnsi"/>
                <w:b/>
                <w:sz w:val="18"/>
                <w:szCs w:val="18"/>
                <w:lang w:eastAsia="ar-SA"/>
              </w:rPr>
            </w:pPr>
            <w:r w:rsidRPr="00193D49">
              <w:rPr>
                <w:rFonts w:asciiTheme="minorHAnsi" w:hAnsiTheme="minorHAnsi" w:cstheme="minorHAnsi"/>
                <w:b/>
                <w:sz w:val="18"/>
                <w:szCs w:val="18"/>
                <w:lang w:eastAsia="ar-SA"/>
              </w:rPr>
              <w:t>172 746</w:t>
            </w:r>
          </w:p>
        </w:tc>
      </w:tr>
    </w:tbl>
    <w:p w14:paraId="55D47E70" w14:textId="77777777" w:rsidR="00686980" w:rsidRDefault="00686980" w:rsidP="00193D49">
      <w:pPr>
        <w:suppressAutoHyphens/>
        <w:spacing w:line="276" w:lineRule="auto"/>
        <w:rPr>
          <w:rFonts w:ascii="Calibri" w:hAnsi="Calibri"/>
          <w:sz w:val="22"/>
          <w:szCs w:val="22"/>
          <w:lang w:eastAsia="ar-SA"/>
        </w:rPr>
      </w:pPr>
    </w:p>
    <w:p w14:paraId="53611596" w14:textId="7E45C647" w:rsidR="00193D49" w:rsidRPr="00B17C97" w:rsidRDefault="00193D49" w:rsidP="00193D49">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CEBIA-Tech.</w:t>
      </w:r>
    </w:p>
    <w:p w14:paraId="4E8603F1" w14:textId="77777777" w:rsidR="00193D49" w:rsidRDefault="00193D49" w:rsidP="00193D49">
      <w:pPr>
        <w:suppressAutoHyphens/>
        <w:spacing w:line="276" w:lineRule="auto"/>
        <w:rPr>
          <w:rFonts w:asciiTheme="minorHAnsi" w:hAnsiTheme="minorHAnsi"/>
          <w:sz w:val="22"/>
          <w:szCs w:val="22"/>
          <w:highlight w:val="green"/>
          <w:lang w:eastAsia="ar-SA"/>
        </w:rPr>
      </w:pP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7B60553B" w14:textId="77777777" w:rsidR="000D615C" w:rsidRDefault="000D615C" w:rsidP="00EC186B">
      <w:pPr>
        <w:spacing w:after="960" w:line="276" w:lineRule="auto"/>
        <w:rPr>
          <w:b/>
          <w:sz w:val="28"/>
          <w:szCs w:val="28"/>
        </w:rPr>
      </w:pPr>
    </w:p>
    <w:p w14:paraId="39B2BD35" w14:textId="77777777" w:rsidR="000D615C" w:rsidRDefault="000D615C" w:rsidP="00EC186B">
      <w:pPr>
        <w:spacing w:after="960" w:line="276" w:lineRule="auto"/>
        <w:rPr>
          <w:b/>
          <w:sz w:val="28"/>
          <w:szCs w:val="28"/>
        </w:rPr>
      </w:pPr>
    </w:p>
    <w:p w14:paraId="19116F00" w14:textId="77777777" w:rsidR="000D615C" w:rsidRDefault="000D615C" w:rsidP="00EC186B">
      <w:pPr>
        <w:spacing w:after="960" w:line="276" w:lineRule="auto"/>
        <w:rPr>
          <w:b/>
          <w:sz w:val="28"/>
          <w:szCs w:val="28"/>
        </w:rPr>
      </w:pPr>
    </w:p>
    <w:p w14:paraId="12ABFB28" w14:textId="3491B4A0" w:rsidR="00EC186B" w:rsidRDefault="00EC186B" w:rsidP="00EC186B">
      <w:pPr>
        <w:spacing w:after="960" w:line="276" w:lineRule="auto"/>
        <w:rPr>
          <w:b/>
          <w:sz w:val="28"/>
          <w:szCs w:val="28"/>
        </w:rPr>
      </w:pPr>
      <w:r w:rsidRPr="007352D0">
        <w:rPr>
          <w:b/>
          <w:sz w:val="28"/>
          <w:szCs w:val="28"/>
        </w:rPr>
        <w:lastRenderedPageBreak/>
        <w:t>E</w:t>
      </w:r>
      <w:r w:rsidR="00B25097">
        <w:rPr>
          <w:b/>
          <w:sz w:val="28"/>
          <w:szCs w:val="28"/>
          <w:vertAlign w:val="subscript"/>
        </w:rPr>
        <w:t>8</w:t>
      </w:r>
      <w:r w:rsidRPr="007352D0">
        <w:rPr>
          <w:b/>
          <w:sz w:val="28"/>
          <w:szCs w:val="28"/>
        </w:rPr>
        <w:t xml:space="preserve"> - Výnosy ze smluvního výzkumu</w:t>
      </w:r>
    </w:p>
    <w:p w14:paraId="2DFF27DF" w14:textId="3D031839" w:rsidR="00B25097" w:rsidRPr="005811F3" w:rsidRDefault="00B25097" w:rsidP="00B25097">
      <w:pPr>
        <w:spacing w:line="276" w:lineRule="auto"/>
        <w:rPr>
          <w:rFonts w:ascii="Calibri" w:eastAsia="Calibri" w:hAnsi="Calibri" w:cs="Calibri"/>
          <w:bCs/>
          <w:sz w:val="22"/>
          <w:szCs w:val="22"/>
          <w:lang w:eastAsia="ar-SA"/>
        </w:rPr>
      </w:pPr>
      <w:r w:rsidRPr="005811F3">
        <w:rPr>
          <w:rFonts w:ascii="Calibri" w:eastAsia="Calibri" w:hAnsi="Calibri" w:cs="Calibri"/>
          <w:bCs/>
          <w:sz w:val="22"/>
          <w:szCs w:val="22"/>
          <w:lang w:eastAsia="ar-SA"/>
        </w:rPr>
        <w:t xml:space="preserve">Celkové </w:t>
      </w:r>
      <w:r w:rsidRPr="00AA5C52">
        <w:rPr>
          <w:rFonts w:ascii="Calibri" w:eastAsia="Calibri" w:hAnsi="Calibri" w:cs="Calibri"/>
          <w:bCs/>
          <w:sz w:val="22"/>
          <w:szCs w:val="22"/>
          <w:lang w:eastAsia="ar-SA"/>
        </w:rPr>
        <w:t>výnosy ze smluvního výzkumu na UTB ve Zlíně v letech 2016-2020 jsou zobrazeny v </w:t>
      </w:r>
      <w:r w:rsidR="00AA5C52" w:rsidRPr="00AA5C52">
        <w:rPr>
          <w:rFonts w:ascii="Calibri" w:eastAsia="Calibri" w:hAnsi="Calibri" w:cs="Calibri"/>
          <w:bCs/>
          <w:sz w:val="22"/>
          <w:szCs w:val="22"/>
          <w:lang w:eastAsia="ar-SA"/>
        </w:rPr>
        <w:t xml:space="preserve">Tab. </w:t>
      </w:r>
      <w:r w:rsidR="007A354F">
        <w:rPr>
          <w:rFonts w:ascii="Calibri" w:eastAsia="Calibri" w:hAnsi="Calibri" w:cs="Calibri"/>
          <w:bCs/>
          <w:sz w:val="22"/>
          <w:szCs w:val="22"/>
          <w:lang w:eastAsia="ar-SA"/>
        </w:rPr>
        <w:t>3</w:t>
      </w:r>
      <w:r w:rsidR="00AA5C52" w:rsidRPr="00AA5C52">
        <w:rPr>
          <w:rFonts w:ascii="Calibri" w:eastAsia="Calibri" w:hAnsi="Calibri" w:cs="Calibri"/>
          <w:bCs/>
          <w:sz w:val="22"/>
          <w:szCs w:val="22"/>
          <w:lang w:eastAsia="ar-SA"/>
        </w:rPr>
        <w:t>5</w:t>
      </w:r>
      <w:r w:rsidRPr="00AA5C52">
        <w:rPr>
          <w:rFonts w:ascii="Calibri" w:eastAsia="Calibri" w:hAnsi="Calibri" w:cs="Calibri"/>
          <w:bCs/>
          <w:sz w:val="22"/>
          <w:szCs w:val="22"/>
          <w:lang w:eastAsia="ar-SA"/>
        </w:rPr>
        <w:t>.  Z tabulky lze</w:t>
      </w:r>
      <w:r w:rsidRPr="005811F3">
        <w:rPr>
          <w:rFonts w:ascii="Calibri" w:eastAsia="Calibri" w:hAnsi="Calibri" w:cs="Calibri"/>
          <w:bCs/>
          <w:sz w:val="22"/>
          <w:szCs w:val="22"/>
          <w:lang w:eastAsia="ar-SA"/>
        </w:rPr>
        <w:t xml:space="preserve"> pozorovat meziroční pokles u všech tří součástí</w:t>
      </w:r>
      <w:r>
        <w:rPr>
          <w:rFonts w:ascii="Calibri" w:eastAsia="Calibri" w:hAnsi="Calibri" w:cs="Calibri"/>
          <w:bCs/>
          <w:sz w:val="22"/>
          <w:szCs w:val="22"/>
          <w:lang w:eastAsia="ar-SA"/>
        </w:rPr>
        <w:t xml:space="preserve"> UTB ve Zlíně</w:t>
      </w:r>
      <w:r w:rsidR="00686980">
        <w:rPr>
          <w:rFonts w:ascii="Calibri" w:eastAsia="Calibri" w:hAnsi="Calibri" w:cs="Calibri"/>
          <w:bCs/>
          <w:sz w:val="22"/>
          <w:szCs w:val="22"/>
          <w:lang w:eastAsia="ar-SA"/>
        </w:rPr>
        <w:t>, které se zapojují</w:t>
      </w:r>
      <w:r w:rsidR="00B817FA">
        <w:rPr>
          <w:rFonts w:ascii="Calibri" w:eastAsia="Calibri" w:hAnsi="Calibri" w:cs="Calibri"/>
          <w:bCs/>
          <w:sz w:val="22"/>
          <w:szCs w:val="22"/>
          <w:lang w:eastAsia="ar-SA"/>
        </w:rPr>
        <w:t xml:space="preserve"> do smluvního výzkumu - </w:t>
      </w:r>
      <w:r w:rsidR="00B817FA" w:rsidRPr="00B817FA">
        <w:rPr>
          <w:rFonts w:ascii="Calibri" w:eastAsia="Calibri" w:hAnsi="Calibri" w:cs="Calibri"/>
          <w:bCs/>
          <w:sz w:val="22"/>
          <w:szCs w:val="22"/>
          <w:lang w:eastAsia="ar-SA"/>
        </w:rPr>
        <w:t xml:space="preserve">FT pokles o 48,6 %, FAI pokles o 28,7%, </w:t>
      </w:r>
      <w:r w:rsidR="00B817FA">
        <w:rPr>
          <w:rFonts w:ascii="Calibri" w:eastAsia="Calibri" w:hAnsi="Calibri" w:cs="Calibri"/>
          <w:bCs/>
          <w:sz w:val="22"/>
          <w:szCs w:val="22"/>
          <w:lang w:eastAsia="ar-SA"/>
        </w:rPr>
        <w:t>UNI+CPS pokles o 13,1%</w:t>
      </w:r>
      <w:r w:rsidR="009149C3">
        <w:rPr>
          <w:rFonts w:ascii="Calibri" w:eastAsia="Calibri" w:hAnsi="Calibri" w:cs="Calibri"/>
          <w:bCs/>
          <w:sz w:val="22"/>
          <w:szCs w:val="22"/>
          <w:lang w:eastAsia="ar-SA"/>
        </w:rPr>
        <w:t xml:space="preserve">, </w:t>
      </w:r>
      <w:r w:rsidR="00B817FA" w:rsidRPr="00B817FA">
        <w:rPr>
          <w:rFonts w:ascii="Calibri" w:eastAsia="Calibri" w:hAnsi="Calibri" w:cs="Calibri"/>
          <w:bCs/>
          <w:sz w:val="22"/>
          <w:szCs w:val="22"/>
          <w:lang w:eastAsia="ar-SA"/>
        </w:rPr>
        <w:t xml:space="preserve">celkový pokles </w:t>
      </w:r>
      <w:r w:rsidR="009149C3">
        <w:rPr>
          <w:rFonts w:ascii="Calibri" w:eastAsia="Calibri" w:hAnsi="Calibri" w:cs="Calibri"/>
          <w:bCs/>
          <w:sz w:val="22"/>
          <w:szCs w:val="22"/>
          <w:lang w:eastAsia="ar-SA"/>
        </w:rPr>
        <w:t xml:space="preserve">UTB </w:t>
      </w:r>
      <w:r w:rsidR="00B817FA" w:rsidRPr="00B817FA">
        <w:rPr>
          <w:rFonts w:ascii="Calibri" w:eastAsia="Calibri" w:hAnsi="Calibri" w:cs="Calibri"/>
          <w:bCs/>
          <w:sz w:val="22"/>
          <w:szCs w:val="22"/>
          <w:lang w:eastAsia="ar-SA"/>
        </w:rPr>
        <w:t>o 25,6</w:t>
      </w:r>
      <w:r w:rsidR="009149C3">
        <w:rPr>
          <w:rFonts w:ascii="Calibri" w:eastAsia="Calibri" w:hAnsi="Calibri" w:cs="Calibri"/>
          <w:bCs/>
          <w:sz w:val="22"/>
          <w:szCs w:val="22"/>
          <w:lang w:eastAsia="ar-SA"/>
        </w:rPr>
        <w:t xml:space="preserve">% - </w:t>
      </w:r>
      <w:r w:rsidR="00B817FA" w:rsidRPr="00B817FA">
        <w:rPr>
          <w:rFonts w:ascii="Calibri" w:eastAsia="Calibri" w:hAnsi="Calibri" w:cs="Calibri"/>
          <w:bCs/>
          <w:sz w:val="22"/>
          <w:szCs w:val="22"/>
          <w:lang w:eastAsia="ar-SA"/>
        </w:rPr>
        <w:t>pokles o čtvrtinu</w:t>
      </w:r>
      <w:r w:rsidR="009149C3">
        <w:rPr>
          <w:rFonts w:ascii="Calibri" w:eastAsia="Calibri" w:hAnsi="Calibri" w:cs="Calibri"/>
          <w:bCs/>
          <w:sz w:val="22"/>
          <w:szCs w:val="22"/>
          <w:lang w:eastAsia="ar-SA"/>
        </w:rPr>
        <w:t>.</w:t>
      </w:r>
    </w:p>
    <w:p w14:paraId="30A95A33" w14:textId="77777777" w:rsidR="00B25097" w:rsidRDefault="00B25097" w:rsidP="00B25097">
      <w:pPr>
        <w:spacing w:line="276" w:lineRule="auto"/>
        <w:rPr>
          <w:rFonts w:ascii="Calibri" w:eastAsia="Calibri" w:hAnsi="Calibri" w:cs="Calibri"/>
          <w:b/>
          <w:bCs/>
          <w:sz w:val="20"/>
          <w:szCs w:val="20"/>
          <w:lang w:eastAsia="ar-SA"/>
        </w:rPr>
      </w:pPr>
    </w:p>
    <w:p w14:paraId="6BF6153D" w14:textId="57C0934D" w:rsidR="00B25097" w:rsidRPr="00AA5C52" w:rsidRDefault="00AA5C52" w:rsidP="007A354F">
      <w:pPr>
        <w:spacing w:line="240" w:lineRule="auto"/>
        <w:jc w:val="left"/>
        <w:rPr>
          <w:rFonts w:ascii="Calibri" w:eastAsia="Calibri" w:hAnsi="Calibri" w:cs="Calibri"/>
          <w:b/>
          <w:bCs/>
          <w:sz w:val="22"/>
          <w:szCs w:val="20"/>
          <w:lang w:eastAsia="ar-SA"/>
        </w:rPr>
      </w:pPr>
      <w:r w:rsidRPr="00AA5C52">
        <w:rPr>
          <w:rFonts w:ascii="Calibri" w:eastAsia="Calibri" w:hAnsi="Calibri" w:cs="Calibri"/>
          <w:b/>
          <w:bCs/>
          <w:sz w:val="22"/>
          <w:szCs w:val="20"/>
          <w:lang w:eastAsia="ar-SA"/>
        </w:rPr>
        <w:t xml:space="preserve">Tab. </w:t>
      </w:r>
      <w:r w:rsidR="007A354F">
        <w:rPr>
          <w:rFonts w:ascii="Calibri" w:eastAsia="Calibri" w:hAnsi="Calibri" w:cs="Calibri"/>
          <w:b/>
          <w:bCs/>
          <w:sz w:val="22"/>
          <w:szCs w:val="20"/>
          <w:lang w:eastAsia="ar-SA"/>
        </w:rPr>
        <w:t>3</w:t>
      </w:r>
      <w:r w:rsidRPr="00AA5C52">
        <w:rPr>
          <w:rFonts w:ascii="Calibri" w:eastAsia="Calibri" w:hAnsi="Calibri" w:cs="Calibri"/>
          <w:b/>
          <w:bCs/>
          <w:sz w:val="22"/>
          <w:szCs w:val="20"/>
          <w:lang w:eastAsia="ar-SA"/>
        </w:rPr>
        <w:t>5</w:t>
      </w:r>
      <w:r w:rsidR="00B25097" w:rsidRPr="00AA5C52">
        <w:rPr>
          <w:rFonts w:ascii="Calibri" w:eastAsia="Calibri" w:hAnsi="Calibri" w:cs="Calibri"/>
          <w:b/>
          <w:bCs/>
          <w:sz w:val="22"/>
          <w:szCs w:val="20"/>
          <w:lang w:eastAsia="ar-SA"/>
        </w:rPr>
        <w:t xml:space="preserve">. Celkové výnosy ze smluvního výzkumu na UTB ve Zlíně v letech 2016-2020 </w:t>
      </w:r>
      <w:r w:rsidR="00B25097" w:rsidRPr="00AA5C52">
        <w:rPr>
          <w:rFonts w:ascii="Calibri" w:eastAsia="Calibri" w:hAnsi="Calibri" w:cs="Calibri"/>
          <w:b/>
          <w:bCs/>
          <w:sz w:val="22"/>
          <w:szCs w:val="20"/>
          <w:lang w:eastAsia="ar-SA"/>
        </w:rPr>
        <w:br/>
        <w:t>(v tis. Kč).</w:t>
      </w:r>
    </w:p>
    <w:tbl>
      <w:tblPr>
        <w:tblW w:w="858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B25097" w:rsidRPr="001B4E7E" w14:paraId="5306CF5F" w14:textId="77777777" w:rsidTr="00247CF1">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5A99C6A3" w14:textId="42672D1D" w:rsidR="00B25097" w:rsidRPr="00A36009" w:rsidRDefault="00247CF1" w:rsidP="0013371E">
            <w:pPr>
              <w:spacing w:after="0" w:line="240" w:lineRule="auto"/>
              <w:jc w:val="center"/>
              <w:rPr>
                <w:rFonts w:ascii="Calibri" w:eastAsia="Calibri" w:hAnsi="Calibri" w:cs="Calibri"/>
                <w:b/>
                <w:bCs/>
                <w:sz w:val="18"/>
                <w:szCs w:val="20"/>
                <w:lang w:eastAsia="ar-SA"/>
              </w:rPr>
            </w:pPr>
            <w:r w:rsidRPr="00247CF1">
              <w:rPr>
                <w:rFonts w:ascii="Calibri" w:eastAsia="Calibri" w:hAnsi="Calibri" w:cs="Calibri"/>
                <w:b/>
                <w:bCs/>
                <w:color w:val="FFFFFF" w:themeColor="background1"/>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58663042"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63563408"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FaME</w:t>
            </w:r>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D1711DC"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FAI</w:t>
            </w:r>
            <w:r>
              <w:rPr>
                <w:rFonts w:ascii="Calibri" w:eastAsia="Calibri" w:hAnsi="Calibri" w:cs="Calibri"/>
                <w:b/>
                <w:color w:val="FFFFFF" w:themeColor="background1"/>
                <w:sz w:val="18"/>
                <w:szCs w:val="22"/>
                <w:lang w:eastAsia="ar-SA"/>
              </w:rPr>
              <w:t>+Cebia</w:t>
            </w:r>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791527E5"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3BA86983"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6E4A107"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C026C99"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Pr>
                <w:rFonts w:ascii="Calibri" w:eastAsia="Calibri" w:hAnsi="Calibri" w:cs="Calibri"/>
                <w:b/>
                <w:color w:val="FFFFFF" w:themeColor="background1"/>
                <w:sz w:val="18"/>
                <w:szCs w:val="22"/>
                <w:lang w:eastAsia="ar-SA"/>
              </w:rPr>
              <w:t>UNI+</w:t>
            </w:r>
            <w:r w:rsidRPr="00A36009">
              <w:rPr>
                <w:rFonts w:ascii="Calibri" w:eastAsia="Calibri" w:hAnsi="Calibri" w:cs="Calibri"/>
                <w:b/>
                <w:color w:val="FFFFFF" w:themeColor="background1"/>
                <w:sz w:val="18"/>
                <w:szCs w:val="22"/>
                <w:lang w:eastAsia="ar-SA"/>
              </w:rPr>
              <w:t>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140D085F"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B25097" w:rsidRPr="001B4E7E" w14:paraId="669E0CE6" w14:textId="77777777" w:rsidTr="00247CF1">
        <w:trPr>
          <w:trHeight w:val="340"/>
        </w:trPr>
        <w:tc>
          <w:tcPr>
            <w:tcW w:w="1134" w:type="dxa"/>
            <w:tcBorders>
              <w:top w:val="nil"/>
            </w:tcBorders>
            <w:shd w:val="clear" w:color="auto" w:fill="FBE4D5"/>
            <w:noWrap/>
            <w:tcMar>
              <w:top w:w="0" w:type="dxa"/>
              <w:left w:w="108" w:type="dxa"/>
              <w:bottom w:w="0" w:type="dxa"/>
              <w:right w:w="108" w:type="dxa"/>
            </w:tcMar>
            <w:hideMark/>
          </w:tcPr>
          <w:p w14:paraId="474E4574"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2016</w:t>
            </w:r>
          </w:p>
        </w:tc>
        <w:tc>
          <w:tcPr>
            <w:tcW w:w="930" w:type="dxa"/>
            <w:tcBorders>
              <w:top w:val="nil"/>
            </w:tcBorders>
            <w:shd w:val="clear" w:color="auto" w:fill="FBE4D5"/>
            <w:noWrap/>
            <w:tcMar>
              <w:top w:w="0" w:type="dxa"/>
              <w:left w:w="108" w:type="dxa"/>
              <w:bottom w:w="0" w:type="dxa"/>
              <w:right w:w="108" w:type="dxa"/>
            </w:tcMar>
          </w:tcPr>
          <w:p w14:paraId="20CB5A18"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3 262</w:t>
            </w:r>
          </w:p>
        </w:tc>
        <w:tc>
          <w:tcPr>
            <w:tcW w:w="931" w:type="dxa"/>
            <w:tcBorders>
              <w:top w:val="nil"/>
            </w:tcBorders>
            <w:shd w:val="clear" w:color="auto" w:fill="FBE4D5"/>
            <w:noWrap/>
            <w:tcMar>
              <w:top w:w="0" w:type="dxa"/>
              <w:left w:w="108" w:type="dxa"/>
              <w:bottom w:w="0" w:type="dxa"/>
              <w:right w:w="108" w:type="dxa"/>
            </w:tcMar>
          </w:tcPr>
          <w:p w14:paraId="344C1439"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65B0AFD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3 329</w:t>
            </w:r>
          </w:p>
        </w:tc>
        <w:tc>
          <w:tcPr>
            <w:tcW w:w="931" w:type="dxa"/>
            <w:gridSpan w:val="2"/>
            <w:tcBorders>
              <w:top w:val="nil"/>
            </w:tcBorders>
            <w:shd w:val="clear" w:color="auto" w:fill="FBE4D5"/>
            <w:noWrap/>
            <w:tcMar>
              <w:top w:w="0" w:type="dxa"/>
              <w:left w:w="108" w:type="dxa"/>
              <w:bottom w:w="0" w:type="dxa"/>
              <w:right w:w="108" w:type="dxa"/>
            </w:tcMar>
          </w:tcPr>
          <w:p w14:paraId="4655A7F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tcBorders>
              <w:top w:val="nil"/>
            </w:tcBorders>
            <w:shd w:val="clear" w:color="auto" w:fill="FBE4D5"/>
            <w:noWrap/>
            <w:tcMar>
              <w:top w:w="0" w:type="dxa"/>
              <w:left w:w="108" w:type="dxa"/>
              <w:bottom w:w="0" w:type="dxa"/>
              <w:right w:w="108" w:type="dxa"/>
            </w:tcMar>
          </w:tcPr>
          <w:p w14:paraId="5F1A5E3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119C4A0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33CFD7CA"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7 781</w:t>
            </w:r>
          </w:p>
        </w:tc>
        <w:tc>
          <w:tcPr>
            <w:tcW w:w="931" w:type="dxa"/>
            <w:tcBorders>
              <w:top w:val="nil"/>
            </w:tcBorders>
            <w:shd w:val="clear" w:color="auto" w:fill="FBE4D5"/>
            <w:noWrap/>
            <w:tcMar>
              <w:top w:w="0" w:type="dxa"/>
              <w:left w:w="108" w:type="dxa"/>
              <w:bottom w:w="0" w:type="dxa"/>
              <w:right w:w="108" w:type="dxa"/>
            </w:tcMar>
          </w:tcPr>
          <w:p w14:paraId="4796288A"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14 372</w:t>
            </w:r>
          </w:p>
        </w:tc>
      </w:tr>
      <w:tr w:rsidR="00B25097" w:rsidRPr="001B4E7E" w14:paraId="303FF1B7" w14:textId="77777777" w:rsidTr="00247CF1">
        <w:trPr>
          <w:trHeight w:val="340"/>
        </w:trPr>
        <w:tc>
          <w:tcPr>
            <w:tcW w:w="1134" w:type="dxa"/>
            <w:noWrap/>
            <w:tcMar>
              <w:top w:w="0" w:type="dxa"/>
              <w:left w:w="108" w:type="dxa"/>
              <w:bottom w:w="0" w:type="dxa"/>
              <w:right w:w="108" w:type="dxa"/>
            </w:tcMar>
            <w:hideMark/>
          </w:tcPr>
          <w:p w14:paraId="5861BA6E"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2017</w:t>
            </w:r>
          </w:p>
        </w:tc>
        <w:tc>
          <w:tcPr>
            <w:tcW w:w="930" w:type="dxa"/>
            <w:noWrap/>
            <w:tcMar>
              <w:top w:w="0" w:type="dxa"/>
              <w:left w:w="108" w:type="dxa"/>
              <w:bottom w:w="0" w:type="dxa"/>
              <w:right w:w="108" w:type="dxa"/>
            </w:tcMar>
          </w:tcPr>
          <w:p w14:paraId="3839F6D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7 590</w:t>
            </w:r>
          </w:p>
        </w:tc>
        <w:tc>
          <w:tcPr>
            <w:tcW w:w="931" w:type="dxa"/>
            <w:noWrap/>
            <w:tcMar>
              <w:top w:w="0" w:type="dxa"/>
              <w:left w:w="108" w:type="dxa"/>
              <w:bottom w:w="0" w:type="dxa"/>
              <w:right w:w="108" w:type="dxa"/>
            </w:tcMar>
          </w:tcPr>
          <w:p w14:paraId="22C03B27"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43AA09D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6 913</w:t>
            </w:r>
          </w:p>
        </w:tc>
        <w:tc>
          <w:tcPr>
            <w:tcW w:w="931" w:type="dxa"/>
            <w:gridSpan w:val="2"/>
            <w:noWrap/>
            <w:tcMar>
              <w:top w:w="0" w:type="dxa"/>
              <w:left w:w="108" w:type="dxa"/>
              <w:bottom w:w="0" w:type="dxa"/>
              <w:right w:w="108" w:type="dxa"/>
            </w:tcMar>
          </w:tcPr>
          <w:p w14:paraId="6D48E35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noWrap/>
            <w:tcMar>
              <w:top w:w="0" w:type="dxa"/>
              <w:left w:w="108" w:type="dxa"/>
              <w:bottom w:w="0" w:type="dxa"/>
              <w:right w:w="108" w:type="dxa"/>
            </w:tcMar>
          </w:tcPr>
          <w:p w14:paraId="2047213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63D2A1F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229D1A5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10 482</w:t>
            </w:r>
          </w:p>
        </w:tc>
        <w:tc>
          <w:tcPr>
            <w:tcW w:w="931" w:type="dxa"/>
            <w:noWrap/>
            <w:tcMar>
              <w:top w:w="0" w:type="dxa"/>
              <w:left w:w="108" w:type="dxa"/>
              <w:bottom w:w="0" w:type="dxa"/>
              <w:right w:w="108" w:type="dxa"/>
            </w:tcMar>
          </w:tcPr>
          <w:p w14:paraId="000739C5"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24 985</w:t>
            </w:r>
          </w:p>
        </w:tc>
      </w:tr>
      <w:tr w:rsidR="00B25097" w:rsidRPr="001B4E7E" w14:paraId="5C37C6ED" w14:textId="77777777" w:rsidTr="00247CF1">
        <w:trPr>
          <w:trHeight w:val="340"/>
        </w:trPr>
        <w:tc>
          <w:tcPr>
            <w:tcW w:w="1134" w:type="dxa"/>
            <w:shd w:val="clear" w:color="auto" w:fill="FBE4D5"/>
            <w:noWrap/>
            <w:tcMar>
              <w:top w:w="0" w:type="dxa"/>
              <w:left w:w="108" w:type="dxa"/>
              <w:bottom w:w="0" w:type="dxa"/>
              <w:right w:w="108" w:type="dxa"/>
            </w:tcMar>
            <w:hideMark/>
          </w:tcPr>
          <w:p w14:paraId="2028C756"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2018</w:t>
            </w:r>
          </w:p>
        </w:tc>
        <w:tc>
          <w:tcPr>
            <w:tcW w:w="930" w:type="dxa"/>
            <w:shd w:val="clear" w:color="auto" w:fill="FBE4D5"/>
            <w:noWrap/>
            <w:tcMar>
              <w:top w:w="0" w:type="dxa"/>
              <w:left w:w="108" w:type="dxa"/>
              <w:bottom w:w="0" w:type="dxa"/>
              <w:right w:w="108" w:type="dxa"/>
            </w:tcMar>
          </w:tcPr>
          <w:p w14:paraId="5773E4CA"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7 965</w:t>
            </w:r>
          </w:p>
        </w:tc>
        <w:tc>
          <w:tcPr>
            <w:tcW w:w="931" w:type="dxa"/>
            <w:shd w:val="clear" w:color="auto" w:fill="FBE4D5"/>
            <w:noWrap/>
            <w:tcMar>
              <w:top w:w="0" w:type="dxa"/>
              <w:left w:w="108" w:type="dxa"/>
              <w:bottom w:w="0" w:type="dxa"/>
              <w:right w:w="108" w:type="dxa"/>
            </w:tcMar>
          </w:tcPr>
          <w:p w14:paraId="141CFC37"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370493D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7 076</w:t>
            </w:r>
          </w:p>
        </w:tc>
        <w:tc>
          <w:tcPr>
            <w:tcW w:w="931" w:type="dxa"/>
            <w:gridSpan w:val="2"/>
            <w:shd w:val="clear" w:color="auto" w:fill="FBE4D5"/>
            <w:noWrap/>
            <w:tcMar>
              <w:top w:w="0" w:type="dxa"/>
              <w:left w:w="108" w:type="dxa"/>
              <w:bottom w:w="0" w:type="dxa"/>
              <w:right w:w="108" w:type="dxa"/>
            </w:tcMar>
          </w:tcPr>
          <w:p w14:paraId="45A93C8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shd w:val="clear" w:color="auto" w:fill="FBE4D5"/>
            <w:noWrap/>
            <w:tcMar>
              <w:top w:w="0" w:type="dxa"/>
              <w:left w:w="108" w:type="dxa"/>
              <w:bottom w:w="0" w:type="dxa"/>
              <w:right w:w="108" w:type="dxa"/>
            </w:tcMar>
          </w:tcPr>
          <w:p w14:paraId="08831C0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28D7C384"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7874598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13 173</w:t>
            </w:r>
          </w:p>
        </w:tc>
        <w:tc>
          <w:tcPr>
            <w:tcW w:w="931" w:type="dxa"/>
            <w:shd w:val="clear" w:color="auto" w:fill="FBE4D5"/>
            <w:noWrap/>
            <w:tcMar>
              <w:top w:w="0" w:type="dxa"/>
              <w:left w:w="108" w:type="dxa"/>
              <w:bottom w:w="0" w:type="dxa"/>
              <w:right w:w="108" w:type="dxa"/>
            </w:tcMar>
          </w:tcPr>
          <w:p w14:paraId="229C2B59"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28 214</w:t>
            </w:r>
          </w:p>
        </w:tc>
      </w:tr>
      <w:tr w:rsidR="00B25097" w:rsidRPr="001B4E7E" w14:paraId="3D6749AB" w14:textId="77777777" w:rsidTr="00247CF1">
        <w:trPr>
          <w:trHeight w:val="340"/>
        </w:trPr>
        <w:tc>
          <w:tcPr>
            <w:tcW w:w="1134" w:type="dxa"/>
            <w:noWrap/>
            <w:tcMar>
              <w:top w:w="0" w:type="dxa"/>
              <w:left w:w="108" w:type="dxa"/>
              <w:bottom w:w="0" w:type="dxa"/>
              <w:right w:w="108" w:type="dxa"/>
            </w:tcMar>
            <w:hideMark/>
          </w:tcPr>
          <w:p w14:paraId="62D76AE1"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7D2C327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4 239</w:t>
            </w:r>
          </w:p>
        </w:tc>
        <w:tc>
          <w:tcPr>
            <w:tcW w:w="931" w:type="dxa"/>
            <w:noWrap/>
            <w:tcMar>
              <w:top w:w="0" w:type="dxa"/>
              <w:left w:w="108" w:type="dxa"/>
              <w:bottom w:w="0" w:type="dxa"/>
              <w:right w:w="108" w:type="dxa"/>
            </w:tcMar>
          </w:tcPr>
          <w:p w14:paraId="23983128"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20A29B2F"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5 452</w:t>
            </w:r>
          </w:p>
        </w:tc>
        <w:tc>
          <w:tcPr>
            <w:tcW w:w="931" w:type="dxa"/>
            <w:gridSpan w:val="2"/>
            <w:noWrap/>
            <w:tcMar>
              <w:top w:w="0" w:type="dxa"/>
              <w:left w:w="108" w:type="dxa"/>
              <w:bottom w:w="0" w:type="dxa"/>
              <w:right w:w="108" w:type="dxa"/>
            </w:tcMar>
          </w:tcPr>
          <w:p w14:paraId="192810C6"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noWrap/>
            <w:tcMar>
              <w:top w:w="0" w:type="dxa"/>
              <w:left w:w="108" w:type="dxa"/>
              <w:bottom w:w="0" w:type="dxa"/>
              <w:right w:w="108" w:type="dxa"/>
            </w:tcMar>
          </w:tcPr>
          <w:p w14:paraId="31184656"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0B4F12E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7394201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9 765</w:t>
            </w:r>
          </w:p>
        </w:tc>
        <w:tc>
          <w:tcPr>
            <w:tcW w:w="931" w:type="dxa"/>
            <w:noWrap/>
            <w:tcMar>
              <w:top w:w="0" w:type="dxa"/>
              <w:left w:w="108" w:type="dxa"/>
              <w:bottom w:w="0" w:type="dxa"/>
              <w:right w:w="108" w:type="dxa"/>
            </w:tcMar>
          </w:tcPr>
          <w:p w14:paraId="149F46AE"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19 456</w:t>
            </w:r>
          </w:p>
        </w:tc>
      </w:tr>
      <w:tr w:rsidR="00B25097" w:rsidRPr="001B4E7E" w14:paraId="4AAB6B05" w14:textId="77777777" w:rsidTr="00247CF1">
        <w:trPr>
          <w:trHeight w:val="340"/>
        </w:trPr>
        <w:tc>
          <w:tcPr>
            <w:tcW w:w="1134" w:type="dxa"/>
            <w:shd w:val="clear" w:color="auto" w:fill="FBE4D5" w:themeFill="accent2" w:themeFillTint="33"/>
            <w:noWrap/>
            <w:tcMar>
              <w:top w:w="0" w:type="dxa"/>
              <w:left w:w="108" w:type="dxa"/>
              <w:bottom w:w="0" w:type="dxa"/>
              <w:right w:w="108" w:type="dxa"/>
            </w:tcMar>
          </w:tcPr>
          <w:p w14:paraId="3E81F166" w14:textId="77777777" w:rsidR="00B25097" w:rsidRPr="00A36009" w:rsidRDefault="00B25097" w:rsidP="00B939E9">
            <w:pPr>
              <w:spacing w:after="0" w:line="240" w:lineRule="auto"/>
              <w:jc w:val="left"/>
              <w:rPr>
                <w:rFonts w:ascii="Calibri" w:eastAsia="Calibri" w:hAnsi="Calibri" w:cs="Calibri"/>
                <w:b/>
                <w:sz w:val="18"/>
                <w:szCs w:val="22"/>
                <w:lang w:eastAsia="ar-SA"/>
              </w:rPr>
            </w:pPr>
            <w:r>
              <w:rPr>
                <w:rFonts w:ascii="Calibri" w:eastAsia="Calibri" w:hAnsi="Calibri" w:cs="Calibri"/>
                <w:b/>
                <w:sz w:val="18"/>
                <w:szCs w:val="22"/>
                <w:lang w:eastAsia="ar-SA"/>
              </w:rPr>
              <w:t>2020</w:t>
            </w:r>
          </w:p>
        </w:tc>
        <w:tc>
          <w:tcPr>
            <w:tcW w:w="930" w:type="dxa"/>
            <w:shd w:val="clear" w:color="auto" w:fill="FBE4D5" w:themeFill="accent2" w:themeFillTint="33"/>
            <w:noWrap/>
            <w:tcMar>
              <w:top w:w="0" w:type="dxa"/>
              <w:left w:w="108" w:type="dxa"/>
              <w:bottom w:w="0" w:type="dxa"/>
              <w:right w:w="108" w:type="dxa"/>
            </w:tcMar>
          </w:tcPr>
          <w:p w14:paraId="1A16AC73"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2 180</w:t>
            </w:r>
          </w:p>
        </w:tc>
        <w:tc>
          <w:tcPr>
            <w:tcW w:w="931" w:type="dxa"/>
            <w:shd w:val="clear" w:color="auto" w:fill="FBE4D5" w:themeFill="accent2" w:themeFillTint="33"/>
            <w:noWrap/>
            <w:tcMar>
              <w:top w:w="0" w:type="dxa"/>
              <w:left w:w="108" w:type="dxa"/>
              <w:bottom w:w="0" w:type="dxa"/>
              <w:right w:w="108" w:type="dxa"/>
            </w:tcMar>
          </w:tcPr>
          <w:p w14:paraId="72E27BCF"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75B4B1B3"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3 890</w:t>
            </w:r>
          </w:p>
        </w:tc>
        <w:tc>
          <w:tcPr>
            <w:tcW w:w="931" w:type="dxa"/>
            <w:gridSpan w:val="2"/>
            <w:shd w:val="clear" w:color="auto" w:fill="FBE4D5" w:themeFill="accent2" w:themeFillTint="33"/>
            <w:noWrap/>
            <w:tcMar>
              <w:top w:w="0" w:type="dxa"/>
              <w:left w:w="108" w:type="dxa"/>
              <w:bottom w:w="0" w:type="dxa"/>
              <w:right w:w="108" w:type="dxa"/>
            </w:tcMar>
          </w:tcPr>
          <w:p w14:paraId="301229D2"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0" w:type="dxa"/>
            <w:shd w:val="clear" w:color="auto" w:fill="FBE4D5" w:themeFill="accent2" w:themeFillTint="33"/>
            <w:noWrap/>
            <w:tcMar>
              <w:top w:w="0" w:type="dxa"/>
              <w:left w:w="108" w:type="dxa"/>
              <w:bottom w:w="0" w:type="dxa"/>
              <w:right w:w="108" w:type="dxa"/>
            </w:tcMar>
          </w:tcPr>
          <w:p w14:paraId="43DB38A0"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4C183C13"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58C57899"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8 483</w:t>
            </w:r>
          </w:p>
        </w:tc>
        <w:tc>
          <w:tcPr>
            <w:tcW w:w="931" w:type="dxa"/>
            <w:shd w:val="clear" w:color="auto" w:fill="FBE4D5" w:themeFill="accent2" w:themeFillTint="33"/>
            <w:noWrap/>
            <w:tcMar>
              <w:top w:w="0" w:type="dxa"/>
              <w:left w:w="108" w:type="dxa"/>
              <w:bottom w:w="0" w:type="dxa"/>
              <w:right w:w="108" w:type="dxa"/>
            </w:tcMar>
          </w:tcPr>
          <w:p w14:paraId="2AB05B4D" w14:textId="77777777" w:rsidR="00B25097" w:rsidRPr="00A36009" w:rsidRDefault="00B25097" w:rsidP="00B939E9">
            <w:pPr>
              <w:spacing w:after="0" w:line="240" w:lineRule="auto"/>
              <w:jc w:val="left"/>
              <w:rPr>
                <w:rFonts w:asciiTheme="minorHAnsi" w:hAnsiTheme="minorHAnsi" w:cstheme="minorHAnsi"/>
                <w:b/>
                <w:bCs/>
                <w:sz w:val="18"/>
                <w:lang w:eastAsia="ar-SA"/>
              </w:rPr>
            </w:pPr>
            <w:r>
              <w:rPr>
                <w:rFonts w:asciiTheme="minorHAnsi" w:hAnsiTheme="minorHAnsi" w:cstheme="minorHAnsi"/>
                <w:b/>
                <w:bCs/>
                <w:sz w:val="18"/>
                <w:lang w:eastAsia="ar-SA"/>
              </w:rPr>
              <w:t>14 553</w:t>
            </w:r>
          </w:p>
        </w:tc>
      </w:tr>
    </w:tbl>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3F0C5299" w:rsidR="001C2E8C" w:rsidRDefault="001C2E8C" w:rsidP="00EC186B">
      <w:pPr>
        <w:spacing w:after="960" w:line="276" w:lineRule="auto"/>
        <w:rPr>
          <w:b/>
          <w:sz w:val="28"/>
          <w:szCs w:val="28"/>
        </w:rPr>
      </w:pPr>
    </w:p>
    <w:p w14:paraId="56C98342" w14:textId="77777777" w:rsidR="00426552" w:rsidRDefault="00426552" w:rsidP="00EC186B">
      <w:pPr>
        <w:spacing w:after="960" w:line="276" w:lineRule="auto"/>
        <w:rPr>
          <w:b/>
          <w:sz w:val="28"/>
          <w:szCs w:val="28"/>
        </w:rPr>
      </w:pPr>
    </w:p>
    <w:p w14:paraId="7E60C95C" w14:textId="1D106E27" w:rsidR="001F69CF" w:rsidRDefault="001F69CF" w:rsidP="001F69CF">
      <w:pPr>
        <w:spacing w:after="960" w:line="276" w:lineRule="auto"/>
        <w:rPr>
          <w:b/>
          <w:sz w:val="28"/>
          <w:szCs w:val="28"/>
        </w:rPr>
      </w:pPr>
      <w:r w:rsidRPr="007352D0">
        <w:rPr>
          <w:b/>
          <w:sz w:val="28"/>
          <w:szCs w:val="28"/>
        </w:rPr>
        <w:lastRenderedPageBreak/>
        <w:t>E</w:t>
      </w:r>
      <w:r>
        <w:rPr>
          <w:b/>
          <w:sz w:val="28"/>
          <w:szCs w:val="28"/>
          <w:vertAlign w:val="subscript"/>
        </w:rPr>
        <w:t>9</w:t>
      </w:r>
      <w:r>
        <w:rPr>
          <w:b/>
          <w:sz w:val="28"/>
          <w:szCs w:val="28"/>
        </w:rPr>
        <w:t xml:space="preserve"> – Mezinárodní projekty VaV</w:t>
      </w:r>
    </w:p>
    <w:p w14:paraId="2D0FF18D" w14:textId="203FD62E" w:rsidR="001F69CF" w:rsidRDefault="001F69CF" w:rsidP="00BB30F4">
      <w:pPr>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Počet 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 xml:space="preserve">2014-2020 je </w:t>
      </w:r>
      <w:r w:rsidR="00B73D62" w:rsidRPr="00BB30F4">
        <w:rPr>
          <w:rFonts w:ascii="Calibri" w:eastAsia="Calibri" w:hAnsi="Calibri" w:cs="Calibri"/>
          <w:bCs/>
          <w:sz w:val="22"/>
          <w:szCs w:val="22"/>
          <w:lang w:eastAsia="ar-SA"/>
        </w:rPr>
        <w:t>vyobrazen v </w:t>
      </w:r>
      <w:r w:rsidR="007A354F">
        <w:rPr>
          <w:rFonts w:ascii="Calibri" w:eastAsia="Calibri" w:hAnsi="Calibri" w:cs="Calibri"/>
          <w:bCs/>
          <w:sz w:val="22"/>
          <w:szCs w:val="22"/>
          <w:lang w:eastAsia="ar-SA"/>
        </w:rPr>
        <w:t>Tab. 3</w:t>
      </w:r>
      <w:r w:rsidR="00BB30F4" w:rsidRPr="00BB30F4">
        <w:rPr>
          <w:rFonts w:ascii="Calibri" w:eastAsia="Calibri" w:hAnsi="Calibri" w:cs="Calibri"/>
          <w:bCs/>
          <w:sz w:val="22"/>
          <w:szCs w:val="22"/>
          <w:lang w:eastAsia="ar-SA"/>
        </w:rPr>
        <w:t>6</w:t>
      </w:r>
      <w:r w:rsidRPr="00BB30F4">
        <w:rPr>
          <w:rFonts w:ascii="Calibri" w:eastAsia="Calibri" w:hAnsi="Calibri" w:cs="Calibri"/>
          <w:bCs/>
          <w:sz w:val="22"/>
          <w:szCs w:val="22"/>
          <w:lang w:eastAsia="ar-SA"/>
        </w:rPr>
        <w:t>.</w:t>
      </w:r>
    </w:p>
    <w:p w14:paraId="34BBDD64" w14:textId="426A0DDA" w:rsidR="00753CD7" w:rsidRDefault="00753CD7" w:rsidP="00BB30F4">
      <w:pPr>
        <w:spacing w:after="0" w:line="240" w:lineRule="auto"/>
        <w:rPr>
          <w:rFonts w:ascii="Calibri" w:eastAsia="Calibri" w:hAnsi="Calibri" w:cs="Calibri"/>
          <w:bCs/>
          <w:sz w:val="22"/>
          <w:szCs w:val="22"/>
          <w:lang w:eastAsia="ar-SA"/>
        </w:rPr>
      </w:pPr>
    </w:p>
    <w:p w14:paraId="79A23D82" w14:textId="77777777" w:rsidR="00A919AB" w:rsidRDefault="00A919AB" w:rsidP="00BB30F4">
      <w:pPr>
        <w:spacing w:after="0" w:line="240" w:lineRule="auto"/>
        <w:rPr>
          <w:rFonts w:ascii="Calibri" w:eastAsia="Calibri" w:hAnsi="Calibri" w:cs="Calibri"/>
          <w:bCs/>
          <w:sz w:val="22"/>
          <w:szCs w:val="22"/>
          <w:lang w:eastAsia="ar-SA"/>
        </w:rPr>
      </w:pPr>
    </w:p>
    <w:p w14:paraId="31602E4B" w14:textId="7CAB3246" w:rsidR="007A354F" w:rsidRPr="00AA5C52" w:rsidRDefault="007A354F" w:rsidP="00A919AB">
      <w:pPr>
        <w:spacing w:line="240" w:lineRule="auto"/>
        <w:jc w:val="left"/>
        <w:rPr>
          <w:rFonts w:ascii="Calibri" w:eastAsia="Calibri" w:hAnsi="Calibri" w:cs="Calibri"/>
          <w:b/>
          <w:bCs/>
          <w:sz w:val="22"/>
          <w:szCs w:val="20"/>
          <w:lang w:eastAsia="ar-SA"/>
        </w:rPr>
      </w:pPr>
      <w:r w:rsidRPr="00AA5C52">
        <w:rPr>
          <w:rFonts w:ascii="Calibri" w:eastAsia="Calibri" w:hAnsi="Calibri" w:cs="Calibri"/>
          <w:b/>
          <w:bCs/>
          <w:sz w:val="22"/>
          <w:szCs w:val="20"/>
          <w:lang w:eastAsia="ar-SA"/>
        </w:rPr>
        <w:t xml:space="preserve">Tab. </w:t>
      </w:r>
      <w:r>
        <w:rPr>
          <w:rFonts w:ascii="Calibri" w:eastAsia="Calibri" w:hAnsi="Calibri" w:cs="Calibri"/>
          <w:b/>
          <w:bCs/>
          <w:sz w:val="22"/>
          <w:szCs w:val="20"/>
          <w:lang w:eastAsia="ar-SA"/>
        </w:rPr>
        <w:t>36</w:t>
      </w:r>
      <w:r w:rsidRPr="00AA5C52">
        <w:rPr>
          <w:rFonts w:ascii="Calibri" w:eastAsia="Calibri" w:hAnsi="Calibri" w:cs="Calibri"/>
          <w:b/>
          <w:bCs/>
          <w:sz w:val="22"/>
          <w:szCs w:val="20"/>
          <w:lang w:eastAsia="ar-SA"/>
        </w:rPr>
        <w:t xml:space="preserve">. Celkové výnosy </w:t>
      </w:r>
      <w:r w:rsidR="002E16A0">
        <w:rPr>
          <w:rFonts w:ascii="Calibri" w:eastAsia="Calibri" w:hAnsi="Calibri" w:cs="Calibri"/>
          <w:b/>
          <w:bCs/>
          <w:sz w:val="22"/>
          <w:szCs w:val="20"/>
          <w:lang w:eastAsia="ar-SA"/>
        </w:rPr>
        <w:t>z mezinárodních projektů 2014</w:t>
      </w:r>
      <w:r>
        <w:rPr>
          <w:rFonts w:ascii="Calibri" w:eastAsia="Calibri" w:hAnsi="Calibri" w:cs="Calibri"/>
          <w:b/>
          <w:bCs/>
          <w:sz w:val="22"/>
          <w:szCs w:val="20"/>
          <w:lang w:eastAsia="ar-SA"/>
        </w:rPr>
        <w:t>-2020</w:t>
      </w:r>
    </w:p>
    <w:tbl>
      <w:tblPr>
        <w:tblW w:w="9346" w:type="dxa"/>
        <w:tblLayout w:type="fixed"/>
        <w:tblCellMar>
          <w:left w:w="70" w:type="dxa"/>
          <w:right w:w="70" w:type="dxa"/>
        </w:tblCellMar>
        <w:tblLook w:val="04A0" w:firstRow="1" w:lastRow="0" w:firstColumn="1" w:lastColumn="0" w:noHBand="0" w:noVBand="1"/>
      </w:tblPr>
      <w:tblGrid>
        <w:gridCol w:w="1266"/>
        <w:gridCol w:w="851"/>
        <w:gridCol w:w="2994"/>
        <w:gridCol w:w="549"/>
        <w:gridCol w:w="567"/>
        <w:gridCol w:w="567"/>
        <w:gridCol w:w="567"/>
        <w:gridCol w:w="567"/>
        <w:gridCol w:w="709"/>
        <w:gridCol w:w="709"/>
      </w:tblGrid>
      <w:tr w:rsidR="00CE157D" w:rsidRPr="00EA274B" w14:paraId="36113F91" w14:textId="77777777" w:rsidTr="00BB30F4">
        <w:trPr>
          <w:trHeight w:val="316"/>
        </w:trPr>
        <w:tc>
          <w:tcPr>
            <w:tcW w:w="9346" w:type="dxa"/>
            <w:gridSpan w:val="10"/>
            <w:shd w:val="clear" w:color="auto" w:fill="ED7D31" w:themeFill="accent2"/>
            <w:vAlign w:val="center"/>
            <w:hideMark/>
          </w:tcPr>
          <w:p w14:paraId="18B6C0DB" w14:textId="77777777" w:rsidR="00CE157D" w:rsidRPr="00BB30F4" w:rsidRDefault="00CE157D" w:rsidP="00A919AB">
            <w:pPr>
              <w:spacing w:line="240" w:lineRule="auto"/>
              <w:jc w:val="left"/>
              <w:rPr>
                <w:rFonts w:asciiTheme="minorHAnsi" w:hAnsiTheme="minorHAnsi" w:cstheme="minorHAnsi"/>
                <w:b/>
                <w:color w:val="000000"/>
                <w:sz w:val="18"/>
                <w:szCs w:val="18"/>
              </w:rPr>
            </w:pPr>
            <w:r w:rsidRPr="00BB30F4">
              <w:rPr>
                <w:rFonts w:asciiTheme="minorHAnsi" w:hAnsiTheme="minorHAnsi" w:cstheme="minorHAnsi"/>
                <w:b/>
                <w:color w:val="FFFFFF" w:themeColor="background1"/>
                <w:sz w:val="18"/>
                <w:szCs w:val="18"/>
              </w:rPr>
              <w:t>V </w:t>
            </w:r>
            <w:r w:rsidRPr="00BB30F4">
              <w:rPr>
                <w:rFonts w:asciiTheme="minorHAnsi" w:hAnsiTheme="minorHAnsi" w:cstheme="minorHAnsi"/>
                <w:b/>
                <w:color w:val="FFFFFF" w:themeColor="background1"/>
                <w:sz w:val="18"/>
                <w:szCs w:val="18"/>
                <w:shd w:val="clear" w:color="auto" w:fill="C45911" w:themeFill="accent2" w:themeFillShade="BF"/>
              </w:rPr>
              <w:t>roli příjemce</w:t>
            </w:r>
          </w:p>
        </w:tc>
      </w:tr>
      <w:tr w:rsidR="00CE157D" w:rsidRPr="00EA274B" w14:paraId="2A00662B" w14:textId="77777777" w:rsidTr="00BB30F4">
        <w:trPr>
          <w:trHeight w:val="316"/>
        </w:trPr>
        <w:tc>
          <w:tcPr>
            <w:tcW w:w="1266" w:type="dxa"/>
            <w:vMerge w:val="restart"/>
            <w:shd w:val="clear" w:color="auto" w:fill="ED7D31" w:themeFill="accent2"/>
            <w:vAlign w:val="center"/>
            <w:hideMark/>
          </w:tcPr>
          <w:p w14:paraId="4EC06562"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Poskytovatel /Investor</w:t>
            </w:r>
          </w:p>
        </w:tc>
        <w:tc>
          <w:tcPr>
            <w:tcW w:w="851" w:type="dxa"/>
            <w:vMerge w:val="restart"/>
            <w:shd w:val="clear" w:color="auto" w:fill="ED7D31" w:themeFill="accent2"/>
            <w:vAlign w:val="center"/>
            <w:hideMark/>
          </w:tcPr>
          <w:p w14:paraId="45FE33EC"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Program/Dotační schéma</w:t>
            </w:r>
          </w:p>
        </w:tc>
        <w:tc>
          <w:tcPr>
            <w:tcW w:w="2994" w:type="dxa"/>
            <w:vMerge w:val="restart"/>
            <w:shd w:val="clear" w:color="auto" w:fill="ED7D31" w:themeFill="accent2"/>
            <w:vAlign w:val="center"/>
            <w:hideMark/>
          </w:tcPr>
          <w:p w14:paraId="441ABDF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Název projektu</w:t>
            </w:r>
          </w:p>
        </w:tc>
        <w:tc>
          <w:tcPr>
            <w:tcW w:w="4235" w:type="dxa"/>
            <w:gridSpan w:val="7"/>
            <w:shd w:val="clear" w:color="auto" w:fill="ED7D31" w:themeFill="accent2"/>
            <w:vAlign w:val="center"/>
            <w:hideMark/>
          </w:tcPr>
          <w:p w14:paraId="50F6E01C"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Podpora (v tis. Kč)</w:t>
            </w:r>
          </w:p>
        </w:tc>
      </w:tr>
      <w:tr w:rsidR="00CE157D" w:rsidRPr="00EA274B" w14:paraId="2BC1F7B5" w14:textId="77777777" w:rsidTr="00BB30F4">
        <w:trPr>
          <w:trHeight w:val="316"/>
        </w:trPr>
        <w:tc>
          <w:tcPr>
            <w:tcW w:w="1266" w:type="dxa"/>
            <w:vMerge/>
            <w:shd w:val="clear" w:color="auto" w:fill="ED7D31" w:themeFill="accent2"/>
            <w:vAlign w:val="center"/>
            <w:hideMark/>
          </w:tcPr>
          <w:p w14:paraId="6C5C4AD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851" w:type="dxa"/>
            <w:vMerge/>
            <w:shd w:val="clear" w:color="auto" w:fill="ED7D31" w:themeFill="accent2"/>
            <w:vAlign w:val="center"/>
            <w:hideMark/>
          </w:tcPr>
          <w:p w14:paraId="2BB04EC2"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2994" w:type="dxa"/>
            <w:vMerge/>
            <w:shd w:val="clear" w:color="auto" w:fill="ED7D31" w:themeFill="accent2"/>
            <w:vAlign w:val="center"/>
            <w:hideMark/>
          </w:tcPr>
          <w:p w14:paraId="25CA3FEB"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549" w:type="dxa"/>
            <w:shd w:val="clear" w:color="auto" w:fill="ED7D31" w:themeFill="accent2"/>
            <w:vAlign w:val="center"/>
            <w:hideMark/>
          </w:tcPr>
          <w:p w14:paraId="5B02F33C"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2014</w:t>
            </w:r>
          </w:p>
        </w:tc>
        <w:tc>
          <w:tcPr>
            <w:tcW w:w="567" w:type="dxa"/>
            <w:shd w:val="clear" w:color="auto" w:fill="ED7D31" w:themeFill="accent2"/>
            <w:vAlign w:val="center"/>
            <w:hideMark/>
          </w:tcPr>
          <w:p w14:paraId="1B3A2EF9"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2015</w:t>
            </w:r>
          </w:p>
        </w:tc>
        <w:tc>
          <w:tcPr>
            <w:tcW w:w="567" w:type="dxa"/>
            <w:shd w:val="clear" w:color="auto" w:fill="ED7D31" w:themeFill="accent2"/>
            <w:vAlign w:val="center"/>
            <w:hideMark/>
          </w:tcPr>
          <w:p w14:paraId="2228C8B2"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2016</w:t>
            </w:r>
          </w:p>
        </w:tc>
        <w:tc>
          <w:tcPr>
            <w:tcW w:w="567" w:type="dxa"/>
            <w:shd w:val="clear" w:color="auto" w:fill="ED7D31" w:themeFill="accent2"/>
            <w:vAlign w:val="center"/>
            <w:hideMark/>
          </w:tcPr>
          <w:p w14:paraId="11A81E06"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2017</w:t>
            </w:r>
          </w:p>
        </w:tc>
        <w:tc>
          <w:tcPr>
            <w:tcW w:w="567" w:type="dxa"/>
            <w:shd w:val="clear" w:color="auto" w:fill="ED7D31" w:themeFill="accent2"/>
            <w:vAlign w:val="center"/>
            <w:hideMark/>
          </w:tcPr>
          <w:p w14:paraId="799478FC"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2018</w:t>
            </w:r>
          </w:p>
        </w:tc>
        <w:tc>
          <w:tcPr>
            <w:tcW w:w="709" w:type="dxa"/>
            <w:shd w:val="clear" w:color="auto" w:fill="ED7D31" w:themeFill="accent2"/>
            <w:vAlign w:val="center"/>
            <w:hideMark/>
          </w:tcPr>
          <w:p w14:paraId="4FF24D36"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2019</w:t>
            </w:r>
          </w:p>
        </w:tc>
        <w:tc>
          <w:tcPr>
            <w:tcW w:w="709" w:type="dxa"/>
            <w:shd w:val="clear" w:color="auto" w:fill="ED7D31" w:themeFill="accent2"/>
            <w:vAlign w:val="center"/>
            <w:hideMark/>
          </w:tcPr>
          <w:p w14:paraId="1D88FF97"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2020</w:t>
            </w:r>
          </w:p>
        </w:tc>
      </w:tr>
      <w:tr w:rsidR="00CE157D" w:rsidRPr="00EA274B" w14:paraId="4D1916F6" w14:textId="77777777" w:rsidTr="00BB30F4">
        <w:trPr>
          <w:trHeight w:val="527"/>
        </w:trPr>
        <w:tc>
          <w:tcPr>
            <w:tcW w:w="1266"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48A8E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D8491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AČR</w:t>
            </w:r>
          </w:p>
        </w:tc>
        <w:tc>
          <w:tcPr>
            <w:tcW w:w="2994"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BE09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Fabrication of Magnetorheological Elastomers with Thermoplastic Matrix</w:t>
            </w:r>
          </w:p>
        </w:tc>
        <w:tc>
          <w:tcPr>
            <w:tcW w:w="54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76A2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55A93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4A00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FB13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1A45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ED63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08C9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AA7A653" w14:textId="77777777" w:rsidTr="00BB30F4">
        <w:trPr>
          <w:trHeight w:val="1040"/>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92ADA3"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41C30FD"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8902D87"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HR 0108 - Concurrent Product and Technology Development - Teaching, Research and Implementation of Joint Programs Oriented in Production and Industrial Engineering</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2F8928"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AD99B2"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25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EEE3D85"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56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BAFAE6"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96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4380C64"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27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5403310"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F3EBBD"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r>
      <w:tr w:rsidR="00CE157D" w:rsidRPr="00EA274B" w14:paraId="2463ED50" w14:textId="77777777" w:rsidTr="00B36324">
        <w:trPr>
          <w:trHeight w:val="1553"/>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CA490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5989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ED87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PL 0033 - Development of mechanical engineering (design, technology and production management) as an essential base for progress in the area of small and medium companies’ logistics - research, preparation and implementation of joint programs of study</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7730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8C82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72A1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0BBB18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96887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213</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FE4A2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248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E70471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B771B0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93D3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1774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D39E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RO 0013 - Teaching and Research of Environment-oriented Technologies in Manufacturing</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16A15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DBE0D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21</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1C614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CBB6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82FEB0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158336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46</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B8B15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C39643F"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5601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7EB54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FC7D7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RO 0202 - Implementation and utilization of e-learning systems in study area of production engineering in Central European Region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662B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AFF9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145A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0CEC9D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70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21E3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318BA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C78B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A97DAF7"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0C77D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38EFC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52BCB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SK 0067 - ADVANCES IN MACHINING - innovation procedures for joint education and research part 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81DBC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DA164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496491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47EA4F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98C49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5DEABA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A6B89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68BEE89"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B7E5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E4EEA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CA4465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PL 0901 - Teaching and research in advanced manufacturing</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2AA6E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51FA6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4013A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E23D55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207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BBE6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199</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973C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FB1C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80C730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4ADB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FCE06E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DEAB0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SK 1018 - Biology, Biotechnology and Food Sciences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90FB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1829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FD31D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96D3E1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EF3313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2B52F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BF102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E80F39A"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0A5F2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64E2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48E35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CO2 Interactions with cationic and anionic clays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46EAA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4A600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5FF9E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03262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DB7D1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5A83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7166C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242B0E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0E38D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A70D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C5B9C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The Short-Term Study Stay of TBU in Zlín Students at Volda University College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37536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2B7B3B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768C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E7083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3319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6F803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9690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166</w:t>
            </w:r>
          </w:p>
        </w:tc>
      </w:tr>
      <w:tr w:rsidR="00CE157D" w:rsidRPr="00EA274B" w14:paraId="52217ECA"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8A9CB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7A9D9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1AA96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Creativity and Dynamics in Project Management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BE1866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EDB0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99EAC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D1D0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434A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88DD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A474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FE83447"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09EC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9C540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F5024E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Advanced training in Relativistic Spectroscopy (ReSpect) computational code for prediction of heavy element NMR chemical shifts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A4F1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2D4D36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9BEA39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59</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9755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B490C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B2246B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004F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90F840C"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A2A3D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81141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Norské fondy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ED9B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Building a research team in the field of social economy as sources of sustainable economic growth of post-industrial European regions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98611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5F035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310D1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38E67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EDFE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4F38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7483B1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E1193DD"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499E0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4001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Norské fondy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48A5E6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Optimization modelling and statistical processing for demand based problems – marketing decision-making support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54F0C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A7090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712CEA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1026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8EA6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69546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7C14E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DE750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C729245"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62756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3DD9E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COST IC 1401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DCB6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Non-Conjugated Polymeric Memristors for Neuromorphic Applications (POLY_Mem)</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5323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83B4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AD24D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6B403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18C79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17F13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28ED4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DCF7D42"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26218D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85EC2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MP 1301 Cost</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663E0C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Calcium-Rich Polymeric Scaffolds for Bone Tissue Engineering</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B315D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15AF54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980D34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E370C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0E2FC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EFE49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6585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BDA416E"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0534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EBFD9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CA 5216 Cost</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1136FD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Biosynthesis of Bacterial Cellulose using Inexpensive Nutrient Medium And their Characterizations (BBC‐INMAC)</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1B6EAF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161E23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3077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5CBF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20E5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69</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0384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FCF8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C6A12F2"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0CDA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B30BD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E8C20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V4 cluster policies and their influence on the viability of cluster organisations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76770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4F5F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0FB40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7A34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2BC9E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ECEA4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E44C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DC242F2"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65BE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5C80B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C1FA8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Scholarship 51600099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B469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35B6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B2C36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4FFBDE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25458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E9E4A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9F597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E133085"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8F2D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CAF38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EDD0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VF - MATEJ VRAZEL - Contract no 51910856</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974C0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00E0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B9E1F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91E82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281EE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9CEC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82DBF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100</w:t>
            </w:r>
          </w:p>
        </w:tc>
      </w:tr>
      <w:tr w:rsidR="00CE157D" w:rsidRPr="00EA274B" w14:paraId="7607AAF8"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39411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8238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CA654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ZDW Exhibition Design Lab</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9BDC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675C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F4B6BE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B77568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3F82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7FA7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4A8C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22</w:t>
            </w:r>
          </w:p>
        </w:tc>
      </w:tr>
      <w:tr w:rsidR="00CE157D" w:rsidRPr="00EA274B" w14:paraId="1965112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F36F5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A83E0C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54026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Citizen science v karpatském regionu: posilování kapacit pracovníků chráněných území</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EDBC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875CC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26D2C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70325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4839F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E413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C6D8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274</w:t>
            </w:r>
          </w:p>
        </w:tc>
      </w:tr>
      <w:tr w:rsidR="00CE157D" w:rsidRPr="00EA274B" w14:paraId="280E4FF7" w14:textId="77777777" w:rsidTr="00753CD7">
        <w:trPr>
          <w:trHeight w:val="512"/>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50302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FOSTECT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05435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Program TON DUC THANG UNIVERSITY - FOUNDATION FOR SCIENCE AND TECHNOLOGY DEVELOPMENT</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8F17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Developing of counter electrode based on carbon materials applied for Dye-Sensitized Solar Cells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73723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4F258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33D4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73C1B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DBC9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C362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220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A99D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F6DA00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81E88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6690A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7C92D5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Students´ support towards entrepreneurial spirit development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DC488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CD8380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DEACA4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35EB5D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7223B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CCFEE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ED58A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178</w:t>
            </w:r>
          </w:p>
        </w:tc>
      </w:tr>
      <w:tr w:rsidR="00CE157D" w:rsidRPr="00EA274B" w14:paraId="1B839D6A"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A2203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B9A8E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9098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Partnership for Innovation of Exact Supporting Courses in Economics and management Study programmes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3B36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69805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17C8D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8814CB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696D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90913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B1EE6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B9046A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3AB20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DCC1A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1C7CF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(6/2019 - 9/2020)</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1F2CA0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A3D2E2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82096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53ED5F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A2F8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521B1C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13081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8AD4DD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13081</w:t>
            </w:r>
          </w:p>
        </w:tc>
      </w:tr>
      <w:tr w:rsidR="00CE157D" w:rsidRPr="00EA274B" w14:paraId="217EA831"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F3B08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7C779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A9633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(6/2020 - 9/2021)</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F531D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9A1B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1CF4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EF1CF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37437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24F3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A797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8850</w:t>
            </w:r>
          </w:p>
        </w:tc>
      </w:tr>
      <w:tr w:rsidR="00CE157D" w:rsidRPr="00EA274B" w14:paraId="1064E416"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3072D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5DEF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FC238C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1/8/2019-31/7/2021)</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9097A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B9FB2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895F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91C4F9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E2762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7FF62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1414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6442D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1414</w:t>
            </w:r>
          </w:p>
        </w:tc>
      </w:tr>
      <w:tr w:rsidR="00CE157D" w:rsidRPr="00EA274B" w14:paraId="462026B2"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98ED96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368A0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5ADB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1/8/2020-31/7/2022)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A1DCF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A6B1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0360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9CE50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70C3B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4EC44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7CD32B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1753</w:t>
            </w:r>
          </w:p>
        </w:tc>
      </w:tr>
      <w:tr w:rsidR="00CE157D" w:rsidRPr="00EA274B" w14:paraId="5EE68B2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7950A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B1911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BB30AB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(6/2018 - 9/2019)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AFAF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4FD0AE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996C2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D631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26FA6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6220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F75A27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7CC159BF"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75C5A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2CEA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3928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1/6/2017-31/7/2019)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D452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7E3B6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CBA525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2F483C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96F61E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0B85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17F9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5F8FE5F"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209CE4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DED72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5959C6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Transformation of a traditional language school by means of business model innovation</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641318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B95A8B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77726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10F3C3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08655B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C92FC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6DE930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133</w:t>
            </w:r>
          </w:p>
        </w:tc>
      </w:tr>
      <w:tr w:rsidR="007D3916" w:rsidRPr="00EA274B" w14:paraId="4134E132"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F661B6F" w14:textId="05DEE8CC" w:rsidR="007D3916" w:rsidRPr="00BB30F4" w:rsidRDefault="007D3916"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B3730CA" w14:textId="75A3451E"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F578973" w14:textId="4055776D"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Příprava a elektrochemické vlastnosti hierarchických struktur flexibilních elektrod na bázi polyanilin/bimetalové oxidy</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C40F956" w14:textId="662C8229" w:rsidR="006A612D"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3AA3C1F" w14:textId="54072872"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4D14FF8" w14:textId="2A76A33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CF5CDB7" w14:textId="5832CA1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CE19942" w14:textId="2774F77C"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5C14029" w14:textId="6D0240A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1C72DCD" w14:textId="04F8609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r>
      <w:tr w:rsidR="007D3916" w:rsidRPr="00EA274B" w14:paraId="77A6917E"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0582773" w14:textId="53E2949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0EE5620" w14:textId="1EDCCB03"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26ABA1A" w14:textId="3D27A397"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Příprava nano- a mikro-strukturovaných materiálů pomocí samo-organizovaných proteinových fibrilárních systémů</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372654A" w14:textId="0B83B6C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6A4B820" w14:textId="023FB1F5"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8388135" w14:textId="3BB0A19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AC1C96F" w14:textId="76E76200"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75998D7" w14:textId="7E9061D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3495111" w14:textId="17E891F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EB7AE4D" w14:textId="6F5F69F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390</w:t>
            </w:r>
          </w:p>
        </w:tc>
      </w:tr>
      <w:tr w:rsidR="007D3916" w:rsidRPr="00EA274B" w14:paraId="71A32378"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76B0C17" w14:textId="298061C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0BBAFD7" w14:textId="21210193"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B558AA5" w14:textId="4B53AFB6"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Studium polymerních memristorů založených na metakrylátových polymerech s karbazolovými bočními skupinami</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BB4B6FA" w14:textId="0486F33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DC8942" w14:textId="05E543F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D8A8D4E" w14:textId="3602C4BC"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75BCB7E" w14:textId="0AC438FF"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79A78A9" w14:textId="193D5203"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C13EE11" w14:textId="703F22FA"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3A0F9FD" w14:textId="1AA4D97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950</w:t>
            </w:r>
          </w:p>
        </w:tc>
      </w:tr>
      <w:tr w:rsidR="007D3916" w:rsidRPr="00EA274B" w14:paraId="2A88FAA6"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14BC7D9" w14:textId="1BF58AE0"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3E9969" w14:textId="5DEF4D07"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3903938" w14:textId="6109A288"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Spolupráce s asociací EASE na vývoji hybridního superkapacitoru</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EEFFEA5" w14:textId="20B6EAE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808EFF6" w14:textId="6D89F44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9EA790C" w14:textId="43A3266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32A28B" w14:textId="6C92B41B"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8927887" w14:textId="1B29599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6269833" w14:textId="0B17B5C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1A9CF78" w14:textId="6C3A220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1567</w:t>
            </w:r>
          </w:p>
        </w:tc>
      </w:tr>
      <w:tr w:rsidR="007D3916" w:rsidRPr="00EA274B" w14:paraId="1906E396"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8683951" w14:textId="25E86F0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16BAA05" w14:textId="191F248C"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A667A9A" w14:textId="1F9C4D45"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Povrchově funkcionalizovaná skla: Koncept heterostrukturovaných nanočástic inspirovaných umělou fotosyntézou</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87A384A" w14:textId="24A3FCB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3CE609F" w14:textId="125B283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F5DA99F" w14:textId="5C51F63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7412E40" w14:textId="4D21C863"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A981FE6" w14:textId="6FAC73D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90C7B72" w14:textId="21994A75"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E8836D" w14:textId="68F7740B"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1325</w:t>
            </w:r>
          </w:p>
        </w:tc>
      </w:tr>
      <w:tr w:rsidR="007D3916" w:rsidRPr="00EA274B" w14:paraId="7DF865CE"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BDE59AD" w14:textId="6B8DEFE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C230BA7" w14:textId="63D8F671"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782DC49" w14:textId="04CA0407"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Regional development and public policy under creative economy: Mapping, knowledge sharing and management of New Working Spaces in the Czech Republic</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249B577" w14:textId="2056837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0C33AA5" w14:textId="79391A8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CADB06C" w14:textId="36EFB0A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E55FFF7" w14:textId="5D745C8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44993AC" w14:textId="6DBFE146"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5B331E2" w14:textId="4244D95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68D8372" w14:textId="62DCB79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697</w:t>
            </w:r>
          </w:p>
        </w:tc>
      </w:tr>
      <w:tr w:rsidR="00CE157D" w:rsidRPr="00EA274B" w14:paraId="28054FF2" w14:textId="77777777" w:rsidTr="00BB30F4">
        <w:trPr>
          <w:trHeight w:val="316"/>
        </w:trPr>
        <w:tc>
          <w:tcPr>
            <w:tcW w:w="5111"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5C43584E"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Celkem</w:t>
            </w: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E9F815A"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45</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8322B71"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558</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7B96E68"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3001</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4FCD7C3F" w14:textId="75E115F9"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3063</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9246F61" w14:textId="4B6A29F1"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2871</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25D1A4B2" w14:textId="42431760" w:rsidR="00CE157D" w:rsidRPr="00BB30F4" w:rsidRDefault="00CE157D" w:rsidP="004100C1">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1</w:t>
            </w:r>
            <w:r w:rsidR="004100C1">
              <w:rPr>
                <w:rFonts w:asciiTheme="minorHAnsi" w:hAnsiTheme="minorHAnsi" w:cstheme="minorHAnsi"/>
                <w:b/>
                <w:color w:val="FFFFFF" w:themeColor="background1"/>
                <w:sz w:val="18"/>
                <w:szCs w:val="18"/>
              </w:rPr>
              <w:t>8551</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6A80CF0" w14:textId="2147C172"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30900</w:t>
            </w:r>
          </w:p>
        </w:tc>
      </w:tr>
      <w:tr w:rsidR="00CE157D" w:rsidRPr="00EA274B" w14:paraId="0B8BB34B" w14:textId="77777777" w:rsidTr="00BB30F4">
        <w:trPr>
          <w:trHeight w:val="316"/>
        </w:trPr>
        <w:tc>
          <w:tcPr>
            <w:tcW w:w="9346" w:type="dxa"/>
            <w:gridSpan w:val="10"/>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ED8BB05"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V roli dalšího účastníka</w:t>
            </w:r>
          </w:p>
        </w:tc>
      </w:tr>
      <w:tr w:rsidR="00CE157D" w:rsidRPr="00EA274B" w14:paraId="7B5F8E4C" w14:textId="77777777" w:rsidTr="00BB30F4">
        <w:trPr>
          <w:trHeight w:val="316"/>
        </w:trPr>
        <w:tc>
          <w:tcPr>
            <w:tcW w:w="126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969FD1F"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Poskytovatel/Investor</w:t>
            </w:r>
          </w:p>
        </w:tc>
        <w:tc>
          <w:tcPr>
            <w:tcW w:w="85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42203C9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Program/Dotační schéma</w:t>
            </w:r>
          </w:p>
        </w:tc>
        <w:tc>
          <w:tcPr>
            <w:tcW w:w="2994"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9C06A4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Název projektu</w:t>
            </w:r>
          </w:p>
        </w:tc>
        <w:tc>
          <w:tcPr>
            <w:tcW w:w="4235" w:type="dxa"/>
            <w:gridSpan w:val="7"/>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5B928D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Podpora (v tis. Kč)</w:t>
            </w:r>
          </w:p>
        </w:tc>
      </w:tr>
      <w:tr w:rsidR="00CE157D" w:rsidRPr="00EA274B" w14:paraId="50E61545" w14:textId="77777777" w:rsidTr="00BB30F4">
        <w:trPr>
          <w:trHeight w:val="316"/>
        </w:trPr>
        <w:tc>
          <w:tcPr>
            <w:tcW w:w="1266"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BE2F88A"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85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D659495"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299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D01F8C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FB21D25"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2014</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F150475"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2015</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458EBA0"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2016</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32541AFD"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2017</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5F9C28C9"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2018</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4D58ECD"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2019</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FD3F18B"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2020</w:t>
            </w:r>
          </w:p>
        </w:tc>
      </w:tr>
      <w:tr w:rsidR="00CE157D" w:rsidRPr="00EA274B" w14:paraId="21930BAF" w14:textId="77777777" w:rsidTr="00BB30F4">
        <w:trPr>
          <w:trHeight w:val="1040"/>
        </w:trPr>
        <w:tc>
          <w:tcPr>
            <w:tcW w:w="1266"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CAE59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D780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COST</w:t>
            </w:r>
          </w:p>
        </w:tc>
        <w:tc>
          <w:tcPr>
            <w:tcW w:w="2994"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D7A6D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Regional development and public policy under creative economy: Mapping, knowledge sharing and management of New Working Spaces in the Czech Republic</w:t>
            </w:r>
          </w:p>
        </w:tc>
        <w:tc>
          <w:tcPr>
            <w:tcW w:w="54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CBEFA7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59B47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0565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07708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374A43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CCC9C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41</w:t>
            </w:r>
          </w:p>
        </w:tc>
        <w:tc>
          <w:tcPr>
            <w:tcW w:w="70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8FA3F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85</w:t>
            </w:r>
          </w:p>
        </w:tc>
      </w:tr>
      <w:tr w:rsidR="00CE157D" w:rsidRPr="00EA274B" w14:paraId="45F9579D"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340C3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4C4B4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4A2B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FOOD QUALITY AND CONSUMER STUDIES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6CE50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9AD0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4916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E19DD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77021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C256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6E77D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A64DC44"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9A305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E0FC1C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D88CDF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Rozvoj nových andragogických diagnostických přístupů a intervencí fenoménu docility dospělých</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452A08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0E511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CC91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8FA34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C0131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0A946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914B4B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108</w:t>
            </w:r>
          </w:p>
        </w:tc>
      </w:tr>
      <w:tr w:rsidR="00CE157D" w:rsidRPr="00EA274B" w14:paraId="5C2FBA8F"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A63011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2E51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MUNDUS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0A11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EFFORT - Education Force: Driving Mobility for EU - East Europe Cooperation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51D1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1138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1CDE1F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3049</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261F5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4842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30B820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1583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8738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9731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C455D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5A71B7D"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14EBC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A5CD0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MUNDUS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B6F4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CEA 2 - Euro-Asian Cooperation for Excellence and Advancement 2 (Euro-Asian CEA 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7C47D4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728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8072B0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1957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60B10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2798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182E23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52E560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DA79E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27BE2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1D9226C"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6D67C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D68938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H2020</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FF0E02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SHAPE-ENERGY: Social Sciences and Humanities for Advancing Policy in European Energy</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6D371D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C1FCE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0FD0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B3541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386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AF259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897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64112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7753D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1EB92BC"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20A5A9B" w14:textId="77777777" w:rsidR="00CE157D" w:rsidRPr="00BB30F4" w:rsidRDefault="00CE157D" w:rsidP="00B36324">
            <w:pPr>
              <w:spacing w:after="0" w:line="240" w:lineRule="auto"/>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242D031" w14:textId="77777777" w:rsidR="00CE157D" w:rsidRPr="00BB30F4" w:rsidRDefault="00CE157D" w:rsidP="00B36324">
            <w:pPr>
              <w:spacing w:after="0" w:line="240" w:lineRule="auto"/>
              <w:rPr>
                <w:rFonts w:asciiTheme="minorHAnsi" w:hAnsiTheme="minorHAnsi" w:cstheme="minorHAnsi"/>
                <w:color w:val="000000"/>
                <w:sz w:val="18"/>
                <w:szCs w:val="18"/>
              </w:rPr>
            </w:pPr>
            <w:r w:rsidRPr="00BB30F4">
              <w:rPr>
                <w:rFonts w:asciiTheme="minorHAnsi" w:hAnsiTheme="minorHAnsi" w:cstheme="minorHAnsi"/>
                <w:color w:val="000000"/>
                <w:sz w:val="18"/>
                <w:szCs w:val="18"/>
              </w:rPr>
              <w:t>H2020</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39A0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SEALIVE: Strategies of circular Economy and Advanced bio-based solutions to keep our Lands and seas alIVE from plastics contamination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5C47B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DD32F6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9CE69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EAD2B0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5819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2D96C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1F68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927</w:t>
            </w:r>
          </w:p>
        </w:tc>
      </w:tr>
      <w:tr w:rsidR="00CE157D" w:rsidRPr="00EA274B" w14:paraId="0E63CAC6"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6905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0D52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Creative Europe</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1D908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REjuvenate European Design - REED</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3F58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239F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BD45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418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21CB63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8668F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75C3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DB6F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D4CDF8A" w14:textId="77777777" w:rsidTr="00BB30F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66D88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58EBC7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FE1FF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EURO-ANIME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1D117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232C1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033D8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F3656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786DB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B90E3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7616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DF3B93F"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289EA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5C4D9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1914D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Cross-Border Health Care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4129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D1240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60ED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7F66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9D417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E5F7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4C58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0F2F76D"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16873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4E47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F1284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Fostering sustainable partnership between academia and industry in improving applicability of logistics thinking</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845E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2D6C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A158B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AD601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F3715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500F2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155</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662A2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93</w:t>
            </w:r>
          </w:p>
        </w:tc>
      </w:tr>
      <w:tr w:rsidR="00CE157D" w:rsidRPr="00EA274B" w14:paraId="1A6D7180"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0ADAD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7AB7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D5458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Interdisciplinary approach for enhancing knowledge for enhancing knowledge in supply chin analytics (SCAN)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DA259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E1C76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4AAE2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B2CD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7178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2BFEE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6DF2A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1B108C1"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A7F38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D37169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6AFC9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Conference onI4.0in Automotive Industry: how to adapt university education to new industry challenges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6832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C6EBA3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EA0B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D91F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B9865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6F615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BF6448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582D2BE"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A99B2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B1BBC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7D72E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How to prevent SMEs failure (Actions based on comparative analysis in Visegrad countries and Serbia)</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AD9E7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A555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C5966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26DE6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52E12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8C258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287F9B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9AB0679"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DB9B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1F83DA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B617E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V4 Video Drones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4AE1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1B1715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F558C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ED24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94A4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827E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53ABE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708C13D3"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241ED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C09BA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20960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From Burden to Resource: Industrial Heritage in Central-Eastern Europe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27AE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70AE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4E40E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06FA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BBFAA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8C1E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A6E9D0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30B9B87" w14:textId="77777777" w:rsidTr="003679F8">
        <w:trPr>
          <w:trHeight w:val="1273"/>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8E17B8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NAWA</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D4C46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IAP - International Academic Partnership</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22C1F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Competent student – experienced graduate: international workshops of labour market key competencies</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1CC1ECA"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7EC5EAC5"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9CC7B09"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498B84D"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71E32601"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235F1DF"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5A8CB5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w:t>
            </w:r>
          </w:p>
        </w:tc>
      </w:tr>
      <w:tr w:rsidR="0016788D" w:rsidRPr="00EA274B" w14:paraId="4F3384F9" w14:textId="77777777" w:rsidTr="00A31519">
        <w:trPr>
          <w:trHeight w:val="1273"/>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BF3DC43" w14:textId="0796B543"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555C456" w14:textId="58EDF2AD"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 xml:space="preserve">INTER-EXCELLENCE </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65A1AD0" w14:textId="355A089D" w:rsidR="0016788D" w:rsidRPr="00BB30F4" w:rsidRDefault="0016788D" w:rsidP="00B36324">
            <w:pPr>
              <w:spacing w:after="0" w:line="240" w:lineRule="auto"/>
              <w:jc w:val="left"/>
              <w:rPr>
                <w:rFonts w:asciiTheme="minorHAnsi" w:hAnsiTheme="minorHAnsi" w:cstheme="minorHAnsi"/>
                <w:color w:val="000000"/>
                <w:sz w:val="18"/>
                <w:szCs w:val="18"/>
              </w:rPr>
            </w:pPr>
            <w:r w:rsidRPr="0016788D">
              <w:rPr>
                <w:rFonts w:asciiTheme="minorHAnsi" w:hAnsiTheme="minorHAnsi" w:cstheme="minorHAnsi"/>
                <w:color w:val="000000"/>
                <w:sz w:val="18"/>
                <w:szCs w:val="18"/>
              </w:rPr>
              <w:t>Geografické aspekty občanské vědy: mapování trendů, vědeckého potenciálu a společenského dopadu v České republice</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9C39C43" w14:textId="360B786E"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04EBC89" w14:textId="3316E4B6"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7A3B9E6" w14:textId="2EDFC7EE"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F1F7622" w14:textId="6C98BC5B"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503DE6E" w14:textId="4CA4200B"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360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078E0FA" w14:textId="16522B32"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511</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85BA771" w14:textId="6F04E791"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357</w:t>
            </w:r>
          </w:p>
        </w:tc>
      </w:tr>
      <w:tr w:rsidR="003679F8" w:rsidRPr="00BB30F4" w14:paraId="0A803D1A" w14:textId="77777777" w:rsidTr="000B20DA">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5611C83" w14:textId="77777777" w:rsidR="003679F8" w:rsidRPr="008715E0" w:rsidRDefault="003679F8" w:rsidP="00CC6764">
            <w:pPr>
              <w:spacing w:line="240" w:lineRule="auto"/>
              <w:jc w:val="left"/>
              <w:rPr>
                <w:rFonts w:asciiTheme="minorHAnsi" w:hAnsiTheme="minorHAnsi" w:cstheme="minorHAnsi"/>
                <w:bCs/>
                <w:color w:val="000000"/>
                <w:sz w:val="18"/>
                <w:szCs w:val="18"/>
              </w:rPr>
            </w:pPr>
            <w:r w:rsidRPr="008715E0">
              <w:rPr>
                <w:rFonts w:asciiTheme="minorHAnsi" w:hAnsiTheme="minorHAnsi" w:cstheme="minorHAnsi"/>
                <w:bCs/>
                <w:color w:val="000000"/>
                <w:sz w:val="18"/>
                <w:szCs w:val="18"/>
              </w:rPr>
              <w:t>MŠMT</w:t>
            </w:r>
          </w:p>
          <w:p w14:paraId="398FB4EB" w14:textId="77777777" w:rsidR="003679F8" w:rsidRPr="003679F8" w:rsidRDefault="003679F8" w:rsidP="00CC6764">
            <w:pPr>
              <w:spacing w:after="0" w:line="240" w:lineRule="auto"/>
              <w:jc w:val="left"/>
              <w:rPr>
                <w:rFonts w:asciiTheme="minorHAnsi" w:hAnsiTheme="minorHAnsi" w:cstheme="minorHAnsi"/>
                <w:color w:val="000000"/>
                <w:sz w:val="18"/>
                <w:szCs w:val="18"/>
              </w:rPr>
            </w:pP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91C615A"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0CFAC90" w14:textId="77777777" w:rsidR="003679F8" w:rsidRPr="000B20DA" w:rsidRDefault="003679F8" w:rsidP="00CC6764">
            <w:pPr>
              <w:spacing w:line="240" w:lineRule="auto"/>
              <w:jc w:val="left"/>
              <w:rPr>
                <w:rFonts w:asciiTheme="minorHAnsi" w:hAnsiTheme="minorHAnsi" w:cstheme="minorHAnsi"/>
                <w:b/>
                <w:bCs/>
                <w:color w:val="000000"/>
                <w:sz w:val="18"/>
                <w:szCs w:val="18"/>
              </w:rPr>
            </w:pPr>
            <w:r w:rsidRPr="000B20DA">
              <w:rPr>
                <w:rFonts w:asciiTheme="minorHAnsi" w:hAnsiTheme="minorHAnsi" w:cstheme="minorHAnsi"/>
                <w:color w:val="000000"/>
                <w:sz w:val="18"/>
                <w:szCs w:val="18"/>
                <w:shd w:val="clear" w:color="auto" w:fill="FBE4D5" w:themeFill="accent2" w:themeFillTint="33"/>
              </w:rPr>
              <w:t xml:space="preserve">LTE219003 </w:t>
            </w:r>
            <w:r w:rsidRPr="000B20DA">
              <w:rPr>
                <w:rFonts w:asciiTheme="minorHAnsi" w:hAnsiTheme="minorHAnsi" w:cstheme="minorHAnsi"/>
                <w:bCs/>
                <w:color w:val="000000"/>
                <w:sz w:val="18"/>
                <w:szCs w:val="18"/>
                <w:shd w:val="clear" w:color="auto" w:fill="FBE4D5" w:themeFill="accent2" w:themeFillTint="33"/>
              </w:rPr>
              <w:t xml:space="preserve">FERTI-MAIZE - </w:t>
            </w:r>
            <w:hyperlink r:id="rId24" w:history="1">
              <w:r w:rsidRPr="000B20DA">
                <w:rPr>
                  <w:rStyle w:val="Hypertextovodkaz"/>
                  <w:rFonts w:asciiTheme="minorHAnsi" w:hAnsiTheme="minorHAnsi" w:cstheme="minorHAnsi"/>
                  <w:bCs/>
                  <w:sz w:val="18"/>
                  <w:szCs w:val="18"/>
                  <w:shd w:val="clear" w:color="auto" w:fill="FBE4D5" w:themeFill="accent2" w:themeFillTint="33"/>
                </w:rPr>
                <w:t xml:space="preserve">Innovative Foliar Fertilizer Based on Proteins By-Products for </w:t>
              </w:r>
              <w:r w:rsidRPr="000B20DA">
                <w:rPr>
                  <w:rStyle w:val="Hypertextovodkaz"/>
                  <w:rFonts w:asciiTheme="minorHAnsi" w:hAnsiTheme="minorHAnsi" w:cstheme="minorHAnsi"/>
                  <w:bCs/>
                  <w:i/>
                  <w:iCs/>
                  <w:sz w:val="18"/>
                  <w:szCs w:val="18"/>
                  <w:shd w:val="clear" w:color="auto" w:fill="FBE4D5" w:themeFill="accent2" w:themeFillTint="33"/>
                </w:rPr>
                <w:t>Maize</w:t>
              </w:r>
              <w:r w:rsidRPr="000B20DA">
                <w:rPr>
                  <w:rStyle w:val="Hypertextovodkaz"/>
                  <w:rFonts w:asciiTheme="minorHAnsi" w:hAnsiTheme="minorHAnsi" w:cstheme="minorHAnsi"/>
                  <w:bCs/>
                  <w:sz w:val="18"/>
                  <w:szCs w:val="18"/>
                  <w:shd w:val="clear" w:color="auto" w:fill="FBE4D5" w:themeFill="accent2" w:themeFillTint="33"/>
                </w:rPr>
                <w:t xml:space="preserve"> Treatment</w:t>
              </w:r>
            </w:hyperlink>
          </w:p>
          <w:p w14:paraId="2A1BD540" w14:textId="77777777" w:rsidR="003679F8" w:rsidRPr="003679F8" w:rsidRDefault="003679F8" w:rsidP="00CC6764">
            <w:pPr>
              <w:spacing w:after="0" w:line="240" w:lineRule="auto"/>
              <w:jc w:val="left"/>
              <w:rPr>
                <w:rFonts w:asciiTheme="minorHAnsi" w:hAnsiTheme="minorHAnsi" w:cstheme="minorHAnsi"/>
                <w:color w:val="000000"/>
                <w:sz w:val="18"/>
                <w:szCs w:val="18"/>
              </w:rPr>
            </w:pP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8D0AFED"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8F9C900"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1A0DDC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3697198"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F377436"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D722AF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FE6F635" w14:textId="36B464B8" w:rsidR="003679F8" w:rsidRPr="003679F8" w:rsidRDefault="0016788D" w:rsidP="00CC676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550</w:t>
            </w:r>
          </w:p>
        </w:tc>
      </w:tr>
      <w:tr w:rsidR="003679F8" w14:paraId="778F7964"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4B4CD02"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729B944"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6B54323" w14:textId="77777777" w:rsidR="003679F8" w:rsidRPr="003679F8" w:rsidRDefault="003679F8" w:rsidP="00CC6764">
            <w:pPr>
              <w:spacing w:line="240" w:lineRule="auto"/>
              <w:jc w:val="left"/>
              <w:rPr>
                <w:rFonts w:asciiTheme="minorHAnsi" w:hAnsiTheme="minorHAnsi" w:cstheme="minorHAnsi"/>
                <w:color w:val="000000"/>
                <w:sz w:val="18"/>
                <w:szCs w:val="18"/>
              </w:rPr>
            </w:pPr>
            <w:r w:rsidRPr="003679F8">
              <w:rPr>
                <w:rFonts w:asciiTheme="minorHAnsi" w:hAnsiTheme="minorHAnsi" w:cstheme="minorHAnsi"/>
                <w:color w:val="333333"/>
                <w:sz w:val="18"/>
                <w:szCs w:val="18"/>
              </w:rPr>
              <w:t>Moderní přístupy v metaheuristických algoritmech: COST Action Improving Applicability of Nature-Inspired Optimisation by Joining Theory and Practice (ImAppNIO)</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2DD82F6"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6F5EAE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341DAC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07351AC"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311089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F83E2F8"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1A73B02"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14:paraId="1D1864F9"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630DDF9"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lastRenderedPageBreak/>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BC081FC"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134762F0" w14:textId="77777777" w:rsidR="003679F8" w:rsidRPr="003679F8" w:rsidRDefault="003679F8" w:rsidP="00CC6764">
            <w:pPr>
              <w:spacing w:line="240" w:lineRule="auto"/>
              <w:jc w:val="left"/>
              <w:rPr>
                <w:rFonts w:asciiTheme="minorHAnsi" w:hAnsiTheme="minorHAnsi" w:cstheme="minorHAnsi"/>
                <w:color w:val="000000"/>
                <w:sz w:val="18"/>
                <w:szCs w:val="18"/>
              </w:rPr>
            </w:pPr>
            <w:r w:rsidRPr="003679F8">
              <w:rPr>
                <w:rFonts w:asciiTheme="minorHAnsi" w:hAnsiTheme="minorHAnsi" w:cstheme="minorHAnsi"/>
                <w:color w:val="333333"/>
                <w:sz w:val="18"/>
                <w:szCs w:val="18"/>
              </w:rPr>
              <w:t>Moderní přístupy v metaheuristických algoritmech: COST Action CA17124 Digital forensics: evidence analysis via intelligent systems and practices</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4AB421E"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91443D4"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97AE81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B25BC0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1AB28F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1E4E7B9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E75799"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14:paraId="49AD9DBF"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BE65682"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919FF4"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3B22E9B" w14:textId="77777777" w:rsidR="003679F8" w:rsidRPr="003679F8" w:rsidRDefault="003679F8" w:rsidP="00CC6764">
            <w:pPr>
              <w:spacing w:line="240" w:lineRule="auto"/>
              <w:jc w:val="left"/>
              <w:rPr>
                <w:rFonts w:asciiTheme="minorHAnsi" w:hAnsiTheme="minorHAnsi" w:cstheme="minorHAnsi"/>
                <w:color w:val="000000"/>
                <w:sz w:val="18"/>
                <w:szCs w:val="18"/>
              </w:rPr>
            </w:pPr>
            <w:r w:rsidRPr="003679F8">
              <w:rPr>
                <w:rFonts w:asciiTheme="minorHAnsi" w:hAnsiTheme="minorHAnsi" w:cstheme="minorHAnsi"/>
                <w:color w:val="333333"/>
                <w:sz w:val="18"/>
                <w:szCs w:val="18"/>
              </w:rPr>
              <w:t>High-performance computing v syntéze klasifikátorů pomocí evolučních výpočetních technik a jejich interdisciplinárních aplikací: COST Action IC1406 High-Performance Modelling and Simulation for Big Data Applications (cHiPSet)</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5B2B76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43345CF"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09EA0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D648BA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54E4F79"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84BAB93"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A01FF58"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rsidRPr="003679F8" w14:paraId="33E61E76" w14:textId="77777777" w:rsidTr="00CC6764">
        <w:trPr>
          <w:trHeight w:val="316"/>
        </w:trPr>
        <w:tc>
          <w:tcPr>
            <w:tcW w:w="5111"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FDC0917" w14:textId="77777777" w:rsidR="003679F8" w:rsidRPr="003679F8" w:rsidRDefault="003679F8" w:rsidP="003679F8">
            <w:pPr>
              <w:spacing w:after="0" w:line="240" w:lineRule="auto"/>
              <w:jc w:val="lef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Celkem</w:t>
            </w: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3755A4D4"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1972</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BA11B06"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5417</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E96B65C"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8294</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6DEA098"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3526</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5C3B165" w14:textId="531B3248"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1288</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F796926" w14:textId="32615F5A"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825</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FC3C194" w14:textId="11E43652"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2139</w:t>
            </w:r>
          </w:p>
        </w:tc>
      </w:tr>
    </w:tbl>
    <w:p w14:paraId="0601A39C" w14:textId="4806569A" w:rsidR="001F69CF" w:rsidRDefault="001F69CF" w:rsidP="001F69CF">
      <w:pPr>
        <w:spacing w:after="960" w:line="276" w:lineRule="auto"/>
        <w:rPr>
          <w:rFonts w:asciiTheme="minorHAnsi" w:hAnsiTheme="minorHAnsi" w:cstheme="minorHAnsi"/>
          <w:sz w:val="22"/>
          <w:szCs w:val="28"/>
        </w:rPr>
      </w:pPr>
    </w:p>
    <w:p w14:paraId="36353BE5" w14:textId="02E72392" w:rsidR="00753CD7" w:rsidRDefault="00753CD7" w:rsidP="001F69CF">
      <w:pPr>
        <w:spacing w:after="960" w:line="276" w:lineRule="auto"/>
        <w:rPr>
          <w:rFonts w:asciiTheme="minorHAnsi" w:hAnsiTheme="minorHAnsi" w:cstheme="minorHAnsi"/>
          <w:sz w:val="22"/>
          <w:szCs w:val="28"/>
        </w:rPr>
      </w:pPr>
    </w:p>
    <w:p w14:paraId="784C370E" w14:textId="3DFFC708" w:rsidR="00BB30F4" w:rsidRDefault="00BB30F4" w:rsidP="001F69CF">
      <w:pPr>
        <w:spacing w:after="960" w:line="276" w:lineRule="auto"/>
        <w:rPr>
          <w:rFonts w:asciiTheme="minorHAnsi" w:hAnsiTheme="minorHAnsi" w:cstheme="minorHAnsi"/>
          <w:sz w:val="22"/>
          <w:szCs w:val="28"/>
        </w:rPr>
      </w:pPr>
    </w:p>
    <w:p w14:paraId="5D7FFE87" w14:textId="77777777" w:rsidR="004F53C7" w:rsidRDefault="004F53C7" w:rsidP="007A354F">
      <w:pPr>
        <w:spacing w:after="960" w:line="240" w:lineRule="auto"/>
        <w:rPr>
          <w:b/>
          <w:sz w:val="28"/>
          <w:szCs w:val="28"/>
        </w:rPr>
      </w:pPr>
    </w:p>
    <w:p w14:paraId="74DEEE5C" w14:textId="77777777" w:rsidR="004F53C7" w:rsidRDefault="004F53C7" w:rsidP="007A354F">
      <w:pPr>
        <w:spacing w:after="960" w:line="240" w:lineRule="auto"/>
        <w:rPr>
          <w:b/>
          <w:sz w:val="28"/>
          <w:szCs w:val="28"/>
        </w:rPr>
      </w:pPr>
    </w:p>
    <w:p w14:paraId="7F1CF8CC" w14:textId="77777777" w:rsidR="004F53C7" w:rsidRDefault="004F53C7" w:rsidP="007A354F">
      <w:pPr>
        <w:spacing w:after="960" w:line="240" w:lineRule="auto"/>
        <w:rPr>
          <w:b/>
          <w:sz w:val="28"/>
          <w:szCs w:val="28"/>
        </w:rPr>
      </w:pPr>
    </w:p>
    <w:p w14:paraId="58853FFA" w14:textId="77777777" w:rsidR="004F53C7" w:rsidRDefault="004F53C7" w:rsidP="007A354F">
      <w:pPr>
        <w:spacing w:after="960" w:line="240" w:lineRule="auto"/>
        <w:rPr>
          <w:b/>
          <w:sz w:val="28"/>
          <w:szCs w:val="28"/>
        </w:rPr>
      </w:pPr>
    </w:p>
    <w:p w14:paraId="55CA45EE" w14:textId="77777777" w:rsidR="004F53C7" w:rsidRDefault="004F53C7" w:rsidP="007A354F">
      <w:pPr>
        <w:spacing w:after="960" w:line="240" w:lineRule="auto"/>
        <w:rPr>
          <w:b/>
          <w:sz w:val="28"/>
          <w:szCs w:val="28"/>
        </w:rPr>
      </w:pPr>
    </w:p>
    <w:p w14:paraId="653672A4" w14:textId="4AAC79D2" w:rsidR="00EC186B" w:rsidRDefault="00EC186B" w:rsidP="007A354F">
      <w:pPr>
        <w:spacing w:after="960" w:line="240" w:lineRule="auto"/>
        <w:rPr>
          <w:b/>
          <w:sz w:val="28"/>
          <w:szCs w:val="28"/>
        </w:rPr>
      </w:pPr>
      <w:r>
        <w:rPr>
          <w:b/>
          <w:sz w:val="28"/>
          <w:szCs w:val="28"/>
        </w:rPr>
        <w:lastRenderedPageBreak/>
        <w:t>E</w:t>
      </w:r>
      <w:r w:rsidR="008D715F">
        <w:rPr>
          <w:b/>
          <w:sz w:val="28"/>
          <w:szCs w:val="28"/>
          <w:vertAlign w:val="subscript"/>
        </w:rPr>
        <w:t>10</w:t>
      </w:r>
      <w:r>
        <w:rPr>
          <w:b/>
          <w:sz w:val="28"/>
          <w:szCs w:val="28"/>
        </w:rPr>
        <w:t xml:space="preserve"> - </w:t>
      </w:r>
      <w:r w:rsidRPr="00EC186B">
        <w:rPr>
          <w:b/>
          <w:sz w:val="28"/>
          <w:szCs w:val="28"/>
        </w:rPr>
        <w:t>Transfer znalostí a spolupráce s</w:t>
      </w:r>
      <w:r w:rsidR="003854DC">
        <w:rPr>
          <w:b/>
          <w:sz w:val="28"/>
          <w:szCs w:val="28"/>
        </w:rPr>
        <w:t> </w:t>
      </w:r>
      <w:r w:rsidRPr="00EC186B">
        <w:rPr>
          <w:b/>
          <w:sz w:val="28"/>
          <w:szCs w:val="28"/>
        </w:rPr>
        <w:t>praxí</w:t>
      </w:r>
    </w:p>
    <w:p w14:paraId="1A23D432" w14:textId="77777777" w:rsidR="008D715F" w:rsidRPr="003C7D2D" w:rsidRDefault="008D715F" w:rsidP="007A354F">
      <w:pPr>
        <w:spacing w:line="240" w:lineRule="auto"/>
        <w:rPr>
          <w:b/>
          <w:sz w:val="28"/>
          <w:szCs w:val="28"/>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w:t>
      </w:r>
      <w:r>
        <w:rPr>
          <w:rFonts w:asciiTheme="minorHAnsi" w:eastAsia="Calibri" w:hAnsiTheme="minorHAnsi"/>
          <w:sz w:val="22"/>
          <w:szCs w:val="22"/>
        </w:rPr>
        <w:t xml:space="preserve"> prostřednictvím</w:t>
      </w:r>
      <w:r w:rsidRPr="005E3CD1">
        <w:rPr>
          <w:rFonts w:asciiTheme="minorHAnsi" w:eastAsia="Calibri" w:hAnsiTheme="minorHAnsi"/>
          <w:sz w:val="22"/>
          <w:szCs w:val="22"/>
        </w:rPr>
        <w:t xml:space="preserve"> Centr</w:t>
      </w:r>
      <w:r>
        <w:rPr>
          <w:rFonts w:asciiTheme="minorHAnsi" w:eastAsia="Calibri" w:hAnsiTheme="minorHAnsi"/>
          <w:sz w:val="22"/>
          <w:szCs w:val="22"/>
        </w:rPr>
        <w:t>a</w:t>
      </w:r>
      <w:r w:rsidRPr="005E3CD1">
        <w:rPr>
          <w:rFonts w:asciiTheme="minorHAnsi" w:eastAsia="Calibri" w:hAnsiTheme="minorHAnsi"/>
          <w:sz w:val="22"/>
          <w:szCs w:val="22"/>
        </w:rPr>
        <w:t xml:space="preserve"> transferu technologií (CTT), které bylo </w:t>
      </w:r>
      <w:r>
        <w:rPr>
          <w:rFonts w:asciiTheme="minorHAnsi" w:eastAsia="Calibri" w:hAnsiTheme="minorHAnsi"/>
          <w:sz w:val="22"/>
          <w:szCs w:val="22"/>
        </w:rPr>
        <w:t xml:space="preserve">zřízeno v roce 2008 jako specializované pracoviště pro spolupráci s aplikační sférou a transfer výsledků </w:t>
      </w:r>
      <w:r w:rsidRPr="008A19B6">
        <w:rPr>
          <w:rFonts w:asciiTheme="minorHAnsi" w:eastAsia="Calibri" w:hAnsiTheme="minorHAnsi"/>
          <w:sz w:val="22"/>
          <w:szCs w:val="22"/>
        </w:rPr>
        <w:t>výzkumu a vývoje</w:t>
      </w:r>
      <w:r>
        <w:rPr>
          <w:rFonts w:asciiTheme="minorHAnsi" w:eastAsia="Calibri" w:hAnsiTheme="minorHAnsi"/>
          <w:sz w:val="22"/>
          <w:szCs w:val="22"/>
        </w:rPr>
        <w:t xml:space="preserve"> (VaV), a které je začleněno v organizační struktuře Univerzitního institutu UTB ve Zlíně.</w:t>
      </w:r>
    </w:p>
    <w:p w14:paraId="6B904CF1" w14:textId="78D91777"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Zabezpečování průmyslově právní ochrany výsledků VaV a provádění potřebných kroků vedoucích k jej</w:t>
      </w:r>
      <w:r>
        <w:rPr>
          <w:rFonts w:asciiTheme="minorHAnsi" w:eastAsia="Calibri" w:hAnsiTheme="minorHAnsi"/>
          <w:sz w:val="22"/>
          <w:szCs w:val="22"/>
        </w:rPr>
        <w:t xml:space="preserve">ich komercializaci bylo na UTB, stejně jako v minulých letech, i v roce 2020, </w:t>
      </w:r>
      <w:r w:rsidRPr="008A19B6">
        <w:rPr>
          <w:rFonts w:asciiTheme="minorHAnsi" w:eastAsia="Calibri" w:hAnsiTheme="minorHAnsi"/>
          <w:sz w:val="22"/>
          <w:szCs w:val="22"/>
        </w:rPr>
        <w:t>předmětem činnosti</w:t>
      </w:r>
      <w:r>
        <w:rPr>
          <w:rFonts w:asciiTheme="minorHAnsi" w:eastAsia="Calibri" w:hAnsiTheme="minorHAnsi"/>
          <w:sz w:val="22"/>
          <w:szCs w:val="22"/>
        </w:rPr>
        <w:t xml:space="preserve"> tohoto  specializovaného pracoviště</w:t>
      </w:r>
      <w:r w:rsidRPr="008A19B6">
        <w:rPr>
          <w:rFonts w:asciiTheme="minorHAnsi" w:eastAsia="Calibri" w:hAnsiTheme="minorHAnsi"/>
          <w:sz w:val="22"/>
          <w:szCs w:val="22"/>
        </w:rPr>
        <w:t>.</w:t>
      </w:r>
      <w:r>
        <w:rPr>
          <w:rFonts w:asciiTheme="minorHAnsi" w:eastAsia="Calibri" w:hAnsiTheme="minorHAnsi"/>
          <w:sz w:val="22"/>
          <w:szCs w:val="22"/>
        </w:rPr>
        <w:t xml:space="preserve"> </w:t>
      </w:r>
      <w:r w:rsidRPr="005E3CD1">
        <w:rPr>
          <w:rFonts w:asciiTheme="minorHAnsi" w:eastAsia="Calibri" w:hAnsiTheme="minorHAnsi"/>
          <w:sz w:val="22"/>
          <w:szCs w:val="22"/>
        </w:rPr>
        <w:t>R</w:t>
      </w:r>
      <w:r>
        <w:rPr>
          <w:rFonts w:asciiTheme="minorHAnsi" w:eastAsia="Calibri" w:hAnsiTheme="minorHAnsi"/>
          <w:sz w:val="22"/>
          <w:szCs w:val="22"/>
        </w:rPr>
        <w:t>ozvoj činnosti a služeb CTT byl</w:t>
      </w:r>
      <w:r w:rsidRPr="005E3CD1">
        <w:rPr>
          <w:rFonts w:asciiTheme="minorHAnsi" w:eastAsia="Calibri" w:hAnsiTheme="minorHAnsi"/>
          <w:sz w:val="22"/>
          <w:szCs w:val="22"/>
        </w:rPr>
        <w:t xml:space="preserve"> v souladu s potřebami regionu a regionáln</w:t>
      </w:r>
      <w:r>
        <w:rPr>
          <w:rFonts w:asciiTheme="minorHAnsi" w:eastAsia="Calibri" w:hAnsiTheme="minorHAnsi"/>
          <w:sz w:val="22"/>
          <w:szCs w:val="22"/>
        </w:rPr>
        <w:t>ích partnerů a přispíval k zajišťován</w:t>
      </w:r>
      <w:r w:rsidRPr="005E3CD1">
        <w:rPr>
          <w:rFonts w:asciiTheme="minorHAnsi" w:eastAsia="Calibri" w:hAnsiTheme="minorHAnsi"/>
          <w:sz w:val="22"/>
          <w:szCs w:val="22"/>
        </w:rPr>
        <w:t>í funkčního transferu výsledků činností aplikovaného výzkumu do praxe.</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CTT bylo navíc významným pojítkem mezi UTB a průmyslovou praxí </w:t>
      </w:r>
      <w:r>
        <w:rPr>
          <w:rFonts w:asciiTheme="minorHAnsi" w:eastAsia="Calibri" w:hAnsiTheme="minorHAnsi"/>
          <w:sz w:val="22"/>
          <w:szCs w:val="22"/>
        </w:rPr>
        <w:t>díky specializovaným službám z oblasti průmyslově právní ochrany, které provádělo nejen in</w:t>
      </w:r>
      <w:r w:rsidRPr="008A19B6">
        <w:rPr>
          <w:rFonts w:asciiTheme="minorHAnsi" w:eastAsia="Calibri" w:hAnsiTheme="minorHAnsi"/>
          <w:sz w:val="22"/>
          <w:szCs w:val="22"/>
        </w:rPr>
        <w:t>terně pro UTB, ale</w:t>
      </w:r>
      <w:r>
        <w:rPr>
          <w:rFonts w:asciiTheme="minorHAnsi" w:eastAsia="Calibri" w:hAnsiTheme="minorHAnsi"/>
          <w:sz w:val="22"/>
          <w:szCs w:val="22"/>
        </w:rPr>
        <w:t xml:space="preserve"> pokud jde o</w:t>
      </w:r>
      <w:r w:rsidRPr="008A19B6">
        <w:rPr>
          <w:rFonts w:asciiTheme="minorHAnsi" w:eastAsia="Calibri" w:hAnsiTheme="minorHAnsi"/>
          <w:sz w:val="22"/>
          <w:szCs w:val="22"/>
        </w:rPr>
        <w:t xml:space="preserve"> poskytov</w:t>
      </w:r>
      <w:r>
        <w:rPr>
          <w:rFonts w:asciiTheme="minorHAnsi" w:eastAsia="Calibri" w:hAnsiTheme="minorHAnsi"/>
          <w:sz w:val="22"/>
          <w:szCs w:val="22"/>
        </w:rPr>
        <w:t>ání</w:t>
      </w:r>
      <w:r w:rsidRPr="008A19B6">
        <w:rPr>
          <w:rFonts w:asciiTheme="minorHAnsi" w:eastAsia="Calibri" w:hAnsiTheme="minorHAnsi"/>
          <w:sz w:val="22"/>
          <w:szCs w:val="22"/>
        </w:rPr>
        <w:t xml:space="preserve"> konzultac</w:t>
      </w:r>
      <w:r>
        <w:rPr>
          <w:rFonts w:asciiTheme="minorHAnsi" w:eastAsia="Calibri" w:hAnsiTheme="minorHAnsi"/>
          <w:sz w:val="22"/>
          <w:szCs w:val="22"/>
        </w:rPr>
        <w:t>í</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zpracování </w:t>
      </w:r>
      <w:r w:rsidRPr="008A19B6">
        <w:rPr>
          <w:rFonts w:asciiTheme="minorHAnsi" w:eastAsia="Calibri" w:hAnsiTheme="minorHAnsi"/>
          <w:sz w:val="22"/>
          <w:szCs w:val="22"/>
        </w:rPr>
        <w:t>rešerš</w:t>
      </w:r>
      <w:r>
        <w:rPr>
          <w:rFonts w:asciiTheme="minorHAnsi" w:eastAsia="Calibri" w:hAnsiTheme="minorHAnsi"/>
          <w:sz w:val="22"/>
          <w:szCs w:val="22"/>
        </w:rPr>
        <w:t>í</w:t>
      </w:r>
      <w:r w:rsidRPr="008A19B6">
        <w:rPr>
          <w:rFonts w:asciiTheme="minorHAnsi" w:eastAsia="Calibri" w:hAnsiTheme="minorHAnsi"/>
          <w:sz w:val="22"/>
          <w:szCs w:val="22"/>
        </w:rPr>
        <w:t xml:space="preserve"> a posudk</w:t>
      </w:r>
      <w:r>
        <w:rPr>
          <w:rFonts w:asciiTheme="minorHAnsi" w:eastAsia="Calibri" w:hAnsiTheme="minorHAnsi"/>
          <w:sz w:val="22"/>
          <w:szCs w:val="22"/>
        </w:rPr>
        <w:t>ů,</w:t>
      </w:r>
      <w:r w:rsidRPr="008A19B6">
        <w:rPr>
          <w:rFonts w:asciiTheme="minorHAnsi" w:eastAsia="Calibri" w:hAnsiTheme="minorHAnsi"/>
          <w:sz w:val="22"/>
          <w:szCs w:val="22"/>
        </w:rPr>
        <w:t xml:space="preserve"> také pro průmyslové subjekty – externí partnery nebo další zájemce.</w:t>
      </w:r>
      <w:r>
        <w:rPr>
          <w:rFonts w:asciiTheme="minorHAnsi" w:eastAsia="Calibri" w:hAnsiTheme="minorHAnsi"/>
          <w:sz w:val="22"/>
          <w:szCs w:val="22"/>
        </w:rPr>
        <w:t xml:space="preserve"> </w:t>
      </w:r>
    </w:p>
    <w:p w14:paraId="728F62B5" w14:textId="79B362AD"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sidR="0052370E">
        <w:rPr>
          <w:rFonts w:asciiTheme="minorHAnsi" w:eastAsia="Calibri" w:hAnsiTheme="minorHAnsi"/>
          <w:sz w:val="22"/>
          <w:szCs w:val="22"/>
        </w:rPr>
        <w:t xml:space="preserve"> s</w:t>
      </w:r>
      <w:r>
        <w:rPr>
          <w:rFonts w:asciiTheme="minorHAnsi" w:eastAsia="Calibri" w:hAnsiTheme="minorHAnsi"/>
          <w:sz w:val="22"/>
          <w:szCs w:val="22"/>
        </w:rPr>
        <w:t xml:space="preserve">měrnice rektora </w:t>
      </w:r>
      <w:r w:rsidR="0052370E">
        <w:rPr>
          <w:rFonts w:asciiTheme="minorHAnsi" w:eastAsia="Calibri" w:hAnsiTheme="minorHAnsi"/>
          <w:sz w:val="22"/>
          <w:szCs w:val="22"/>
        </w:rPr>
        <w:t>SR/</w:t>
      </w:r>
      <w:r>
        <w:rPr>
          <w:rFonts w:asciiTheme="minorHAnsi" w:eastAsia="Calibri" w:hAnsiTheme="minorHAnsi"/>
          <w:sz w:val="22"/>
          <w:szCs w:val="22"/>
        </w:rPr>
        <w:t>34/2019 Uplat</w:t>
      </w:r>
      <w:r w:rsidRPr="008A19B6">
        <w:rPr>
          <w:rFonts w:asciiTheme="minorHAnsi" w:eastAsia="Calibri" w:hAnsiTheme="minorHAnsi"/>
          <w:sz w:val="22"/>
          <w:szCs w:val="22"/>
        </w:rPr>
        <w:t>nění a ochrana práv duševního vlastnictví vznikajícího v souvislosti s tvůrčí činností zaměstnanců a studentů UTB ve Zlíně</w:t>
      </w:r>
      <w:r>
        <w:rPr>
          <w:rFonts w:asciiTheme="minorHAnsi" w:eastAsia="Calibri" w:hAnsiTheme="minorHAnsi"/>
          <w:sz w:val="22"/>
          <w:szCs w:val="22"/>
        </w:rPr>
        <w:t xml:space="preserve">. </w:t>
      </w:r>
      <w:r w:rsidRPr="008A19B6">
        <w:rPr>
          <w:rFonts w:asciiTheme="minorHAnsi" w:eastAsia="Calibri" w:hAnsiTheme="minorHAnsi"/>
          <w:sz w:val="22"/>
          <w:szCs w:val="22"/>
        </w:rPr>
        <w:t>Rozdělení výnosů z kom</w:t>
      </w:r>
      <w:r>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w:t>
      </w:r>
      <w:r w:rsidR="0052370E">
        <w:rPr>
          <w:rFonts w:asciiTheme="minorHAnsi" w:eastAsia="Calibri" w:hAnsiTheme="minorHAnsi"/>
          <w:sz w:val="22"/>
          <w:szCs w:val="22"/>
        </w:rPr>
        <w:t>čních činností a je uvedeno ve směrnicích</w:t>
      </w:r>
      <w:r w:rsidRPr="008A19B6">
        <w:rPr>
          <w:rFonts w:asciiTheme="minorHAnsi" w:eastAsia="Calibri" w:hAnsiTheme="minorHAnsi"/>
          <w:sz w:val="22"/>
          <w:szCs w:val="22"/>
        </w:rPr>
        <w:t xml:space="preserve"> rektora SR/19/2015 a SR/27/2019.</w:t>
      </w:r>
    </w:p>
    <w:p w14:paraId="01CAB6BD" w14:textId="592FFCB8"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UTB měla do konce roku 20</w:t>
      </w:r>
      <w:r>
        <w:rPr>
          <w:rFonts w:asciiTheme="minorHAnsi" w:eastAsia="Calibri" w:hAnsiTheme="minorHAnsi"/>
          <w:sz w:val="22"/>
          <w:szCs w:val="22"/>
        </w:rPr>
        <w:t>20</w:t>
      </w:r>
      <w:r w:rsidRPr="008A19B6">
        <w:rPr>
          <w:rFonts w:asciiTheme="minorHAnsi" w:eastAsia="Calibri" w:hAnsiTheme="minorHAnsi"/>
          <w:sz w:val="22"/>
          <w:szCs w:val="22"/>
        </w:rPr>
        <w:t xml:space="preserve"> prostřednictvím CTT uzavřeno </w:t>
      </w:r>
      <w:r>
        <w:rPr>
          <w:rFonts w:asciiTheme="minorHAnsi" w:eastAsia="Calibri" w:hAnsiTheme="minorHAnsi"/>
          <w:sz w:val="22"/>
          <w:szCs w:val="22"/>
        </w:rPr>
        <w:t>33</w:t>
      </w:r>
      <w:r w:rsidRPr="008A19B6">
        <w:rPr>
          <w:rFonts w:asciiTheme="minorHAnsi" w:eastAsia="Calibri" w:hAnsiTheme="minorHAnsi"/>
          <w:sz w:val="22"/>
          <w:szCs w:val="22"/>
        </w:rPr>
        <w:t xml:space="preserve"> licenčních smluv v celkovém finančním objemu od roku 2008 ve výši </w:t>
      </w:r>
      <w:r>
        <w:rPr>
          <w:rFonts w:asciiTheme="minorHAnsi" w:eastAsia="Calibri" w:hAnsiTheme="minorHAnsi"/>
          <w:sz w:val="22"/>
          <w:szCs w:val="22"/>
        </w:rPr>
        <w:t xml:space="preserve">1 694 920,- </w:t>
      </w:r>
      <w:r w:rsidRPr="008A19B6">
        <w:rPr>
          <w:rFonts w:asciiTheme="minorHAnsi" w:eastAsia="Calibri" w:hAnsiTheme="minorHAnsi"/>
          <w:sz w:val="22"/>
          <w:szCs w:val="22"/>
        </w:rPr>
        <w:t xml:space="preserve">Kč a od roku 2014 evidovaných </w:t>
      </w:r>
      <w:r>
        <w:rPr>
          <w:rFonts w:asciiTheme="minorHAnsi" w:eastAsia="Calibri" w:hAnsiTheme="minorHAnsi"/>
          <w:sz w:val="22"/>
          <w:szCs w:val="22"/>
        </w:rPr>
        <w:t xml:space="preserve">24 </w:t>
      </w:r>
      <w:r w:rsidRPr="008A19B6">
        <w:rPr>
          <w:rFonts w:asciiTheme="minorHAnsi" w:eastAsia="Calibri" w:hAnsiTheme="minorHAnsi"/>
          <w:sz w:val="22"/>
          <w:szCs w:val="22"/>
        </w:rPr>
        <w:t xml:space="preserve"> smluv z oblasti transferu technologií v celkovém objemu hospodářské činnosti UTB ve výši </w:t>
      </w:r>
      <w:r>
        <w:rPr>
          <w:rFonts w:asciiTheme="minorHAnsi" w:eastAsia="Calibri" w:hAnsiTheme="minorHAnsi"/>
          <w:sz w:val="22"/>
          <w:szCs w:val="22"/>
        </w:rPr>
        <w:t>2 670 493,55</w:t>
      </w:r>
      <w:r w:rsidRPr="008A19B6">
        <w:rPr>
          <w:rFonts w:asciiTheme="minorHAnsi" w:eastAsia="Calibri" w:hAnsiTheme="minorHAnsi"/>
          <w:sz w:val="22"/>
          <w:szCs w:val="22"/>
        </w:rPr>
        <w:t>Kč.</w:t>
      </w:r>
      <w:r>
        <w:rPr>
          <w:rFonts w:asciiTheme="minorHAnsi" w:eastAsia="Calibri" w:hAnsiTheme="minorHAnsi"/>
          <w:sz w:val="22"/>
          <w:szCs w:val="22"/>
        </w:rPr>
        <w:t xml:space="preserve"> </w:t>
      </w:r>
      <w:r w:rsidRPr="008A19B6">
        <w:rPr>
          <w:rFonts w:asciiTheme="minorHAnsi" w:eastAsia="Calibri" w:hAnsiTheme="minorHAnsi"/>
          <w:sz w:val="22"/>
          <w:szCs w:val="22"/>
        </w:rPr>
        <w:t>Dále měla udělen</w:t>
      </w:r>
      <w:r>
        <w:rPr>
          <w:rFonts w:asciiTheme="minorHAnsi" w:eastAsia="Calibri" w:hAnsiTheme="minorHAnsi"/>
          <w:sz w:val="22"/>
          <w:szCs w:val="22"/>
        </w:rPr>
        <w:t>o</w:t>
      </w:r>
      <w:r w:rsidRPr="008A19B6">
        <w:rPr>
          <w:rFonts w:asciiTheme="minorHAnsi" w:eastAsia="Calibri" w:hAnsiTheme="minorHAnsi"/>
          <w:sz w:val="22"/>
          <w:szCs w:val="22"/>
        </w:rPr>
        <w:t xml:space="preserve"> celkem </w:t>
      </w:r>
      <w:r>
        <w:rPr>
          <w:rFonts w:asciiTheme="minorHAnsi" w:eastAsia="Calibri" w:hAnsiTheme="minorHAnsi"/>
          <w:sz w:val="22"/>
          <w:szCs w:val="22"/>
        </w:rPr>
        <w:t xml:space="preserve">10 </w:t>
      </w:r>
      <w:r w:rsidRPr="008A19B6">
        <w:rPr>
          <w:rFonts w:asciiTheme="minorHAnsi" w:eastAsia="Calibri" w:hAnsiTheme="minorHAnsi"/>
          <w:sz w:val="22"/>
          <w:szCs w:val="22"/>
        </w:rPr>
        <w:t xml:space="preserve"> pat</w:t>
      </w:r>
      <w:r>
        <w:rPr>
          <w:rFonts w:asciiTheme="minorHAnsi" w:eastAsia="Calibri" w:hAnsiTheme="minorHAnsi"/>
          <w:sz w:val="22"/>
          <w:szCs w:val="22"/>
        </w:rPr>
        <w:t>entů ČR,</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1 Evropský patent, </w:t>
      </w:r>
      <w:r w:rsidRPr="008A19B6">
        <w:rPr>
          <w:rFonts w:asciiTheme="minorHAnsi" w:eastAsia="Calibri" w:hAnsiTheme="minorHAnsi"/>
          <w:sz w:val="22"/>
          <w:szCs w:val="22"/>
        </w:rPr>
        <w:t xml:space="preserve">zapsáno bylo </w:t>
      </w:r>
      <w:r>
        <w:rPr>
          <w:rFonts w:asciiTheme="minorHAnsi" w:eastAsia="Calibri" w:hAnsiTheme="minorHAnsi"/>
          <w:sz w:val="22"/>
          <w:szCs w:val="22"/>
        </w:rPr>
        <w:t xml:space="preserve">12 </w:t>
      </w:r>
      <w:r w:rsidRPr="008A19B6">
        <w:rPr>
          <w:rFonts w:asciiTheme="minorHAnsi" w:eastAsia="Calibri" w:hAnsiTheme="minorHAnsi"/>
          <w:sz w:val="22"/>
          <w:szCs w:val="22"/>
        </w:rPr>
        <w:t xml:space="preserve"> užitných vzorů </w:t>
      </w:r>
      <w:r>
        <w:rPr>
          <w:rFonts w:asciiTheme="minorHAnsi" w:eastAsia="Calibri" w:hAnsiTheme="minorHAnsi"/>
          <w:sz w:val="22"/>
          <w:szCs w:val="22"/>
        </w:rPr>
        <w:t> </w:t>
      </w:r>
      <w:r w:rsidRPr="008A19B6">
        <w:rPr>
          <w:rFonts w:asciiTheme="minorHAnsi" w:eastAsia="Calibri" w:hAnsiTheme="minorHAnsi"/>
          <w:sz w:val="22"/>
          <w:szCs w:val="22"/>
        </w:rPr>
        <w:t>ČR</w:t>
      </w:r>
      <w:r>
        <w:rPr>
          <w:rFonts w:asciiTheme="minorHAnsi" w:eastAsia="Calibri" w:hAnsiTheme="minorHAnsi"/>
          <w:sz w:val="22"/>
          <w:szCs w:val="22"/>
        </w:rPr>
        <w:t>, 1 užitný vzor SR a 1 zapsaný průmyslový vzor EU.</w:t>
      </w:r>
    </w:p>
    <w:p w14:paraId="58D1233C" w14:textId="0DDDF931"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UTB prostřednictvím CTT podpořila</w:t>
      </w:r>
      <w:r>
        <w:rPr>
          <w:rFonts w:asciiTheme="minorHAnsi" w:eastAsia="Calibri" w:hAnsiTheme="minorHAnsi"/>
          <w:sz w:val="22"/>
          <w:szCs w:val="22"/>
        </w:rPr>
        <w:t xml:space="preserve"> v letech 2016 – 2019 celkem </w:t>
      </w:r>
      <w:r w:rsidRPr="008A19B6">
        <w:rPr>
          <w:rFonts w:asciiTheme="minorHAnsi" w:eastAsia="Calibri" w:hAnsiTheme="minorHAnsi"/>
          <w:sz w:val="22"/>
          <w:szCs w:val="22"/>
        </w:rPr>
        <w:t>14 transferových projektů na bázi proof-of-concept v celkovém finančním objemu 10 549</w:t>
      </w:r>
      <w:r>
        <w:rPr>
          <w:rFonts w:asciiTheme="minorHAnsi" w:eastAsia="Calibri" w:hAnsiTheme="minorHAnsi"/>
          <w:sz w:val="22"/>
          <w:szCs w:val="22"/>
        </w:rPr>
        <w:t> </w:t>
      </w:r>
      <w:r w:rsidRPr="008A19B6">
        <w:rPr>
          <w:rFonts w:asciiTheme="minorHAnsi" w:eastAsia="Calibri" w:hAnsiTheme="minorHAnsi"/>
          <w:sz w:val="22"/>
          <w:szCs w:val="22"/>
        </w:rPr>
        <w:t>043</w:t>
      </w:r>
      <w:r>
        <w:rPr>
          <w:rFonts w:asciiTheme="minorHAnsi" w:eastAsia="Calibri" w:hAnsiTheme="minorHAnsi"/>
          <w:sz w:val="22"/>
          <w:szCs w:val="22"/>
        </w:rPr>
        <w:t xml:space="preserve">,- </w:t>
      </w:r>
      <w:r w:rsidRPr="008A19B6">
        <w:rPr>
          <w:rFonts w:asciiTheme="minorHAnsi" w:eastAsia="Calibri" w:hAnsiTheme="minorHAnsi"/>
          <w:sz w:val="22"/>
          <w:szCs w:val="22"/>
        </w:rPr>
        <w:t>Kč</w:t>
      </w:r>
      <w:r>
        <w:rPr>
          <w:rFonts w:asciiTheme="minorHAnsi" w:eastAsia="Calibri" w:hAnsiTheme="minorHAnsi"/>
          <w:sz w:val="22"/>
          <w:szCs w:val="22"/>
        </w:rPr>
        <w:t>. V průběhu roku 2019 byl připra</w:t>
      </w:r>
      <w:r w:rsidRPr="008A19B6">
        <w:rPr>
          <w:rFonts w:asciiTheme="minorHAnsi" w:eastAsia="Calibri" w:hAnsiTheme="minorHAnsi"/>
          <w:sz w:val="22"/>
          <w:szCs w:val="22"/>
        </w:rPr>
        <w:t>ven</w:t>
      </w:r>
      <w:r>
        <w:rPr>
          <w:rFonts w:asciiTheme="minorHAnsi" w:eastAsia="Calibri" w:hAnsiTheme="minorHAnsi"/>
          <w:sz w:val="22"/>
          <w:szCs w:val="22"/>
        </w:rPr>
        <w:t xml:space="preserve"> a dne 26. 09. 2019 </w:t>
      </w:r>
      <w:r w:rsidRPr="008A19B6">
        <w:rPr>
          <w:rFonts w:asciiTheme="minorHAnsi" w:eastAsia="Calibri" w:hAnsiTheme="minorHAnsi"/>
          <w:sz w:val="22"/>
          <w:szCs w:val="22"/>
        </w:rPr>
        <w:t>i schválen navazující komercializační projekt (GA</w:t>
      </w:r>
      <w:r>
        <w:rPr>
          <w:rFonts w:asciiTheme="minorHAnsi" w:eastAsia="Calibri" w:hAnsiTheme="minorHAnsi"/>
          <w:sz w:val="22"/>
          <w:szCs w:val="22"/>
        </w:rPr>
        <w:t>MA II, TAČR): TP01010006 – Ko</w:t>
      </w:r>
      <w:r w:rsidRPr="008A19B6">
        <w:rPr>
          <w:rFonts w:asciiTheme="minorHAnsi" w:eastAsia="Calibri" w:hAnsiTheme="minorHAnsi"/>
          <w:sz w:val="22"/>
          <w:szCs w:val="22"/>
        </w:rPr>
        <w:t>mercializace na UTB ve Zlíně II, s realizací od 1. 1. 2020 do 31. 12. 2022.</w:t>
      </w:r>
      <w:r>
        <w:rPr>
          <w:rFonts w:asciiTheme="minorHAnsi" w:eastAsia="Calibri" w:hAnsiTheme="minorHAnsi"/>
          <w:sz w:val="22"/>
          <w:szCs w:val="22"/>
        </w:rPr>
        <w:t xml:space="preserve"> V roce 2020 bylo prostřednictvím GAMA II přijato 10 transferových projektů v hodnotě 8 351 737,- Kč.</w:t>
      </w:r>
    </w:p>
    <w:p w14:paraId="6A41A5F0" w14:textId="67240E74"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V roce 20</w:t>
      </w:r>
      <w:r>
        <w:rPr>
          <w:rFonts w:asciiTheme="minorHAnsi" w:eastAsia="Calibri" w:hAnsiTheme="minorHAnsi"/>
          <w:sz w:val="22"/>
          <w:szCs w:val="22"/>
        </w:rPr>
        <w:t>20</w:t>
      </w:r>
      <w:r w:rsidRPr="008A19B6">
        <w:rPr>
          <w:rFonts w:asciiTheme="minorHAnsi" w:eastAsia="Calibri" w:hAnsiTheme="minorHAnsi"/>
          <w:sz w:val="22"/>
          <w:szCs w:val="22"/>
        </w:rPr>
        <w:t xml:space="preserve"> CTT pro UTB podalo </w:t>
      </w:r>
      <w:r>
        <w:rPr>
          <w:rFonts w:asciiTheme="minorHAnsi" w:eastAsia="Calibri" w:hAnsiTheme="minorHAnsi"/>
          <w:sz w:val="22"/>
          <w:szCs w:val="22"/>
        </w:rPr>
        <w:t>11</w:t>
      </w:r>
      <w:r w:rsidRPr="008A19B6">
        <w:rPr>
          <w:rFonts w:asciiTheme="minorHAnsi" w:eastAsia="Calibri" w:hAnsiTheme="minorHAnsi"/>
          <w:sz w:val="22"/>
          <w:szCs w:val="22"/>
        </w:rPr>
        <w:t xml:space="preserve"> patentových přihl</w:t>
      </w:r>
      <w:r>
        <w:rPr>
          <w:rFonts w:asciiTheme="minorHAnsi" w:eastAsia="Calibri" w:hAnsiTheme="minorHAnsi"/>
          <w:sz w:val="22"/>
          <w:szCs w:val="22"/>
        </w:rPr>
        <w:t>ášek v ČR, 3 Mezinárodní paten</w:t>
      </w:r>
      <w:r w:rsidRPr="008A19B6">
        <w:rPr>
          <w:rFonts w:asciiTheme="minorHAnsi" w:eastAsia="Calibri" w:hAnsiTheme="minorHAnsi"/>
          <w:sz w:val="22"/>
          <w:szCs w:val="22"/>
        </w:rPr>
        <w:t>tové přihlášky PCT</w:t>
      </w:r>
      <w:r>
        <w:rPr>
          <w:rFonts w:asciiTheme="minorHAnsi" w:eastAsia="Calibri" w:hAnsiTheme="minorHAnsi"/>
          <w:sz w:val="22"/>
          <w:szCs w:val="22"/>
        </w:rPr>
        <w:t xml:space="preserve"> a 4 přihlášky Evropského patentu</w:t>
      </w:r>
      <w:r w:rsidRPr="008A19B6">
        <w:rPr>
          <w:rFonts w:asciiTheme="minorHAnsi" w:eastAsia="Calibri" w:hAnsiTheme="minorHAnsi"/>
          <w:sz w:val="22"/>
          <w:szCs w:val="22"/>
        </w:rPr>
        <w:t xml:space="preserve">; bylo podáno </w:t>
      </w:r>
      <w:r>
        <w:rPr>
          <w:rFonts w:asciiTheme="minorHAnsi" w:eastAsia="Calibri" w:hAnsiTheme="minorHAnsi"/>
          <w:sz w:val="22"/>
          <w:szCs w:val="22"/>
        </w:rPr>
        <w:t>17</w:t>
      </w:r>
      <w:r w:rsidRPr="008A19B6">
        <w:rPr>
          <w:rFonts w:asciiTheme="minorHAnsi" w:eastAsia="Calibri" w:hAnsiTheme="minorHAnsi"/>
          <w:sz w:val="22"/>
          <w:szCs w:val="22"/>
        </w:rPr>
        <w:t xml:space="preserve"> přihlášek užitných vzorů </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ČR a </w:t>
      </w:r>
      <w:r>
        <w:rPr>
          <w:rFonts w:asciiTheme="minorHAnsi" w:eastAsia="Calibri" w:hAnsiTheme="minorHAnsi"/>
          <w:sz w:val="22"/>
          <w:szCs w:val="22"/>
        </w:rPr>
        <w:t xml:space="preserve">1 zahraniční přihláška Průmyslového vzoru Společenství. </w:t>
      </w:r>
    </w:p>
    <w:p w14:paraId="0BFAADFC" w14:textId="6C83F80E" w:rsidR="008D715F" w:rsidRDefault="008D715F" w:rsidP="007A354F">
      <w:pPr>
        <w:spacing w:line="240" w:lineRule="auto"/>
        <w:rPr>
          <w:rFonts w:asciiTheme="minorHAnsi" w:eastAsia="Calibri" w:hAnsiTheme="minorHAnsi"/>
          <w:sz w:val="22"/>
          <w:szCs w:val="22"/>
        </w:rPr>
      </w:pPr>
      <w:r>
        <w:rPr>
          <w:rFonts w:asciiTheme="minorHAnsi" w:eastAsia="Calibri" w:hAnsiTheme="minorHAnsi"/>
          <w:sz w:val="22"/>
          <w:szCs w:val="22"/>
        </w:rPr>
        <w:t>CTT spolupracuje s 1 spin</w:t>
      </w:r>
      <w:r w:rsidRPr="008A19B6">
        <w:rPr>
          <w:rFonts w:asciiTheme="minorHAnsi" w:eastAsia="Calibri" w:hAnsiTheme="minorHAnsi"/>
          <w:sz w:val="22"/>
          <w:szCs w:val="22"/>
        </w:rPr>
        <w:t xml:space="preserve">-off firmou </w:t>
      </w:r>
      <w:r>
        <w:rPr>
          <w:rFonts w:asciiTheme="minorHAnsi" w:eastAsia="Calibri" w:hAnsiTheme="minorHAnsi"/>
          <w:sz w:val="22"/>
          <w:szCs w:val="22"/>
        </w:rPr>
        <w:t>UTB ve Zlíně a s </w:t>
      </w:r>
      <w:r w:rsidRPr="008A19B6">
        <w:rPr>
          <w:rFonts w:asciiTheme="minorHAnsi" w:eastAsia="Calibri" w:hAnsiTheme="minorHAnsi"/>
          <w:sz w:val="22"/>
          <w:szCs w:val="22"/>
        </w:rPr>
        <w:t>firmami</w:t>
      </w:r>
      <w:r>
        <w:rPr>
          <w:rFonts w:asciiTheme="minorHAnsi" w:eastAsia="Calibri" w:hAnsiTheme="minorHAnsi"/>
          <w:sz w:val="22"/>
          <w:szCs w:val="22"/>
        </w:rPr>
        <w:t xml:space="preserve"> umístěnými a zasídlenými</w:t>
      </w:r>
      <w:r w:rsidRPr="008A19B6">
        <w:rPr>
          <w:rFonts w:asciiTheme="minorHAnsi" w:eastAsia="Calibri" w:hAnsiTheme="minorHAnsi"/>
          <w:sz w:val="22"/>
          <w:szCs w:val="22"/>
        </w:rPr>
        <w:t xml:space="preserve">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Pr>
          <w:rFonts w:asciiTheme="minorHAnsi" w:eastAsia="Calibri" w:hAnsiTheme="minorHAnsi"/>
          <w:sz w:val="22"/>
          <w:szCs w:val="22"/>
        </w:rPr>
        <w:t>ckých parků ČR, z.s.</w:t>
      </w:r>
      <w:r w:rsidRPr="008A19B6">
        <w:rPr>
          <w:rFonts w:asciiTheme="minorHAnsi" w:eastAsia="Calibri" w:hAnsiTheme="minorHAnsi"/>
          <w:sz w:val="22"/>
          <w:szCs w:val="22"/>
        </w:rPr>
        <w:t xml:space="preserve"> a poskytuje kompletní infrastrukturu pro podporu inovačního podnikání ve Zlínském kraji a okolí.</w:t>
      </w:r>
      <w:r>
        <w:rPr>
          <w:rFonts w:asciiTheme="minorHAnsi" w:eastAsia="Calibri" w:hAnsiTheme="minorHAnsi"/>
          <w:sz w:val="22"/>
          <w:szCs w:val="22"/>
        </w:rPr>
        <w:t xml:space="preserve"> V rámci 15. průběžné etapy akreditace VTP v ČR a dle stavu k 02. 01. 2020, byla na období do 31. 12. 2022 obhájena a Společností vědeckotechnických parků ČR, z.s. potvrzena Akreditace Vědeckotechnickému parku UTB ve Zlíně. </w:t>
      </w:r>
      <w:r w:rsidRPr="008A19B6" w:rsidDel="00AA6A0B">
        <w:rPr>
          <w:rFonts w:asciiTheme="minorHAnsi" w:eastAsia="Calibri" w:hAnsiTheme="minorHAnsi"/>
          <w:sz w:val="22"/>
          <w:szCs w:val="22"/>
        </w:rPr>
        <w:t xml:space="preserve"> </w:t>
      </w:r>
    </w:p>
    <w:p w14:paraId="2AF162AE" w14:textId="0C170F62" w:rsidR="008D715F" w:rsidRPr="008A19B6" w:rsidRDefault="008D715F" w:rsidP="007A354F">
      <w:pPr>
        <w:spacing w:line="240" w:lineRule="auto"/>
        <w:rPr>
          <w:rFonts w:asciiTheme="minorHAnsi" w:eastAsia="Calibri" w:hAnsiTheme="minorHAnsi"/>
          <w:sz w:val="22"/>
          <w:szCs w:val="22"/>
        </w:rPr>
      </w:pPr>
      <w:r>
        <w:rPr>
          <w:rFonts w:asciiTheme="minorHAnsi" w:eastAsia="Calibri" w:hAnsiTheme="minorHAnsi"/>
          <w:sz w:val="22"/>
          <w:szCs w:val="22"/>
        </w:rPr>
        <w:t>T</w:t>
      </w:r>
      <w:r w:rsidRPr="008A19B6">
        <w:rPr>
          <w:rFonts w:asciiTheme="minorHAnsi" w:eastAsia="Calibri" w:hAnsiTheme="minorHAnsi"/>
          <w:sz w:val="22"/>
          <w:szCs w:val="22"/>
        </w:rPr>
        <w:t>ransfer technologií a znalostí b</w:t>
      </w:r>
      <w:r>
        <w:rPr>
          <w:rFonts w:asciiTheme="minorHAnsi" w:eastAsia="Calibri" w:hAnsiTheme="minorHAnsi"/>
          <w:sz w:val="22"/>
          <w:szCs w:val="22"/>
        </w:rPr>
        <w:t>yl rovněž uskutečňován prostřed</w:t>
      </w:r>
      <w:r w:rsidRPr="008A19B6">
        <w:rPr>
          <w:rFonts w:asciiTheme="minorHAnsi" w:eastAsia="Calibri" w:hAnsiTheme="minorHAnsi"/>
          <w:sz w:val="22"/>
          <w:szCs w:val="22"/>
        </w:rPr>
        <w:t>nictvím profesních sdružení, jichž jsou CTT nebo jeho patentoví zástupci člen</w:t>
      </w:r>
      <w:r>
        <w:rPr>
          <w:rFonts w:asciiTheme="minorHAnsi" w:eastAsia="Calibri" w:hAnsiTheme="minorHAnsi"/>
          <w:sz w:val="22"/>
          <w:szCs w:val="22"/>
        </w:rPr>
        <w:t>y</w:t>
      </w:r>
      <w:r w:rsidRPr="008A19B6">
        <w:rPr>
          <w:rFonts w:asciiTheme="minorHAnsi" w:eastAsia="Calibri" w:hAnsiTheme="minorHAnsi"/>
          <w:sz w:val="22"/>
          <w:szCs w:val="22"/>
        </w:rPr>
        <w:t xml:space="preserve">: </w:t>
      </w:r>
    </w:p>
    <w:p w14:paraId="096387A7" w14:textId="06FC014E" w:rsidR="008D715F"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Asociace inovačního podnikání České republiky, z.s.</w:t>
      </w:r>
      <w:r>
        <w:rPr>
          <w:rFonts w:asciiTheme="minorHAnsi" w:eastAsia="Calibri" w:hAnsiTheme="minorHAnsi"/>
          <w:sz w:val="22"/>
          <w:szCs w:val="22"/>
        </w:rPr>
        <w:t>.</w:t>
      </w:r>
    </w:p>
    <w:p w14:paraId="4A57CE5C"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lastRenderedPageBreak/>
        <w:t>Společnost vědeckotechnických parků ČR, z. s.</w:t>
      </w:r>
    </w:p>
    <w:p w14:paraId="25947E35"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Transfera.cz.</w:t>
      </w:r>
    </w:p>
    <w:p w14:paraId="4CBA887A"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European Patent Institute</w:t>
      </w:r>
      <w:r>
        <w:rPr>
          <w:rFonts w:asciiTheme="minorHAnsi" w:eastAsia="Calibri" w:hAnsiTheme="minorHAnsi"/>
          <w:sz w:val="22"/>
          <w:szCs w:val="22"/>
        </w:rPr>
        <w:t>.</w:t>
      </w:r>
    </w:p>
    <w:p w14:paraId="2B128644" w14:textId="77777777" w:rsidR="008D715F" w:rsidRPr="003C7D2D"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Komora patentových zástupců ČR.</w:t>
      </w:r>
    </w:p>
    <w:p w14:paraId="00B59F4C" w14:textId="5DA87927"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52ACC9C0" w14:textId="77777777" w:rsidR="008D715F" w:rsidRPr="008A19B6" w:rsidRDefault="008D715F" w:rsidP="007A354F">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kolaborativní výzkum, který ověřoval a rozvíjel spolupráci s podnikovým sektorem; </w:t>
      </w:r>
      <w:r>
        <w:rPr>
          <w:rFonts w:asciiTheme="minorHAnsi" w:eastAsia="Calibri" w:hAnsiTheme="minorHAnsi"/>
          <w:sz w:val="22"/>
          <w:szCs w:val="22"/>
        </w:rPr>
        <w:t>jeho</w:t>
      </w:r>
      <w:r w:rsidRPr="008A19B6">
        <w:rPr>
          <w:rFonts w:asciiTheme="minorHAnsi" w:eastAsia="Calibri" w:hAnsiTheme="minorHAnsi"/>
          <w:sz w:val="22"/>
          <w:szCs w:val="22"/>
        </w:rPr>
        <w:t xml:space="preserve"> rozvoj se projevoval v nárůstu smluvního výzkumu; </w:t>
      </w:r>
    </w:p>
    <w:p w14:paraId="49C4ABDC" w14:textId="77777777" w:rsidR="008D715F" w:rsidRPr="008A19B6" w:rsidRDefault="008D715F" w:rsidP="007A354F">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využití výsledků řešení projektu.</w:t>
      </w:r>
    </w:p>
    <w:p w14:paraId="1901E573" w14:textId="77777777"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4C0F177D" w14:textId="77777777"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Pr>
          <w:rFonts w:asciiTheme="minorHAnsi" w:eastAsia="Calibri" w:hAnsiTheme="minorHAnsi"/>
          <w:sz w:val="22"/>
          <w:szCs w:val="22"/>
        </w:rPr>
        <w:t>stí CTT. Činnost CTT se soustře</w:t>
      </w:r>
      <w:r w:rsidRPr="008A19B6">
        <w:rPr>
          <w:rFonts w:asciiTheme="minorHAnsi" w:eastAsia="Calibri" w:hAnsiTheme="minorHAnsi"/>
          <w:sz w:val="22"/>
          <w:szCs w:val="22"/>
        </w:rPr>
        <w:t xml:space="preserve">ďuje na komplexní služby v oblasti ochrany duševního vlastnictví, konzultantskou a informační činnost související s uzavíráním licencí, </w:t>
      </w:r>
      <w:r>
        <w:rPr>
          <w:rFonts w:asciiTheme="minorHAnsi" w:eastAsia="Calibri" w:hAnsiTheme="minorHAnsi"/>
          <w:sz w:val="22"/>
          <w:szCs w:val="22"/>
        </w:rPr>
        <w:t>dále centrum podporuje komercia</w:t>
      </w:r>
      <w:r w:rsidRPr="008A19B6">
        <w:rPr>
          <w:rFonts w:asciiTheme="minorHAnsi" w:eastAsia="Calibri" w:hAnsiTheme="minorHAnsi"/>
          <w:sz w:val="22"/>
          <w:szCs w:val="22"/>
        </w:rPr>
        <w:t>lizaci V</w:t>
      </w:r>
      <w:r>
        <w:rPr>
          <w:rFonts w:asciiTheme="minorHAnsi" w:eastAsia="Calibri" w:hAnsiTheme="minorHAnsi"/>
          <w:sz w:val="22"/>
          <w:szCs w:val="22"/>
        </w:rPr>
        <w:t> </w:t>
      </w:r>
      <w:r w:rsidRPr="008A19B6">
        <w:rPr>
          <w:rFonts w:asciiTheme="minorHAnsi" w:eastAsia="Calibri" w:hAnsiTheme="minorHAnsi"/>
          <w:sz w:val="22"/>
          <w:szCs w:val="22"/>
        </w:rPr>
        <w:t>a</w:t>
      </w:r>
      <w:r>
        <w:rPr>
          <w:rFonts w:asciiTheme="minorHAnsi" w:eastAsia="Calibri" w:hAnsiTheme="minorHAnsi"/>
          <w:sz w:val="22"/>
          <w:szCs w:val="22"/>
        </w:rPr>
        <w:t xml:space="preserve"> </w:t>
      </w:r>
      <w:r w:rsidRPr="008A19B6">
        <w:rPr>
          <w:rFonts w:asciiTheme="minorHAnsi" w:eastAsia="Calibri" w:hAnsiTheme="minorHAnsi"/>
          <w:sz w:val="22"/>
          <w:szCs w:val="22"/>
        </w:rPr>
        <w:t>V výsledků a podílí se na řešení transferovýc</w:t>
      </w:r>
      <w:r>
        <w:rPr>
          <w:rFonts w:asciiTheme="minorHAnsi" w:eastAsia="Calibri" w:hAnsiTheme="minorHAnsi"/>
          <w:sz w:val="22"/>
          <w:szCs w:val="22"/>
        </w:rPr>
        <w:t>h projektů v národní i me</w:t>
      </w:r>
      <w:r w:rsidRPr="008A19B6">
        <w:rPr>
          <w:rFonts w:asciiTheme="minorHAnsi" w:eastAsia="Calibri" w:hAnsiTheme="minorHAnsi"/>
          <w:sz w:val="22"/>
          <w:szCs w:val="22"/>
        </w:rPr>
        <w:t>zinárodní úrovn</w:t>
      </w:r>
      <w:r>
        <w:rPr>
          <w:rFonts w:asciiTheme="minorHAnsi" w:eastAsia="Calibri" w:hAnsiTheme="minorHAnsi"/>
          <w:sz w:val="22"/>
          <w:szCs w:val="22"/>
        </w:rPr>
        <w:t>i</w:t>
      </w:r>
      <w:r w:rsidRPr="008A19B6">
        <w:rPr>
          <w:rFonts w:asciiTheme="minorHAnsi" w:eastAsia="Calibri" w:hAnsiTheme="minorHAnsi"/>
          <w:sz w:val="22"/>
          <w:szCs w:val="22"/>
        </w:rPr>
        <w:t>. Mimo</w:t>
      </w:r>
      <w:r>
        <w:rPr>
          <w:rFonts w:asciiTheme="minorHAnsi" w:eastAsia="Calibri" w:hAnsiTheme="minorHAnsi"/>
          <w:sz w:val="22"/>
          <w:szCs w:val="22"/>
        </w:rPr>
        <w:t xml:space="preserve"> </w:t>
      </w:r>
      <w:r w:rsidRPr="008A19B6">
        <w:rPr>
          <w:rFonts w:asciiTheme="minorHAnsi" w:eastAsia="Calibri" w:hAnsiTheme="minorHAnsi"/>
          <w:sz w:val="22"/>
          <w:szCs w:val="22"/>
        </w:rPr>
        <w:t>to provádí CTT pro původce z</w:t>
      </w:r>
      <w:r>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 a Světovou organizací duševního vlastnictví (WIPO).</w:t>
      </w:r>
    </w:p>
    <w:p w14:paraId="7A04F8F0" w14:textId="1F3C8695"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Pr>
          <w:rFonts w:asciiTheme="minorHAnsi" w:eastAsia="Calibri" w:hAnsiTheme="minorHAnsi"/>
          <w:sz w:val="22"/>
          <w:szCs w:val="22"/>
        </w:rPr>
        <w:t>„Akreditace zkušebních laborato</w:t>
      </w:r>
      <w:r w:rsidRPr="008A19B6">
        <w:rPr>
          <w:rFonts w:asciiTheme="minorHAnsi" w:eastAsia="Calibri" w:hAnsiTheme="minorHAnsi"/>
          <w:sz w:val="22"/>
          <w:szCs w:val="22"/>
        </w:rPr>
        <w:t>ří, postupy a návody pro akreditaci“, podalo Žádos</w:t>
      </w:r>
      <w:r>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Pr>
          <w:rFonts w:asciiTheme="minorHAnsi" w:eastAsia="Calibri" w:hAnsiTheme="minorHAnsi"/>
          <w:sz w:val="22"/>
          <w:szCs w:val="22"/>
        </w:rPr>
        <w:t xml:space="preserve"> </w:t>
      </w:r>
      <w:r w:rsidRPr="008A19B6">
        <w:rPr>
          <w:rFonts w:asciiTheme="minorHAnsi" w:eastAsia="Calibri" w:hAnsiTheme="minorHAnsi"/>
          <w:sz w:val="22"/>
          <w:szCs w:val="22"/>
        </w:rPr>
        <w:t>36/2019 ze dne 24. 1. 2019</w:t>
      </w:r>
      <w:r>
        <w:rPr>
          <w:rFonts w:asciiTheme="minorHAnsi" w:eastAsia="Calibri" w:hAnsiTheme="minorHAnsi"/>
          <w:sz w:val="22"/>
          <w:szCs w:val="22"/>
        </w:rPr>
        <w:t>, které vydal Český institut pro akreditaci, o.p.s. Praha. Obhájení akreditace proběhlo dne 10. 02. 2020 v rámci ročního dozorového auditu s vydáním Osvědčení o akreditaci č. 85/2020 s platností do 24. 01. 2022 a následným dozorovým auditem, který byl obhájen dne 02. 12. 2020.</w:t>
      </w:r>
    </w:p>
    <w:p w14:paraId="2BCF09EC" w14:textId="4E430A1B"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Ke komercializaci slouží také čisté prostory UNI splňující podmínky pro zařazení do požadované třídy čistoty ISO 7 </w:t>
      </w:r>
      <w:r>
        <w:rPr>
          <w:rFonts w:asciiTheme="minorHAnsi" w:eastAsia="Calibri" w:hAnsiTheme="minorHAnsi"/>
          <w:sz w:val="22"/>
          <w:szCs w:val="22"/>
        </w:rPr>
        <w:t xml:space="preserve">dle </w:t>
      </w:r>
      <w:r w:rsidRPr="008A19B6">
        <w:rPr>
          <w:rFonts w:asciiTheme="minorHAnsi" w:eastAsia="Calibri" w:hAnsiTheme="minorHAnsi"/>
          <w:sz w:val="22"/>
          <w:szCs w:val="22"/>
        </w:rPr>
        <w:t xml:space="preserve"> požadavku normy ČSN EN ISO 14644 Čisté prostory a příslušné řízené prostředí </w:t>
      </w:r>
      <w:r>
        <w:rPr>
          <w:rFonts w:asciiTheme="minorHAnsi" w:eastAsia="Calibri" w:hAnsiTheme="minorHAnsi"/>
          <w:sz w:val="22"/>
          <w:szCs w:val="22"/>
        </w:rPr>
        <w:t xml:space="preserve">a </w:t>
      </w:r>
      <w:r w:rsidRPr="008A19B6">
        <w:rPr>
          <w:rFonts w:asciiTheme="minorHAnsi" w:eastAsia="Calibri" w:hAnsiTheme="minorHAnsi"/>
          <w:sz w:val="22"/>
          <w:szCs w:val="22"/>
        </w:rPr>
        <w:t>v souladu s požadavk</w:t>
      </w:r>
      <w:r>
        <w:rPr>
          <w:rFonts w:asciiTheme="minorHAnsi" w:eastAsia="Calibri" w:hAnsiTheme="minorHAnsi"/>
          <w:sz w:val="22"/>
          <w:szCs w:val="22"/>
        </w:rPr>
        <w:t>y</w:t>
      </w:r>
      <w:r w:rsidRPr="008A19B6">
        <w:rPr>
          <w:rFonts w:asciiTheme="minorHAnsi" w:eastAsia="Calibri" w:hAnsiTheme="minorHAnsi"/>
          <w:sz w:val="22"/>
          <w:szCs w:val="22"/>
        </w:rPr>
        <w:t xml:space="preserve"> normy ČSN EN ISO 13485 Systém manag</w:t>
      </w:r>
      <w:r>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Pr>
          <w:rFonts w:asciiTheme="minorHAnsi" w:eastAsia="Calibri" w:hAnsiTheme="minorHAnsi"/>
          <w:sz w:val="22"/>
          <w:szCs w:val="22"/>
        </w:rPr>
        <w:t>soby a od</w:t>
      </w:r>
      <w:r w:rsidRPr="008A19B6">
        <w:rPr>
          <w:rFonts w:asciiTheme="minorHAnsi" w:eastAsia="Calibri" w:hAnsiTheme="minorHAnsi"/>
          <w:sz w:val="22"/>
          <w:szCs w:val="22"/>
        </w:rPr>
        <w:t>bornou garancí včetně možností spolupráce s vědeckými týmy. V prosinci 2019 CTT obhájilo Certifikát č. 20 0001 SJ</w:t>
      </w:r>
      <w:r>
        <w:rPr>
          <w:rFonts w:asciiTheme="minorHAnsi" w:eastAsia="Calibri" w:hAnsiTheme="minorHAnsi"/>
          <w:sz w:val="22"/>
          <w:szCs w:val="22"/>
        </w:rPr>
        <w:t xml:space="preserve"> společnosti ITC, a.s. Zlín</w:t>
      </w:r>
      <w:r w:rsidRPr="008A19B6">
        <w:rPr>
          <w:rFonts w:asciiTheme="minorHAnsi" w:eastAsia="Calibri" w:hAnsiTheme="minorHAnsi"/>
          <w:sz w:val="22"/>
          <w:szCs w:val="22"/>
        </w:rPr>
        <w:t xml:space="preserve">, který deklaruje zavedený, dokumentovaný a funkční systém managementu kvality v souladu s požadavky normy ČSN EN ISO 13485 ed. 2:2016. </w:t>
      </w:r>
      <w:r>
        <w:rPr>
          <w:rFonts w:asciiTheme="minorHAnsi" w:eastAsia="Calibri" w:hAnsiTheme="minorHAnsi"/>
          <w:sz w:val="22"/>
          <w:szCs w:val="22"/>
        </w:rPr>
        <w:t>Datum vydání 15. 01. 2020 s platností do 14. 01. 2023 a pravidelným ročním dozorovým auditem. Obhájení dozorového auditu čistých prostor společností ITC, a.s. Zlín proběhlo dne 15. 12. 2020.</w:t>
      </w:r>
    </w:p>
    <w:p w14:paraId="40BC6A97" w14:textId="32A6B67B" w:rsidR="008D715F" w:rsidRDefault="008D715F" w:rsidP="007A354F">
      <w:pPr>
        <w:spacing w:line="240" w:lineRule="auto"/>
        <w:rPr>
          <w:rFonts w:asciiTheme="minorHAnsi" w:hAnsiTheme="minorHAnsi" w:cstheme="minorHAnsi"/>
          <w:sz w:val="22"/>
          <w:szCs w:val="22"/>
          <w:lang w:eastAsia="ar-SA"/>
        </w:rPr>
      </w:pPr>
      <w:r w:rsidRPr="008A19B6">
        <w:rPr>
          <w:rFonts w:asciiTheme="minorHAnsi" w:eastAsia="Calibri" w:hAnsiTheme="minorHAnsi"/>
          <w:sz w:val="22"/>
          <w:szCs w:val="22"/>
        </w:rPr>
        <w:t>CTT zastává rovněž významnou úlohu při působení univerzity v rámci aktivit regionu. Jeho činnost směřuje do oblasti aplikovaného výzkumu, ochran</w:t>
      </w:r>
      <w:r>
        <w:rPr>
          <w:rFonts w:asciiTheme="minorHAnsi" w:eastAsia="Calibri" w:hAnsiTheme="minorHAnsi"/>
          <w:sz w:val="22"/>
          <w:szCs w:val="22"/>
        </w:rPr>
        <w:t>y a transferu technolo</w:t>
      </w:r>
      <w:r w:rsidRPr="008A19B6">
        <w:rPr>
          <w:rFonts w:asciiTheme="minorHAnsi" w:eastAsia="Calibri" w:hAnsiTheme="minorHAnsi"/>
          <w:sz w:val="22"/>
          <w:szCs w:val="22"/>
        </w:rPr>
        <w:t>gií a inovací. CTT je významným pojítkem mezi UTB a průmyslovou praxí</w:t>
      </w:r>
      <w:r>
        <w:rPr>
          <w:rFonts w:asciiTheme="minorHAnsi" w:eastAsia="Calibri" w:hAnsiTheme="minorHAnsi"/>
          <w:sz w:val="22"/>
          <w:szCs w:val="22"/>
        </w:rPr>
        <w:t>. O</w:t>
      </w:r>
      <w:r w:rsidRPr="008A19B6">
        <w:rPr>
          <w:rFonts w:asciiTheme="minorHAnsi" w:eastAsia="Calibri" w:hAnsiTheme="minorHAnsi"/>
          <w:sz w:val="22"/>
          <w:szCs w:val="22"/>
        </w:rPr>
        <w:t xml:space="preserve">dborné a konzultační služby CTT mohou využívat jak pracovníci UTB, tak </w:t>
      </w:r>
      <w:r>
        <w:rPr>
          <w:rFonts w:asciiTheme="minorHAnsi" w:eastAsia="Calibri" w:hAnsiTheme="minorHAnsi"/>
          <w:sz w:val="22"/>
          <w:szCs w:val="22"/>
        </w:rPr>
        <w:t xml:space="preserve">i </w:t>
      </w:r>
      <w:r w:rsidRPr="008A19B6">
        <w:rPr>
          <w:rFonts w:asciiTheme="minorHAnsi" w:eastAsia="Calibri" w:hAnsiTheme="minorHAnsi"/>
          <w:sz w:val="22"/>
          <w:szCs w:val="22"/>
        </w:rPr>
        <w:t xml:space="preserve">firmy a podnikatelé regionu. </w:t>
      </w:r>
      <w:r w:rsidRPr="008A19B6">
        <w:rPr>
          <w:rFonts w:asciiTheme="minorHAnsi" w:hAnsiTheme="minorHAnsi" w:cstheme="minorHAnsi"/>
          <w:sz w:val="22"/>
          <w:szCs w:val="22"/>
          <w:lang w:eastAsia="ar-SA"/>
        </w:rPr>
        <w:t xml:space="preserve">CTT realizovalo </w:t>
      </w:r>
      <w:r>
        <w:rPr>
          <w:rFonts w:asciiTheme="minorHAnsi" w:hAnsiTheme="minorHAnsi" w:cstheme="minorHAnsi"/>
          <w:sz w:val="22"/>
          <w:szCs w:val="22"/>
          <w:lang w:eastAsia="ar-SA"/>
        </w:rPr>
        <w:t xml:space="preserve">v roce 2020  jeden  </w:t>
      </w:r>
      <w:r w:rsidRPr="008A19B6">
        <w:rPr>
          <w:rFonts w:asciiTheme="minorHAnsi" w:hAnsiTheme="minorHAnsi" w:cstheme="minorHAnsi"/>
          <w:sz w:val="22"/>
          <w:szCs w:val="22"/>
          <w:lang w:eastAsia="ar-SA"/>
        </w:rPr>
        <w:t>seminář</w:t>
      </w:r>
      <w:r>
        <w:rPr>
          <w:rFonts w:asciiTheme="minorHAnsi" w:hAnsiTheme="minorHAnsi" w:cstheme="minorHAnsi"/>
          <w:sz w:val="22"/>
          <w:szCs w:val="22"/>
          <w:lang w:eastAsia="ar-SA"/>
        </w:rPr>
        <w:t xml:space="preserve"> </w:t>
      </w:r>
      <w:r w:rsidRPr="008A19B6">
        <w:rPr>
          <w:rFonts w:asciiTheme="minorHAnsi" w:hAnsiTheme="minorHAnsi" w:cstheme="minorHAnsi"/>
          <w:sz w:val="22"/>
          <w:szCs w:val="22"/>
          <w:lang w:eastAsia="ar-SA"/>
        </w:rPr>
        <w:t>pro studen</w:t>
      </w:r>
      <w:r>
        <w:rPr>
          <w:rFonts w:asciiTheme="minorHAnsi" w:hAnsiTheme="minorHAnsi" w:cstheme="minorHAnsi"/>
          <w:sz w:val="22"/>
          <w:szCs w:val="22"/>
          <w:lang w:eastAsia="ar-SA"/>
        </w:rPr>
        <w:t xml:space="preserve">ty a pracovníky UTB, který </w:t>
      </w:r>
      <w:r w:rsidRPr="008A19B6">
        <w:rPr>
          <w:rFonts w:asciiTheme="minorHAnsi" w:hAnsiTheme="minorHAnsi" w:cstheme="minorHAnsi"/>
          <w:sz w:val="22"/>
          <w:szCs w:val="22"/>
          <w:lang w:eastAsia="ar-SA"/>
        </w:rPr>
        <w:t xml:space="preserve"> byl</w:t>
      </w:r>
      <w:r>
        <w:rPr>
          <w:rFonts w:asciiTheme="minorHAnsi" w:hAnsiTheme="minorHAnsi" w:cstheme="minorHAnsi"/>
          <w:sz w:val="22"/>
          <w:szCs w:val="22"/>
          <w:lang w:eastAsia="ar-SA"/>
        </w:rPr>
        <w:t xml:space="preserve"> </w:t>
      </w:r>
      <w:r w:rsidRPr="008A19B6">
        <w:rPr>
          <w:rFonts w:asciiTheme="minorHAnsi" w:hAnsiTheme="minorHAnsi" w:cstheme="minorHAnsi"/>
          <w:sz w:val="22"/>
          <w:szCs w:val="22"/>
          <w:lang w:eastAsia="ar-SA"/>
        </w:rPr>
        <w:t>věnov</w:t>
      </w:r>
      <w:r>
        <w:rPr>
          <w:rFonts w:asciiTheme="minorHAnsi" w:hAnsiTheme="minorHAnsi" w:cstheme="minorHAnsi"/>
          <w:sz w:val="22"/>
          <w:szCs w:val="22"/>
          <w:lang w:eastAsia="ar-SA"/>
        </w:rPr>
        <w:t xml:space="preserve">án </w:t>
      </w:r>
      <w:r w:rsidRPr="008A19B6">
        <w:rPr>
          <w:rFonts w:asciiTheme="minorHAnsi" w:hAnsiTheme="minorHAnsi" w:cstheme="minorHAnsi"/>
          <w:sz w:val="22"/>
          <w:szCs w:val="22"/>
          <w:lang w:eastAsia="ar-SA"/>
        </w:rPr>
        <w:t xml:space="preserve">novinkám v oblasti právních předpisů, aktuálním otázkám v oblasti ochrany duševního vlastnictví, inovacím a technologiím ve Zlínském kraji a podpoře komercializace. </w:t>
      </w:r>
      <w:r>
        <w:rPr>
          <w:rFonts w:asciiTheme="minorHAnsi" w:hAnsiTheme="minorHAnsi" w:cstheme="minorHAnsi"/>
          <w:sz w:val="22"/>
          <w:szCs w:val="22"/>
          <w:lang w:eastAsia="ar-SA"/>
        </w:rPr>
        <w:t xml:space="preserve">Tým CTT uskutečnil jeden  </w:t>
      </w:r>
      <w:r w:rsidRPr="008A19B6">
        <w:rPr>
          <w:rFonts w:asciiTheme="minorHAnsi" w:hAnsiTheme="minorHAnsi" w:cstheme="minorHAnsi"/>
          <w:sz w:val="22"/>
          <w:szCs w:val="22"/>
          <w:lang w:eastAsia="ar-SA"/>
        </w:rPr>
        <w:t>informační seminář pro dílčí projekty na podporu proof-of-concept aktivit na základě přijatého projektu Komerciali</w:t>
      </w:r>
      <w:r>
        <w:rPr>
          <w:rFonts w:asciiTheme="minorHAnsi" w:hAnsiTheme="minorHAnsi" w:cstheme="minorHAnsi"/>
          <w:sz w:val="22"/>
          <w:szCs w:val="22"/>
          <w:lang w:eastAsia="ar-SA"/>
        </w:rPr>
        <w:t xml:space="preserve">zace na Univerzitě Tomáše Bati ve </w:t>
      </w:r>
      <w:r>
        <w:rPr>
          <w:rFonts w:asciiTheme="minorHAnsi" w:hAnsiTheme="minorHAnsi" w:cstheme="minorHAnsi"/>
          <w:sz w:val="22"/>
          <w:szCs w:val="22"/>
          <w:lang w:eastAsia="ar-SA"/>
        </w:rPr>
        <w:lastRenderedPageBreak/>
        <w:t xml:space="preserve">Zlíně II, který je </w:t>
      </w:r>
      <w:r w:rsidRPr="00A72540">
        <w:rPr>
          <w:rFonts w:asciiTheme="minorHAnsi" w:hAnsiTheme="minorHAnsi" w:cstheme="minorHAnsi"/>
          <w:sz w:val="22"/>
          <w:szCs w:val="22"/>
          <w:lang w:eastAsia="ar-SA"/>
        </w:rPr>
        <w:t>veřejnou soutěž</w:t>
      </w:r>
      <w:r>
        <w:rPr>
          <w:rFonts w:asciiTheme="minorHAnsi" w:hAnsiTheme="minorHAnsi" w:cstheme="minorHAnsi"/>
          <w:sz w:val="22"/>
          <w:szCs w:val="22"/>
          <w:lang w:eastAsia="ar-SA"/>
        </w:rPr>
        <w:t>í</w:t>
      </w:r>
      <w:r w:rsidRPr="00A72540">
        <w:rPr>
          <w:rFonts w:asciiTheme="minorHAnsi" w:hAnsiTheme="minorHAnsi" w:cstheme="minorHAnsi"/>
          <w:sz w:val="22"/>
          <w:szCs w:val="22"/>
          <w:lang w:eastAsia="ar-SA"/>
        </w:rPr>
        <w:t xml:space="preserve"> programu aplikovaného výzkumu, experimentálního vývoje a inovací GAMA</w:t>
      </w:r>
      <w:r>
        <w:rPr>
          <w:rFonts w:asciiTheme="minorHAnsi" w:hAnsiTheme="minorHAnsi" w:cstheme="minorHAnsi"/>
          <w:sz w:val="22"/>
          <w:szCs w:val="22"/>
          <w:lang w:eastAsia="ar-SA"/>
        </w:rPr>
        <w:t xml:space="preserve"> II (TP01010006)</w:t>
      </w:r>
      <w:r w:rsidRPr="00A72540">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 financovanou</w:t>
      </w:r>
      <w:r w:rsidRPr="00A72540">
        <w:rPr>
          <w:rFonts w:asciiTheme="minorHAnsi" w:hAnsiTheme="minorHAnsi" w:cstheme="minorHAnsi"/>
          <w:sz w:val="22"/>
          <w:szCs w:val="22"/>
          <w:lang w:eastAsia="ar-SA"/>
        </w:rPr>
        <w:t xml:space="preserve"> Technologickou agenturou České republiky.</w:t>
      </w:r>
    </w:p>
    <w:p w14:paraId="1752041D" w14:textId="58AADFC1" w:rsidR="008D715F" w:rsidRPr="008A19B6" w:rsidRDefault="008D715F" w:rsidP="007A354F">
      <w:pPr>
        <w:spacing w:line="240" w:lineRule="auto"/>
        <w:rPr>
          <w:rFonts w:asciiTheme="minorHAnsi" w:eastAsia="Calibri" w:hAnsiTheme="minorHAnsi" w:cstheme="minorHAnsi"/>
          <w:sz w:val="22"/>
          <w:szCs w:val="22"/>
          <w:lang w:eastAsia="ar-SA"/>
        </w:rPr>
      </w:pPr>
      <w:r>
        <w:rPr>
          <w:rFonts w:asciiTheme="minorHAnsi" w:hAnsiTheme="minorHAnsi" w:cstheme="minorHAnsi"/>
          <w:sz w:val="22"/>
          <w:szCs w:val="22"/>
          <w:lang w:eastAsia="ar-SA"/>
        </w:rPr>
        <w:t>Na základě realizace „Smlouvy o spolupráci při realizaci odborné stáže“ se uskutečnila ve dnech 12. – 16. 10. 2020, na Centru transferu technologií UTB ve Zlíně, placená stáž vybraných zaměstnanců Ostravské univerzity s cílem zvýšení odborných transferových znalostí a výměny zkušeností z oblasti transferu technologií.</w:t>
      </w:r>
    </w:p>
    <w:p w14:paraId="40749D88" w14:textId="230668BB" w:rsidR="008D715F" w:rsidRDefault="008D715F" w:rsidP="007A354F">
      <w:pPr>
        <w:suppressAutoHyphens/>
        <w:spacing w:line="240"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 výzkumu do praxe za roky 2016-2019 jsou shrnuty v </w:t>
      </w:r>
      <w:r w:rsidR="007A354F">
        <w:rPr>
          <w:rFonts w:asciiTheme="minorHAnsi" w:hAnsiTheme="minorHAnsi"/>
          <w:sz w:val="22"/>
          <w:szCs w:val="22"/>
          <w:lang w:eastAsia="ar-SA"/>
        </w:rPr>
        <w:t>Tab. 3</w:t>
      </w:r>
      <w:r w:rsidR="00BB30F4" w:rsidRPr="00BB30F4">
        <w:rPr>
          <w:rFonts w:asciiTheme="minorHAnsi" w:hAnsiTheme="minorHAnsi"/>
          <w:sz w:val="22"/>
          <w:szCs w:val="22"/>
          <w:lang w:eastAsia="ar-SA"/>
        </w:rPr>
        <w:t>7</w:t>
      </w:r>
      <w:r w:rsidRPr="00BB30F4">
        <w:rPr>
          <w:rFonts w:asciiTheme="minorHAnsi" w:hAnsiTheme="minorHAnsi"/>
          <w:sz w:val="22"/>
          <w:szCs w:val="22"/>
          <w:lang w:eastAsia="ar-SA"/>
        </w:rPr>
        <w:t>.</w:t>
      </w:r>
    </w:p>
    <w:p w14:paraId="260877AD" w14:textId="77777777" w:rsidR="00133959" w:rsidRDefault="00133959" w:rsidP="00133959">
      <w:pPr>
        <w:suppressAutoHyphens/>
        <w:spacing w:line="276" w:lineRule="auto"/>
        <w:rPr>
          <w:rFonts w:asciiTheme="minorHAnsi" w:hAnsiTheme="minorHAnsi"/>
          <w:b/>
          <w:sz w:val="22"/>
          <w:szCs w:val="22"/>
          <w:highlight w:val="magenta"/>
          <w:lang w:eastAsia="ar-SA"/>
        </w:rPr>
      </w:pPr>
    </w:p>
    <w:p w14:paraId="3D6B3F27" w14:textId="60687607" w:rsidR="008D715F" w:rsidRPr="002A1821" w:rsidRDefault="008D715F" w:rsidP="008D715F">
      <w:pPr>
        <w:suppressAutoHyphens/>
        <w:rPr>
          <w:rFonts w:asciiTheme="minorHAnsi" w:hAnsiTheme="minorHAnsi"/>
          <w:b/>
          <w:sz w:val="20"/>
          <w:szCs w:val="22"/>
          <w:lang w:eastAsia="ar-SA"/>
        </w:rPr>
      </w:pPr>
      <w:r w:rsidRPr="00BB30F4">
        <w:rPr>
          <w:rFonts w:asciiTheme="minorHAnsi" w:hAnsiTheme="minorHAnsi"/>
          <w:b/>
          <w:sz w:val="20"/>
          <w:szCs w:val="22"/>
          <w:lang w:eastAsia="ar-SA"/>
        </w:rPr>
        <w:t>T</w:t>
      </w:r>
      <w:r w:rsidR="007A354F">
        <w:rPr>
          <w:rFonts w:asciiTheme="minorHAnsi" w:hAnsiTheme="minorHAnsi"/>
          <w:b/>
          <w:sz w:val="20"/>
          <w:szCs w:val="22"/>
          <w:lang w:eastAsia="ar-SA"/>
        </w:rPr>
        <w:t>ab. 3</w:t>
      </w:r>
      <w:r w:rsidR="00BB30F4" w:rsidRPr="00BB30F4">
        <w:rPr>
          <w:rFonts w:asciiTheme="minorHAnsi" w:hAnsiTheme="minorHAnsi"/>
          <w:b/>
          <w:sz w:val="20"/>
          <w:szCs w:val="22"/>
          <w:lang w:eastAsia="ar-SA"/>
        </w:rPr>
        <w:t>7</w:t>
      </w:r>
      <w:r w:rsidRPr="00BB30F4">
        <w:rPr>
          <w:rFonts w:asciiTheme="minorHAnsi" w:hAnsiTheme="minorHAnsi"/>
          <w:b/>
          <w:sz w:val="20"/>
          <w:szCs w:val="22"/>
          <w:lang w:eastAsia="ar-SA"/>
        </w:rPr>
        <w:t>. Přehled</w:t>
      </w:r>
      <w:r w:rsidRPr="002A1821">
        <w:rPr>
          <w:rFonts w:asciiTheme="minorHAnsi" w:hAnsiTheme="minorHAnsi"/>
          <w:b/>
          <w:sz w:val="20"/>
          <w:szCs w:val="22"/>
          <w:lang w:eastAsia="ar-SA"/>
        </w:rPr>
        <w:t xml:space="preserve"> aktivit transferu znalostí a v</w:t>
      </w:r>
      <w:r>
        <w:rPr>
          <w:rFonts w:asciiTheme="minorHAnsi" w:hAnsiTheme="minorHAnsi"/>
          <w:b/>
          <w:sz w:val="20"/>
          <w:szCs w:val="22"/>
          <w:lang w:eastAsia="ar-SA"/>
        </w:rPr>
        <w:t>ýsledků výzkumu do praxe v letech 2016-2020</w:t>
      </w:r>
    </w:p>
    <w:tbl>
      <w:tblPr>
        <w:tblStyle w:val="Tabulkasmkou4zvraznn21"/>
        <w:tblW w:w="9062" w:type="dxa"/>
        <w:tblLayout w:type="fixed"/>
        <w:tblLook w:val="04A0" w:firstRow="1" w:lastRow="0" w:firstColumn="1" w:lastColumn="0" w:noHBand="0" w:noVBand="1"/>
      </w:tblPr>
      <w:tblGrid>
        <w:gridCol w:w="2864"/>
        <w:gridCol w:w="1264"/>
        <w:gridCol w:w="1387"/>
        <w:gridCol w:w="1265"/>
        <w:gridCol w:w="1141"/>
        <w:gridCol w:w="1141"/>
      </w:tblGrid>
      <w:tr w:rsidR="008D715F" w14:paraId="30B21132" w14:textId="77777777" w:rsidTr="00203639">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64" w:type="dxa"/>
          </w:tcPr>
          <w:p w14:paraId="5662838C" w14:textId="77777777" w:rsidR="008D715F" w:rsidRPr="00A36009" w:rsidRDefault="008D715F" w:rsidP="00203639">
            <w:pPr>
              <w:suppressAutoHyphens/>
              <w:spacing w:after="0" w:line="240" w:lineRule="auto"/>
              <w:jc w:val="left"/>
              <w:rPr>
                <w:rFonts w:asciiTheme="minorHAnsi" w:hAnsiTheme="minorHAnsi"/>
                <w:b w:val="0"/>
                <w:sz w:val="18"/>
              </w:rPr>
            </w:pPr>
          </w:p>
        </w:tc>
        <w:tc>
          <w:tcPr>
            <w:tcW w:w="1264" w:type="dxa"/>
          </w:tcPr>
          <w:p w14:paraId="1C5D7D89"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2016</w:t>
            </w:r>
          </w:p>
        </w:tc>
        <w:tc>
          <w:tcPr>
            <w:tcW w:w="1387" w:type="dxa"/>
          </w:tcPr>
          <w:p w14:paraId="49A5A4EB"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2017</w:t>
            </w:r>
          </w:p>
        </w:tc>
        <w:tc>
          <w:tcPr>
            <w:tcW w:w="1265" w:type="dxa"/>
          </w:tcPr>
          <w:p w14:paraId="72B4B564"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2018</w:t>
            </w:r>
          </w:p>
        </w:tc>
        <w:tc>
          <w:tcPr>
            <w:tcW w:w="1141" w:type="dxa"/>
          </w:tcPr>
          <w:p w14:paraId="199FBE5B"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2019</w:t>
            </w:r>
          </w:p>
        </w:tc>
        <w:tc>
          <w:tcPr>
            <w:tcW w:w="1141" w:type="dxa"/>
          </w:tcPr>
          <w:p w14:paraId="20567ACF"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2020</w:t>
            </w:r>
          </w:p>
        </w:tc>
      </w:tr>
      <w:tr w:rsidR="008D715F" w14:paraId="57AA34E8" w14:textId="77777777" w:rsidTr="00203639">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864" w:type="dxa"/>
          </w:tcPr>
          <w:p w14:paraId="3A4A7545"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Patentové přihlášky podané</w:t>
            </w:r>
          </w:p>
        </w:tc>
        <w:tc>
          <w:tcPr>
            <w:tcW w:w="1264" w:type="dxa"/>
            <w:vAlign w:val="center"/>
          </w:tcPr>
          <w:p w14:paraId="5581A431"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 zahraniční)</w:t>
            </w:r>
          </w:p>
        </w:tc>
        <w:tc>
          <w:tcPr>
            <w:tcW w:w="1387" w:type="dxa"/>
            <w:vAlign w:val="center"/>
          </w:tcPr>
          <w:p w14:paraId="6984DA9E"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 zahraniční)</w:t>
            </w:r>
          </w:p>
        </w:tc>
        <w:tc>
          <w:tcPr>
            <w:tcW w:w="1265" w:type="dxa"/>
            <w:vAlign w:val="center"/>
          </w:tcPr>
          <w:p w14:paraId="28C3D20A"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 zahraniční)</w:t>
            </w:r>
          </w:p>
        </w:tc>
        <w:tc>
          <w:tcPr>
            <w:tcW w:w="1141" w:type="dxa"/>
            <w:vAlign w:val="center"/>
          </w:tcPr>
          <w:p w14:paraId="7B5DA006"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c>
          <w:tcPr>
            <w:tcW w:w="1141" w:type="dxa"/>
          </w:tcPr>
          <w:p w14:paraId="51D0F09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18 (z toho 3 Mezinárodní patentové přihlášky PCT a 4 Evropské patenty)</w:t>
            </w:r>
          </w:p>
        </w:tc>
      </w:tr>
      <w:tr w:rsidR="008D715F" w14:paraId="245B40F7" w14:textId="77777777" w:rsidTr="00203639">
        <w:trPr>
          <w:trHeight w:val="224"/>
        </w:trPr>
        <w:tc>
          <w:tcPr>
            <w:cnfStyle w:val="001000000000" w:firstRow="0" w:lastRow="0" w:firstColumn="1" w:lastColumn="0" w:oddVBand="0" w:evenVBand="0" w:oddHBand="0" w:evenHBand="0" w:firstRowFirstColumn="0" w:firstRowLastColumn="0" w:lastRowFirstColumn="0" w:lastRowLastColumn="0"/>
            <w:tcW w:w="2864" w:type="dxa"/>
          </w:tcPr>
          <w:p w14:paraId="37BC8BA3"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Udělené patenty**</w:t>
            </w:r>
          </w:p>
        </w:tc>
        <w:tc>
          <w:tcPr>
            <w:tcW w:w="1264" w:type="dxa"/>
            <w:vAlign w:val="center"/>
          </w:tcPr>
          <w:p w14:paraId="5745C082"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387" w:type="dxa"/>
            <w:vAlign w:val="center"/>
          </w:tcPr>
          <w:p w14:paraId="29F72254"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265" w:type="dxa"/>
            <w:vAlign w:val="center"/>
          </w:tcPr>
          <w:p w14:paraId="08ECC7F6"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141" w:type="dxa"/>
            <w:vAlign w:val="center"/>
          </w:tcPr>
          <w:p w14:paraId="7EBFDADE"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c>
          <w:tcPr>
            <w:tcW w:w="1141" w:type="dxa"/>
          </w:tcPr>
          <w:p w14:paraId="213C60D3"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11 (z toho 1 Evropský patent)</w:t>
            </w:r>
          </w:p>
        </w:tc>
      </w:tr>
      <w:tr w:rsidR="008D715F" w14:paraId="618337F6" w14:textId="77777777" w:rsidTr="0020363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64" w:type="dxa"/>
          </w:tcPr>
          <w:p w14:paraId="5BD8140D"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Zapsané užitné vzory</w:t>
            </w:r>
          </w:p>
        </w:tc>
        <w:tc>
          <w:tcPr>
            <w:tcW w:w="1264" w:type="dxa"/>
            <w:vAlign w:val="center"/>
          </w:tcPr>
          <w:p w14:paraId="0B862C2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6</w:t>
            </w:r>
          </w:p>
        </w:tc>
        <w:tc>
          <w:tcPr>
            <w:tcW w:w="1387" w:type="dxa"/>
            <w:vAlign w:val="center"/>
          </w:tcPr>
          <w:p w14:paraId="35580665"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w:t>
            </w:r>
          </w:p>
        </w:tc>
        <w:tc>
          <w:tcPr>
            <w:tcW w:w="1265" w:type="dxa"/>
            <w:vAlign w:val="center"/>
          </w:tcPr>
          <w:p w14:paraId="0CFA15B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w:t>
            </w:r>
          </w:p>
        </w:tc>
        <w:tc>
          <w:tcPr>
            <w:tcW w:w="1141" w:type="dxa"/>
            <w:vAlign w:val="center"/>
          </w:tcPr>
          <w:p w14:paraId="711F5907"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27</w:t>
            </w:r>
          </w:p>
        </w:tc>
        <w:tc>
          <w:tcPr>
            <w:tcW w:w="1141" w:type="dxa"/>
          </w:tcPr>
          <w:p w14:paraId="5AA75C0D"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13 (z toho 1 SR)</w:t>
            </w:r>
          </w:p>
        </w:tc>
      </w:tr>
      <w:tr w:rsidR="008D715F" w14:paraId="4C2F0815" w14:textId="77777777" w:rsidTr="00203639">
        <w:trPr>
          <w:trHeight w:val="209"/>
        </w:trPr>
        <w:tc>
          <w:tcPr>
            <w:cnfStyle w:val="001000000000" w:firstRow="0" w:lastRow="0" w:firstColumn="1" w:lastColumn="0" w:oddVBand="0" w:evenVBand="0" w:oddHBand="0" w:evenHBand="0" w:firstRowFirstColumn="0" w:firstRowLastColumn="0" w:lastRowFirstColumn="0" w:lastRowLastColumn="0"/>
            <w:tcW w:w="2864" w:type="dxa"/>
          </w:tcPr>
          <w:p w14:paraId="0206BF06"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platné </w:t>
            </w:r>
            <w:r w:rsidRPr="00A36009">
              <w:rPr>
                <w:rFonts w:asciiTheme="minorHAnsi" w:hAnsiTheme="minorHAnsi"/>
                <w:b w:val="0"/>
                <w:sz w:val="18"/>
              </w:rPr>
              <w:br/>
              <w:t>(k 31.12.)</w:t>
            </w:r>
          </w:p>
        </w:tc>
        <w:tc>
          <w:tcPr>
            <w:tcW w:w="1264" w:type="dxa"/>
            <w:vAlign w:val="center"/>
          </w:tcPr>
          <w:p w14:paraId="57DAF6CF"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387" w:type="dxa"/>
            <w:vAlign w:val="center"/>
          </w:tcPr>
          <w:p w14:paraId="063B54CC"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16</w:t>
            </w:r>
          </w:p>
        </w:tc>
        <w:tc>
          <w:tcPr>
            <w:tcW w:w="1265" w:type="dxa"/>
            <w:vAlign w:val="center"/>
          </w:tcPr>
          <w:p w14:paraId="2D30C850"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19</w:t>
            </w:r>
          </w:p>
        </w:tc>
        <w:tc>
          <w:tcPr>
            <w:tcW w:w="1141" w:type="dxa"/>
            <w:vAlign w:val="center"/>
          </w:tcPr>
          <w:p w14:paraId="4381735D"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21</w:t>
            </w:r>
          </w:p>
        </w:tc>
        <w:tc>
          <w:tcPr>
            <w:tcW w:w="1141" w:type="dxa"/>
          </w:tcPr>
          <w:p w14:paraId="58338981"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27</w:t>
            </w:r>
          </w:p>
        </w:tc>
      </w:tr>
      <w:tr w:rsidR="008D715F" w14:paraId="05AC3200" w14:textId="77777777" w:rsidTr="0020363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864" w:type="dxa"/>
          </w:tcPr>
          <w:p w14:paraId="4355EEE3"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nově uzavřené </w:t>
            </w:r>
          </w:p>
        </w:tc>
        <w:tc>
          <w:tcPr>
            <w:tcW w:w="1264" w:type="dxa"/>
            <w:vAlign w:val="center"/>
          </w:tcPr>
          <w:p w14:paraId="52BA4B76"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5</w:t>
            </w:r>
          </w:p>
        </w:tc>
        <w:tc>
          <w:tcPr>
            <w:tcW w:w="1387" w:type="dxa"/>
            <w:vAlign w:val="center"/>
          </w:tcPr>
          <w:p w14:paraId="4FEDD545"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w:t>
            </w:r>
          </w:p>
        </w:tc>
        <w:tc>
          <w:tcPr>
            <w:tcW w:w="1265" w:type="dxa"/>
            <w:vAlign w:val="center"/>
          </w:tcPr>
          <w:p w14:paraId="721B850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3</w:t>
            </w:r>
          </w:p>
        </w:tc>
        <w:tc>
          <w:tcPr>
            <w:tcW w:w="1141" w:type="dxa"/>
            <w:vAlign w:val="center"/>
          </w:tcPr>
          <w:p w14:paraId="24CAD933"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c>
          <w:tcPr>
            <w:tcW w:w="1141" w:type="dxa"/>
          </w:tcPr>
          <w:p w14:paraId="14FB3EFD"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7</w:t>
            </w:r>
          </w:p>
        </w:tc>
      </w:tr>
      <w:tr w:rsidR="008D715F" w14:paraId="296E3968" w14:textId="77777777" w:rsidTr="00B25097">
        <w:trPr>
          <w:trHeight w:val="683"/>
        </w:trPr>
        <w:tc>
          <w:tcPr>
            <w:cnfStyle w:val="001000000000" w:firstRow="0" w:lastRow="0" w:firstColumn="1" w:lastColumn="0" w:oddVBand="0" w:evenVBand="0" w:oddHBand="0" w:evenHBand="0" w:firstRowFirstColumn="0" w:firstRowLastColumn="0" w:lastRowFirstColumn="0" w:lastRowLastColumn="0"/>
            <w:tcW w:w="2864" w:type="dxa"/>
          </w:tcPr>
          <w:p w14:paraId="3A06E56B" w14:textId="77777777" w:rsidR="008D715F" w:rsidRPr="00A36009" w:rsidRDefault="008D715F" w:rsidP="00203639">
            <w:pPr>
              <w:suppressAutoHyphens/>
              <w:spacing w:after="0" w:line="240" w:lineRule="auto"/>
              <w:jc w:val="left"/>
              <w:rPr>
                <w:rFonts w:asciiTheme="minorHAnsi" w:hAnsiTheme="minorHAnsi"/>
                <w:b w:val="0"/>
                <w:sz w:val="18"/>
              </w:rPr>
            </w:pPr>
            <w:r w:rsidRPr="00A36009">
              <w:rPr>
                <w:rFonts w:asciiTheme="minorHAnsi" w:hAnsiTheme="minorHAnsi"/>
                <w:b w:val="0"/>
                <w:sz w:val="18"/>
              </w:rPr>
              <w:t>Příjmy ze smluvního výzkumu, konzultací a poradentství (tis. Kč)</w:t>
            </w:r>
          </w:p>
        </w:tc>
        <w:tc>
          <w:tcPr>
            <w:tcW w:w="1264" w:type="dxa"/>
            <w:vAlign w:val="center"/>
          </w:tcPr>
          <w:p w14:paraId="359C1549" w14:textId="6359EF4C"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14 372</w:t>
            </w:r>
          </w:p>
        </w:tc>
        <w:tc>
          <w:tcPr>
            <w:tcW w:w="1387" w:type="dxa"/>
            <w:vAlign w:val="center"/>
          </w:tcPr>
          <w:p w14:paraId="3FE95C13" w14:textId="55A30052"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24 985</w:t>
            </w:r>
          </w:p>
        </w:tc>
        <w:tc>
          <w:tcPr>
            <w:tcW w:w="1265" w:type="dxa"/>
            <w:vAlign w:val="center"/>
          </w:tcPr>
          <w:p w14:paraId="767E1479" w14:textId="3126EC7D"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28 214</w:t>
            </w:r>
          </w:p>
        </w:tc>
        <w:tc>
          <w:tcPr>
            <w:tcW w:w="1141" w:type="dxa"/>
            <w:vAlign w:val="center"/>
          </w:tcPr>
          <w:p w14:paraId="5DE46269" w14:textId="77777777" w:rsidR="008D715F" w:rsidRPr="0038572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c>
          <w:tcPr>
            <w:tcW w:w="1141" w:type="dxa"/>
            <w:vAlign w:val="center"/>
          </w:tcPr>
          <w:p w14:paraId="1DA04B1C" w14:textId="785C4C83" w:rsidR="008D715F" w:rsidRDefault="00B25097"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B25097">
              <w:rPr>
                <w:rFonts w:asciiTheme="minorHAnsi" w:hAnsiTheme="minorHAnsi"/>
                <w:sz w:val="18"/>
                <w:szCs w:val="22"/>
                <w:lang w:eastAsia="ar-SA"/>
              </w:rPr>
              <w:t>14 553</w:t>
            </w:r>
          </w:p>
        </w:tc>
      </w:tr>
    </w:tbl>
    <w:p w14:paraId="22D311C3" w14:textId="77777777" w:rsidR="00B64B3D" w:rsidRDefault="00B64B3D" w:rsidP="00FE2AF3">
      <w:pPr>
        <w:pStyle w:val="Nadpis2"/>
        <w:numPr>
          <w:ilvl w:val="0"/>
          <w:numId w:val="0"/>
        </w:numPr>
        <w:spacing w:before="0" w:after="960" w:line="240" w:lineRule="auto"/>
        <w:rPr>
          <w:rFonts w:cstheme="minorHAnsi"/>
          <w:bCs w:val="0"/>
          <w:sz w:val="28"/>
        </w:rPr>
      </w:pPr>
    </w:p>
    <w:p w14:paraId="0D61A170" w14:textId="77777777" w:rsidR="00B64B3D" w:rsidRDefault="00B64B3D">
      <w:pPr>
        <w:spacing w:after="0" w:line="240" w:lineRule="auto"/>
        <w:jc w:val="left"/>
        <w:rPr>
          <w:rFonts w:cstheme="minorHAnsi"/>
          <w:b/>
          <w:sz w:val="28"/>
          <w:szCs w:val="28"/>
        </w:rPr>
      </w:pPr>
      <w:r>
        <w:rPr>
          <w:rFonts w:cstheme="minorHAnsi"/>
          <w:bCs/>
          <w:sz w:val="28"/>
        </w:rPr>
        <w:br w:type="page"/>
      </w:r>
    </w:p>
    <w:p w14:paraId="1C6ECB6D" w14:textId="165D1E57" w:rsidR="00FE2AF3" w:rsidRDefault="00FE2AF3" w:rsidP="00FE2AF3">
      <w:pPr>
        <w:pStyle w:val="Nadpis2"/>
        <w:numPr>
          <w:ilvl w:val="0"/>
          <w:numId w:val="0"/>
        </w:numPr>
        <w:spacing w:before="0" w:after="960" w:line="240" w:lineRule="auto"/>
        <w:rPr>
          <w:rFonts w:cstheme="minorHAnsi"/>
          <w:bCs w:val="0"/>
          <w:sz w:val="28"/>
        </w:rPr>
      </w:pPr>
      <w:r>
        <w:rPr>
          <w:rFonts w:cstheme="minorHAnsi"/>
          <w:bCs w:val="0"/>
          <w:sz w:val="28"/>
        </w:rPr>
        <w:lastRenderedPageBreak/>
        <w:t xml:space="preserve">Cíle a opatření pro MODUL </w:t>
      </w:r>
      <w:r w:rsidR="00635505">
        <w:rPr>
          <w:rFonts w:cstheme="minorHAnsi"/>
          <w:bCs w:val="0"/>
          <w:sz w:val="28"/>
        </w:rPr>
        <w:t>E</w:t>
      </w:r>
      <w:r w:rsidRPr="00E74F9A">
        <w:rPr>
          <w:rFonts w:cstheme="minorHAnsi"/>
          <w:bCs w:val="0"/>
          <w:sz w:val="28"/>
        </w:rPr>
        <w:t xml:space="preserve">. </w:t>
      </w:r>
      <w:r w:rsidR="00635505" w:rsidRPr="00635505">
        <w:rPr>
          <w:rFonts w:cs="Arial"/>
          <w:caps/>
          <w:sz w:val="28"/>
          <w:szCs w:val="32"/>
        </w:rPr>
        <w:t>Ukazatele tvůrčí činnosti</w:t>
      </w:r>
    </w:p>
    <w:p w14:paraId="617EC54D" w14:textId="77777777" w:rsidR="00FE2AF3" w:rsidRPr="00B64B3D" w:rsidRDefault="00FE2AF3" w:rsidP="00FE2AF3">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multimediálních komunikací</w:t>
      </w:r>
    </w:p>
    <w:p w14:paraId="5763F75C" w14:textId="0F8B855F" w:rsidR="00FE2AF3" w:rsidRPr="004D7A52" w:rsidRDefault="00FE2AF3" w:rsidP="0072553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00635505" w:rsidRPr="00635505">
        <w:rPr>
          <w:rFonts w:asciiTheme="minorHAnsi" w:hAnsiTheme="minorHAnsi" w:cstheme="minorHAnsi"/>
          <w:b/>
          <w:sz w:val="22"/>
        </w:rPr>
        <w:t>E</w:t>
      </w:r>
      <w:r w:rsidR="00635505" w:rsidRPr="00635505">
        <w:rPr>
          <w:rFonts w:asciiTheme="minorHAnsi" w:hAnsiTheme="minorHAnsi" w:cstheme="minorHAnsi"/>
          <w:b/>
          <w:sz w:val="22"/>
          <w:vertAlign w:val="subscript"/>
        </w:rPr>
        <w:t>1</w:t>
      </w:r>
      <w:r w:rsidR="00210155">
        <w:rPr>
          <w:rFonts w:asciiTheme="minorHAnsi" w:hAnsiTheme="minorHAnsi" w:cstheme="minorHAnsi"/>
          <w:b/>
          <w:sz w:val="22"/>
        </w:rPr>
        <w:t xml:space="preserve"> Citovanost</w:t>
      </w:r>
      <w:r w:rsidR="00635505" w:rsidRPr="00635505">
        <w:rPr>
          <w:rFonts w:asciiTheme="minorHAnsi" w:hAnsiTheme="minorHAnsi" w:cstheme="minorHAnsi"/>
          <w:b/>
          <w:sz w:val="22"/>
        </w:rPr>
        <w:t xml:space="preserve"> publikačních výstupů (citovanost publikačních výstupů indexovaných ve sledovaných databázích (WoS a Scopus) za posledních pět let)</w:t>
      </w:r>
    </w:p>
    <w:p w14:paraId="2D54B477" w14:textId="63D9CD07" w:rsidR="00635505" w:rsidRPr="00B64B3D" w:rsidRDefault="00FE2AF3"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35505" w:rsidRPr="00635505">
        <w:rPr>
          <w:rFonts w:asciiTheme="minorHAnsi" w:hAnsiTheme="minorHAnsi" w:cstheme="minorHAnsi"/>
          <w:sz w:val="22"/>
          <w:szCs w:val="20"/>
        </w:rPr>
        <w:t>Zvýšit citovanost publikačních výstupů indexovaných ve WoS a Scopus o 20 %</w:t>
      </w:r>
      <w:r w:rsidR="006B775D">
        <w:rPr>
          <w:rFonts w:asciiTheme="minorHAnsi" w:hAnsiTheme="minorHAnsi" w:cstheme="minorHAnsi"/>
          <w:sz w:val="22"/>
          <w:szCs w:val="20"/>
        </w:rPr>
        <w:t>.</w:t>
      </w:r>
    </w:p>
    <w:p w14:paraId="54075063" w14:textId="71FE0732" w:rsidR="00635505" w:rsidRPr="00B64B3D" w:rsidRDefault="00FE2AF3" w:rsidP="00B64B3D">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35505" w:rsidRPr="00635505">
        <w:rPr>
          <w:rFonts w:asciiTheme="minorHAnsi" w:hAnsiTheme="minorHAnsi" w:cstheme="minorHAnsi"/>
          <w:sz w:val="22"/>
          <w:szCs w:val="22"/>
        </w:rPr>
        <w:t>Důslednější pr</w:t>
      </w:r>
      <w:r w:rsidR="006B775D">
        <w:rPr>
          <w:rFonts w:asciiTheme="minorHAnsi" w:hAnsiTheme="minorHAnsi" w:cstheme="minorHAnsi"/>
          <w:sz w:val="22"/>
          <w:szCs w:val="22"/>
        </w:rPr>
        <w:t>áce</w:t>
      </w:r>
      <w:r w:rsidR="00635505" w:rsidRPr="00635505">
        <w:rPr>
          <w:rFonts w:asciiTheme="minorHAnsi" w:hAnsiTheme="minorHAnsi" w:cstheme="minorHAnsi"/>
          <w:sz w:val="22"/>
          <w:szCs w:val="22"/>
        </w:rPr>
        <w:t xml:space="preserve"> s odbornými sociálními sítěmi (např. Research Gate) a zvýšení publikačních aktivit</w:t>
      </w:r>
      <w:r w:rsidR="006B775D">
        <w:rPr>
          <w:rFonts w:asciiTheme="minorHAnsi" w:hAnsiTheme="minorHAnsi" w:cstheme="minorHAnsi"/>
          <w:sz w:val="22"/>
          <w:szCs w:val="22"/>
        </w:rPr>
        <w:t>.</w:t>
      </w:r>
    </w:p>
    <w:p w14:paraId="2CC54C40" w14:textId="77777777" w:rsidR="00635505" w:rsidRDefault="00FE2AF3" w:rsidP="0072553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00635505" w:rsidRPr="00635505">
        <w:rPr>
          <w:rFonts w:asciiTheme="minorHAnsi" w:hAnsiTheme="minorHAnsi" w:cstheme="minorHAnsi"/>
          <w:b/>
          <w:sz w:val="22"/>
          <w:szCs w:val="22"/>
        </w:rPr>
        <w:t>E</w:t>
      </w:r>
      <w:r w:rsidR="00635505" w:rsidRPr="00635505">
        <w:rPr>
          <w:rFonts w:asciiTheme="minorHAnsi" w:hAnsiTheme="minorHAnsi" w:cstheme="minorHAnsi"/>
          <w:b/>
          <w:sz w:val="22"/>
          <w:szCs w:val="22"/>
          <w:vertAlign w:val="subscript"/>
        </w:rPr>
        <w:t>2</w:t>
      </w:r>
      <w:r w:rsidR="00635505" w:rsidRPr="00635505">
        <w:rPr>
          <w:rFonts w:asciiTheme="minorHAnsi" w:hAnsiTheme="minorHAnsi" w:cstheme="minorHAnsi"/>
          <w:b/>
          <w:sz w:val="22"/>
          <w:szCs w:val="22"/>
        </w:rPr>
        <w:t xml:space="preserve"> Počet publikačních výstupů (počet publikačních výstupů indexovaných ve sledovaných databázích (Wos a Scopus) a výstupů v rámci Q1 a Q2) </w:t>
      </w:r>
    </w:p>
    <w:p w14:paraId="052F5FBB" w14:textId="3966EB79" w:rsidR="00635505" w:rsidRPr="00635505" w:rsidRDefault="00635505"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635505">
        <w:rPr>
          <w:rFonts w:asciiTheme="minorHAnsi" w:hAnsiTheme="minorHAnsi" w:cstheme="minorHAnsi"/>
          <w:sz w:val="22"/>
          <w:szCs w:val="20"/>
        </w:rPr>
        <w:t xml:space="preserve">Zvýšit počet publikačních výstupů v Q1 a Q2 na </w:t>
      </w:r>
      <w:r w:rsidR="006B775D">
        <w:rPr>
          <w:rFonts w:asciiTheme="minorHAnsi" w:hAnsiTheme="minorHAnsi" w:cstheme="minorHAnsi"/>
          <w:sz w:val="22"/>
          <w:szCs w:val="20"/>
        </w:rPr>
        <w:t>tři</w:t>
      </w:r>
      <w:r w:rsidRPr="00635505">
        <w:rPr>
          <w:rFonts w:asciiTheme="minorHAnsi" w:hAnsiTheme="minorHAnsi" w:cstheme="minorHAnsi"/>
          <w:sz w:val="22"/>
          <w:szCs w:val="20"/>
        </w:rPr>
        <w:t xml:space="preserve"> za rok.</w:t>
      </w:r>
    </w:p>
    <w:p w14:paraId="6AEB797D" w14:textId="3C64406C" w:rsidR="00635505" w:rsidRDefault="0063550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35505">
        <w:rPr>
          <w:rFonts w:asciiTheme="minorHAnsi" w:hAnsiTheme="minorHAnsi" w:cstheme="minorHAnsi"/>
          <w:sz w:val="22"/>
          <w:szCs w:val="22"/>
        </w:rPr>
        <w:t xml:space="preserve">Motivace finanční podporou tvůrců. Efektivní práce vytvořených výzkumných týmů na </w:t>
      </w:r>
      <w:r w:rsidR="006B775D" w:rsidRPr="00635505">
        <w:rPr>
          <w:rFonts w:asciiTheme="minorHAnsi" w:hAnsiTheme="minorHAnsi" w:cstheme="minorHAnsi"/>
          <w:sz w:val="22"/>
          <w:szCs w:val="22"/>
        </w:rPr>
        <w:t>Ú</w:t>
      </w:r>
      <w:r w:rsidR="006B775D">
        <w:rPr>
          <w:rFonts w:asciiTheme="minorHAnsi" w:hAnsiTheme="minorHAnsi" w:cstheme="minorHAnsi"/>
          <w:sz w:val="22"/>
          <w:szCs w:val="22"/>
        </w:rPr>
        <w:t>stavu marketinkových komunikací</w:t>
      </w:r>
      <w:r w:rsidRPr="00635505">
        <w:rPr>
          <w:rFonts w:asciiTheme="minorHAnsi" w:hAnsiTheme="minorHAnsi" w:cstheme="minorHAnsi"/>
          <w:sz w:val="22"/>
          <w:szCs w:val="22"/>
        </w:rPr>
        <w:t>.</w:t>
      </w:r>
    </w:p>
    <w:p w14:paraId="01613592" w14:textId="74AA5E14" w:rsidR="00635505" w:rsidRDefault="00635505" w:rsidP="0072553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 výstupů v rámci Metodiky 17+)</w:t>
      </w:r>
    </w:p>
    <w:p w14:paraId="4CA17E0F" w14:textId="15436687" w:rsidR="00635505" w:rsidRDefault="00635505" w:rsidP="00FE2864">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0"/>
        </w:rPr>
        <w:t xml:space="preserve">Cíl do roku 2025: </w:t>
      </w:r>
      <w:r w:rsidR="00B64B3D">
        <w:rPr>
          <w:rFonts w:asciiTheme="minorHAnsi" w:hAnsiTheme="minorHAnsi" w:cstheme="minorHAnsi"/>
          <w:b/>
          <w:sz w:val="22"/>
          <w:szCs w:val="20"/>
        </w:rPr>
        <w:t>Z</w:t>
      </w:r>
      <w:r w:rsidRPr="00635505">
        <w:rPr>
          <w:rFonts w:asciiTheme="minorHAnsi" w:hAnsiTheme="minorHAnsi" w:cstheme="minorHAnsi"/>
          <w:sz w:val="22"/>
          <w:szCs w:val="22"/>
        </w:rPr>
        <w:t>výšit kvalitu vybraných nebiblio</w:t>
      </w:r>
      <w:r w:rsidR="006B775D">
        <w:rPr>
          <w:rFonts w:asciiTheme="minorHAnsi" w:hAnsiTheme="minorHAnsi" w:cstheme="minorHAnsi"/>
          <w:sz w:val="22"/>
          <w:szCs w:val="22"/>
        </w:rPr>
        <w:t>me</w:t>
      </w:r>
      <w:r w:rsidR="00BF3DFB">
        <w:rPr>
          <w:rFonts w:asciiTheme="minorHAnsi" w:hAnsiTheme="minorHAnsi" w:cstheme="minorHAnsi"/>
          <w:sz w:val="22"/>
          <w:szCs w:val="22"/>
        </w:rPr>
        <w:t xml:space="preserve">trizovatelných </w:t>
      </w:r>
      <w:r>
        <w:rPr>
          <w:rFonts w:asciiTheme="minorHAnsi" w:hAnsiTheme="minorHAnsi" w:cstheme="minorHAnsi"/>
          <w:sz w:val="22"/>
          <w:szCs w:val="22"/>
        </w:rPr>
        <w:t>-</w:t>
      </w:r>
      <w:r w:rsidR="00BF3DFB">
        <w:rPr>
          <w:rFonts w:asciiTheme="minorHAnsi" w:hAnsiTheme="minorHAnsi" w:cstheme="minorHAnsi"/>
          <w:sz w:val="22"/>
          <w:szCs w:val="22"/>
        </w:rPr>
        <w:t xml:space="preserve"> </w:t>
      </w:r>
      <w:r w:rsidRPr="00635505">
        <w:rPr>
          <w:rFonts w:asciiTheme="minorHAnsi" w:hAnsiTheme="minorHAnsi" w:cstheme="minorHAnsi"/>
          <w:sz w:val="22"/>
          <w:szCs w:val="22"/>
        </w:rPr>
        <w:t>publikačních výstupů realizací kvalitního výzkumu a jeho společenské relevance</w:t>
      </w:r>
      <w:r w:rsidRPr="00635505">
        <w:rPr>
          <w:rFonts w:asciiTheme="minorHAnsi" w:hAnsiTheme="minorHAnsi" w:cstheme="minorHAnsi"/>
          <w:b/>
          <w:sz w:val="22"/>
          <w:szCs w:val="22"/>
        </w:rPr>
        <w:t>.</w:t>
      </w:r>
    </w:p>
    <w:p w14:paraId="7193071C" w14:textId="55E60BCC" w:rsidR="00635505" w:rsidRPr="00635505" w:rsidRDefault="0063550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35505">
        <w:rPr>
          <w:rFonts w:asciiTheme="minorHAnsi" w:hAnsiTheme="minorHAnsi" w:cstheme="minorHAnsi"/>
          <w:sz w:val="22"/>
          <w:szCs w:val="22"/>
        </w:rPr>
        <w:t>Výběr excelentních směrů k publikování prostřednictvím interní soutěže. Motivace finanční podporou tvůrců.</w:t>
      </w:r>
    </w:p>
    <w:p w14:paraId="10C65AFB" w14:textId="11C399DA" w:rsidR="001B4F04" w:rsidRDefault="001B4F04"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Indikátor E</w:t>
      </w:r>
      <w:r w:rsidRPr="001B4F04">
        <w:rPr>
          <w:rFonts w:asciiTheme="minorHAnsi" w:hAnsiTheme="minorHAnsi" w:cstheme="minorHAnsi"/>
          <w:b/>
          <w:sz w:val="22"/>
          <w:szCs w:val="32"/>
          <w:vertAlign w:val="subscript"/>
        </w:rPr>
        <w:t>4</w:t>
      </w:r>
      <w:r w:rsidRPr="001B4F04">
        <w:rPr>
          <w:rFonts w:asciiTheme="minorHAnsi" w:hAnsiTheme="minorHAnsi" w:cstheme="minorHAnsi"/>
          <w:b/>
          <w:sz w:val="22"/>
          <w:szCs w:val="32"/>
        </w:rPr>
        <w:t xml:space="preserve"> Umělecká činnost (počet výstupů v RUV)</w:t>
      </w:r>
    </w:p>
    <w:p w14:paraId="3989B983" w14:textId="3C2084EC" w:rsidR="001B4F04" w:rsidRDefault="001B4F04"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B64B3D">
        <w:rPr>
          <w:rFonts w:asciiTheme="minorHAnsi" w:hAnsiTheme="minorHAnsi" w:cstheme="minorHAnsi"/>
          <w:b/>
          <w:sz w:val="22"/>
          <w:szCs w:val="32"/>
        </w:rPr>
        <w:t xml:space="preserve"> </w:t>
      </w:r>
      <w:r>
        <w:rPr>
          <w:rFonts w:asciiTheme="minorHAnsi" w:hAnsiTheme="minorHAnsi" w:cstheme="minorHAnsi"/>
          <w:sz w:val="22"/>
          <w:szCs w:val="32"/>
        </w:rPr>
        <w:t>Zvý</w:t>
      </w:r>
      <w:r w:rsidRPr="001B4F04">
        <w:rPr>
          <w:rFonts w:asciiTheme="minorHAnsi" w:hAnsiTheme="minorHAnsi" w:cstheme="minorHAnsi"/>
          <w:sz w:val="22"/>
          <w:szCs w:val="32"/>
        </w:rPr>
        <w:t>šit počet výstupů v RUV  o 5%</w:t>
      </w:r>
    </w:p>
    <w:p w14:paraId="24E82C1E" w14:textId="2B8648FD" w:rsidR="009C5D91" w:rsidRDefault="001B4F04"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B64B3D">
        <w:rPr>
          <w:rFonts w:asciiTheme="minorHAnsi" w:hAnsiTheme="minorHAnsi" w:cstheme="minorHAnsi"/>
          <w:b/>
          <w:sz w:val="22"/>
          <w:szCs w:val="32"/>
        </w:rPr>
        <w:t xml:space="preserve"> </w:t>
      </w:r>
      <w:r w:rsidR="009C5D91" w:rsidRPr="009C5D91">
        <w:rPr>
          <w:rFonts w:asciiTheme="minorHAnsi" w:hAnsiTheme="minorHAnsi" w:cstheme="minorHAnsi"/>
          <w:sz w:val="22"/>
          <w:szCs w:val="32"/>
        </w:rPr>
        <w:t>Motivace finanční podporou pro další tvůrčí činnost. Příprava výstavního plánu ateliérů a jednotlivců. Úzká spolupráce kreativců s KTS, nové kontakty s galeriemi v ČR i zahraničí.</w:t>
      </w:r>
    </w:p>
    <w:p w14:paraId="1B3EF955" w14:textId="31B257C2" w:rsidR="009C5D91" w:rsidRDefault="009C5D91"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 xml:space="preserve">5 </w:t>
      </w:r>
      <w:r w:rsidRPr="009C5D91">
        <w:rPr>
          <w:rFonts w:asciiTheme="minorHAnsi" w:hAnsiTheme="minorHAnsi" w:cstheme="minorHAnsi"/>
          <w:b/>
          <w:sz w:val="22"/>
          <w:szCs w:val="32"/>
        </w:rPr>
        <w:t>Umělecká činnost s hodnocením AKX až BLX (počet výstupů v RUV s hodnocením AKX až BKY)</w:t>
      </w:r>
    </w:p>
    <w:p w14:paraId="2C30E57C" w14:textId="06C2A8AC" w:rsidR="009C5D91" w:rsidRPr="009C5D91" w:rsidRDefault="009C5D9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B64B3D">
        <w:rPr>
          <w:rFonts w:asciiTheme="minorHAnsi" w:hAnsiTheme="minorHAnsi" w:cstheme="minorHAnsi"/>
          <w:b/>
          <w:sz w:val="22"/>
          <w:szCs w:val="32"/>
        </w:rPr>
        <w:t xml:space="preserve"> </w:t>
      </w:r>
      <w:r w:rsidRPr="009C5D91">
        <w:rPr>
          <w:rFonts w:asciiTheme="minorHAnsi" w:hAnsiTheme="minorHAnsi" w:cstheme="minorHAnsi"/>
          <w:sz w:val="22"/>
          <w:szCs w:val="32"/>
        </w:rPr>
        <w:t>Zvýšit počet výstupů v RUV s celkovým hodnocením BLX a výš o 5%</w:t>
      </w:r>
    </w:p>
    <w:p w14:paraId="745D975F" w14:textId="5E8D595B" w:rsidR="009C5D91" w:rsidRPr="009C5D91" w:rsidRDefault="009C5D9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B64B3D">
        <w:rPr>
          <w:rFonts w:asciiTheme="minorHAnsi" w:hAnsiTheme="minorHAnsi" w:cstheme="minorHAnsi"/>
          <w:b/>
          <w:sz w:val="22"/>
          <w:szCs w:val="32"/>
        </w:rPr>
        <w:t xml:space="preserve"> </w:t>
      </w:r>
      <w:r w:rsidRPr="009C5D91">
        <w:rPr>
          <w:rFonts w:asciiTheme="minorHAnsi" w:hAnsiTheme="minorHAnsi" w:cstheme="minorHAnsi"/>
          <w:sz w:val="22"/>
          <w:szCs w:val="32"/>
        </w:rPr>
        <w:t>Motivace finanční podporou pro další tvůrčí činnost. Příprava výstavního plánu ateliérů a jednotlivců. Úzká spolupráce kreativců s KTS, nové kontakty s galeriemi v ČR i zahraničí. Plánování excelentních projektů.</w:t>
      </w:r>
    </w:p>
    <w:p w14:paraId="31A9C45C" w14:textId="46A4D612" w:rsidR="009C5D91" w:rsidRDefault="009C5D91"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VaV (počet mezináro</w:t>
      </w:r>
      <w:r>
        <w:rPr>
          <w:rFonts w:asciiTheme="minorHAnsi" w:hAnsiTheme="minorHAnsi" w:cstheme="minorHAnsi"/>
          <w:b/>
          <w:sz w:val="22"/>
          <w:szCs w:val="32"/>
        </w:rPr>
        <w:t>dních projektů dle Metodiky 17+)</w:t>
      </w:r>
    </w:p>
    <w:p w14:paraId="788A7049" w14:textId="33649B00" w:rsidR="009C5D91" w:rsidRPr="009C5D91" w:rsidRDefault="009C5D9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6B775D" w:rsidRPr="00094FFC">
        <w:rPr>
          <w:rFonts w:asciiTheme="minorHAnsi" w:hAnsiTheme="minorHAnsi" w:cstheme="minorHAnsi"/>
          <w:sz w:val="22"/>
          <w:szCs w:val="32"/>
        </w:rPr>
        <w:t xml:space="preserve">Zisk </w:t>
      </w:r>
      <w:r w:rsidRPr="009C5D91">
        <w:rPr>
          <w:rFonts w:asciiTheme="minorHAnsi" w:hAnsiTheme="minorHAnsi" w:cstheme="minorHAnsi"/>
          <w:sz w:val="22"/>
          <w:szCs w:val="32"/>
        </w:rPr>
        <w:t>5 projektů</w:t>
      </w:r>
    </w:p>
    <w:p w14:paraId="666D1287" w14:textId="272087C8" w:rsidR="009C5D91" w:rsidRDefault="009C5D9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9C5D91">
        <w:rPr>
          <w:rFonts w:asciiTheme="minorHAnsi" w:hAnsiTheme="minorHAnsi" w:cstheme="minorHAnsi"/>
          <w:sz w:val="22"/>
          <w:szCs w:val="32"/>
        </w:rPr>
        <w:t>Realizace projektu ZDW v rámci Visegrad 4, příprava a realizace projektů Norských fondů.</w:t>
      </w:r>
    </w:p>
    <w:p w14:paraId="383D2951" w14:textId="01793A48" w:rsidR="009C5D91" w:rsidRDefault="009C5D91" w:rsidP="0072553C">
      <w:pPr>
        <w:spacing w:line="240" w:lineRule="auto"/>
        <w:jc w:val="left"/>
        <w:rPr>
          <w:rFonts w:asciiTheme="minorHAnsi" w:hAnsiTheme="minorHAnsi" w:cstheme="minorHAnsi"/>
          <w:sz w:val="22"/>
          <w:szCs w:val="32"/>
        </w:rPr>
      </w:pPr>
    </w:p>
    <w:p w14:paraId="22BD8FA2" w14:textId="77777777" w:rsidR="00E37FEA" w:rsidRDefault="00E37FEA" w:rsidP="0072553C">
      <w:pPr>
        <w:spacing w:line="240" w:lineRule="auto"/>
        <w:jc w:val="left"/>
        <w:rPr>
          <w:rFonts w:asciiTheme="minorHAnsi" w:hAnsiTheme="minorHAnsi" w:cstheme="minorHAnsi"/>
          <w:sz w:val="22"/>
          <w:szCs w:val="32"/>
        </w:rPr>
      </w:pPr>
    </w:p>
    <w:p w14:paraId="07C3B104" w14:textId="77777777" w:rsidR="00210155" w:rsidRPr="00B64B3D" w:rsidRDefault="00210155" w:rsidP="00210155">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lastRenderedPageBreak/>
        <w:t>Fakulta humanitních studií</w:t>
      </w:r>
    </w:p>
    <w:p w14:paraId="796A9F78" w14:textId="343B42BF"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Pr>
          <w:rFonts w:asciiTheme="minorHAnsi" w:hAnsiTheme="minorHAnsi" w:cstheme="minorHAnsi"/>
          <w:b/>
          <w:sz w:val="22"/>
        </w:rPr>
        <w:t>Citovanost</w:t>
      </w:r>
      <w:r w:rsidRPr="00210155">
        <w:rPr>
          <w:rFonts w:asciiTheme="minorHAnsi" w:hAnsiTheme="minorHAnsi" w:cstheme="minorHAnsi"/>
          <w:b/>
          <w:sz w:val="22"/>
        </w:rPr>
        <w:t xml:space="preserve"> publikačních výstupů (citovanost publikačních výstupů indexovaných ve sledovaných databázích (WoS a Scopus) za posledních pět let)</w:t>
      </w:r>
    </w:p>
    <w:p w14:paraId="3D18BAA7" w14:textId="3A3BA9E2" w:rsidR="00210155" w:rsidRDefault="002101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210155">
        <w:rPr>
          <w:rFonts w:asciiTheme="minorHAnsi" w:hAnsiTheme="minorHAnsi" w:cstheme="minorHAnsi"/>
          <w:sz w:val="22"/>
          <w:szCs w:val="22"/>
        </w:rPr>
        <w:t>Zvýšit počty citací afiliovaných na tvůrčí výstupy fakulty v databázích WoS a Scopus na minimálně 650 celkem/rok.</w:t>
      </w:r>
    </w:p>
    <w:p w14:paraId="7B200547" w14:textId="7BCEE84C" w:rsidR="00210155" w:rsidRDefault="002101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10155">
        <w:rPr>
          <w:rFonts w:asciiTheme="minorHAnsi" w:hAnsiTheme="minorHAnsi" w:cstheme="minorHAnsi"/>
          <w:sz w:val="22"/>
          <w:szCs w:val="22"/>
        </w:rPr>
        <w:t>Zaměřit se na publikování anglicky psaných textů v databázích WoS a Scopus, zejména v režimu open access.</w:t>
      </w:r>
      <w:r w:rsidRPr="00690239">
        <w:rPr>
          <w:rFonts w:asciiTheme="minorHAnsi" w:hAnsiTheme="minorHAnsi" w:cstheme="minorHAnsi"/>
          <w:sz w:val="22"/>
          <w:szCs w:val="22"/>
        </w:rPr>
        <w:t xml:space="preserve"> </w:t>
      </w:r>
    </w:p>
    <w:p w14:paraId="3B78AF2D" w14:textId="471DE86F"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(Wos a Scopus) a výstupů v rámci Q1 a Q2)</w:t>
      </w:r>
    </w:p>
    <w:p w14:paraId="329FC9AA" w14:textId="43247054" w:rsidR="00210155" w:rsidRPr="00FE2864" w:rsidRDefault="00FE2864" w:rsidP="00FE2864">
      <w:pPr>
        <w:spacing w:line="240" w:lineRule="auto"/>
        <w:ind w:left="709"/>
        <w:rPr>
          <w:rFonts w:asciiTheme="minorHAnsi" w:hAnsiTheme="minorHAnsi" w:cstheme="minorHAnsi"/>
          <w:b/>
          <w:sz w:val="22"/>
          <w:szCs w:val="20"/>
        </w:rPr>
      </w:pPr>
      <w:r>
        <w:rPr>
          <w:rFonts w:asciiTheme="minorHAnsi" w:hAnsiTheme="minorHAnsi" w:cstheme="minorHAnsi"/>
          <w:b/>
          <w:sz w:val="22"/>
          <w:szCs w:val="20"/>
        </w:rPr>
        <w:t xml:space="preserve">Cíl do roku 2025: </w:t>
      </w:r>
      <w:r w:rsidR="00210155" w:rsidRPr="00210155">
        <w:rPr>
          <w:rFonts w:asciiTheme="minorHAnsi" w:hAnsiTheme="minorHAnsi" w:cstheme="minorHAnsi"/>
          <w:sz w:val="22"/>
          <w:szCs w:val="22"/>
        </w:rPr>
        <w:t>Udržet počet kvalitních publikačních výstupů v databázích W</w:t>
      </w:r>
      <w:r w:rsidR="00210155">
        <w:rPr>
          <w:rFonts w:asciiTheme="minorHAnsi" w:hAnsiTheme="minorHAnsi" w:cstheme="minorHAnsi"/>
          <w:sz w:val="22"/>
          <w:szCs w:val="22"/>
        </w:rPr>
        <w:t>oS a Scopus na minimálně 40/rok;</w:t>
      </w:r>
      <w:r w:rsidR="00210155" w:rsidRPr="00210155">
        <w:t xml:space="preserve"> </w:t>
      </w:r>
      <w:r w:rsidR="00210155">
        <w:rPr>
          <w:rFonts w:asciiTheme="minorHAnsi" w:hAnsiTheme="minorHAnsi" w:cstheme="minorHAnsi"/>
          <w:sz w:val="22"/>
          <w:szCs w:val="22"/>
        </w:rPr>
        <w:t>zv</w:t>
      </w:r>
      <w:r w:rsidR="00210155" w:rsidRPr="00210155">
        <w:rPr>
          <w:rFonts w:asciiTheme="minorHAnsi" w:hAnsiTheme="minorHAnsi" w:cstheme="minorHAnsi"/>
          <w:sz w:val="22"/>
          <w:szCs w:val="22"/>
        </w:rPr>
        <w:t>ýšit podíl výstupů v Q1/Q2 oproti Q3/Q4 v databázích WoS a Scopus</w:t>
      </w:r>
      <w:r w:rsidR="00210155">
        <w:rPr>
          <w:rFonts w:asciiTheme="minorHAnsi" w:hAnsiTheme="minorHAnsi" w:cstheme="minorHAnsi"/>
          <w:sz w:val="22"/>
          <w:szCs w:val="22"/>
        </w:rPr>
        <w:t>; s</w:t>
      </w:r>
      <w:r w:rsidR="00210155" w:rsidRPr="00210155">
        <w:rPr>
          <w:rFonts w:asciiTheme="minorHAnsi" w:hAnsiTheme="minorHAnsi" w:cstheme="minorHAnsi"/>
          <w:sz w:val="22"/>
          <w:szCs w:val="22"/>
        </w:rPr>
        <w:t>nížit oborovou různorodost výstupů a zvýšit tak vizibilitu fakulty v rámci hodnocení dle Metodiky M17+. Výstupy zařazené do oborů FORD 3.3; 5.3 a 6.2 budou v roce 2025 tvořit minimálně 80 % všech výstupů.</w:t>
      </w:r>
      <w:r w:rsidR="00210155">
        <w:rPr>
          <w:rFonts w:asciiTheme="minorHAnsi" w:hAnsiTheme="minorHAnsi" w:cstheme="minorHAnsi"/>
          <w:sz w:val="22"/>
          <w:szCs w:val="22"/>
        </w:rPr>
        <w:t xml:space="preserve"> </w:t>
      </w:r>
    </w:p>
    <w:p w14:paraId="6E20EA11" w14:textId="587C830B" w:rsidR="00A95D74" w:rsidRDefault="00210155"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Finančně podporovat publikování výstupů typu Jimp/Jsc, a to primárně s ohledem na jejich kvalitu (Q1/Q2), což je reflektováno univerzitními i fakultními normami včetně interních </w:t>
      </w:r>
      <w:r w:rsidR="00A95D74">
        <w:rPr>
          <w:rFonts w:asciiTheme="minorHAnsi" w:hAnsiTheme="minorHAnsi" w:cstheme="minorHAnsi"/>
          <w:sz w:val="22"/>
          <w:szCs w:val="32"/>
        </w:rPr>
        <w:t>projektových výzev; p</w:t>
      </w:r>
      <w:r w:rsidR="00A95D74" w:rsidRPr="00A95D74">
        <w:rPr>
          <w:rFonts w:asciiTheme="minorHAnsi" w:hAnsiTheme="minorHAnsi" w:cstheme="minorHAnsi"/>
          <w:sz w:val="22"/>
          <w:szCs w:val="32"/>
        </w:rPr>
        <w:t>odporovat rozvoj tří základních oborových směrů fakulty dle klasifikace FORD: 3.3; 5.3; 6.2. Pravidelně analyzovat oborovou strukturu výstupů.</w:t>
      </w:r>
    </w:p>
    <w:p w14:paraId="30A34212" w14:textId="18EC820E" w:rsidR="00A95D74" w:rsidRPr="004D7A52" w:rsidRDefault="00A95D74" w:rsidP="00A95D7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3</w:t>
      </w:r>
      <w:r w:rsidRPr="004D7A52">
        <w:rPr>
          <w:rFonts w:asciiTheme="minorHAnsi" w:hAnsiTheme="minorHAnsi" w:cstheme="minorHAnsi"/>
          <w:b/>
          <w:sz w:val="22"/>
        </w:rPr>
        <w:t xml:space="preserve"> </w:t>
      </w:r>
      <w:r w:rsidRPr="00A95D74">
        <w:rPr>
          <w:rFonts w:asciiTheme="minorHAnsi" w:hAnsiTheme="minorHAnsi" w:cstheme="minorHAnsi"/>
          <w:b/>
          <w:sz w:val="22"/>
        </w:rPr>
        <w:t>Zvýšení kvality tvůrčích činností (meziroční zlepšení hodnocených nebibliometrizovatelnýh výstupů v rámci Metodiky 17+)</w:t>
      </w:r>
    </w:p>
    <w:p w14:paraId="3155CCBC" w14:textId="6D08434D" w:rsidR="00A95D74" w:rsidRDefault="00A95D74"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95D74">
        <w:rPr>
          <w:rFonts w:asciiTheme="minorHAnsi" w:hAnsiTheme="minorHAnsi" w:cstheme="minorHAnsi"/>
          <w:sz w:val="22"/>
          <w:szCs w:val="22"/>
        </w:rPr>
        <w:t xml:space="preserve">Zvýšit poměr dobrých známek (S1-S3) nad špatnými </w:t>
      </w:r>
      <w:r>
        <w:rPr>
          <w:rFonts w:asciiTheme="minorHAnsi" w:hAnsiTheme="minorHAnsi" w:cstheme="minorHAnsi"/>
          <w:sz w:val="22"/>
          <w:szCs w:val="22"/>
        </w:rPr>
        <w:t>(S4-S5) v Modulu1 Metodiky M17+;  v</w:t>
      </w:r>
      <w:r w:rsidRPr="00A95D74">
        <w:rPr>
          <w:rFonts w:asciiTheme="minorHAnsi" w:hAnsiTheme="minorHAnsi" w:cstheme="minorHAnsi"/>
          <w:sz w:val="22"/>
          <w:szCs w:val="22"/>
        </w:rPr>
        <w:t xml:space="preserve"> oboru FORD 5.3, který na fakultě převažuje, dosáhnout minimálně 60% podílu dobrých známek oproti špatným (vzhledem k omezenému počtu výstupů na cca 6 ročně není specifikováno pro další obory fakulty).</w:t>
      </w:r>
    </w:p>
    <w:p w14:paraId="57C1BC90" w14:textId="598B6CD2" w:rsidR="00A95D74"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32"/>
        </w:rPr>
        <w:t>V</w:t>
      </w:r>
      <w:r w:rsidRPr="00A95D74">
        <w:rPr>
          <w:rFonts w:asciiTheme="minorHAnsi" w:hAnsiTheme="minorHAnsi" w:cstheme="minorHAnsi"/>
          <w:sz w:val="22"/>
          <w:szCs w:val="32"/>
        </w:rPr>
        <w:t>ybírat do Modulu1 výstupy, které dle dosavadních výsledků hodnocení mají co nejvyšší šanci na zisk dobrých známek. Za tímto účelem pravidelně analyzovat komplexní výsledky Modulu</w:t>
      </w:r>
      <w:r>
        <w:rPr>
          <w:rFonts w:asciiTheme="minorHAnsi" w:hAnsiTheme="minorHAnsi" w:cstheme="minorHAnsi"/>
          <w:sz w:val="22"/>
          <w:szCs w:val="32"/>
        </w:rPr>
        <w:t xml:space="preserve"> </w:t>
      </w:r>
      <w:r w:rsidRPr="00A95D74">
        <w:rPr>
          <w:rFonts w:asciiTheme="minorHAnsi" w:hAnsiTheme="minorHAnsi" w:cstheme="minorHAnsi"/>
          <w:sz w:val="22"/>
          <w:szCs w:val="32"/>
        </w:rPr>
        <w:t>1.</w:t>
      </w:r>
    </w:p>
    <w:p w14:paraId="7D2F1905" w14:textId="024502A9" w:rsidR="00A95D74" w:rsidRPr="004D7A52" w:rsidRDefault="00A95D74" w:rsidP="00A95D7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6</w:t>
      </w:r>
      <w:r w:rsidRPr="004D7A52">
        <w:rPr>
          <w:rFonts w:asciiTheme="minorHAnsi" w:hAnsiTheme="minorHAnsi" w:cstheme="minorHAnsi"/>
          <w:b/>
          <w:sz w:val="22"/>
        </w:rPr>
        <w:t xml:space="preserve"> </w:t>
      </w:r>
      <w:r w:rsidRPr="00A95D74">
        <w:rPr>
          <w:rFonts w:asciiTheme="minorHAnsi" w:hAnsiTheme="minorHAnsi" w:cstheme="minorHAnsi"/>
          <w:b/>
          <w:sz w:val="22"/>
        </w:rPr>
        <w:t>Výstupy základního výzkumu se zahraničními partnery (počet výstupů základního výzkumu realizovaného ve spolupráci s mezinárodními partnery)</w:t>
      </w:r>
    </w:p>
    <w:p w14:paraId="3112C5F2" w14:textId="6062EB01" w:rsidR="00A95D74" w:rsidRDefault="00FE2864" w:rsidP="00FE2864">
      <w:pPr>
        <w:spacing w:line="240" w:lineRule="auto"/>
        <w:ind w:left="709"/>
        <w:rPr>
          <w:rFonts w:asciiTheme="minorHAnsi" w:hAnsiTheme="minorHAnsi" w:cstheme="minorHAnsi"/>
          <w:sz w:val="22"/>
          <w:szCs w:val="22"/>
        </w:rPr>
      </w:pPr>
      <w:r>
        <w:rPr>
          <w:rFonts w:asciiTheme="minorHAnsi" w:hAnsiTheme="minorHAnsi" w:cstheme="minorHAnsi"/>
          <w:b/>
          <w:sz w:val="22"/>
          <w:szCs w:val="20"/>
        </w:rPr>
        <w:t xml:space="preserve">Cíl do roku 2025: </w:t>
      </w:r>
      <w:r w:rsidR="00A95D74" w:rsidRPr="00A95D74">
        <w:rPr>
          <w:rFonts w:asciiTheme="minorHAnsi" w:hAnsiTheme="minorHAnsi" w:cstheme="minorHAnsi"/>
          <w:sz w:val="22"/>
          <w:szCs w:val="22"/>
        </w:rPr>
        <w:t>Zvýšit počet výstupů základního výzkumu realizovaného ve spolupráci s mezinárodními partnery. Do roku 2025 dosáhnout minimálně 2% podílu těchto výstupů na celkovém počtu výstupů fakulty.</w:t>
      </w:r>
    </w:p>
    <w:p w14:paraId="3E3A2B70" w14:textId="35329266" w:rsidR="00A95D74"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hledat a využívat možnosti mezinárodní výzkumné spolupráce na institucionální i individuální rovině, podporovat mezinárodní mobility (reflektováno strategií internacionalizace vědy a výzkumu, vnitřními normami a interním projektem RVO). </w:t>
      </w:r>
    </w:p>
    <w:p w14:paraId="4F9EBAC7" w14:textId="54A3ED3F" w:rsidR="00A95D74" w:rsidRPr="004D7A52" w:rsidRDefault="00A95D74"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Účelové finanční prostředky na VaV (objem získaných účelových prostředků na vědu a výzkum)</w:t>
      </w:r>
    </w:p>
    <w:p w14:paraId="4AAD11C3" w14:textId="1A13A35D" w:rsidR="00A95D74" w:rsidRDefault="00A95D74"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Pr="00A95D74">
        <w:rPr>
          <w:rFonts w:asciiTheme="minorHAnsi" w:hAnsiTheme="minorHAnsi" w:cstheme="minorHAnsi"/>
          <w:sz w:val="22"/>
          <w:szCs w:val="22"/>
        </w:rPr>
        <w:t>Udržet výši účelové podpory na VaV na minimálně 2</w:t>
      </w:r>
      <w:r>
        <w:rPr>
          <w:rFonts w:asciiTheme="minorHAnsi" w:hAnsiTheme="minorHAnsi" w:cstheme="minorHAnsi"/>
          <w:sz w:val="22"/>
          <w:szCs w:val="22"/>
        </w:rPr>
        <w:t> </w:t>
      </w:r>
      <w:r w:rsidRPr="00A95D74">
        <w:rPr>
          <w:rFonts w:asciiTheme="minorHAnsi" w:hAnsiTheme="minorHAnsi" w:cstheme="minorHAnsi"/>
          <w:sz w:val="22"/>
          <w:szCs w:val="22"/>
        </w:rPr>
        <w:t>000</w:t>
      </w:r>
      <w:r>
        <w:rPr>
          <w:rFonts w:asciiTheme="minorHAnsi" w:hAnsiTheme="minorHAnsi" w:cstheme="minorHAnsi"/>
          <w:sz w:val="22"/>
          <w:szCs w:val="22"/>
        </w:rPr>
        <w:t xml:space="preserve"> </w:t>
      </w:r>
      <w:r w:rsidRPr="00A95D74">
        <w:rPr>
          <w:rFonts w:asciiTheme="minorHAnsi" w:hAnsiTheme="minorHAnsi" w:cstheme="minorHAnsi"/>
          <w:sz w:val="22"/>
          <w:szCs w:val="22"/>
        </w:rPr>
        <w:t>000,- Kč ročně (podmíněno situací na národní a univerzitní úrovni).</w:t>
      </w:r>
    </w:p>
    <w:p w14:paraId="2A055B02" w14:textId="14F1BA4C" w:rsidR="00C55087"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vyhledávat a využívat publikační a projektové příležitosti v souladu s hodnocením dle platné metodiky. </w:t>
      </w:r>
    </w:p>
    <w:p w14:paraId="1545FC44" w14:textId="0B48C8B1" w:rsidR="00C55087" w:rsidRPr="004D7A52" w:rsidRDefault="00C55087" w:rsidP="00C55087">
      <w:pPr>
        <w:spacing w:line="240" w:lineRule="auto"/>
        <w:rPr>
          <w:rFonts w:asciiTheme="minorHAnsi" w:hAnsiTheme="minorHAnsi" w:cstheme="minorHAnsi"/>
          <w:b/>
          <w:sz w:val="22"/>
        </w:rPr>
      </w:pPr>
      <w:r w:rsidRPr="004D7A52">
        <w:rPr>
          <w:rFonts w:asciiTheme="minorHAnsi" w:hAnsiTheme="minorHAnsi" w:cstheme="minorHAnsi"/>
          <w:b/>
          <w:sz w:val="22"/>
        </w:rPr>
        <w:lastRenderedPageBreak/>
        <w:t xml:space="preserve">Indikátor </w:t>
      </w:r>
      <w:r>
        <w:rPr>
          <w:rFonts w:asciiTheme="minorHAnsi" w:hAnsiTheme="minorHAnsi" w:cstheme="minorHAnsi"/>
          <w:b/>
          <w:sz w:val="22"/>
        </w:rPr>
        <w:t>E</w:t>
      </w:r>
      <w:r>
        <w:rPr>
          <w:rFonts w:asciiTheme="minorHAnsi" w:hAnsiTheme="minorHAnsi" w:cstheme="minorHAnsi"/>
          <w:b/>
          <w:sz w:val="22"/>
          <w:vertAlign w:val="subscript"/>
        </w:rPr>
        <w:t>6</w:t>
      </w:r>
      <w:r w:rsidRPr="004D7A52">
        <w:rPr>
          <w:rFonts w:asciiTheme="minorHAnsi" w:hAnsiTheme="minorHAnsi" w:cstheme="minorHAnsi"/>
          <w:b/>
          <w:sz w:val="22"/>
        </w:rPr>
        <w:t xml:space="preserve"> </w:t>
      </w:r>
      <w:r w:rsidRPr="00A95D74">
        <w:rPr>
          <w:rFonts w:asciiTheme="minorHAnsi" w:hAnsiTheme="minorHAnsi" w:cstheme="minorHAnsi"/>
          <w:b/>
          <w:sz w:val="22"/>
        </w:rPr>
        <w:t>Výstupy základního výzkumu se zahraničními partnery (počet výstupů základního výzkumu realizovaného ve spolupráci s mezinárodními partnery)</w:t>
      </w:r>
    </w:p>
    <w:p w14:paraId="39CB76F0" w14:textId="28FACE67" w:rsidR="00C55087" w:rsidRDefault="00C5508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95D74">
        <w:rPr>
          <w:rFonts w:asciiTheme="minorHAnsi" w:hAnsiTheme="minorHAnsi" w:cstheme="minorHAnsi"/>
          <w:sz w:val="22"/>
          <w:szCs w:val="22"/>
        </w:rPr>
        <w:t>Zvýšit počet výstupů základního výzkumu realizovaného ve spolupráci s mezinárodními partnery. Do roku 2025 dosáhnout minimálně 2% podílu těchto výstupů na celkovém počtu výstupů fakulty.</w:t>
      </w:r>
    </w:p>
    <w:p w14:paraId="5A2C428B" w14:textId="62EB5314" w:rsidR="00C55087" w:rsidRDefault="00C5508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hledat a využívat možnosti mezinárodní výzkumné spolupráce na institucionální i individuální rovině, podporovat mezinárodní mobility (reflektováno strategií internacionalizace vědy a výzkumu, vnitřními normami a interním projektem RVO). </w:t>
      </w:r>
    </w:p>
    <w:p w14:paraId="6F40FD47" w14:textId="53C20BBF" w:rsidR="00C55087" w:rsidRPr="004D7A52" w:rsidRDefault="00C55087"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C55087">
        <w:rPr>
          <w:rFonts w:asciiTheme="minorHAnsi" w:hAnsiTheme="minorHAnsi" w:cstheme="minorHAnsi"/>
          <w:b/>
          <w:sz w:val="22"/>
        </w:rPr>
        <w:t>Účelové finanční prostředky na VaV (objem získaných účelových prostředků na vědu a výzkum)</w:t>
      </w:r>
    </w:p>
    <w:p w14:paraId="0BE20EF0" w14:textId="0E3CFC3F" w:rsidR="00C55087" w:rsidRDefault="00C5508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1966F7" w:rsidRPr="001966F7">
        <w:rPr>
          <w:rFonts w:asciiTheme="minorHAnsi" w:hAnsiTheme="minorHAnsi" w:cstheme="minorHAnsi"/>
          <w:sz w:val="22"/>
          <w:szCs w:val="22"/>
        </w:rPr>
        <w:t>Udržet výši účelové podpory na VaV na minimálně 2</w:t>
      </w:r>
      <w:r w:rsidR="001966F7">
        <w:rPr>
          <w:rFonts w:asciiTheme="minorHAnsi" w:hAnsiTheme="minorHAnsi" w:cstheme="minorHAnsi"/>
          <w:sz w:val="22"/>
          <w:szCs w:val="22"/>
        </w:rPr>
        <w:t> </w:t>
      </w:r>
      <w:r w:rsidR="001966F7" w:rsidRPr="001966F7">
        <w:rPr>
          <w:rFonts w:asciiTheme="minorHAnsi" w:hAnsiTheme="minorHAnsi" w:cstheme="minorHAnsi"/>
          <w:sz w:val="22"/>
          <w:szCs w:val="22"/>
        </w:rPr>
        <w:t>000</w:t>
      </w:r>
      <w:r w:rsidR="001966F7">
        <w:rPr>
          <w:rFonts w:asciiTheme="minorHAnsi" w:hAnsiTheme="minorHAnsi" w:cstheme="minorHAnsi"/>
          <w:sz w:val="22"/>
          <w:szCs w:val="22"/>
        </w:rPr>
        <w:t xml:space="preserve"> </w:t>
      </w:r>
      <w:r w:rsidR="001966F7" w:rsidRPr="001966F7">
        <w:rPr>
          <w:rFonts w:asciiTheme="minorHAnsi" w:hAnsiTheme="minorHAnsi" w:cstheme="minorHAnsi"/>
          <w:sz w:val="22"/>
          <w:szCs w:val="22"/>
        </w:rPr>
        <w:t>000,- Kč ročně (podmíněno situací na národní a univerzitní úrovni).</w:t>
      </w:r>
    </w:p>
    <w:p w14:paraId="29AC1F22" w14:textId="11E60981" w:rsidR="00C55087" w:rsidRDefault="00C5508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1966F7" w:rsidRPr="001966F7">
        <w:rPr>
          <w:rFonts w:asciiTheme="minorHAnsi" w:hAnsiTheme="minorHAnsi" w:cstheme="minorHAnsi"/>
          <w:sz w:val="22"/>
          <w:szCs w:val="32"/>
        </w:rPr>
        <w:t>Aktivně vyhledávat a využívat publikační a projektové příležitosti v souladu s hodnocením dle platné metodiky.</w:t>
      </w:r>
    </w:p>
    <w:p w14:paraId="2E68CD5E" w14:textId="4D365B3C"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8</w:t>
      </w:r>
      <w:r w:rsidRPr="004D7A52">
        <w:rPr>
          <w:rFonts w:asciiTheme="minorHAnsi" w:hAnsiTheme="minorHAnsi" w:cstheme="minorHAnsi"/>
          <w:b/>
          <w:sz w:val="22"/>
        </w:rPr>
        <w:t xml:space="preserve"> </w:t>
      </w:r>
      <w:r w:rsidRPr="001966F7">
        <w:rPr>
          <w:rFonts w:asciiTheme="minorHAnsi" w:hAnsiTheme="minorHAnsi" w:cstheme="minorHAnsi"/>
          <w:b/>
          <w:sz w:val="22"/>
        </w:rPr>
        <w:t>Výnosy ze smluvního výzkumu (objem výnosů ze smluvního výzkumu)</w:t>
      </w:r>
    </w:p>
    <w:p w14:paraId="36B2BC99" w14:textId="4779F35E"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Etablovat na fakultě smluvní výzkum a dosáhnout každoročně nenulových výnosů v této oblasti.</w:t>
      </w:r>
    </w:p>
    <w:p w14:paraId="72DBDB7D" w14:textId="6E44210D" w:rsidR="001966F7" w:rsidRDefault="001966F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32"/>
        </w:rPr>
        <w:t>Podporovat rozvoj smluvního výzkumu (po právní, administrativní a etické rovině).</w:t>
      </w:r>
    </w:p>
    <w:p w14:paraId="64166580" w14:textId="69A59F00"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9</w:t>
      </w:r>
      <w:r w:rsidRPr="004D7A52">
        <w:rPr>
          <w:rFonts w:asciiTheme="minorHAnsi" w:hAnsiTheme="minorHAnsi" w:cstheme="minorHAnsi"/>
          <w:b/>
          <w:sz w:val="22"/>
        </w:rPr>
        <w:t xml:space="preserve"> </w:t>
      </w:r>
      <w:r w:rsidRPr="001966F7">
        <w:rPr>
          <w:rFonts w:asciiTheme="minorHAnsi" w:hAnsiTheme="minorHAnsi" w:cstheme="minorHAnsi"/>
          <w:b/>
          <w:sz w:val="22"/>
        </w:rPr>
        <w:t>Mezinárodní projekty VaV (počet mezinárodních projektů dle Metodiky 17+)</w:t>
      </w:r>
    </w:p>
    <w:p w14:paraId="336E899C" w14:textId="05BCD042"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V letech 2021-25 získat minimálně 2 mezinárodní projekty VaV (podmíněno splněním podmínek na celouniverzitní úrovni, jako např. HR Award, Gender Equality Award, aj.).</w:t>
      </w:r>
    </w:p>
    <w:p w14:paraId="0B137EEE" w14:textId="7EBB1A9F" w:rsidR="001966F7" w:rsidRDefault="001966F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32"/>
        </w:rPr>
        <w:t>Pravidelně informovat pracovníky o mezinárodních projektových výzvách, zapojovat akademiky i projektové manažery do školení k problematice, aktivně vyhledávat partnery na mezinárodní rovině.</w:t>
      </w:r>
    </w:p>
    <w:p w14:paraId="46A0D7D3" w14:textId="5B54DE6D" w:rsidR="00F41B82" w:rsidRDefault="00F41B82" w:rsidP="001966F7">
      <w:pPr>
        <w:spacing w:after="0" w:line="240" w:lineRule="auto"/>
        <w:jc w:val="left"/>
        <w:rPr>
          <w:rFonts w:asciiTheme="minorHAnsi" w:hAnsiTheme="minorHAnsi" w:cstheme="minorHAnsi"/>
          <w:sz w:val="22"/>
          <w:szCs w:val="32"/>
        </w:rPr>
      </w:pPr>
    </w:p>
    <w:p w14:paraId="61E5EB2A" w14:textId="7661483F" w:rsidR="00F41B82" w:rsidRDefault="00F41B82" w:rsidP="001966F7">
      <w:pPr>
        <w:spacing w:after="0" w:line="240" w:lineRule="auto"/>
        <w:jc w:val="left"/>
        <w:rPr>
          <w:rFonts w:asciiTheme="minorHAnsi" w:hAnsiTheme="minorHAnsi" w:cstheme="minorHAnsi"/>
          <w:sz w:val="22"/>
          <w:szCs w:val="32"/>
        </w:rPr>
      </w:pPr>
    </w:p>
    <w:p w14:paraId="28015046" w14:textId="7B3AD787" w:rsidR="00F41B82" w:rsidRPr="00B64B3D" w:rsidRDefault="00F41B82" w:rsidP="00F41B82">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managementu a ekonomiky</w:t>
      </w:r>
    </w:p>
    <w:p w14:paraId="21480F2A" w14:textId="77777777" w:rsidR="00F41B82" w:rsidRPr="004D7A52" w:rsidRDefault="00F41B82"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(Wos a Scopus) a výstupů v rámci Q1 a Q2)</w:t>
      </w:r>
    </w:p>
    <w:p w14:paraId="4AA2D563" w14:textId="439FBC4F" w:rsidR="00F41B82" w:rsidRDefault="00F41B8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F41B82">
        <w:rPr>
          <w:rFonts w:asciiTheme="minorHAnsi" w:hAnsiTheme="minorHAnsi" w:cstheme="minorHAnsi"/>
          <w:sz w:val="22"/>
          <w:szCs w:val="22"/>
        </w:rPr>
        <w:t xml:space="preserve">Zvýšit absolutní počet publikačních výstupů v kvalitních vědeckých časopisech indexovaných v databázi WoS </w:t>
      </w:r>
      <w:r w:rsidR="00BF3DFB">
        <w:rPr>
          <w:rFonts w:asciiTheme="minorHAnsi" w:hAnsiTheme="minorHAnsi" w:cstheme="minorHAnsi"/>
          <w:sz w:val="22"/>
          <w:szCs w:val="22"/>
        </w:rPr>
        <w:t>v</w:t>
      </w:r>
      <w:r w:rsidRPr="00F41B82">
        <w:rPr>
          <w:rFonts w:asciiTheme="minorHAnsi" w:hAnsiTheme="minorHAnsi" w:cstheme="minorHAnsi"/>
          <w:sz w:val="22"/>
          <w:szCs w:val="22"/>
        </w:rPr>
        <w:t xml:space="preserve"> 1., 2. kvartilu dlel AIS. Dle strategie </w:t>
      </w:r>
      <w:r w:rsidR="004A7EC1">
        <w:rPr>
          <w:rFonts w:asciiTheme="minorHAnsi" w:hAnsiTheme="minorHAnsi" w:cstheme="minorHAnsi"/>
          <w:sz w:val="22"/>
          <w:szCs w:val="22"/>
        </w:rPr>
        <w:t xml:space="preserve">internacionalizace VaVaI </w:t>
      </w:r>
      <w:r w:rsidRPr="00F41B82">
        <w:rPr>
          <w:rFonts w:asciiTheme="minorHAnsi" w:hAnsiTheme="minorHAnsi" w:cstheme="minorHAnsi"/>
          <w:sz w:val="22"/>
          <w:szCs w:val="22"/>
        </w:rPr>
        <w:t xml:space="preserve">je cílová hodnota v horizontu 5ti let stanovena na 14 výstupů ve spolupráci se zahraničními spoluautory. Za celou FaME </w:t>
      </w:r>
      <w:r w:rsidR="004A7EC1">
        <w:rPr>
          <w:rFonts w:asciiTheme="minorHAnsi" w:hAnsiTheme="minorHAnsi" w:cstheme="minorHAnsi"/>
          <w:sz w:val="22"/>
          <w:szCs w:val="22"/>
        </w:rPr>
        <w:t xml:space="preserve">je </w:t>
      </w:r>
      <w:r w:rsidRPr="00F41B82">
        <w:rPr>
          <w:rFonts w:asciiTheme="minorHAnsi" w:hAnsiTheme="minorHAnsi" w:cstheme="minorHAnsi"/>
          <w:sz w:val="22"/>
          <w:szCs w:val="22"/>
        </w:rPr>
        <w:t>cíl stanov</w:t>
      </w:r>
      <w:r w:rsidR="004A7EC1">
        <w:rPr>
          <w:rFonts w:asciiTheme="minorHAnsi" w:hAnsiTheme="minorHAnsi" w:cstheme="minorHAnsi"/>
          <w:sz w:val="22"/>
          <w:szCs w:val="22"/>
        </w:rPr>
        <w:t>en</w:t>
      </w:r>
      <w:r w:rsidRPr="00F41B82">
        <w:rPr>
          <w:rFonts w:asciiTheme="minorHAnsi" w:hAnsiTheme="minorHAnsi" w:cstheme="minorHAnsi"/>
          <w:sz w:val="22"/>
          <w:szCs w:val="22"/>
        </w:rPr>
        <w:t xml:space="preserve"> na 25 výstupů za rok.</w:t>
      </w:r>
    </w:p>
    <w:p w14:paraId="4DC70F91" w14:textId="0D47C9CF" w:rsidR="00F41B82" w:rsidRDefault="00F41B82"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F41B82">
        <w:rPr>
          <w:rFonts w:asciiTheme="minorHAnsi" w:hAnsiTheme="minorHAnsi" w:cstheme="minorHAnsi"/>
          <w:sz w:val="22"/>
          <w:szCs w:val="32"/>
        </w:rPr>
        <w:t>Modifikovat motivační systém, k vyšší motivaci AP k publikaci excelentních výsledků VaV, tj. článků ve významných vědeckých</w:t>
      </w:r>
      <w:r>
        <w:rPr>
          <w:rFonts w:asciiTheme="minorHAnsi" w:hAnsiTheme="minorHAnsi" w:cstheme="minorHAnsi"/>
          <w:sz w:val="22"/>
          <w:szCs w:val="32"/>
        </w:rPr>
        <w:t xml:space="preserve"> časopisech Q1, Q2 a Q3 dle AIS; v</w:t>
      </w:r>
      <w:r w:rsidRPr="00F41B82">
        <w:rPr>
          <w:rFonts w:asciiTheme="minorHAnsi" w:hAnsiTheme="minorHAnsi" w:cstheme="minorHAnsi"/>
          <w:sz w:val="22"/>
          <w:szCs w:val="32"/>
        </w:rPr>
        <w:t>ytvořit systém vzdělávání směřující k získání dovedností v rámci publikační činnosti</w:t>
      </w:r>
      <w:r>
        <w:rPr>
          <w:rFonts w:asciiTheme="minorHAnsi" w:hAnsiTheme="minorHAnsi" w:cstheme="minorHAnsi"/>
          <w:sz w:val="22"/>
          <w:szCs w:val="32"/>
        </w:rPr>
        <w:t>.</w:t>
      </w:r>
    </w:p>
    <w:p w14:paraId="11CE8A7D" w14:textId="575E470F" w:rsidR="00E94AD2" w:rsidRDefault="00E94AD2" w:rsidP="00F41B82">
      <w:pPr>
        <w:spacing w:after="0" w:line="240" w:lineRule="auto"/>
        <w:jc w:val="left"/>
        <w:rPr>
          <w:rFonts w:asciiTheme="minorHAnsi" w:hAnsiTheme="minorHAnsi" w:cstheme="minorHAnsi"/>
          <w:sz w:val="22"/>
          <w:szCs w:val="32"/>
        </w:rPr>
      </w:pPr>
    </w:p>
    <w:p w14:paraId="56D8EE67" w14:textId="1DE92FFD" w:rsidR="00E94AD2" w:rsidRDefault="00E94AD2" w:rsidP="00F41B82">
      <w:pPr>
        <w:spacing w:after="0" w:line="240" w:lineRule="auto"/>
        <w:jc w:val="left"/>
        <w:rPr>
          <w:rFonts w:asciiTheme="minorHAnsi" w:hAnsiTheme="minorHAnsi" w:cstheme="minorHAnsi"/>
          <w:sz w:val="22"/>
          <w:szCs w:val="32"/>
        </w:rPr>
      </w:pPr>
    </w:p>
    <w:p w14:paraId="15E2AD2B" w14:textId="00C504E6" w:rsidR="00FB279C" w:rsidRDefault="00FB279C" w:rsidP="00F41B82">
      <w:pPr>
        <w:spacing w:after="0" w:line="240" w:lineRule="auto"/>
        <w:jc w:val="left"/>
        <w:rPr>
          <w:rFonts w:asciiTheme="minorHAnsi" w:hAnsiTheme="minorHAnsi" w:cstheme="minorHAnsi"/>
          <w:sz w:val="22"/>
          <w:szCs w:val="32"/>
        </w:rPr>
      </w:pPr>
    </w:p>
    <w:p w14:paraId="2159960B" w14:textId="77777777" w:rsidR="00FB279C" w:rsidRDefault="00FB279C" w:rsidP="00F41B82">
      <w:pPr>
        <w:spacing w:after="0" w:line="240" w:lineRule="auto"/>
        <w:jc w:val="left"/>
        <w:rPr>
          <w:rFonts w:asciiTheme="minorHAnsi" w:hAnsiTheme="minorHAnsi" w:cstheme="minorHAnsi"/>
          <w:sz w:val="22"/>
          <w:szCs w:val="32"/>
        </w:rPr>
      </w:pPr>
    </w:p>
    <w:p w14:paraId="74508C24" w14:textId="13C2504A" w:rsidR="00E94AD2" w:rsidRPr="00B64B3D" w:rsidRDefault="00E94AD2" w:rsidP="00E94AD2">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lastRenderedPageBreak/>
        <w:t>Fakulta logistiky a krizového řízení</w:t>
      </w:r>
    </w:p>
    <w:p w14:paraId="511D251B" w14:textId="77777777" w:rsidR="00E94AD2" w:rsidRPr="004D7A52" w:rsidRDefault="00E94AD2"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Pr>
          <w:rFonts w:asciiTheme="minorHAnsi" w:hAnsiTheme="minorHAnsi" w:cstheme="minorHAnsi"/>
          <w:b/>
          <w:sz w:val="22"/>
        </w:rPr>
        <w:t>Citovanost</w:t>
      </w:r>
      <w:r w:rsidRPr="00210155">
        <w:rPr>
          <w:rFonts w:asciiTheme="minorHAnsi" w:hAnsiTheme="minorHAnsi" w:cstheme="minorHAnsi"/>
          <w:b/>
          <w:sz w:val="22"/>
        </w:rPr>
        <w:t xml:space="preserve"> publikačních výstupů (citovanost publikačních výstupů indexovaných ve sledovaných databázích (WoS a Scopus) za posledních pět let)</w:t>
      </w:r>
    </w:p>
    <w:p w14:paraId="444E4F63" w14:textId="518FABD7"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Počet citac</w:t>
      </w:r>
      <w:r w:rsidRPr="00E94AD2">
        <w:rPr>
          <w:rFonts w:asciiTheme="minorHAnsi" w:hAnsiTheme="minorHAnsi" w:cstheme="minorHAnsi"/>
          <w:sz w:val="22"/>
          <w:szCs w:val="22"/>
        </w:rPr>
        <w:t>í v databáze Scopus za posledních 5 let</w:t>
      </w:r>
      <w:r w:rsidR="003C7FA5">
        <w:rPr>
          <w:rFonts w:asciiTheme="minorHAnsi" w:hAnsiTheme="minorHAnsi" w:cstheme="minorHAnsi"/>
          <w:sz w:val="22"/>
          <w:szCs w:val="22"/>
        </w:rPr>
        <w:t xml:space="preserve"> zvýšit na</w:t>
      </w:r>
      <w:r w:rsidRPr="00E94AD2">
        <w:rPr>
          <w:rFonts w:asciiTheme="minorHAnsi" w:hAnsiTheme="minorHAnsi" w:cstheme="minorHAnsi"/>
          <w:sz w:val="22"/>
          <w:szCs w:val="22"/>
        </w:rPr>
        <w:t xml:space="preserve"> 1500</w:t>
      </w:r>
      <w:r w:rsidR="003C7FA5">
        <w:rPr>
          <w:rFonts w:asciiTheme="minorHAnsi" w:hAnsiTheme="minorHAnsi" w:cstheme="minorHAnsi"/>
          <w:sz w:val="22"/>
          <w:szCs w:val="22"/>
        </w:rPr>
        <w:t>.</w:t>
      </w:r>
    </w:p>
    <w:p w14:paraId="728A8FF0" w14:textId="6EACC446"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22"/>
        </w:rPr>
        <w:t>Každoroční</w:t>
      </w:r>
      <w:r w:rsidRPr="00E94AD2">
        <w:rPr>
          <w:rFonts w:asciiTheme="minorHAnsi" w:hAnsiTheme="minorHAnsi" w:cstheme="minorHAnsi"/>
          <w:sz w:val="22"/>
          <w:szCs w:val="22"/>
        </w:rPr>
        <w:t xml:space="preserve"> metodické setkání AP/VP na FLKŘ. Tvorba m</w:t>
      </w:r>
      <w:r>
        <w:rPr>
          <w:rFonts w:asciiTheme="minorHAnsi" w:hAnsiTheme="minorHAnsi" w:cstheme="minorHAnsi"/>
          <w:sz w:val="22"/>
          <w:szCs w:val="22"/>
        </w:rPr>
        <w:t>eziústavních a mezifakultních tý</w:t>
      </w:r>
      <w:r w:rsidRPr="00E94AD2">
        <w:rPr>
          <w:rFonts w:asciiTheme="minorHAnsi" w:hAnsiTheme="minorHAnsi" w:cstheme="minorHAnsi"/>
          <w:sz w:val="22"/>
          <w:szCs w:val="22"/>
        </w:rPr>
        <w:t>mů. Vytvoření podmínek pro doktorandy z jiných fakult UTB.</w:t>
      </w:r>
    </w:p>
    <w:p w14:paraId="4C831ECE" w14:textId="77777777"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(Wos a Scopus) a výstupů v rámci Q1 a Q2)</w:t>
      </w:r>
    </w:p>
    <w:p w14:paraId="380CB48F" w14:textId="2E77CAC2" w:rsidR="00E94AD2" w:rsidRDefault="00FE2864" w:rsidP="00FE2864">
      <w:pPr>
        <w:spacing w:line="240" w:lineRule="auto"/>
        <w:ind w:left="709"/>
        <w:rPr>
          <w:rFonts w:asciiTheme="minorHAnsi" w:hAnsiTheme="minorHAnsi" w:cstheme="minorHAnsi"/>
          <w:sz w:val="22"/>
          <w:szCs w:val="22"/>
        </w:rPr>
      </w:pPr>
      <w:r>
        <w:rPr>
          <w:rFonts w:asciiTheme="minorHAnsi" w:hAnsiTheme="minorHAnsi" w:cstheme="minorHAnsi"/>
          <w:b/>
          <w:sz w:val="22"/>
          <w:szCs w:val="20"/>
        </w:rPr>
        <w:t>Cíl do roku 2025:</w:t>
      </w:r>
      <w:r w:rsidR="003C7FA5">
        <w:rPr>
          <w:rFonts w:asciiTheme="minorHAnsi" w:hAnsiTheme="minorHAnsi" w:cstheme="minorHAnsi"/>
          <w:b/>
          <w:sz w:val="22"/>
          <w:szCs w:val="20"/>
        </w:rPr>
        <w:t xml:space="preserve"> </w:t>
      </w:r>
      <w:r w:rsidR="00E94AD2">
        <w:rPr>
          <w:rFonts w:asciiTheme="minorHAnsi" w:hAnsiTheme="minorHAnsi" w:cstheme="minorHAnsi"/>
          <w:sz w:val="22"/>
          <w:szCs w:val="22"/>
        </w:rPr>
        <w:t>Za FLKŘ</w:t>
      </w:r>
      <w:r w:rsidR="00E94AD2" w:rsidRPr="00F41B82">
        <w:rPr>
          <w:rFonts w:asciiTheme="minorHAnsi" w:hAnsiTheme="minorHAnsi" w:cstheme="minorHAnsi"/>
          <w:sz w:val="22"/>
          <w:szCs w:val="22"/>
        </w:rPr>
        <w:t xml:space="preserve"> </w:t>
      </w:r>
      <w:r w:rsidR="003C7FA5">
        <w:rPr>
          <w:rFonts w:asciiTheme="minorHAnsi" w:hAnsiTheme="minorHAnsi" w:cstheme="minorHAnsi"/>
          <w:sz w:val="22"/>
          <w:szCs w:val="22"/>
        </w:rPr>
        <w:t xml:space="preserve">dosáhnout úrovně </w:t>
      </w:r>
      <w:r w:rsidR="00E94AD2" w:rsidRPr="00F41B82">
        <w:rPr>
          <w:rFonts w:asciiTheme="minorHAnsi" w:hAnsiTheme="minorHAnsi" w:cstheme="minorHAnsi"/>
          <w:sz w:val="22"/>
          <w:szCs w:val="22"/>
        </w:rPr>
        <w:t>25 výstupů za rok.</w:t>
      </w:r>
    </w:p>
    <w:p w14:paraId="64C1DF03" w14:textId="6350387A"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22"/>
        </w:rPr>
        <w:t>Každoroční</w:t>
      </w:r>
      <w:r w:rsidRPr="00E94AD2">
        <w:rPr>
          <w:rFonts w:asciiTheme="minorHAnsi" w:hAnsiTheme="minorHAnsi" w:cstheme="minorHAnsi"/>
          <w:sz w:val="22"/>
          <w:szCs w:val="22"/>
        </w:rPr>
        <w:t xml:space="preserve"> metodické setkání AP/VP na FLKŘ. Tvorba m</w:t>
      </w:r>
      <w:r>
        <w:rPr>
          <w:rFonts w:asciiTheme="minorHAnsi" w:hAnsiTheme="minorHAnsi" w:cstheme="minorHAnsi"/>
          <w:sz w:val="22"/>
          <w:szCs w:val="22"/>
        </w:rPr>
        <w:t>eziústavních a mezifakultních tý</w:t>
      </w:r>
      <w:r w:rsidRPr="00E94AD2">
        <w:rPr>
          <w:rFonts w:asciiTheme="minorHAnsi" w:hAnsiTheme="minorHAnsi" w:cstheme="minorHAnsi"/>
          <w:sz w:val="22"/>
          <w:szCs w:val="22"/>
        </w:rPr>
        <w:t>mů. Vytvoření podmínek pro doktorandy z jiných fakult UTB.</w:t>
      </w:r>
    </w:p>
    <w:p w14:paraId="5A335F19" w14:textId="77777777" w:rsidR="00E94AD2" w:rsidRDefault="00E94AD2" w:rsidP="00F41B82">
      <w:pPr>
        <w:spacing w:after="0" w:line="240" w:lineRule="auto"/>
        <w:jc w:val="left"/>
        <w:rPr>
          <w:rFonts w:asciiTheme="minorHAnsi" w:hAnsiTheme="minorHAnsi" w:cstheme="minorHAnsi"/>
          <w:sz w:val="22"/>
          <w:szCs w:val="32"/>
        </w:rPr>
      </w:pPr>
    </w:p>
    <w:p w14:paraId="5E6F9D4E" w14:textId="39081C2F" w:rsidR="00130AA1" w:rsidRPr="00B64B3D" w:rsidRDefault="00130AA1" w:rsidP="00130AA1">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aplikované informatiky</w:t>
      </w:r>
    </w:p>
    <w:p w14:paraId="7AF29AD0" w14:textId="77777777" w:rsidR="00130AA1" w:rsidRPr="004D7A52" w:rsidRDefault="00130AA1" w:rsidP="00130AA1">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635505">
        <w:rPr>
          <w:rFonts w:asciiTheme="minorHAnsi" w:hAnsiTheme="minorHAnsi" w:cstheme="minorHAnsi"/>
          <w:b/>
          <w:sz w:val="22"/>
        </w:rPr>
        <w:t>E</w:t>
      </w:r>
      <w:r w:rsidRPr="00635505">
        <w:rPr>
          <w:rFonts w:asciiTheme="minorHAnsi" w:hAnsiTheme="minorHAnsi" w:cstheme="minorHAnsi"/>
          <w:b/>
          <w:sz w:val="22"/>
          <w:vertAlign w:val="subscript"/>
        </w:rPr>
        <w:t>1</w:t>
      </w:r>
      <w:r>
        <w:rPr>
          <w:rFonts w:asciiTheme="minorHAnsi" w:hAnsiTheme="minorHAnsi" w:cstheme="minorHAnsi"/>
          <w:b/>
          <w:sz w:val="22"/>
        </w:rPr>
        <w:t xml:space="preserve"> Citovanost</w:t>
      </w:r>
      <w:r w:rsidRPr="00635505">
        <w:rPr>
          <w:rFonts w:asciiTheme="minorHAnsi" w:hAnsiTheme="minorHAnsi" w:cstheme="minorHAnsi"/>
          <w:b/>
          <w:sz w:val="22"/>
        </w:rPr>
        <w:t xml:space="preserve"> publikačních výstupů (citovanost publikačních výstupů indexovaných ve sledovaných databázích (WoS a Scopus) za posledních pět let)</w:t>
      </w:r>
    </w:p>
    <w:p w14:paraId="1493850E" w14:textId="150A1AFA" w:rsidR="00130AA1" w:rsidRPr="00635505" w:rsidRDefault="00130AA1"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0"/>
        </w:rPr>
        <w:t>Zvyšovat citovanost publikačních výstupů v indexovaných databázích typu WoS a Scopus.</w:t>
      </w:r>
    </w:p>
    <w:p w14:paraId="71CB6112" w14:textId="0362F740" w:rsidR="00130AA1" w:rsidRPr="00635505"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30AA1">
        <w:rPr>
          <w:rFonts w:asciiTheme="minorHAnsi" w:hAnsiTheme="minorHAnsi" w:cstheme="minorHAnsi"/>
          <w:sz w:val="22"/>
          <w:szCs w:val="22"/>
        </w:rPr>
        <w:t>Upřednostňovat publikace v open access.</w:t>
      </w:r>
    </w:p>
    <w:p w14:paraId="21C06758" w14:textId="77777777" w:rsidR="00130AA1" w:rsidRDefault="00130AA1" w:rsidP="00130AA1">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(Wos a Scopus) a výstupů v rámci Q1 a Q2) </w:t>
      </w:r>
    </w:p>
    <w:p w14:paraId="31029533" w14:textId="1CE48365" w:rsidR="00130AA1" w:rsidRPr="00635505" w:rsidRDefault="00130AA1"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0"/>
        </w:rPr>
        <w:t>Zvýšit počet publikačních výstupů indexovaných v databázi WoS a umístěných v Q1, Q2.</w:t>
      </w:r>
    </w:p>
    <w:p w14:paraId="070CD012" w14:textId="28D0FAEF" w:rsidR="00130AA1"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sidRPr="003C7FA5">
        <w:rPr>
          <w:rFonts w:asciiTheme="minorHAnsi" w:hAnsiTheme="minorHAnsi" w:cstheme="minorHAnsi"/>
          <w:sz w:val="22"/>
          <w:szCs w:val="22"/>
        </w:rPr>
        <w:t xml:space="preserve"> </w:t>
      </w:r>
      <w:r w:rsidR="003C7FA5" w:rsidRPr="003C7FA5">
        <w:rPr>
          <w:rFonts w:asciiTheme="minorHAnsi" w:hAnsiTheme="minorHAnsi" w:cstheme="minorHAnsi"/>
          <w:sz w:val="22"/>
          <w:szCs w:val="22"/>
        </w:rPr>
        <w:t>(</w:t>
      </w:r>
      <w:r w:rsidRPr="00130AA1">
        <w:rPr>
          <w:rFonts w:asciiTheme="minorHAnsi" w:hAnsiTheme="minorHAnsi" w:cstheme="minorHAnsi"/>
          <w:sz w:val="22"/>
          <w:szCs w:val="22"/>
        </w:rPr>
        <w:t>1)</w:t>
      </w:r>
      <w:r w:rsidR="004A7EC1">
        <w:rPr>
          <w:rFonts w:asciiTheme="minorHAnsi" w:hAnsiTheme="minorHAnsi" w:cstheme="minorHAnsi"/>
          <w:sz w:val="22"/>
          <w:szCs w:val="22"/>
        </w:rPr>
        <w:t xml:space="preserve"> </w:t>
      </w:r>
      <w:r w:rsidRPr="00130AA1">
        <w:rPr>
          <w:rFonts w:asciiTheme="minorHAnsi" w:hAnsiTheme="minorHAnsi" w:cstheme="minorHAnsi"/>
          <w:sz w:val="22"/>
          <w:szCs w:val="22"/>
        </w:rPr>
        <w:t>Motivovat akademické a vědecké pracovníky formou jednorázových odměn za významné výstupy v D1, resp. Q1, popřípadě formo</w:t>
      </w:r>
      <w:r>
        <w:rPr>
          <w:rFonts w:asciiTheme="minorHAnsi" w:hAnsiTheme="minorHAnsi" w:cstheme="minorHAnsi"/>
          <w:sz w:val="22"/>
          <w:szCs w:val="22"/>
        </w:rPr>
        <w:t>u navýšení osobních p</w:t>
      </w:r>
      <w:r w:rsidRPr="00130AA1">
        <w:rPr>
          <w:rFonts w:asciiTheme="minorHAnsi" w:hAnsiTheme="minorHAnsi" w:cstheme="minorHAnsi"/>
          <w:sz w:val="22"/>
          <w:szCs w:val="22"/>
        </w:rPr>
        <w:t>říplatků.</w:t>
      </w:r>
      <w:r w:rsidR="00FE2864">
        <w:rPr>
          <w:rFonts w:asciiTheme="minorHAnsi" w:hAnsiTheme="minorHAnsi" w:cstheme="minorHAnsi"/>
          <w:sz w:val="22"/>
          <w:szCs w:val="22"/>
        </w:rPr>
        <w:t xml:space="preserve"> </w:t>
      </w:r>
      <w:r w:rsidR="003C7FA5">
        <w:rPr>
          <w:rFonts w:asciiTheme="minorHAnsi" w:hAnsiTheme="minorHAnsi" w:cstheme="minorHAnsi"/>
          <w:sz w:val="22"/>
          <w:szCs w:val="22"/>
        </w:rPr>
        <w:t>(</w:t>
      </w:r>
      <w:r w:rsidRPr="00130AA1">
        <w:rPr>
          <w:rFonts w:asciiTheme="minorHAnsi" w:hAnsiTheme="minorHAnsi" w:cstheme="minorHAnsi"/>
          <w:sz w:val="22"/>
          <w:szCs w:val="22"/>
        </w:rPr>
        <w:t>2) Vytvářet podmínky (snížení pedagogické a jiné zátěže) pro pracovníky s potenciálem vydání článků v excelentních časopisech a s významným citačním ohlasem.</w:t>
      </w:r>
      <w:r w:rsidR="00FE2864">
        <w:rPr>
          <w:rFonts w:asciiTheme="minorHAnsi" w:hAnsiTheme="minorHAnsi" w:cstheme="minorHAnsi"/>
          <w:sz w:val="22"/>
          <w:szCs w:val="22"/>
        </w:rPr>
        <w:t xml:space="preserve"> </w:t>
      </w:r>
      <w:r w:rsidR="003C7FA5">
        <w:rPr>
          <w:rFonts w:asciiTheme="minorHAnsi" w:hAnsiTheme="minorHAnsi" w:cstheme="minorHAnsi"/>
          <w:sz w:val="22"/>
          <w:szCs w:val="22"/>
        </w:rPr>
        <w:t>(</w:t>
      </w:r>
      <w:r w:rsidRPr="00130AA1">
        <w:rPr>
          <w:rFonts w:asciiTheme="minorHAnsi" w:hAnsiTheme="minorHAnsi" w:cstheme="minorHAnsi"/>
          <w:sz w:val="22"/>
          <w:szCs w:val="22"/>
        </w:rPr>
        <w:t>3) Vytvářet podmínky a podporovat vznik menších výzkumných týmů s potenciálem vytváření kvalitních publikačních výstupů.</w:t>
      </w:r>
    </w:p>
    <w:p w14:paraId="66FB8E0A" w14:textId="77777777" w:rsidR="00130AA1" w:rsidRDefault="00130AA1" w:rsidP="00130AA1">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 výstupů v rámci Metodiky 17+)</w:t>
      </w:r>
    </w:p>
    <w:p w14:paraId="164B41FA" w14:textId="7E6FB004" w:rsidR="00130AA1" w:rsidRPr="00130AA1"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2"/>
        </w:rPr>
        <w:t>Zvyšovat kvalitu nebibliometrizova</w:t>
      </w:r>
      <w:r>
        <w:rPr>
          <w:rFonts w:asciiTheme="minorHAnsi" w:hAnsiTheme="minorHAnsi" w:cstheme="minorHAnsi"/>
          <w:sz w:val="22"/>
          <w:szCs w:val="22"/>
        </w:rPr>
        <w:t>tel</w:t>
      </w:r>
      <w:r w:rsidRPr="00130AA1">
        <w:rPr>
          <w:rFonts w:asciiTheme="minorHAnsi" w:hAnsiTheme="minorHAnsi" w:cstheme="minorHAnsi"/>
          <w:sz w:val="22"/>
          <w:szCs w:val="22"/>
        </w:rPr>
        <w:t>ných výstupů.</w:t>
      </w:r>
    </w:p>
    <w:p w14:paraId="7E52B842" w14:textId="0371A123" w:rsidR="00130AA1" w:rsidRPr="00635505"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30AA1">
        <w:rPr>
          <w:rFonts w:asciiTheme="minorHAnsi" w:hAnsiTheme="minorHAnsi" w:cstheme="minorHAnsi"/>
          <w:sz w:val="22"/>
          <w:szCs w:val="22"/>
        </w:rPr>
        <w:t>Klást vyšší důraz na výběr výstupů hodnocených v modulu M1.</w:t>
      </w:r>
    </w:p>
    <w:p w14:paraId="36B318F8" w14:textId="43CA5A50" w:rsidR="00291E7C" w:rsidRDefault="00291E7C" w:rsidP="00291E7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7</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Účelové finanční prostředky na VaV (objem získaných účelových prostředků na vědu a výzkum)</w:t>
      </w:r>
    </w:p>
    <w:p w14:paraId="7966310C" w14:textId="6BD0329D" w:rsidR="00291E7C" w:rsidRPr="00FE2864" w:rsidRDefault="00291E7C" w:rsidP="00FE2864">
      <w:pPr>
        <w:spacing w:line="240" w:lineRule="auto"/>
        <w:ind w:left="709"/>
        <w:jc w:val="left"/>
        <w:rPr>
          <w:rFonts w:asciiTheme="minorHAnsi" w:hAnsiTheme="minorHAnsi" w:cstheme="minorHAnsi"/>
          <w:b/>
          <w:sz w:val="22"/>
          <w:szCs w:val="32"/>
        </w:rPr>
      </w:pPr>
      <w:r>
        <w:rPr>
          <w:rFonts w:asciiTheme="minorHAnsi" w:hAnsiTheme="minorHAnsi" w:cstheme="minorHAnsi"/>
          <w:b/>
          <w:sz w:val="22"/>
          <w:szCs w:val="32"/>
        </w:rPr>
        <w:t>Cíl do roku 2025:</w:t>
      </w:r>
      <w:r w:rsidRPr="00291E7C">
        <w:rPr>
          <w:rFonts w:asciiTheme="minorHAnsi" w:hAnsiTheme="minorHAnsi" w:cstheme="minorHAnsi"/>
          <w:sz w:val="22"/>
          <w:szCs w:val="32"/>
        </w:rPr>
        <w:t>Zvýšit popřípadě minimálně udržet objem získaných účelových prostředků na vědu a výzkum.</w:t>
      </w:r>
    </w:p>
    <w:p w14:paraId="75592DDD" w14:textId="4BA3B804" w:rsidR="00291E7C" w:rsidRDefault="00291E7C"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291E7C">
        <w:rPr>
          <w:rFonts w:asciiTheme="minorHAnsi" w:hAnsiTheme="minorHAnsi" w:cstheme="minorHAnsi"/>
          <w:sz w:val="22"/>
          <w:szCs w:val="32"/>
        </w:rPr>
        <w:t>Motivovat akademické a vědecké pracovníky, aby se účastnili různých výzev pro podávání projektů. Motivace bude probíhat formou navýšení osobních příplatků v případě podání a následně i v případě získání a řešení projektů.</w:t>
      </w:r>
    </w:p>
    <w:p w14:paraId="1F799398" w14:textId="77777777" w:rsidR="00BF3DFB" w:rsidRDefault="00BF3DFB" w:rsidP="00130AA1">
      <w:pPr>
        <w:spacing w:line="240" w:lineRule="auto"/>
        <w:jc w:val="left"/>
        <w:rPr>
          <w:rFonts w:asciiTheme="minorHAnsi" w:hAnsiTheme="minorHAnsi" w:cstheme="minorHAnsi"/>
          <w:b/>
          <w:sz w:val="22"/>
          <w:szCs w:val="32"/>
        </w:rPr>
      </w:pPr>
    </w:p>
    <w:p w14:paraId="10DE18E2" w14:textId="50A9DC69" w:rsidR="00130AA1" w:rsidRDefault="00130AA1" w:rsidP="00130AA1">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lastRenderedPageBreak/>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 xml:space="preserve">8 </w:t>
      </w:r>
      <w:r w:rsidRPr="009C5D91">
        <w:rPr>
          <w:rFonts w:asciiTheme="minorHAnsi" w:hAnsiTheme="minorHAnsi" w:cstheme="minorHAnsi"/>
          <w:b/>
          <w:sz w:val="22"/>
          <w:szCs w:val="32"/>
        </w:rPr>
        <w:t>Výnosy ze smluvního výzkumu (objem výnosů ze smluvního výzkumu)</w:t>
      </w:r>
    </w:p>
    <w:p w14:paraId="6C9116FE" w14:textId="7905DAF8" w:rsidR="00DF6697" w:rsidRPr="00DF6697" w:rsidRDefault="00130AA1" w:rsidP="00DF6697">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DF6697" w:rsidRPr="00DF6697">
        <w:rPr>
          <w:rFonts w:asciiTheme="minorHAnsi" w:eastAsiaTheme="minorHAnsi" w:hAnsiTheme="minorHAnsi" w:cstheme="minorHAnsi"/>
          <w:b/>
          <w:sz w:val="22"/>
          <w:szCs w:val="32"/>
          <w:lang w:eastAsia="en-US"/>
        </w:rPr>
        <w:t xml:space="preserve"> </w:t>
      </w:r>
      <w:r w:rsidR="00DF6697" w:rsidRPr="00DF6697">
        <w:rPr>
          <w:rFonts w:asciiTheme="minorHAnsi" w:hAnsiTheme="minorHAnsi" w:cstheme="minorHAnsi"/>
          <w:sz w:val="22"/>
          <w:szCs w:val="32"/>
        </w:rPr>
        <w:t>Navýšit výnosy ze smluvního výzkumu o 20 % popřípadě udržet výnosy ze smluvního výzkumu minimálně na úrovni minulých let.</w:t>
      </w:r>
    </w:p>
    <w:p w14:paraId="5724A620" w14:textId="2C31FDB1" w:rsidR="00130AA1" w:rsidRDefault="00130AA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00291E7C" w:rsidRPr="00291E7C">
        <w:rPr>
          <w:rFonts w:asciiTheme="minorHAnsi" w:hAnsiTheme="minorHAnsi" w:cstheme="minorHAnsi"/>
          <w:sz w:val="22"/>
          <w:szCs w:val="32"/>
        </w:rPr>
        <w:t>Podporovat výzkumné jednotky realizující smluvní výzkum.</w:t>
      </w:r>
    </w:p>
    <w:p w14:paraId="34060F90" w14:textId="77777777" w:rsidR="00130AA1" w:rsidRDefault="00130AA1" w:rsidP="00130AA1">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VaV (počet mezináro</w:t>
      </w:r>
      <w:r>
        <w:rPr>
          <w:rFonts w:asciiTheme="minorHAnsi" w:hAnsiTheme="minorHAnsi" w:cstheme="minorHAnsi"/>
          <w:b/>
          <w:sz w:val="22"/>
          <w:szCs w:val="32"/>
        </w:rPr>
        <w:t>dních projektů dle Metodiky 17+)</w:t>
      </w:r>
    </w:p>
    <w:p w14:paraId="152DAD4F" w14:textId="7C2DF923" w:rsidR="00130AA1" w:rsidRPr="00E91607" w:rsidRDefault="00130AA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E91607" w:rsidRPr="00E91607">
        <w:rPr>
          <w:rFonts w:asciiTheme="minorHAnsi" w:hAnsiTheme="minorHAnsi" w:cstheme="minorHAnsi"/>
          <w:sz w:val="22"/>
          <w:szCs w:val="32"/>
        </w:rPr>
        <w:t>Zapojit se do konsorcií a výzkumných skupin, které řeší nebo se pokouší získat mezinárodních projekty. Zvýšit počet přihlášek a žádostí o mezinárodní projekty minimálně o 50 %.</w:t>
      </w:r>
    </w:p>
    <w:p w14:paraId="34B77AAB" w14:textId="15F44482" w:rsidR="00291E7C" w:rsidRDefault="00130AA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291E7C">
        <w:rPr>
          <w:rFonts w:asciiTheme="minorHAnsi" w:hAnsiTheme="minorHAnsi" w:cstheme="minorHAnsi"/>
          <w:b/>
          <w:sz w:val="22"/>
          <w:szCs w:val="32"/>
        </w:rPr>
        <w:t>:</w:t>
      </w:r>
      <w:r w:rsidR="00FE2864">
        <w:rPr>
          <w:rFonts w:asciiTheme="minorHAnsi" w:hAnsiTheme="minorHAnsi" w:cstheme="minorHAnsi"/>
          <w:b/>
          <w:sz w:val="22"/>
          <w:szCs w:val="32"/>
        </w:rPr>
        <w:t xml:space="preserve"> </w:t>
      </w:r>
      <w:r w:rsidR="00291E7C" w:rsidRPr="00291E7C">
        <w:rPr>
          <w:rFonts w:asciiTheme="minorHAnsi" w:hAnsiTheme="minorHAnsi" w:cstheme="minorHAnsi"/>
          <w:sz w:val="22"/>
          <w:szCs w:val="32"/>
        </w:rPr>
        <w:t>Vytvořit motivační systém pro přípravu mezinárodních projektových žádostí.</w:t>
      </w:r>
    </w:p>
    <w:p w14:paraId="3F51A48F" w14:textId="28048FEB" w:rsidR="00291E7C" w:rsidRDefault="00291E7C" w:rsidP="00291E7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10</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Transfer znalostí a spolupráce s praxí (počet výstupů transferu technologií)</w:t>
      </w:r>
    </w:p>
    <w:p w14:paraId="66AA024D" w14:textId="5842AAAE" w:rsidR="00291E7C" w:rsidRPr="00E91607" w:rsidRDefault="00291E7C"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E91607" w:rsidRPr="00E91607">
        <w:rPr>
          <w:rFonts w:asciiTheme="minorHAnsi" w:hAnsiTheme="minorHAnsi" w:cstheme="minorHAnsi"/>
          <w:sz w:val="22"/>
          <w:szCs w:val="32"/>
        </w:rPr>
        <w:t>Snažit se každoročně vyprodukovat minimálně 3 hodnotné výstupy transferu technologií.</w:t>
      </w:r>
    </w:p>
    <w:p w14:paraId="10943730" w14:textId="009BA7CE" w:rsidR="00291E7C" w:rsidRPr="00291E7C" w:rsidRDefault="00291E7C"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291E7C">
        <w:rPr>
          <w:rFonts w:asciiTheme="minorHAnsi" w:hAnsiTheme="minorHAnsi" w:cstheme="minorHAnsi"/>
          <w:sz w:val="22"/>
          <w:szCs w:val="32"/>
        </w:rPr>
        <w:t>Identifikovat všechny odborné výstupy vhodné pro ochranu patentovým úřadem.</w:t>
      </w:r>
    </w:p>
    <w:p w14:paraId="0D1D95B8" w14:textId="77777777" w:rsidR="00F41B82" w:rsidRDefault="00F41B82" w:rsidP="001966F7">
      <w:pPr>
        <w:spacing w:after="0" w:line="240" w:lineRule="auto"/>
        <w:jc w:val="left"/>
        <w:rPr>
          <w:rFonts w:asciiTheme="minorHAnsi" w:hAnsiTheme="minorHAnsi" w:cstheme="minorHAnsi"/>
          <w:sz w:val="22"/>
          <w:szCs w:val="32"/>
        </w:rPr>
      </w:pPr>
    </w:p>
    <w:p w14:paraId="45B5016C" w14:textId="0B9867E3" w:rsidR="001966F7" w:rsidRDefault="001966F7" w:rsidP="001966F7">
      <w:pPr>
        <w:spacing w:after="0" w:line="240" w:lineRule="auto"/>
        <w:jc w:val="left"/>
        <w:rPr>
          <w:rFonts w:asciiTheme="minorHAnsi" w:hAnsiTheme="minorHAnsi" w:cstheme="minorHAnsi"/>
          <w:sz w:val="22"/>
          <w:szCs w:val="32"/>
        </w:rPr>
      </w:pPr>
    </w:p>
    <w:p w14:paraId="5718A881" w14:textId="051FDA2C" w:rsidR="008E47F8" w:rsidRPr="00B64B3D" w:rsidRDefault="008E47F8" w:rsidP="008E47F8">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technologická</w:t>
      </w:r>
    </w:p>
    <w:p w14:paraId="62780000" w14:textId="77777777" w:rsidR="008E47F8" w:rsidRDefault="008E47F8" w:rsidP="008E47F8">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(Wos a Scopus) a výstupů v rámci Q1 a Q2) </w:t>
      </w:r>
    </w:p>
    <w:p w14:paraId="4414276D" w14:textId="2F5525F3" w:rsidR="008E47F8" w:rsidRPr="00635505" w:rsidRDefault="008E47F8"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FE2864">
        <w:rPr>
          <w:rFonts w:asciiTheme="minorHAnsi" w:hAnsiTheme="minorHAnsi" w:cstheme="minorHAnsi"/>
          <w:b/>
          <w:sz w:val="22"/>
          <w:szCs w:val="20"/>
        </w:rPr>
        <w:t xml:space="preserve"> </w:t>
      </w:r>
      <w:r w:rsidRPr="008E47F8">
        <w:rPr>
          <w:rFonts w:asciiTheme="minorHAnsi" w:hAnsiTheme="minorHAnsi" w:cstheme="minorHAnsi"/>
          <w:sz w:val="22"/>
          <w:szCs w:val="20"/>
        </w:rPr>
        <w:t>Zvyšovat úspěšnost v publikování v rámci Q1 a Q2.</w:t>
      </w:r>
    </w:p>
    <w:p w14:paraId="37608B96" w14:textId="0D57D335" w:rsidR="008E47F8"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294AD6">
        <w:rPr>
          <w:rFonts w:ascii="Calibri" w:hAnsi="Calibri" w:cs="Calibri"/>
          <w:sz w:val="22"/>
          <w:szCs w:val="22"/>
        </w:rPr>
        <w:t>Odměňovat za úspěšnou publikaci v Q1 a Q2. Hradit publikační poplatky v Q1 a Q2.</w:t>
      </w:r>
    </w:p>
    <w:p w14:paraId="57749E9D" w14:textId="21E09F5D" w:rsidR="007A354F" w:rsidRPr="00A95D74" w:rsidRDefault="007A354F" w:rsidP="00A95D74">
      <w:pPr>
        <w:spacing w:after="0" w:line="240" w:lineRule="auto"/>
        <w:jc w:val="left"/>
        <w:rPr>
          <w:rFonts w:asciiTheme="minorHAnsi" w:hAnsiTheme="minorHAnsi" w:cstheme="minorHAnsi"/>
          <w:b/>
          <w:bCs/>
          <w:sz w:val="32"/>
          <w:szCs w:val="32"/>
        </w:rPr>
      </w:pPr>
      <w:r w:rsidRPr="00A95D74">
        <w:rPr>
          <w:rFonts w:asciiTheme="minorHAnsi" w:hAnsiTheme="minorHAnsi" w:cstheme="minorHAnsi"/>
          <w:sz w:val="32"/>
          <w:szCs w:val="32"/>
        </w:rPr>
        <w:br w:type="page"/>
      </w:r>
    </w:p>
    <w:p w14:paraId="10163D8F" w14:textId="47064AE9" w:rsidR="00636F5B" w:rsidRPr="00F817ED" w:rsidRDefault="00636F5B"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17C9A436" w:rsidR="00F817ED" w:rsidRDefault="00F817ED" w:rsidP="007A354F">
      <w:pPr>
        <w:pStyle w:val="Zkladntext"/>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 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699BAC15" w:rsidR="003C350A" w:rsidRDefault="003C350A" w:rsidP="007A354F">
      <w:pPr>
        <w:pStyle w:val="Zkladntext"/>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 xml:space="preserve">ch. Cíleně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degree studijních programů.</w:t>
      </w:r>
    </w:p>
    <w:p w14:paraId="0E1E77BA" w14:textId="1459F17A" w:rsidR="00A763EF" w:rsidRDefault="00A763EF" w:rsidP="007A354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UTB 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7A354F">
      <w:pPr>
        <w:pStyle w:val="Nadpis2"/>
        <w:numPr>
          <w:ilvl w:val="0"/>
          <w:numId w:val="0"/>
        </w:numPr>
        <w:spacing w:before="0" w:after="0" w:line="240" w:lineRule="auto"/>
        <w:jc w:val="both"/>
        <w:rPr>
          <w:rFonts w:asciiTheme="minorHAnsi" w:hAnsiTheme="minorHAnsi"/>
          <w:sz w:val="22"/>
          <w:szCs w:val="22"/>
        </w:rPr>
      </w:pPr>
    </w:p>
    <w:p w14:paraId="59E9051A" w14:textId="357FD146"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Pr="00A9370B">
        <w:rPr>
          <w:rFonts w:asciiTheme="minorHAnsi" w:hAnsiTheme="minorHAnsi"/>
          <w:sz w:val="22"/>
          <w:szCs w:val="22"/>
        </w:rPr>
        <w:t>.</w:t>
      </w:r>
    </w:p>
    <w:p w14:paraId="5B7596BA" w14:textId="787CA5B6"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 SO/SP</w:t>
      </w:r>
      <w:r w:rsidRPr="00A9370B">
        <w:rPr>
          <w:rFonts w:asciiTheme="minorHAnsi" w:hAnsiTheme="minorHAnsi"/>
          <w:sz w:val="22"/>
          <w:szCs w:val="22"/>
        </w:rPr>
        <w:t>.</w:t>
      </w:r>
    </w:p>
    <w:p w14:paraId="49244712" w14:textId="22905405"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SO/SP.</w:t>
      </w:r>
    </w:p>
    <w:p w14:paraId="5DEF3B60" w14:textId="49B4EAC4"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Pr="00A9370B">
        <w:rPr>
          <w:rFonts w:asciiTheme="minorHAnsi" w:hAnsiTheme="minorHAnsi"/>
          <w:sz w:val="22"/>
          <w:szCs w:val="22"/>
        </w:rPr>
        <w:t>.</w:t>
      </w:r>
    </w:p>
    <w:p w14:paraId="3536D6AB" w14:textId="5077DDCE"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p>
    <w:p w14:paraId="24333151" w14:textId="6060DC30"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 zahraničí</w:t>
      </w:r>
      <w:r w:rsidRPr="00A9370B">
        <w:rPr>
          <w:rFonts w:asciiTheme="minorHAnsi" w:hAnsiTheme="minorHAnsi"/>
          <w:sz w:val="22"/>
          <w:szCs w:val="22"/>
        </w:rPr>
        <w:t>.</w:t>
      </w:r>
    </w:p>
    <w:p w14:paraId="30A2E4BD" w14:textId="3EF8DD8E"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Joint/double/multiple degree studijní programy.</w:t>
      </w:r>
    </w:p>
    <w:p w14:paraId="3B08A548" w14:textId="508F251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Pr="00A9370B">
        <w:rPr>
          <w:rFonts w:asciiTheme="minorHAnsi" w:hAnsiTheme="minorHAnsi"/>
          <w:sz w:val="22"/>
          <w:szCs w:val="22"/>
        </w:rPr>
        <w:t>.</w:t>
      </w:r>
    </w:p>
    <w:p w14:paraId="6072C35B" w14:textId="594552F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7A354F">
      <w:pPr>
        <w:pStyle w:val="Zkladntext"/>
        <w:spacing w:before="0" w:after="1800"/>
        <w:jc w:val="both"/>
        <w:rPr>
          <w:rFonts w:ascii="Arial" w:hAnsi="Arial" w:cs="Arial"/>
          <w:caps/>
          <w:sz w:val="32"/>
          <w:szCs w:val="32"/>
        </w:rPr>
      </w:pPr>
    </w:p>
    <w:p w14:paraId="110BB917" w14:textId="3802B634" w:rsidR="00F817ED" w:rsidRDefault="00F817ED" w:rsidP="007A354F">
      <w:pPr>
        <w:pStyle w:val="Zkladntext"/>
        <w:spacing w:before="0" w:after="1800"/>
        <w:jc w:val="both"/>
        <w:rPr>
          <w:rFonts w:ascii="Arial" w:hAnsi="Arial" w:cs="Arial"/>
          <w:caps/>
          <w:sz w:val="32"/>
          <w:szCs w:val="32"/>
        </w:rPr>
      </w:pPr>
    </w:p>
    <w:p w14:paraId="599D0A94" w14:textId="33B5F637" w:rsidR="00BE481E" w:rsidRPr="00BB2551" w:rsidRDefault="00BE481E" w:rsidP="007A354F">
      <w:pPr>
        <w:pStyle w:val="Nadpis3"/>
        <w:numPr>
          <w:ilvl w:val="0"/>
          <w:numId w:val="0"/>
        </w:numPr>
        <w:spacing w:before="0" w:after="960" w:line="240" w:lineRule="auto"/>
        <w:rPr>
          <w:sz w:val="28"/>
          <w:szCs w:val="28"/>
        </w:rPr>
      </w:pPr>
      <w:r>
        <w:rPr>
          <w:sz w:val="28"/>
          <w:szCs w:val="28"/>
        </w:rPr>
        <w:lastRenderedPageBreak/>
        <w:t>F</w:t>
      </w:r>
      <w:r w:rsidRPr="00BB2551">
        <w:rPr>
          <w:sz w:val="28"/>
          <w:szCs w:val="28"/>
          <w:vertAlign w:val="subscript"/>
        </w:rPr>
        <w:t>1</w:t>
      </w:r>
      <w:r w:rsidRPr="00BB2551">
        <w:rPr>
          <w:sz w:val="28"/>
          <w:szCs w:val="28"/>
        </w:rPr>
        <w:t xml:space="preserve"> – Studijní </w:t>
      </w:r>
      <w:r>
        <w:rPr>
          <w:sz w:val="28"/>
          <w:szCs w:val="28"/>
        </w:rPr>
        <w:t>programy v jiném než českém jazyce</w:t>
      </w:r>
    </w:p>
    <w:p w14:paraId="73BE3D6F" w14:textId="52C223FA" w:rsidR="00BE481E" w:rsidRDefault="00BE481E" w:rsidP="007A354F">
      <w:pPr>
        <w:pStyle w:val="Zkladntext"/>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anglickém jazyce od AR 2018/2019</w:t>
      </w:r>
      <w:r w:rsidRPr="00BE481E">
        <w:rPr>
          <w:rFonts w:asciiTheme="minorHAnsi" w:hAnsiTheme="minorHAnsi"/>
          <w:b w:val="0"/>
          <w:sz w:val="22"/>
          <w:szCs w:val="22"/>
        </w:rPr>
        <w:t xml:space="preserve"> do AR 2020/2021. V případě daného indikátoru můžeme sledovat skokové zvýšení počtu akreditovaných studijních programů z důvodu souběhu stávajících akreditací UTB ve Zlíně a získání celé řady nových akredita</w:t>
      </w:r>
      <w:r w:rsidR="00100546">
        <w:rPr>
          <w:rFonts w:asciiTheme="minorHAnsi" w:hAnsiTheme="minorHAnsi"/>
          <w:b w:val="0"/>
          <w:sz w:val="22"/>
          <w:szCs w:val="22"/>
        </w:rPr>
        <w:t>cí studijních programů</w:t>
      </w:r>
      <w:r w:rsidR="00193972">
        <w:rPr>
          <w:rFonts w:asciiTheme="minorHAnsi" w:hAnsiTheme="minorHAnsi"/>
          <w:b w:val="0"/>
          <w:sz w:val="22"/>
          <w:szCs w:val="22"/>
        </w:rPr>
        <w:t xml:space="preserve"> dle novely zákona o VŠ. </w:t>
      </w:r>
    </w:p>
    <w:p w14:paraId="56F3AC76" w14:textId="77777777" w:rsidR="00C22A35" w:rsidRDefault="00C22A35" w:rsidP="007A354F">
      <w:pPr>
        <w:pStyle w:val="Zkladntext"/>
        <w:spacing w:before="0" w:after="120"/>
        <w:jc w:val="both"/>
        <w:rPr>
          <w:rFonts w:asciiTheme="minorHAnsi" w:hAnsiTheme="minorHAnsi"/>
          <w:b w:val="0"/>
          <w:sz w:val="22"/>
          <w:szCs w:val="22"/>
        </w:rPr>
      </w:pPr>
    </w:p>
    <w:p w14:paraId="3FA039C0" w14:textId="7A9AEEB3" w:rsidR="00BE481E" w:rsidRPr="00C22A35" w:rsidRDefault="00BE481E" w:rsidP="007A354F">
      <w:pPr>
        <w:spacing w:after="0" w:line="240" w:lineRule="auto"/>
        <w:jc w:val="left"/>
        <w:rPr>
          <w:rFonts w:asciiTheme="minorHAnsi" w:hAnsiTheme="minorHAnsi"/>
          <w:b/>
          <w:sz w:val="20"/>
          <w:szCs w:val="20"/>
        </w:rPr>
      </w:pPr>
      <w:r w:rsidRPr="00BB30F4">
        <w:rPr>
          <w:rFonts w:asciiTheme="minorHAnsi" w:hAnsiTheme="minorHAnsi"/>
          <w:b/>
          <w:sz w:val="20"/>
          <w:szCs w:val="20"/>
        </w:rPr>
        <w:t>Tab.</w:t>
      </w:r>
      <w:r w:rsidR="003A344A" w:rsidRPr="00BB30F4">
        <w:rPr>
          <w:rFonts w:asciiTheme="minorHAnsi" w:hAnsiTheme="minorHAnsi"/>
          <w:b/>
          <w:sz w:val="20"/>
          <w:szCs w:val="20"/>
        </w:rPr>
        <w:t xml:space="preserve"> </w:t>
      </w:r>
      <w:r w:rsidR="00BB30F4" w:rsidRPr="00BB30F4">
        <w:rPr>
          <w:rFonts w:asciiTheme="minorHAnsi" w:hAnsiTheme="minorHAnsi"/>
          <w:b/>
          <w:sz w:val="20"/>
          <w:szCs w:val="20"/>
        </w:rPr>
        <w:t>48</w:t>
      </w:r>
      <w:r w:rsidR="00BB30F4">
        <w:rPr>
          <w:rFonts w:asciiTheme="minorHAnsi" w:hAnsiTheme="minorHAnsi"/>
          <w:b/>
          <w:sz w:val="20"/>
          <w:szCs w:val="20"/>
        </w:rPr>
        <w:t>.</w:t>
      </w:r>
      <w:r w:rsidRPr="00BB30F4">
        <w:rPr>
          <w:rFonts w:asciiTheme="minorHAnsi" w:hAnsiTheme="minorHAnsi"/>
          <w:b/>
          <w:sz w:val="20"/>
          <w:szCs w:val="20"/>
        </w:rPr>
        <w:t xml:space="preserve">  Počet</w:t>
      </w:r>
      <w:r w:rsidRPr="00C22A35">
        <w:rPr>
          <w:rFonts w:asciiTheme="minorHAnsi" w:hAnsiTheme="minorHAnsi"/>
          <w:b/>
          <w:sz w:val="20"/>
          <w:szCs w:val="20"/>
        </w:rPr>
        <w:t xml:space="preserve"> studijních programů a oborů na UTB ve Zlíně v jiném než českém jazyce</w:t>
      </w:r>
      <w:r w:rsidR="00C22A35" w:rsidRPr="00C22A35">
        <w:rPr>
          <w:rFonts w:asciiTheme="minorHAnsi" w:hAnsiTheme="minorHAnsi"/>
          <w:b/>
          <w:sz w:val="20"/>
          <w:szCs w:val="20"/>
        </w:rPr>
        <w:br/>
      </w:r>
    </w:p>
    <w:tbl>
      <w:tblPr>
        <w:tblStyle w:val="Tabulkasmkou4zvraznn21"/>
        <w:tblW w:w="5949" w:type="dxa"/>
        <w:tblLook w:val="04A0" w:firstRow="1" w:lastRow="0" w:firstColumn="1" w:lastColumn="0" w:noHBand="0" w:noVBand="1"/>
      </w:tblPr>
      <w:tblGrid>
        <w:gridCol w:w="2830"/>
        <w:gridCol w:w="1039"/>
        <w:gridCol w:w="1040"/>
        <w:gridCol w:w="1040"/>
      </w:tblGrid>
      <w:tr w:rsidR="00C22A35" w:rsidRPr="00C22A35" w14:paraId="2787601B" w14:textId="77777777" w:rsidTr="00100546">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0D442E9" w14:textId="119C41C3" w:rsidR="00BE481E" w:rsidRPr="00BB30F4" w:rsidRDefault="0013371E" w:rsidP="007A354F">
            <w:pPr>
              <w:spacing w:after="0" w:line="240" w:lineRule="auto"/>
              <w:jc w:val="left"/>
              <w:rPr>
                <w:rFonts w:asciiTheme="minorHAnsi" w:hAnsiTheme="minorHAnsi"/>
                <w:sz w:val="18"/>
                <w:szCs w:val="18"/>
              </w:rPr>
            </w:pPr>
            <w:r>
              <w:rPr>
                <w:rFonts w:asciiTheme="minorHAnsi" w:hAnsiTheme="minorHAnsi"/>
                <w:sz w:val="18"/>
                <w:szCs w:val="18"/>
              </w:rPr>
              <w:t>Typ studijního programu</w:t>
            </w:r>
          </w:p>
        </w:tc>
        <w:tc>
          <w:tcPr>
            <w:tcW w:w="1039" w:type="dxa"/>
            <w:vAlign w:val="center"/>
          </w:tcPr>
          <w:p w14:paraId="6A17950C"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2018</w:t>
            </w:r>
          </w:p>
        </w:tc>
        <w:tc>
          <w:tcPr>
            <w:tcW w:w="1040" w:type="dxa"/>
            <w:vAlign w:val="center"/>
          </w:tcPr>
          <w:p w14:paraId="25BDD43D"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2019</w:t>
            </w:r>
          </w:p>
        </w:tc>
        <w:tc>
          <w:tcPr>
            <w:tcW w:w="1040" w:type="dxa"/>
            <w:vAlign w:val="center"/>
          </w:tcPr>
          <w:p w14:paraId="7E83F628"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2020</w:t>
            </w:r>
          </w:p>
        </w:tc>
      </w:tr>
      <w:tr w:rsidR="00C22A35" w:rsidRPr="00C22A35" w14:paraId="5B88A1D7" w14:textId="77777777" w:rsidTr="00100546">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F7EC427"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Bakalářské studijní programy</w:t>
            </w:r>
          </w:p>
        </w:tc>
        <w:tc>
          <w:tcPr>
            <w:tcW w:w="1039" w:type="dxa"/>
            <w:vAlign w:val="center"/>
          </w:tcPr>
          <w:p w14:paraId="0D37C591"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4</w:t>
            </w:r>
          </w:p>
        </w:tc>
        <w:tc>
          <w:tcPr>
            <w:tcW w:w="1040" w:type="dxa"/>
            <w:vAlign w:val="center"/>
          </w:tcPr>
          <w:p w14:paraId="2FA30466"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9</w:t>
            </w:r>
          </w:p>
        </w:tc>
        <w:tc>
          <w:tcPr>
            <w:tcW w:w="1040" w:type="dxa"/>
            <w:vAlign w:val="center"/>
          </w:tcPr>
          <w:p w14:paraId="1BEC83CA"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9</w:t>
            </w:r>
          </w:p>
        </w:tc>
      </w:tr>
      <w:tr w:rsidR="00BE481E" w:rsidRPr="00C22A35" w14:paraId="67D56D38" w14:textId="77777777" w:rsidTr="007A354F">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3B59D8F"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Magisterské studijní programy</w:t>
            </w:r>
          </w:p>
        </w:tc>
        <w:tc>
          <w:tcPr>
            <w:tcW w:w="1039" w:type="dxa"/>
            <w:vAlign w:val="center"/>
          </w:tcPr>
          <w:p w14:paraId="096A325F"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11</w:t>
            </w:r>
          </w:p>
        </w:tc>
        <w:tc>
          <w:tcPr>
            <w:tcW w:w="1040" w:type="dxa"/>
            <w:vAlign w:val="center"/>
          </w:tcPr>
          <w:p w14:paraId="4A1B1B90"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17</w:t>
            </w:r>
          </w:p>
        </w:tc>
        <w:tc>
          <w:tcPr>
            <w:tcW w:w="1040" w:type="dxa"/>
            <w:vAlign w:val="center"/>
          </w:tcPr>
          <w:p w14:paraId="0CFD2DDF"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21</w:t>
            </w:r>
          </w:p>
        </w:tc>
      </w:tr>
      <w:tr w:rsidR="00C22A35" w:rsidRPr="00C22A35" w14:paraId="7A69ADD4" w14:textId="77777777" w:rsidTr="00100546">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1CBF9CE"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Doktorské studijní programy</w:t>
            </w:r>
          </w:p>
        </w:tc>
        <w:tc>
          <w:tcPr>
            <w:tcW w:w="1039" w:type="dxa"/>
            <w:vAlign w:val="center"/>
          </w:tcPr>
          <w:p w14:paraId="093AFC00"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18</w:t>
            </w:r>
          </w:p>
        </w:tc>
        <w:tc>
          <w:tcPr>
            <w:tcW w:w="1040" w:type="dxa"/>
            <w:vAlign w:val="center"/>
          </w:tcPr>
          <w:p w14:paraId="36E24D44"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35</w:t>
            </w:r>
          </w:p>
        </w:tc>
        <w:tc>
          <w:tcPr>
            <w:tcW w:w="1040" w:type="dxa"/>
            <w:vAlign w:val="center"/>
          </w:tcPr>
          <w:p w14:paraId="22BAFC31"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29</w:t>
            </w:r>
          </w:p>
        </w:tc>
      </w:tr>
    </w:tbl>
    <w:p w14:paraId="433E898A" w14:textId="77777777" w:rsidR="00BE481E" w:rsidRPr="00BB30F4" w:rsidRDefault="00BE481E" w:rsidP="007A354F">
      <w:pPr>
        <w:spacing w:after="0" w:line="240" w:lineRule="auto"/>
        <w:rPr>
          <w:i/>
          <w:sz w:val="18"/>
          <w:szCs w:val="20"/>
        </w:rPr>
      </w:pPr>
      <w:r w:rsidRPr="00BB30F4">
        <w:rPr>
          <w:rFonts w:asciiTheme="minorHAnsi" w:hAnsiTheme="minorHAnsi"/>
          <w:i/>
          <w:sz w:val="18"/>
          <w:szCs w:val="20"/>
        </w:rPr>
        <w:t>Komentář/poznámky: Data z IS/STAG a Výročních zpráv – akreditované SP a SO vždy k 31. 12. kalendářního roku 2018, 2019 a 2020. V součtu prezenční i kombinovaná forma studia.</w:t>
      </w:r>
    </w:p>
    <w:p w14:paraId="2588E5E3" w14:textId="3A373A24" w:rsidR="00BE481E" w:rsidRDefault="00BE481E" w:rsidP="007A354F">
      <w:pPr>
        <w:pStyle w:val="Zkladntext"/>
        <w:spacing w:before="0" w:after="120"/>
        <w:jc w:val="both"/>
        <w:rPr>
          <w:rFonts w:asciiTheme="minorHAnsi" w:hAnsiTheme="minorHAnsi"/>
          <w:b w:val="0"/>
          <w:sz w:val="22"/>
          <w:szCs w:val="22"/>
        </w:rPr>
      </w:pPr>
      <w:r>
        <w:rPr>
          <w:rFonts w:asciiTheme="minorHAnsi" w:hAnsiTheme="minorHAnsi"/>
          <w:b w:val="0"/>
          <w:sz w:val="22"/>
          <w:szCs w:val="22"/>
        </w:rPr>
        <w:br/>
      </w:r>
    </w:p>
    <w:p w14:paraId="520E7B4C" w14:textId="77777777" w:rsidR="00C22A35" w:rsidRDefault="00C22A35" w:rsidP="007A354F">
      <w:pPr>
        <w:pStyle w:val="Nadpis3"/>
        <w:numPr>
          <w:ilvl w:val="0"/>
          <w:numId w:val="0"/>
        </w:numPr>
        <w:spacing w:before="0" w:line="240" w:lineRule="auto"/>
        <w:rPr>
          <w:sz w:val="28"/>
          <w:szCs w:val="28"/>
        </w:rPr>
      </w:pPr>
    </w:p>
    <w:p w14:paraId="08C22FE4" w14:textId="77777777" w:rsidR="00C22A35" w:rsidRDefault="00C22A35" w:rsidP="007A354F">
      <w:pPr>
        <w:pStyle w:val="Nadpis3"/>
        <w:numPr>
          <w:ilvl w:val="0"/>
          <w:numId w:val="0"/>
        </w:numPr>
        <w:spacing w:before="0" w:line="240" w:lineRule="auto"/>
        <w:rPr>
          <w:sz w:val="28"/>
          <w:szCs w:val="28"/>
        </w:rPr>
      </w:pPr>
    </w:p>
    <w:p w14:paraId="61E4BB33" w14:textId="77777777" w:rsidR="007A354F" w:rsidRDefault="00C22A35"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pPr>
        <w:spacing w:after="0" w:line="240" w:lineRule="auto"/>
        <w:jc w:val="left"/>
        <w:rPr>
          <w:b/>
          <w:bCs/>
          <w:sz w:val="28"/>
          <w:szCs w:val="28"/>
        </w:rPr>
      </w:pPr>
      <w:r>
        <w:rPr>
          <w:sz w:val="28"/>
          <w:szCs w:val="28"/>
        </w:rPr>
        <w:br w:type="page"/>
      </w:r>
    </w:p>
    <w:p w14:paraId="158F4B8F" w14:textId="1EEE7D54" w:rsidR="00C22A35" w:rsidRPr="00BB2551" w:rsidRDefault="00C22A35" w:rsidP="007A354F">
      <w:pPr>
        <w:pStyle w:val="Nadpis3"/>
        <w:numPr>
          <w:ilvl w:val="0"/>
          <w:numId w:val="0"/>
        </w:numPr>
        <w:spacing w:before="0" w:after="960" w:line="240" w:lineRule="auto"/>
        <w:rPr>
          <w:sz w:val="28"/>
          <w:szCs w:val="28"/>
        </w:rPr>
      </w:pPr>
      <w:r>
        <w:rPr>
          <w:sz w:val="28"/>
          <w:szCs w:val="28"/>
        </w:rPr>
        <w:lastRenderedPageBreak/>
        <w:t>F</w:t>
      </w:r>
      <w:r>
        <w:rPr>
          <w:sz w:val="28"/>
          <w:szCs w:val="28"/>
          <w:vertAlign w:val="subscript"/>
        </w:rPr>
        <w:t>2</w:t>
      </w:r>
      <w:r>
        <w:rPr>
          <w:sz w:val="28"/>
          <w:szCs w:val="28"/>
        </w:rPr>
        <w:t xml:space="preserve"> – Podíl zahraničních </w:t>
      </w:r>
      <w:r w:rsidR="00C3126A">
        <w:rPr>
          <w:sz w:val="28"/>
          <w:szCs w:val="28"/>
        </w:rPr>
        <w:t xml:space="preserve">studentů ve studijních oborech a </w:t>
      </w:r>
      <w:r>
        <w:rPr>
          <w:sz w:val="28"/>
          <w:szCs w:val="28"/>
        </w:rPr>
        <w:t>programech</w:t>
      </w:r>
    </w:p>
    <w:p w14:paraId="77F22E5E" w14:textId="77777777" w:rsidR="00884BBB" w:rsidRDefault="00C22A35" w:rsidP="007A354F">
      <w:pPr>
        <w:pStyle w:val="Zkladntext"/>
        <w:spacing w:before="0" w:after="120"/>
        <w:jc w:val="left"/>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zahraničních studentů k celkovému počtu studentů 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w:t>
      </w:r>
      <w:r w:rsidR="00F0035E">
        <w:rPr>
          <w:rFonts w:asciiTheme="minorHAnsi" w:hAnsiTheme="minorHAnsi"/>
          <w:b w:val="0"/>
          <w:sz w:val="22"/>
          <w:szCs w:val="22"/>
        </w:rPr>
        <w:t xml:space="preserve">na UTB </w:t>
      </w:r>
      <w:r w:rsidRPr="00BE481E">
        <w:rPr>
          <w:rFonts w:asciiTheme="minorHAnsi" w:hAnsiTheme="minorHAnsi"/>
          <w:b w:val="0"/>
          <w:sz w:val="22"/>
          <w:szCs w:val="22"/>
        </w:rPr>
        <w:t>ve Zlíně</w:t>
      </w:r>
      <w:r w:rsidR="00F0035E">
        <w:rPr>
          <w:rFonts w:asciiTheme="minorHAnsi" w:hAnsiTheme="minorHAnsi"/>
          <w:b w:val="0"/>
          <w:sz w:val="22"/>
          <w:szCs w:val="22"/>
        </w:rPr>
        <w:t xml:space="preserve"> </w:t>
      </w:r>
      <w:r>
        <w:rPr>
          <w:rFonts w:asciiTheme="minorHAnsi" w:hAnsiTheme="minorHAnsi"/>
          <w:b w:val="0"/>
          <w:sz w:val="22"/>
          <w:szCs w:val="22"/>
        </w:rPr>
        <w:t>od AR 2018/2019</w:t>
      </w:r>
      <w:r w:rsidRPr="00BE481E">
        <w:rPr>
          <w:rFonts w:asciiTheme="minorHAnsi" w:hAnsiTheme="minorHAnsi"/>
          <w:b w:val="0"/>
          <w:sz w:val="22"/>
          <w:szCs w:val="22"/>
        </w:rPr>
        <w:t xml:space="preserve"> do AR 2020/2021.</w:t>
      </w:r>
      <w:r w:rsidR="00884BBB">
        <w:rPr>
          <w:rFonts w:asciiTheme="minorHAnsi" w:hAnsiTheme="minorHAnsi"/>
          <w:b w:val="0"/>
          <w:sz w:val="22"/>
          <w:szCs w:val="22"/>
        </w:rPr>
        <w:t xml:space="preserve"> </w:t>
      </w:r>
      <w:r w:rsidRPr="00BE481E">
        <w:rPr>
          <w:rFonts w:asciiTheme="minorHAnsi" w:hAnsiTheme="minorHAnsi"/>
          <w:b w:val="0"/>
          <w:sz w:val="22"/>
          <w:szCs w:val="22"/>
        </w:rPr>
        <w:t xml:space="preserve"> </w:t>
      </w:r>
    </w:p>
    <w:p w14:paraId="4A769855" w14:textId="09F02391" w:rsidR="001D6580" w:rsidRDefault="006B1B1F" w:rsidP="007A354F">
      <w:pPr>
        <w:pStyle w:val="Zkladntext"/>
        <w:spacing w:before="0" w:after="120"/>
        <w:jc w:val="both"/>
        <w:rPr>
          <w:rFonts w:asciiTheme="minorHAnsi" w:hAnsiTheme="minorHAnsi" w:cstheme="minorHAnsi"/>
          <w:b w:val="0"/>
          <w:sz w:val="22"/>
          <w:szCs w:val="22"/>
        </w:rPr>
      </w:pPr>
      <w:r w:rsidRPr="006B1B1F">
        <w:rPr>
          <w:rFonts w:asciiTheme="minorHAnsi" w:hAnsiTheme="minorHAnsi" w:cstheme="minorHAnsi"/>
          <w:b w:val="0"/>
          <w:sz w:val="22"/>
          <w:szCs w:val="22"/>
        </w:rPr>
        <w:t xml:space="preserve">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 a ve spolupráci s Ton Duc Thang University koordinace vzniku mezinárodního univerzitního konsorcia. </w:t>
      </w:r>
      <w:r w:rsidR="00B25938" w:rsidRPr="00B25938">
        <w:rPr>
          <w:rFonts w:asciiTheme="minorHAnsi" w:hAnsiTheme="minorHAnsi" w:cstheme="minorHAnsi"/>
          <w:b w:val="0"/>
          <w:sz w:val="22"/>
          <w:szCs w:val="22"/>
        </w:rPr>
        <w:t xml:space="preserve">Kvůli přetrvávajícím problémům s nostrifikací předchozího vzdělání u zahraničních uchazečů o studium v bakalářských studijních programech se pozornost soustřeďuje především na nábor studentů do magisterských a doktorských studijních programů. Studium v těchto programech je propagováno na zahraničních veletrzích, na specializovaných webových portálech, prostřednictvím webinářů a ve spolupráci s náborovými agenty. </w:t>
      </w:r>
      <w:r w:rsidRPr="006B1B1F">
        <w:rPr>
          <w:rFonts w:asciiTheme="minorHAnsi" w:hAnsiTheme="minorHAnsi" w:cstheme="minorHAnsi"/>
          <w:b w:val="0"/>
          <w:sz w:val="22"/>
          <w:szCs w:val="22"/>
        </w:rPr>
        <w:t>Univerzita také využívá efektivně Režim student, který slouží k rychlejšímu udělení víz zahraničním studentům.</w:t>
      </w:r>
      <w:r>
        <w:rPr>
          <w:rFonts w:asciiTheme="minorHAnsi" w:hAnsiTheme="minorHAnsi" w:cstheme="minorHAnsi"/>
          <w:b w:val="0"/>
          <w:sz w:val="22"/>
          <w:szCs w:val="22"/>
        </w:rPr>
        <w:t xml:space="preserve"> V rámci uvedeného režimu má univerzita</w:t>
      </w:r>
      <w:r w:rsidRPr="006B1B1F">
        <w:rPr>
          <w:rFonts w:asciiTheme="minorHAnsi" w:hAnsiTheme="minorHAnsi" w:cstheme="minorHAnsi"/>
          <w:b w:val="0"/>
          <w:sz w:val="22"/>
          <w:szCs w:val="22"/>
        </w:rPr>
        <w:t xml:space="preserve"> dlouhodobě jednu z nejvyšších úspěšností zařazení studentů v porovná</w:t>
      </w:r>
      <w:r>
        <w:rPr>
          <w:rFonts w:asciiTheme="minorHAnsi" w:hAnsiTheme="minorHAnsi" w:cstheme="minorHAnsi"/>
          <w:b w:val="0"/>
          <w:sz w:val="22"/>
          <w:szCs w:val="22"/>
        </w:rPr>
        <w:t>ní s ostatními univerzitami. C</w:t>
      </w:r>
      <w:r w:rsidRPr="006B1B1F">
        <w:rPr>
          <w:rFonts w:asciiTheme="minorHAnsi" w:hAnsiTheme="minorHAnsi" w:cstheme="minorHAnsi"/>
          <w:b w:val="0"/>
          <w:sz w:val="22"/>
          <w:szCs w:val="22"/>
        </w:rPr>
        <w:t>elkově byla za rok 2020, co se týká počtu zařazených studentů na 5. místě (po MU, UK, ČZU a MENDELU). Počet samoplátců – fin. 6 se podařilo oproti předchozímu roku navýšit o více než 50% (na celkových 192). Univerzita se snaží získávat studenty do svých SO/SP také prostřednictvím sociálních sítí jako je Facebook, Instagram, případně webu international.utb.cz a ResearchGate.</w:t>
      </w:r>
    </w:p>
    <w:p w14:paraId="150DD002" w14:textId="77777777" w:rsidR="006B1B1F" w:rsidRPr="00884BBB" w:rsidRDefault="006B1B1F" w:rsidP="007A354F">
      <w:pPr>
        <w:pStyle w:val="Zkladntext"/>
        <w:spacing w:before="0" w:after="120"/>
        <w:jc w:val="left"/>
        <w:rPr>
          <w:rFonts w:asciiTheme="minorHAnsi" w:hAnsiTheme="minorHAnsi" w:cstheme="minorHAnsi"/>
          <w:b w:val="0"/>
          <w:sz w:val="22"/>
          <w:szCs w:val="22"/>
        </w:rPr>
      </w:pPr>
    </w:p>
    <w:p w14:paraId="4571C919" w14:textId="18CCDBE6" w:rsidR="00C22A35" w:rsidRPr="00C22A35" w:rsidRDefault="00BB30F4" w:rsidP="007A354F">
      <w:pPr>
        <w:spacing w:after="0" w:line="240" w:lineRule="auto"/>
        <w:jc w:val="left"/>
        <w:rPr>
          <w:rFonts w:asciiTheme="minorHAnsi" w:hAnsiTheme="minorHAnsi" w:cstheme="minorHAnsi"/>
          <w:b/>
          <w:sz w:val="20"/>
          <w:szCs w:val="20"/>
        </w:rPr>
      </w:pPr>
      <w:r w:rsidRPr="00BB30F4">
        <w:rPr>
          <w:rFonts w:asciiTheme="minorHAnsi" w:hAnsiTheme="minorHAnsi" w:cstheme="minorHAnsi"/>
          <w:b/>
          <w:sz w:val="20"/>
          <w:szCs w:val="20"/>
        </w:rPr>
        <w:t>Tab. 49.</w:t>
      </w:r>
      <w:r w:rsidR="00C22A35" w:rsidRPr="00BB30F4">
        <w:rPr>
          <w:rFonts w:asciiTheme="minorHAnsi" w:hAnsiTheme="minorHAnsi" w:cstheme="minorHAnsi"/>
          <w:b/>
          <w:sz w:val="20"/>
          <w:szCs w:val="20"/>
        </w:rPr>
        <w:t xml:space="preserve"> Podíl</w:t>
      </w:r>
      <w:r w:rsidR="00C22A35" w:rsidRPr="00C22A35">
        <w:rPr>
          <w:rFonts w:asciiTheme="minorHAnsi" w:hAnsiTheme="minorHAnsi" w:cstheme="minorHAnsi"/>
          <w:b/>
          <w:sz w:val="20"/>
          <w:szCs w:val="20"/>
        </w:rPr>
        <w:t xml:space="preserve"> zahraničních studentů v SO/SP</w:t>
      </w:r>
      <w:r w:rsidR="00C22A35">
        <w:rPr>
          <w:rFonts w:asciiTheme="minorHAnsi" w:hAnsiTheme="minorHAnsi" w:cstheme="minorHAnsi"/>
          <w:b/>
          <w:sz w:val="20"/>
          <w:szCs w:val="20"/>
        </w:rPr>
        <w:br/>
      </w:r>
      <w:r w:rsidR="00C22A35" w:rsidRPr="00C22A35">
        <w:rPr>
          <w:rFonts w:asciiTheme="minorHAnsi" w:hAnsiTheme="minorHAnsi" w:cstheme="minorHAnsi"/>
          <w:b/>
          <w:sz w:val="20"/>
          <w:szCs w:val="20"/>
        </w:rPr>
        <w:t xml:space="preserve"> </w:t>
      </w:r>
    </w:p>
    <w:tbl>
      <w:tblPr>
        <w:tblStyle w:val="Tabulkasmkou4zvraznn2116"/>
        <w:tblW w:w="8784" w:type="dxa"/>
        <w:tblLayout w:type="fixed"/>
        <w:tblLook w:val="04A0" w:firstRow="1" w:lastRow="0" w:firstColumn="1" w:lastColumn="0" w:noHBand="0" w:noVBand="1"/>
      </w:tblPr>
      <w:tblGrid>
        <w:gridCol w:w="1351"/>
        <w:gridCol w:w="1061"/>
        <w:gridCol w:w="1062"/>
        <w:gridCol w:w="1062"/>
        <w:gridCol w:w="1062"/>
        <w:gridCol w:w="1062"/>
        <w:gridCol w:w="1062"/>
        <w:gridCol w:w="1062"/>
      </w:tblGrid>
      <w:tr w:rsidR="00BB30F4" w:rsidRPr="00C22A35" w14:paraId="29BAB92F" w14:textId="77777777" w:rsidTr="00791A72">
        <w:trPr>
          <w:cnfStyle w:val="100000000000" w:firstRow="1" w:lastRow="0" w:firstColumn="0" w:lastColumn="0" w:oddVBand="0" w:evenVBand="0" w:oddHBand="0"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351" w:type="dxa"/>
          </w:tcPr>
          <w:p w14:paraId="393CA710" w14:textId="77777777" w:rsidR="00BB30F4" w:rsidRPr="00BB30F4" w:rsidRDefault="00BB30F4" w:rsidP="007A354F">
            <w:pPr>
              <w:spacing w:after="0" w:line="240" w:lineRule="auto"/>
              <w:rPr>
                <w:rFonts w:asciiTheme="minorHAnsi" w:hAnsiTheme="minorHAnsi" w:cstheme="minorHAnsi"/>
                <w:sz w:val="18"/>
                <w:szCs w:val="20"/>
              </w:rPr>
            </w:pPr>
            <w:r w:rsidRPr="00BB30F4">
              <w:rPr>
                <w:rFonts w:asciiTheme="minorHAnsi" w:hAnsiTheme="minorHAnsi" w:cstheme="minorHAnsi"/>
                <w:sz w:val="18"/>
                <w:szCs w:val="20"/>
              </w:rPr>
              <w:t>Podíl zahraničních studentů v bakalářských SP k celkovému počtu studentů v bakalářských SP</w:t>
            </w:r>
          </w:p>
        </w:tc>
        <w:tc>
          <w:tcPr>
            <w:tcW w:w="1061" w:type="dxa"/>
          </w:tcPr>
          <w:p w14:paraId="66E1E8A0" w14:textId="216FC897"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technologická</w:t>
            </w:r>
          </w:p>
        </w:tc>
        <w:tc>
          <w:tcPr>
            <w:tcW w:w="1062" w:type="dxa"/>
          </w:tcPr>
          <w:p w14:paraId="03A63DD6" w14:textId="586F1E5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 xml:space="preserve">Fakulta managementu a ekonomiky </w:t>
            </w:r>
          </w:p>
        </w:tc>
        <w:tc>
          <w:tcPr>
            <w:tcW w:w="1062" w:type="dxa"/>
          </w:tcPr>
          <w:p w14:paraId="1B9EE9F3" w14:textId="39EC1FD6"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multimediálních komunikací</w:t>
            </w:r>
          </w:p>
        </w:tc>
        <w:tc>
          <w:tcPr>
            <w:tcW w:w="1062" w:type="dxa"/>
          </w:tcPr>
          <w:p w14:paraId="3A81D363" w14:textId="328E36F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aplikované informatiky</w:t>
            </w:r>
          </w:p>
        </w:tc>
        <w:tc>
          <w:tcPr>
            <w:tcW w:w="1062" w:type="dxa"/>
          </w:tcPr>
          <w:p w14:paraId="21975B14" w14:textId="14DFCD52"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humanitních studií</w:t>
            </w:r>
          </w:p>
        </w:tc>
        <w:tc>
          <w:tcPr>
            <w:tcW w:w="1062" w:type="dxa"/>
          </w:tcPr>
          <w:p w14:paraId="468DC723" w14:textId="68D4749D"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logistiky  a krizového řízení</w:t>
            </w:r>
          </w:p>
        </w:tc>
        <w:tc>
          <w:tcPr>
            <w:tcW w:w="1062" w:type="dxa"/>
          </w:tcPr>
          <w:p w14:paraId="481D5E62" w14:textId="398AA33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p>
        </w:tc>
      </w:tr>
      <w:tr w:rsidR="00BB30F4" w:rsidRPr="00C22A35" w14:paraId="5EBEACC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B5F0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2018/2019</w:t>
            </w:r>
          </w:p>
        </w:tc>
        <w:tc>
          <w:tcPr>
            <w:tcW w:w="1061" w:type="dxa"/>
            <w:shd w:val="clear" w:color="auto" w:fill="FBE4D5" w:themeFill="accent2" w:themeFillTint="33"/>
            <w:vAlign w:val="center"/>
          </w:tcPr>
          <w:p w14:paraId="06FF7F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p>
        </w:tc>
        <w:tc>
          <w:tcPr>
            <w:tcW w:w="1062" w:type="dxa"/>
            <w:shd w:val="clear" w:color="auto" w:fill="FBE4D5" w:themeFill="accent2" w:themeFillTint="33"/>
            <w:vAlign w:val="center"/>
          </w:tcPr>
          <w:p w14:paraId="12C6AB3F"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p>
        </w:tc>
        <w:tc>
          <w:tcPr>
            <w:tcW w:w="1062" w:type="dxa"/>
            <w:shd w:val="clear" w:color="auto" w:fill="FBE4D5" w:themeFill="accent2" w:themeFillTint="33"/>
            <w:vAlign w:val="center"/>
          </w:tcPr>
          <w:p w14:paraId="6AA43ECA"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2,6%</w:t>
            </w:r>
          </w:p>
        </w:tc>
        <w:tc>
          <w:tcPr>
            <w:tcW w:w="1062" w:type="dxa"/>
            <w:shd w:val="clear" w:color="auto" w:fill="FBE4D5" w:themeFill="accent2" w:themeFillTint="33"/>
            <w:vAlign w:val="center"/>
          </w:tcPr>
          <w:p w14:paraId="3A09C05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2,0%</w:t>
            </w:r>
          </w:p>
        </w:tc>
        <w:tc>
          <w:tcPr>
            <w:tcW w:w="1062" w:type="dxa"/>
            <w:shd w:val="clear" w:color="auto" w:fill="FBE4D5" w:themeFill="accent2" w:themeFillTint="33"/>
            <w:vAlign w:val="center"/>
          </w:tcPr>
          <w:p w14:paraId="2324DE9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p>
        </w:tc>
        <w:tc>
          <w:tcPr>
            <w:tcW w:w="1062" w:type="dxa"/>
            <w:shd w:val="clear" w:color="auto" w:fill="FBE4D5" w:themeFill="accent2" w:themeFillTint="33"/>
            <w:vAlign w:val="center"/>
          </w:tcPr>
          <w:p w14:paraId="587B180C"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p>
        </w:tc>
        <w:tc>
          <w:tcPr>
            <w:tcW w:w="1062" w:type="dxa"/>
            <w:shd w:val="clear" w:color="auto" w:fill="FBE4D5" w:themeFill="accent2" w:themeFillTint="33"/>
            <w:vAlign w:val="center"/>
          </w:tcPr>
          <w:p w14:paraId="0556671E"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C22A35" w14:paraId="3C10F38A"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3F86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1061" w:type="dxa"/>
            <w:shd w:val="clear" w:color="auto" w:fill="auto"/>
            <w:vAlign w:val="center"/>
          </w:tcPr>
          <w:p w14:paraId="7AF732B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p>
        </w:tc>
        <w:tc>
          <w:tcPr>
            <w:tcW w:w="1062" w:type="dxa"/>
            <w:shd w:val="clear" w:color="auto" w:fill="auto"/>
            <w:vAlign w:val="center"/>
          </w:tcPr>
          <w:p w14:paraId="7861D83E"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p>
        </w:tc>
        <w:tc>
          <w:tcPr>
            <w:tcW w:w="1062" w:type="dxa"/>
            <w:shd w:val="clear" w:color="auto" w:fill="auto"/>
            <w:vAlign w:val="center"/>
          </w:tcPr>
          <w:p w14:paraId="5CB1B83C"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p>
        </w:tc>
        <w:tc>
          <w:tcPr>
            <w:tcW w:w="1062" w:type="dxa"/>
            <w:shd w:val="clear" w:color="auto" w:fill="auto"/>
            <w:vAlign w:val="center"/>
          </w:tcPr>
          <w:p w14:paraId="28F5BD6D"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p>
        </w:tc>
        <w:tc>
          <w:tcPr>
            <w:tcW w:w="1062" w:type="dxa"/>
            <w:shd w:val="clear" w:color="auto" w:fill="auto"/>
            <w:vAlign w:val="center"/>
          </w:tcPr>
          <w:p w14:paraId="7670BA16"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p>
        </w:tc>
        <w:tc>
          <w:tcPr>
            <w:tcW w:w="1062" w:type="dxa"/>
            <w:shd w:val="clear" w:color="auto" w:fill="auto"/>
            <w:vAlign w:val="center"/>
          </w:tcPr>
          <w:p w14:paraId="5D9FE6BC"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p>
        </w:tc>
        <w:tc>
          <w:tcPr>
            <w:tcW w:w="1062" w:type="dxa"/>
            <w:vAlign w:val="center"/>
          </w:tcPr>
          <w:p w14:paraId="5A63A72B"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C22A35" w14:paraId="573DC4CC"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15BC394"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2020/2021</w:t>
            </w:r>
          </w:p>
        </w:tc>
        <w:tc>
          <w:tcPr>
            <w:tcW w:w="1061" w:type="dxa"/>
            <w:shd w:val="clear" w:color="auto" w:fill="FBE4D5" w:themeFill="accent2" w:themeFillTint="33"/>
            <w:vAlign w:val="center"/>
          </w:tcPr>
          <w:p w14:paraId="686B0BC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p>
        </w:tc>
        <w:tc>
          <w:tcPr>
            <w:tcW w:w="1062" w:type="dxa"/>
            <w:shd w:val="clear" w:color="auto" w:fill="FBE4D5" w:themeFill="accent2" w:themeFillTint="33"/>
            <w:vAlign w:val="center"/>
          </w:tcPr>
          <w:p w14:paraId="6DB0042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p>
        </w:tc>
        <w:tc>
          <w:tcPr>
            <w:tcW w:w="1062" w:type="dxa"/>
            <w:shd w:val="clear" w:color="auto" w:fill="FBE4D5" w:themeFill="accent2" w:themeFillTint="33"/>
            <w:vAlign w:val="center"/>
          </w:tcPr>
          <w:p w14:paraId="149BEF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p>
        </w:tc>
        <w:tc>
          <w:tcPr>
            <w:tcW w:w="1062" w:type="dxa"/>
            <w:shd w:val="clear" w:color="auto" w:fill="FBE4D5" w:themeFill="accent2" w:themeFillTint="33"/>
            <w:vAlign w:val="center"/>
          </w:tcPr>
          <w:p w14:paraId="3D3B6AD4"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p>
        </w:tc>
        <w:tc>
          <w:tcPr>
            <w:tcW w:w="1062" w:type="dxa"/>
            <w:shd w:val="clear" w:color="auto" w:fill="FBE4D5" w:themeFill="accent2" w:themeFillTint="33"/>
            <w:vAlign w:val="center"/>
          </w:tcPr>
          <w:p w14:paraId="2B7E13E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p>
        </w:tc>
        <w:tc>
          <w:tcPr>
            <w:tcW w:w="1062" w:type="dxa"/>
            <w:shd w:val="clear" w:color="auto" w:fill="FBE4D5" w:themeFill="accent2" w:themeFillTint="33"/>
            <w:vAlign w:val="center"/>
          </w:tcPr>
          <w:p w14:paraId="1ECDF99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p>
        </w:tc>
        <w:tc>
          <w:tcPr>
            <w:tcW w:w="1062" w:type="dxa"/>
            <w:shd w:val="clear" w:color="auto" w:fill="FBE4D5" w:themeFill="accent2" w:themeFillTint="33"/>
            <w:vAlign w:val="center"/>
          </w:tcPr>
          <w:p w14:paraId="5EED78BD"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BB30F4" w14:paraId="4FF7393B" w14:textId="77777777" w:rsidTr="00791A72">
        <w:trPr>
          <w:trHeight w:val="1812"/>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7B3B3A7" w14:textId="77777777" w:rsidR="00BB30F4" w:rsidRPr="00BB30F4" w:rsidRDefault="00BB30F4" w:rsidP="007A354F">
            <w:pPr>
              <w:spacing w:after="0" w:line="240" w:lineRule="auto"/>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magisterských SP k celkovému počtu studentů v magisterských SP</w:t>
            </w:r>
          </w:p>
        </w:tc>
        <w:tc>
          <w:tcPr>
            <w:tcW w:w="1061" w:type="dxa"/>
            <w:shd w:val="clear" w:color="auto" w:fill="ED7D31"/>
          </w:tcPr>
          <w:p w14:paraId="43FFFCF0" w14:textId="4A08851C"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4E9752FC" w14:textId="43E7579E"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1E57788C" w14:textId="1D191713"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multimediálních komunikací</w:t>
            </w:r>
          </w:p>
        </w:tc>
        <w:tc>
          <w:tcPr>
            <w:tcW w:w="1062" w:type="dxa"/>
            <w:shd w:val="clear" w:color="auto" w:fill="ED7D31"/>
          </w:tcPr>
          <w:p w14:paraId="1CB85506" w14:textId="66970319"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66A28990" w14:textId="4A5ED60F"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048456F9" w14:textId="3346E09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64093305" w14:textId="4122738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BB30F4" w:rsidRPr="00BB30F4" w14:paraId="28F822EE"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5A5B7448"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0188E4EC"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1,6%</w:t>
            </w:r>
          </w:p>
        </w:tc>
        <w:tc>
          <w:tcPr>
            <w:tcW w:w="1062" w:type="dxa"/>
            <w:shd w:val="clear" w:color="auto" w:fill="FBE4D5" w:themeFill="accent2" w:themeFillTint="33"/>
            <w:vAlign w:val="center"/>
          </w:tcPr>
          <w:p w14:paraId="7BC2E1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p>
        </w:tc>
        <w:tc>
          <w:tcPr>
            <w:tcW w:w="1062" w:type="dxa"/>
            <w:shd w:val="clear" w:color="auto" w:fill="FBE4D5" w:themeFill="accent2" w:themeFillTint="33"/>
            <w:vAlign w:val="center"/>
          </w:tcPr>
          <w:p w14:paraId="7E4D80E2"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p>
        </w:tc>
        <w:tc>
          <w:tcPr>
            <w:tcW w:w="1062" w:type="dxa"/>
            <w:shd w:val="clear" w:color="auto" w:fill="FBE4D5" w:themeFill="accent2" w:themeFillTint="33"/>
            <w:vAlign w:val="center"/>
          </w:tcPr>
          <w:p w14:paraId="7E56557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p>
        </w:tc>
        <w:tc>
          <w:tcPr>
            <w:tcW w:w="1062" w:type="dxa"/>
            <w:shd w:val="clear" w:color="auto" w:fill="FBE4D5" w:themeFill="accent2" w:themeFillTint="33"/>
            <w:vAlign w:val="center"/>
          </w:tcPr>
          <w:p w14:paraId="51197758"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p>
        </w:tc>
        <w:tc>
          <w:tcPr>
            <w:tcW w:w="1062" w:type="dxa"/>
            <w:shd w:val="clear" w:color="auto" w:fill="FBE4D5" w:themeFill="accent2" w:themeFillTint="33"/>
            <w:vAlign w:val="center"/>
          </w:tcPr>
          <w:p w14:paraId="59043EF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12F054F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7052EB85"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260DBD4"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lastRenderedPageBreak/>
              <w:t>2019/2020</w:t>
            </w:r>
          </w:p>
        </w:tc>
        <w:tc>
          <w:tcPr>
            <w:tcW w:w="1061" w:type="dxa"/>
            <w:shd w:val="clear" w:color="auto" w:fill="auto"/>
            <w:vAlign w:val="center"/>
          </w:tcPr>
          <w:p w14:paraId="68DE25E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p>
        </w:tc>
        <w:tc>
          <w:tcPr>
            <w:tcW w:w="1062" w:type="dxa"/>
            <w:shd w:val="clear" w:color="auto" w:fill="auto"/>
            <w:vAlign w:val="center"/>
          </w:tcPr>
          <w:p w14:paraId="2D6149F1"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p>
        </w:tc>
        <w:tc>
          <w:tcPr>
            <w:tcW w:w="1062" w:type="dxa"/>
            <w:shd w:val="clear" w:color="auto" w:fill="auto"/>
            <w:vAlign w:val="center"/>
          </w:tcPr>
          <w:p w14:paraId="085E646B"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p>
        </w:tc>
        <w:tc>
          <w:tcPr>
            <w:tcW w:w="1062" w:type="dxa"/>
            <w:shd w:val="clear" w:color="auto" w:fill="auto"/>
            <w:vAlign w:val="center"/>
          </w:tcPr>
          <w:p w14:paraId="283F0363"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p>
        </w:tc>
        <w:tc>
          <w:tcPr>
            <w:tcW w:w="1062" w:type="dxa"/>
            <w:shd w:val="clear" w:color="auto" w:fill="auto"/>
            <w:vAlign w:val="center"/>
          </w:tcPr>
          <w:p w14:paraId="1471AE61"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auto"/>
            <w:vAlign w:val="center"/>
          </w:tcPr>
          <w:p w14:paraId="683B88AA"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FFFFF"/>
            <w:vAlign w:val="center"/>
          </w:tcPr>
          <w:p w14:paraId="4EF6E242"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044F8BB0"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223C96"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147B164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p>
        </w:tc>
        <w:tc>
          <w:tcPr>
            <w:tcW w:w="1062" w:type="dxa"/>
            <w:shd w:val="clear" w:color="auto" w:fill="FBE4D5" w:themeFill="accent2" w:themeFillTint="33"/>
            <w:vAlign w:val="center"/>
          </w:tcPr>
          <w:p w14:paraId="5112FFE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p>
        </w:tc>
        <w:tc>
          <w:tcPr>
            <w:tcW w:w="1062" w:type="dxa"/>
            <w:shd w:val="clear" w:color="auto" w:fill="FBE4D5" w:themeFill="accent2" w:themeFillTint="33"/>
            <w:vAlign w:val="center"/>
          </w:tcPr>
          <w:p w14:paraId="60EF434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p>
        </w:tc>
        <w:tc>
          <w:tcPr>
            <w:tcW w:w="1062" w:type="dxa"/>
            <w:shd w:val="clear" w:color="auto" w:fill="FBE4D5" w:themeFill="accent2" w:themeFillTint="33"/>
            <w:vAlign w:val="center"/>
          </w:tcPr>
          <w:p w14:paraId="55F44A1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p>
        </w:tc>
        <w:tc>
          <w:tcPr>
            <w:tcW w:w="1062" w:type="dxa"/>
            <w:shd w:val="clear" w:color="auto" w:fill="FBE4D5" w:themeFill="accent2" w:themeFillTint="33"/>
            <w:vAlign w:val="center"/>
          </w:tcPr>
          <w:p w14:paraId="17CB2BA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p>
        </w:tc>
        <w:tc>
          <w:tcPr>
            <w:tcW w:w="1062" w:type="dxa"/>
            <w:shd w:val="clear" w:color="auto" w:fill="FBE4D5" w:themeFill="accent2" w:themeFillTint="33"/>
            <w:vAlign w:val="center"/>
          </w:tcPr>
          <w:p w14:paraId="68564A3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p>
        </w:tc>
        <w:tc>
          <w:tcPr>
            <w:tcW w:w="1062" w:type="dxa"/>
            <w:shd w:val="clear" w:color="auto" w:fill="FBE4D5" w:themeFill="accent2" w:themeFillTint="33"/>
            <w:vAlign w:val="center"/>
          </w:tcPr>
          <w:p w14:paraId="516AABD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20820E83" w14:textId="77777777" w:rsidTr="00791A72">
        <w:trPr>
          <w:trHeight w:val="1833"/>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AAE88F8" w14:textId="77777777" w:rsidR="00BB30F4" w:rsidRPr="00BB30F4" w:rsidRDefault="00BB30F4" w:rsidP="007A354F">
            <w:pPr>
              <w:spacing w:after="0" w:line="240" w:lineRule="auto"/>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1061" w:type="dxa"/>
            <w:shd w:val="clear" w:color="auto" w:fill="ED7D31"/>
          </w:tcPr>
          <w:p w14:paraId="14C98E7A" w14:textId="5C8A013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136BA5E1" w14:textId="355D4072"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23C76E20" w14:textId="557E285C"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multimediálních komunikací</w:t>
            </w:r>
          </w:p>
        </w:tc>
        <w:tc>
          <w:tcPr>
            <w:tcW w:w="1062" w:type="dxa"/>
            <w:shd w:val="clear" w:color="auto" w:fill="ED7D31"/>
          </w:tcPr>
          <w:p w14:paraId="34D87CBF" w14:textId="63DF2E2E"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70366AEC" w14:textId="03FB95F9"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72B0E122" w14:textId="65B51D3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06B9C9DE" w14:textId="702EA3D0"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BB30F4" w:rsidRPr="00BB30F4" w14:paraId="1373529A"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73684B"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3E74E1A2"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5,5%</w:t>
            </w:r>
          </w:p>
        </w:tc>
        <w:tc>
          <w:tcPr>
            <w:tcW w:w="1062" w:type="dxa"/>
            <w:shd w:val="clear" w:color="auto" w:fill="FBE4D5" w:themeFill="accent2" w:themeFillTint="33"/>
            <w:vAlign w:val="center"/>
          </w:tcPr>
          <w:p w14:paraId="2500DC4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p>
        </w:tc>
        <w:tc>
          <w:tcPr>
            <w:tcW w:w="1062" w:type="dxa"/>
            <w:shd w:val="clear" w:color="auto" w:fill="FBE4D5" w:themeFill="accent2" w:themeFillTint="33"/>
            <w:vAlign w:val="center"/>
          </w:tcPr>
          <w:p w14:paraId="2D0F036E"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2,2%</w:t>
            </w:r>
          </w:p>
        </w:tc>
        <w:tc>
          <w:tcPr>
            <w:tcW w:w="1062" w:type="dxa"/>
            <w:shd w:val="clear" w:color="auto" w:fill="FBE4D5" w:themeFill="accent2" w:themeFillTint="33"/>
            <w:vAlign w:val="center"/>
          </w:tcPr>
          <w:p w14:paraId="34036DED"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4,1%</w:t>
            </w:r>
          </w:p>
        </w:tc>
        <w:tc>
          <w:tcPr>
            <w:tcW w:w="1062" w:type="dxa"/>
            <w:shd w:val="clear" w:color="auto" w:fill="FBE4D5" w:themeFill="accent2" w:themeFillTint="33"/>
            <w:vAlign w:val="center"/>
          </w:tcPr>
          <w:p w14:paraId="029CE43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BE4D5" w:themeFill="accent2" w:themeFillTint="33"/>
            <w:vAlign w:val="center"/>
          </w:tcPr>
          <w:p w14:paraId="57EB873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01AE36A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p>
        </w:tc>
      </w:tr>
      <w:tr w:rsidR="00BB30F4" w:rsidRPr="00BB30F4" w14:paraId="72637AD3"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4A349EAF"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1061" w:type="dxa"/>
            <w:shd w:val="clear" w:color="auto" w:fill="auto"/>
            <w:vAlign w:val="center"/>
          </w:tcPr>
          <w:p w14:paraId="5FB88E04"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auto"/>
            <w:vAlign w:val="center"/>
          </w:tcPr>
          <w:p w14:paraId="462D259D"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p>
        </w:tc>
        <w:tc>
          <w:tcPr>
            <w:tcW w:w="1062" w:type="dxa"/>
            <w:shd w:val="clear" w:color="auto" w:fill="auto"/>
            <w:vAlign w:val="center"/>
          </w:tcPr>
          <w:p w14:paraId="4D08E308"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p>
        </w:tc>
        <w:tc>
          <w:tcPr>
            <w:tcW w:w="1062" w:type="dxa"/>
            <w:shd w:val="clear" w:color="auto" w:fill="auto"/>
            <w:vAlign w:val="center"/>
          </w:tcPr>
          <w:p w14:paraId="68FA926E"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auto"/>
            <w:vAlign w:val="center"/>
          </w:tcPr>
          <w:p w14:paraId="6FD06EB5"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auto"/>
            <w:vAlign w:val="center"/>
          </w:tcPr>
          <w:p w14:paraId="2A34136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FFFFF"/>
            <w:vAlign w:val="center"/>
          </w:tcPr>
          <w:p w14:paraId="2AD96E26"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p>
        </w:tc>
      </w:tr>
      <w:tr w:rsidR="00BB30F4" w:rsidRPr="00BB30F4" w14:paraId="2F88580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6D6BD461"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5CBF847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p>
        </w:tc>
        <w:tc>
          <w:tcPr>
            <w:tcW w:w="1062" w:type="dxa"/>
            <w:shd w:val="clear" w:color="auto" w:fill="FBE4D5" w:themeFill="accent2" w:themeFillTint="33"/>
            <w:vAlign w:val="center"/>
          </w:tcPr>
          <w:p w14:paraId="3A49095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p>
        </w:tc>
        <w:tc>
          <w:tcPr>
            <w:tcW w:w="1062" w:type="dxa"/>
            <w:shd w:val="clear" w:color="auto" w:fill="FBE4D5" w:themeFill="accent2" w:themeFillTint="33"/>
            <w:vAlign w:val="center"/>
          </w:tcPr>
          <w:p w14:paraId="1EF7449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p>
        </w:tc>
        <w:tc>
          <w:tcPr>
            <w:tcW w:w="1062" w:type="dxa"/>
            <w:shd w:val="clear" w:color="auto" w:fill="FBE4D5" w:themeFill="accent2" w:themeFillTint="33"/>
            <w:vAlign w:val="center"/>
          </w:tcPr>
          <w:p w14:paraId="0F0F185F"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FBE4D5" w:themeFill="accent2" w:themeFillTint="33"/>
            <w:vAlign w:val="center"/>
          </w:tcPr>
          <w:p w14:paraId="51269AE0"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BE4D5" w:themeFill="accent2" w:themeFillTint="33"/>
            <w:vAlign w:val="center"/>
          </w:tcPr>
          <w:p w14:paraId="51105D3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7BD4D8A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p>
        </w:tc>
      </w:tr>
    </w:tbl>
    <w:p w14:paraId="1CA705C0" w14:textId="77777777" w:rsidR="00C22A35" w:rsidRPr="00BB30F4" w:rsidRDefault="00C22A35" w:rsidP="007A354F">
      <w:pPr>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 xml:space="preserve">Komentář/poznámky: Data z IS/STAG – aktivní studia (vždy k 31. 10. kalendářního roku 2018, 2019 a 2020). Údaje jsou zaokrouhleny na celé jednotky. </w:t>
      </w:r>
    </w:p>
    <w:p w14:paraId="08CBD5F7" w14:textId="77777777" w:rsidR="00BE481E" w:rsidRPr="00BE481E" w:rsidRDefault="00BE481E" w:rsidP="007A354F">
      <w:pPr>
        <w:pStyle w:val="Zkladntext"/>
        <w:spacing w:before="0" w:after="1800"/>
        <w:jc w:val="both"/>
        <w:rPr>
          <w:rFonts w:ascii="Arial" w:hAnsi="Arial" w:cs="Arial"/>
          <w:b w:val="0"/>
          <w:caps/>
          <w:sz w:val="32"/>
          <w:szCs w:val="32"/>
        </w:rPr>
      </w:pPr>
    </w:p>
    <w:p w14:paraId="77272F99" w14:textId="77777777" w:rsidR="007A354F" w:rsidRDefault="00580EBB"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B27E0C">
        <w:rPr>
          <w:sz w:val="28"/>
          <w:szCs w:val="28"/>
        </w:rPr>
        <w:br/>
      </w:r>
    </w:p>
    <w:p w14:paraId="55565960" w14:textId="77777777" w:rsidR="007A354F" w:rsidRDefault="007A354F">
      <w:pPr>
        <w:spacing w:after="0" w:line="240" w:lineRule="auto"/>
        <w:jc w:val="left"/>
        <w:rPr>
          <w:b/>
          <w:bCs/>
          <w:sz w:val="28"/>
          <w:szCs w:val="28"/>
        </w:rPr>
      </w:pPr>
      <w:r>
        <w:rPr>
          <w:sz w:val="28"/>
          <w:szCs w:val="28"/>
        </w:rPr>
        <w:br w:type="page"/>
      </w:r>
    </w:p>
    <w:p w14:paraId="647193E0" w14:textId="3559E942" w:rsidR="00884BBB" w:rsidRDefault="00DD2437" w:rsidP="007A354F">
      <w:pPr>
        <w:pStyle w:val="Nadpis3"/>
        <w:numPr>
          <w:ilvl w:val="0"/>
          <w:numId w:val="0"/>
        </w:numPr>
        <w:spacing w:before="0" w:after="960" w:line="240" w:lineRule="auto"/>
        <w:rPr>
          <w:sz w:val="28"/>
          <w:szCs w:val="28"/>
        </w:rPr>
      </w:pPr>
      <w:r>
        <w:rPr>
          <w:sz w:val="28"/>
          <w:szCs w:val="28"/>
        </w:rPr>
        <w:lastRenderedPageBreak/>
        <w:t>F</w:t>
      </w:r>
      <w:r>
        <w:rPr>
          <w:sz w:val="28"/>
          <w:szCs w:val="28"/>
          <w:vertAlign w:val="subscript"/>
        </w:rPr>
        <w:t>3</w:t>
      </w:r>
      <w:r w:rsidR="00B27E0C">
        <w:rPr>
          <w:sz w:val="28"/>
          <w:szCs w:val="28"/>
        </w:rPr>
        <w:t xml:space="preserve"> – Zahraniční absolventi ve studijních oborech a programech</w:t>
      </w:r>
    </w:p>
    <w:p w14:paraId="2546D18C" w14:textId="05AE518B" w:rsidR="00B27E0C" w:rsidRPr="00CE2058" w:rsidRDefault="00B27E0C" w:rsidP="007A354F">
      <w:pPr>
        <w:pStyle w:val="Nadpis3"/>
        <w:numPr>
          <w:ilvl w:val="0"/>
          <w:numId w:val="0"/>
        </w:numPr>
        <w:spacing w:before="0" w:line="240" w:lineRule="auto"/>
        <w:jc w:val="both"/>
        <w:rPr>
          <w:rFonts w:asciiTheme="minorHAnsi" w:hAnsiTheme="minorHAnsi" w:cstheme="minorHAnsi"/>
          <w:b w:val="0"/>
          <w:sz w:val="22"/>
          <w:szCs w:val="28"/>
        </w:rPr>
      </w:pPr>
      <w:r w:rsidRPr="00CE2058">
        <w:rPr>
          <w:rFonts w:asciiTheme="minorHAnsi" w:hAnsiTheme="minorHAnsi" w:cstheme="minorHAnsi"/>
          <w:b w:val="0"/>
          <w:sz w:val="22"/>
          <w:szCs w:val="28"/>
        </w:rPr>
        <w:t>Další z indikátorů představuje počty zahraničních absolventů v</w:t>
      </w:r>
      <w:r w:rsidR="00CE2058">
        <w:rPr>
          <w:rFonts w:asciiTheme="minorHAnsi" w:hAnsiTheme="minorHAnsi" w:cstheme="minorHAnsi"/>
          <w:b w:val="0"/>
          <w:sz w:val="22"/>
          <w:szCs w:val="28"/>
        </w:rPr>
        <w:t xml:space="preserve">e studijních oborech </w:t>
      </w:r>
      <w:r w:rsidR="00CE2058" w:rsidRPr="00CE2058">
        <w:rPr>
          <w:rFonts w:asciiTheme="minorHAnsi" w:hAnsiTheme="minorHAnsi" w:cstheme="minorHAnsi"/>
          <w:b w:val="0"/>
          <w:sz w:val="22"/>
          <w:szCs w:val="28"/>
        </w:rPr>
        <w:t>a programech</w:t>
      </w:r>
      <w:r w:rsidR="00CE2058">
        <w:rPr>
          <w:rFonts w:asciiTheme="minorHAnsi" w:hAnsiTheme="minorHAnsi" w:cstheme="minorHAnsi"/>
          <w:b w:val="0"/>
          <w:sz w:val="22"/>
          <w:szCs w:val="28"/>
        </w:rPr>
        <w:t xml:space="preserve"> k 31. 12. kalendářního roku 2018, 2019 a 2020. Jedná se opět o nový indikátor, který se dříve v</w:t>
      </w:r>
      <w:r w:rsidR="00686980">
        <w:rPr>
          <w:rFonts w:asciiTheme="minorHAnsi" w:hAnsiTheme="minorHAnsi" w:cstheme="minorHAnsi"/>
          <w:b w:val="0"/>
          <w:sz w:val="22"/>
          <w:szCs w:val="28"/>
        </w:rPr>
        <w:t>e Zprávě o vnitřním hodnocení a jejích Dodatcích</w:t>
      </w:r>
      <w:r w:rsidR="00CE2058">
        <w:rPr>
          <w:rFonts w:asciiTheme="minorHAnsi" w:hAnsiTheme="minorHAnsi" w:cstheme="minorHAnsi"/>
          <w:b w:val="0"/>
          <w:sz w:val="22"/>
          <w:szCs w:val="28"/>
        </w:rPr>
        <w:t xml:space="preserve"> nesledoval. </w:t>
      </w:r>
      <w:r w:rsidR="00604C9C" w:rsidRPr="00BB30F4">
        <w:rPr>
          <w:rFonts w:asciiTheme="minorHAnsi" w:hAnsiTheme="minorHAnsi" w:cstheme="minorHAnsi"/>
          <w:b w:val="0"/>
          <w:sz w:val="22"/>
          <w:szCs w:val="28"/>
        </w:rPr>
        <w:t xml:space="preserve">Tab. </w:t>
      </w:r>
      <w:r w:rsidR="00BB30F4" w:rsidRPr="00BB30F4">
        <w:rPr>
          <w:rFonts w:asciiTheme="minorHAnsi" w:hAnsiTheme="minorHAnsi" w:cstheme="minorHAnsi"/>
          <w:b w:val="0"/>
          <w:sz w:val="22"/>
          <w:szCs w:val="28"/>
        </w:rPr>
        <w:t>50</w:t>
      </w:r>
      <w:r w:rsidR="00604C9C" w:rsidRPr="00BB30F4">
        <w:rPr>
          <w:rFonts w:asciiTheme="minorHAnsi" w:hAnsiTheme="minorHAnsi" w:cstheme="minorHAnsi"/>
          <w:b w:val="0"/>
          <w:sz w:val="22"/>
          <w:szCs w:val="28"/>
        </w:rPr>
        <w:t xml:space="preserve"> ukazuje</w:t>
      </w:r>
      <w:r w:rsidR="00604C9C">
        <w:rPr>
          <w:rFonts w:asciiTheme="minorHAnsi" w:hAnsiTheme="minorHAnsi" w:cstheme="minorHAnsi"/>
          <w:b w:val="0"/>
          <w:sz w:val="22"/>
          <w:szCs w:val="28"/>
        </w:rPr>
        <w:t xml:space="preserve"> rozložení počtu zahraničních studentů mezi jednotlivé součásti univerzity. Historicky nejvíce zahraničních studentů studuje na Fakultě managementu a ekonomiky a na Fakultě multimediálních komunikací. Naopak nejméně zahraničních studentů je na Fakultě logistiky a krizového řízení, kde není akreditován žádný studijní program v anglickém jazyce a na Celoškolském pracovišti, kde jsou pouze doktorské studijní programy.</w:t>
      </w:r>
    </w:p>
    <w:p w14:paraId="27F9B6A6" w14:textId="6F0A3E71" w:rsidR="000C60F6" w:rsidRDefault="000C60F6" w:rsidP="00686980">
      <w:pPr>
        <w:pStyle w:val="Nadpis3"/>
        <w:numPr>
          <w:ilvl w:val="0"/>
          <w:numId w:val="0"/>
        </w:numPr>
        <w:spacing w:before="0" w:line="240" w:lineRule="auto"/>
        <w:jc w:val="both"/>
        <w:rPr>
          <w:rFonts w:asciiTheme="minorHAnsi" w:hAnsiTheme="minorHAnsi" w:cstheme="minorHAnsi"/>
          <w:b w:val="0"/>
          <w:sz w:val="22"/>
          <w:szCs w:val="28"/>
        </w:rPr>
      </w:pPr>
      <w:r w:rsidRPr="000C60F6">
        <w:rPr>
          <w:rFonts w:asciiTheme="minorHAnsi" w:hAnsiTheme="minorHAnsi" w:cstheme="minorHAnsi"/>
          <w:b w:val="0"/>
          <w:sz w:val="22"/>
          <w:szCs w:val="28"/>
        </w:rPr>
        <w:t>Vedení univerzity cíleně podporuje zvýšení podílu vědeckovýzkumných pracovníků a studentů doktorských studijních programů ze zahraničí na jedno</w:t>
      </w:r>
      <w:r>
        <w:rPr>
          <w:rFonts w:asciiTheme="minorHAnsi" w:hAnsiTheme="minorHAnsi" w:cstheme="minorHAnsi"/>
          <w:b w:val="0"/>
          <w:sz w:val="22"/>
          <w:szCs w:val="28"/>
        </w:rPr>
        <w:t>tlivých fakultách a ve</w:t>
      </w:r>
      <w:r w:rsidRPr="000C60F6">
        <w:rPr>
          <w:rFonts w:asciiTheme="minorHAnsi" w:hAnsiTheme="minorHAnsi" w:cstheme="minorHAnsi"/>
          <w:b w:val="0"/>
          <w:sz w:val="22"/>
          <w:szCs w:val="28"/>
        </w:rPr>
        <w:t xml:space="preserve"> výzkumných centrech aplikovaného výzkumu. </w:t>
      </w:r>
    </w:p>
    <w:p w14:paraId="10CE6AC7" w14:textId="500341A2" w:rsidR="00B25938" w:rsidRPr="00B25938" w:rsidRDefault="00B25938" w:rsidP="00686980">
      <w:pPr>
        <w:pStyle w:val="Nadpis3"/>
        <w:numPr>
          <w:ilvl w:val="0"/>
          <w:numId w:val="0"/>
        </w:numPr>
        <w:spacing w:before="0" w:line="240" w:lineRule="auto"/>
        <w:jc w:val="both"/>
        <w:rPr>
          <w:rFonts w:asciiTheme="minorHAnsi" w:hAnsiTheme="minorHAnsi" w:cstheme="minorHAnsi"/>
          <w:b w:val="0"/>
          <w:sz w:val="22"/>
          <w:szCs w:val="28"/>
        </w:rPr>
      </w:pPr>
      <w:r>
        <w:rPr>
          <w:rFonts w:asciiTheme="minorHAnsi" w:hAnsiTheme="minorHAnsi" w:cstheme="minorHAnsi"/>
          <w:b w:val="0"/>
          <w:sz w:val="22"/>
          <w:szCs w:val="28"/>
        </w:rPr>
        <w:t xml:space="preserve">Univerzita </w:t>
      </w:r>
      <w:r w:rsidRPr="00B25938">
        <w:rPr>
          <w:rFonts w:asciiTheme="minorHAnsi" w:hAnsiTheme="minorHAnsi" w:cstheme="minorHAnsi"/>
          <w:b w:val="0"/>
          <w:sz w:val="22"/>
          <w:szCs w:val="28"/>
        </w:rPr>
        <w:t>intenzivně propaguje studijní progr</w:t>
      </w:r>
      <w:r>
        <w:rPr>
          <w:rFonts w:asciiTheme="minorHAnsi" w:hAnsiTheme="minorHAnsi" w:cstheme="minorHAnsi"/>
          <w:b w:val="0"/>
          <w:sz w:val="22"/>
          <w:szCs w:val="28"/>
        </w:rPr>
        <w:t>amy, akreditované v angličtině, po</w:t>
      </w:r>
      <w:r w:rsidRPr="00B25938">
        <w:rPr>
          <w:rFonts w:asciiTheme="minorHAnsi" w:hAnsiTheme="minorHAnsi" w:cstheme="minorHAnsi"/>
          <w:b w:val="0"/>
          <w:sz w:val="22"/>
          <w:szCs w:val="28"/>
        </w:rPr>
        <w:t xml:space="preserve">kračuje ve snaze nabízet kvalitní studijní programy, které by ve spojení s moderním ubytováním, vysokým standardem budov, kvalitními knihovnami a dalšími službami přilákaly studenty z celého světa. </w:t>
      </w:r>
    </w:p>
    <w:p w14:paraId="31367001" w14:textId="1EE1388A" w:rsidR="00B25938" w:rsidRDefault="00B25938" w:rsidP="00686980">
      <w:pPr>
        <w:pStyle w:val="Nadpis3"/>
        <w:numPr>
          <w:ilvl w:val="0"/>
          <w:numId w:val="0"/>
        </w:numPr>
        <w:spacing w:before="0" w:line="240" w:lineRule="auto"/>
        <w:jc w:val="both"/>
        <w:rPr>
          <w:rFonts w:asciiTheme="minorHAnsi" w:hAnsiTheme="minorHAnsi" w:cstheme="minorHAnsi"/>
          <w:b w:val="0"/>
          <w:sz w:val="22"/>
          <w:szCs w:val="28"/>
        </w:rPr>
      </w:pPr>
      <w:r w:rsidRPr="00B25938">
        <w:rPr>
          <w:rFonts w:asciiTheme="minorHAnsi" w:hAnsiTheme="minorHAnsi" w:cstheme="minorHAnsi"/>
          <w:b w:val="0"/>
          <w:sz w:val="22"/>
          <w:szCs w:val="28"/>
        </w:rPr>
        <w:t xml:space="preserve">Pro podávání přihlášek </w:t>
      </w:r>
      <w:r>
        <w:rPr>
          <w:rFonts w:asciiTheme="minorHAnsi" w:hAnsiTheme="minorHAnsi" w:cstheme="minorHAnsi"/>
          <w:b w:val="0"/>
          <w:sz w:val="22"/>
          <w:szCs w:val="28"/>
        </w:rPr>
        <w:t xml:space="preserve">do </w:t>
      </w:r>
      <w:r w:rsidRPr="00B25938">
        <w:rPr>
          <w:rFonts w:asciiTheme="minorHAnsi" w:hAnsiTheme="minorHAnsi" w:cstheme="minorHAnsi"/>
          <w:b w:val="0"/>
          <w:sz w:val="22"/>
          <w:szCs w:val="28"/>
        </w:rPr>
        <w:t xml:space="preserve">dlouhodobých </w:t>
      </w:r>
      <w:r w:rsidR="000C60F6">
        <w:rPr>
          <w:rFonts w:asciiTheme="minorHAnsi" w:hAnsiTheme="minorHAnsi" w:cstheme="minorHAnsi"/>
          <w:b w:val="0"/>
          <w:sz w:val="22"/>
          <w:szCs w:val="28"/>
        </w:rPr>
        <w:t xml:space="preserve">degree </w:t>
      </w:r>
      <w:r w:rsidRPr="00B25938">
        <w:rPr>
          <w:rFonts w:asciiTheme="minorHAnsi" w:hAnsiTheme="minorHAnsi" w:cstheme="minorHAnsi"/>
          <w:b w:val="0"/>
          <w:sz w:val="22"/>
          <w:szCs w:val="28"/>
        </w:rPr>
        <w:t xml:space="preserve">programů je využíván portál na adrese apply.utb.cz, umožňující plně elektronické podání přihlášky ke studiu. Portál má </w:t>
      </w:r>
      <w:r>
        <w:rPr>
          <w:rFonts w:asciiTheme="minorHAnsi" w:hAnsiTheme="minorHAnsi" w:cstheme="minorHAnsi"/>
          <w:b w:val="0"/>
          <w:sz w:val="22"/>
          <w:szCs w:val="28"/>
        </w:rPr>
        <w:t>atraktivní vzhled a je přístupný</w:t>
      </w:r>
      <w:r w:rsidRPr="00B25938">
        <w:rPr>
          <w:rFonts w:asciiTheme="minorHAnsi" w:hAnsiTheme="minorHAnsi" w:cstheme="minorHAnsi"/>
          <w:b w:val="0"/>
          <w:sz w:val="22"/>
          <w:szCs w:val="28"/>
        </w:rPr>
        <w:t xml:space="preserve"> z mobilních zařízení. Jeho administrační část umožňuje přímou komunikaci s uchazeči, snadnou správu podaných přihlášek a automatické generování příslušných rozhodnutí.</w:t>
      </w:r>
    </w:p>
    <w:p w14:paraId="735F4E5B" w14:textId="22EDBF9D" w:rsidR="00884BBB" w:rsidRPr="00CE2058" w:rsidRDefault="00884BBB" w:rsidP="007A354F">
      <w:pPr>
        <w:pStyle w:val="Nadpis3"/>
        <w:numPr>
          <w:ilvl w:val="0"/>
          <w:numId w:val="0"/>
        </w:numPr>
        <w:spacing w:before="0" w:line="240" w:lineRule="auto"/>
        <w:jc w:val="both"/>
        <w:rPr>
          <w:rFonts w:asciiTheme="minorHAnsi" w:hAnsiTheme="minorHAnsi" w:cstheme="minorHAnsi"/>
          <w:b w:val="0"/>
          <w:sz w:val="22"/>
          <w:szCs w:val="28"/>
        </w:rPr>
      </w:pPr>
      <w:r w:rsidRPr="00CE2058">
        <w:rPr>
          <w:rFonts w:asciiTheme="minorHAnsi" w:hAnsiTheme="minorHAnsi" w:cstheme="minorHAnsi"/>
          <w:b w:val="0"/>
          <w:sz w:val="22"/>
          <w:szCs w:val="28"/>
        </w:rPr>
        <w:t>Kr</w:t>
      </w:r>
      <w:r w:rsidR="00CE2058">
        <w:rPr>
          <w:rFonts w:asciiTheme="minorHAnsi" w:hAnsiTheme="minorHAnsi" w:cstheme="minorHAnsi"/>
          <w:b w:val="0"/>
          <w:sz w:val="22"/>
          <w:szCs w:val="28"/>
        </w:rPr>
        <w:t>átkodobé příjezdní mobility jsou</w:t>
      </w:r>
      <w:r w:rsidRPr="00CE2058">
        <w:rPr>
          <w:rFonts w:asciiTheme="minorHAnsi" w:hAnsiTheme="minorHAnsi" w:cstheme="minorHAnsi"/>
          <w:b w:val="0"/>
          <w:sz w:val="22"/>
          <w:szCs w:val="28"/>
        </w:rPr>
        <w:t xml:space="preserve"> administrovány přes IS/STAG. </w:t>
      </w:r>
    </w:p>
    <w:p w14:paraId="6AD8ABC8" w14:textId="00E2ED57" w:rsidR="00884BBB" w:rsidRDefault="00884BBB" w:rsidP="007A354F">
      <w:pPr>
        <w:pStyle w:val="Nadpis3"/>
        <w:numPr>
          <w:ilvl w:val="0"/>
          <w:numId w:val="0"/>
        </w:numPr>
        <w:spacing w:before="0" w:line="240" w:lineRule="auto"/>
        <w:jc w:val="both"/>
        <w:rPr>
          <w:rFonts w:asciiTheme="minorHAnsi" w:hAnsiTheme="minorHAnsi" w:cstheme="minorHAnsi"/>
          <w:b w:val="0"/>
          <w:sz w:val="22"/>
          <w:szCs w:val="28"/>
        </w:rPr>
      </w:pPr>
    </w:p>
    <w:p w14:paraId="39FA94F7" w14:textId="557DA890" w:rsidR="00DD2437" w:rsidRPr="006F2724" w:rsidRDefault="00DD2437" w:rsidP="007A354F">
      <w:pPr>
        <w:pStyle w:val="Nadpis3"/>
        <w:numPr>
          <w:ilvl w:val="0"/>
          <w:numId w:val="0"/>
        </w:numPr>
        <w:spacing w:before="0" w:line="240" w:lineRule="auto"/>
        <w:jc w:val="both"/>
        <w:rPr>
          <w:rFonts w:asciiTheme="minorHAnsi" w:hAnsiTheme="minorHAnsi"/>
          <w:b w:val="0"/>
          <w:szCs w:val="20"/>
        </w:rPr>
      </w:pPr>
      <w:r>
        <w:rPr>
          <w:sz w:val="28"/>
          <w:szCs w:val="28"/>
        </w:rPr>
        <w:br/>
      </w:r>
      <w:r w:rsidRPr="00BB30F4">
        <w:rPr>
          <w:rFonts w:asciiTheme="minorHAnsi" w:hAnsiTheme="minorHAnsi"/>
          <w:szCs w:val="20"/>
        </w:rPr>
        <w:t>Tab.</w:t>
      </w:r>
      <w:r w:rsidRPr="00BB30F4">
        <w:rPr>
          <w:rFonts w:asciiTheme="minorHAnsi" w:hAnsiTheme="minorHAnsi"/>
          <w:b w:val="0"/>
          <w:szCs w:val="20"/>
        </w:rPr>
        <w:t xml:space="preserve"> </w:t>
      </w:r>
      <w:r w:rsidR="00BB30F4" w:rsidRPr="00BB30F4">
        <w:rPr>
          <w:rFonts w:asciiTheme="minorHAnsi" w:hAnsiTheme="minorHAnsi"/>
          <w:szCs w:val="20"/>
        </w:rPr>
        <w:t>50</w:t>
      </w:r>
      <w:r w:rsidR="00426552">
        <w:rPr>
          <w:rFonts w:asciiTheme="minorHAnsi" w:hAnsiTheme="minorHAnsi"/>
          <w:szCs w:val="20"/>
        </w:rPr>
        <w:t>.</w:t>
      </w:r>
      <w:r w:rsidRPr="00BB30F4">
        <w:rPr>
          <w:rFonts w:asciiTheme="minorHAnsi" w:hAnsiTheme="minorHAnsi"/>
          <w:szCs w:val="20"/>
        </w:rPr>
        <w:t xml:space="preserve"> Počet</w:t>
      </w:r>
      <w:r w:rsidRPr="006F2724">
        <w:rPr>
          <w:rFonts w:asciiTheme="minorHAnsi" w:hAnsiTheme="minorHAnsi"/>
          <w:szCs w:val="20"/>
        </w:rPr>
        <w:t xml:space="preserve"> zahraničních absolventů v SO/SP</w:t>
      </w:r>
    </w:p>
    <w:tbl>
      <w:tblPr>
        <w:tblStyle w:val="Tabulkasmkou4zvraznn21"/>
        <w:tblW w:w="0" w:type="auto"/>
        <w:tblLook w:val="04A0" w:firstRow="1" w:lastRow="0" w:firstColumn="1" w:lastColumn="0" w:noHBand="0" w:noVBand="1"/>
      </w:tblPr>
      <w:tblGrid>
        <w:gridCol w:w="1380"/>
        <w:gridCol w:w="1121"/>
        <w:gridCol w:w="1312"/>
        <w:gridCol w:w="1254"/>
        <w:gridCol w:w="994"/>
        <w:gridCol w:w="1049"/>
        <w:gridCol w:w="889"/>
        <w:gridCol w:w="779"/>
      </w:tblGrid>
      <w:tr w:rsidR="00DD2437" w:rsidRPr="002F62AB" w14:paraId="3ED513BB" w14:textId="77777777" w:rsidTr="004F491F">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729" w:type="dxa"/>
          </w:tcPr>
          <w:p w14:paraId="5D3197AE" w14:textId="77777777" w:rsidR="00DD2437" w:rsidRPr="00BB30F4" w:rsidRDefault="00DD2437" w:rsidP="007A354F">
            <w:pPr>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371" w:type="dxa"/>
          </w:tcPr>
          <w:p w14:paraId="5294D7C9"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technologická</w:t>
            </w:r>
          </w:p>
        </w:tc>
        <w:tc>
          <w:tcPr>
            <w:tcW w:w="1427" w:type="dxa"/>
          </w:tcPr>
          <w:p w14:paraId="3327113D"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 xml:space="preserve">Fakulta managementu a ekonomiky </w:t>
            </w:r>
          </w:p>
        </w:tc>
        <w:tc>
          <w:tcPr>
            <w:tcW w:w="1569" w:type="dxa"/>
          </w:tcPr>
          <w:p w14:paraId="7CCD151E"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multimediálních komunikací</w:t>
            </w:r>
          </w:p>
        </w:tc>
        <w:tc>
          <w:tcPr>
            <w:tcW w:w="1185" w:type="dxa"/>
          </w:tcPr>
          <w:p w14:paraId="62B0166F"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aplikované informatiky</w:t>
            </w:r>
          </w:p>
        </w:tc>
        <w:tc>
          <w:tcPr>
            <w:tcW w:w="1266" w:type="dxa"/>
          </w:tcPr>
          <w:p w14:paraId="185987F4"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humanitních studií</w:t>
            </w:r>
          </w:p>
        </w:tc>
        <w:tc>
          <w:tcPr>
            <w:tcW w:w="1030" w:type="dxa"/>
          </w:tcPr>
          <w:p w14:paraId="3DC15722"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logistiky  a krizového řízení</w:t>
            </w:r>
          </w:p>
        </w:tc>
        <w:tc>
          <w:tcPr>
            <w:tcW w:w="879" w:type="dxa"/>
          </w:tcPr>
          <w:p w14:paraId="3D3895BC"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p>
        </w:tc>
      </w:tr>
      <w:tr w:rsidR="00DD2437" w:rsidRPr="00DD2437" w14:paraId="77D059A2" w14:textId="77777777" w:rsidTr="0042655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9" w:type="dxa"/>
          </w:tcPr>
          <w:p w14:paraId="0F62BCE3"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2018</w:t>
            </w:r>
          </w:p>
        </w:tc>
        <w:tc>
          <w:tcPr>
            <w:tcW w:w="1371" w:type="dxa"/>
          </w:tcPr>
          <w:p w14:paraId="59F4FCA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63</w:t>
            </w:r>
          </w:p>
        </w:tc>
        <w:tc>
          <w:tcPr>
            <w:tcW w:w="1427" w:type="dxa"/>
          </w:tcPr>
          <w:p w14:paraId="268E32C5"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195</w:t>
            </w:r>
          </w:p>
        </w:tc>
        <w:tc>
          <w:tcPr>
            <w:tcW w:w="1569" w:type="dxa"/>
          </w:tcPr>
          <w:p w14:paraId="383E72B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136</w:t>
            </w:r>
          </w:p>
        </w:tc>
        <w:tc>
          <w:tcPr>
            <w:tcW w:w="1185" w:type="dxa"/>
          </w:tcPr>
          <w:p w14:paraId="4EC333A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266" w:type="dxa"/>
          </w:tcPr>
          <w:p w14:paraId="31A0E2A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41</w:t>
            </w:r>
          </w:p>
        </w:tc>
        <w:tc>
          <w:tcPr>
            <w:tcW w:w="1030" w:type="dxa"/>
          </w:tcPr>
          <w:p w14:paraId="04243D32"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11</w:t>
            </w:r>
          </w:p>
        </w:tc>
        <w:tc>
          <w:tcPr>
            <w:tcW w:w="879" w:type="dxa"/>
          </w:tcPr>
          <w:p w14:paraId="7D4C6BC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w:t>
            </w:r>
          </w:p>
        </w:tc>
      </w:tr>
      <w:tr w:rsidR="00DD2437" w:rsidRPr="00DD2437" w14:paraId="3CB9553B" w14:textId="77777777" w:rsidTr="00426552">
        <w:trPr>
          <w:trHeight w:val="340"/>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tcPr>
          <w:p w14:paraId="0F0B84AE"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371" w:type="dxa"/>
            <w:shd w:val="clear" w:color="auto" w:fill="auto"/>
          </w:tcPr>
          <w:p w14:paraId="47EDBF2F"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427" w:type="dxa"/>
            <w:shd w:val="clear" w:color="auto" w:fill="auto"/>
          </w:tcPr>
          <w:p w14:paraId="06CC3BDB"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569" w:type="dxa"/>
            <w:shd w:val="clear" w:color="auto" w:fill="auto"/>
          </w:tcPr>
          <w:p w14:paraId="6420E280"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185" w:type="dxa"/>
            <w:shd w:val="clear" w:color="auto" w:fill="auto"/>
          </w:tcPr>
          <w:p w14:paraId="5C9E2D34"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266" w:type="dxa"/>
            <w:shd w:val="clear" w:color="auto" w:fill="auto"/>
          </w:tcPr>
          <w:p w14:paraId="3B390287"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30" w:type="dxa"/>
            <w:shd w:val="clear" w:color="auto" w:fill="auto"/>
          </w:tcPr>
          <w:p w14:paraId="1522B855"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879" w:type="dxa"/>
          </w:tcPr>
          <w:p w14:paraId="70064CB3"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DD2437" w:rsidRPr="00DD2437" w14:paraId="2A8F8385" w14:textId="77777777" w:rsidTr="0042655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9" w:type="dxa"/>
          </w:tcPr>
          <w:p w14:paraId="2D0788FC"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371" w:type="dxa"/>
          </w:tcPr>
          <w:p w14:paraId="151EE92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427" w:type="dxa"/>
          </w:tcPr>
          <w:p w14:paraId="5DE2C96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569" w:type="dxa"/>
          </w:tcPr>
          <w:p w14:paraId="6054EDD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185" w:type="dxa"/>
          </w:tcPr>
          <w:p w14:paraId="35349217"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266" w:type="dxa"/>
          </w:tcPr>
          <w:p w14:paraId="3CD55F6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30" w:type="dxa"/>
          </w:tcPr>
          <w:p w14:paraId="60BA1DED"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879" w:type="dxa"/>
          </w:tcPr>
          <w:p w14:paraId="5F1B04AE"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bl>
    <w:p w14:paraId="73488107" w14:textId="145302EA" w:rsidR="0037749B" w:rsidRPr="00426552" w:rsidRDefault="00DD2437" w:rsidP="007A354F">
      <w:pPr>
        <w:spacing w:after="0" w:line="240" w:lineRule="auto"/>
        <w:rPr>
          <w:rFonts w:asciiTheme="minorHAnsi" w:hAnsiTheme="minorHAnsi" w:cstheme="minorHAnsi"/>
          <w:i/>
          <w:sz w:val="18"/>
          <w:szCs w:val="20"/>
        </w:rPr>
      </w:pPr>
      <w:r w:rsidRPr="00426552">
        <w:rPr>
          <w:rFonts w:asciiTheme="minorHAnsi" w:hAnsiTheme="minorHAnsi"/>
          <w:i/>
          <w:sz w:val="18"/>
          <w:szCs w:val="20"/>
        </w:rPr>
        <w:t xml:space="preserve">Komentář/poznámky: Data ze SIMS (vždy k 31. 12. kalendářního roku 2018, 2019 a 2020).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p>
    <w:p w14:paraId="252218C2" w14:textId="1A19819D" w:rsidR="00F817ED" w:rsidRDefault="00F817ED" w:rsidP="007A354F">
      <w:pPr>
        <w:pStyle w:val="Zkladntext"/>
        <w:spacing w:before="0" w:after="1800"/>
        <w:jc w:val="both"/>
        <w:rPr>
          <w:rFonts w:ascii="Arial" w:hAnsi="Arial" w:cs="Arial"/>
          <w:caps/>
          <w:sz w:val="32"/>
          <w:szCs w:val="32"/>
        </w:rPr>
      </w:pPr>
    </w:p>
    <w:p w14:paraId="6D089B7C" w14:textId="77777777" w:rsidR="007A354F" w:rsidRDefault="007A354F">
      <w:pPr>
        <w:spacing w:after="0" w:line="240" w:lineRule="auto"/>
        <w:jc w:val="left"/>
        <w:rPr>
          <w:b/>
          <w:bCs/>
          <w:sz w:val="28"/>
          <w:szCs w:val="28"/>
        </w:rPr>
      </w:pPr>
      <w:r>
        <w:rPr>
          <w:sz w:val="28"/>
          <w:szCs w:val="28"/>
        </w:rPr>
        <w:br w:type="page"/>
      </w:r>
    </w:p>
    <w:p w14:paraId="4B01858B" w14:textId="3EC02999" w:rsidR="00804769" w:rsidRDefault="00804769" w:rsidP="007A354F">
      <w:pPr>
        <w:pStyle w:val="Zkladntext"/>
        <w:spacing w:before="0" w:after="960"/>
        <w:jc w:val="both"/>
        <w:rPr>
          <w:rFonts w:ascii="Arial" w:hAnsi="Arial" w:cs="Arial"/>
          <w:caps/>
          <w:sz w:val="32"/>
          <w:szCs w:val="32"/>
        </w:rPr>
      </w:pPr>
      <w:r>
        <w:rPr>
          <w:sz w:val="28"/>
          <w:szCs w:val="28"/>
        </w:rPr>
        <w:lastRenderedPageBreak/>
        <w:t>F</w:t>
      </w:r>
      <w:r>
        <w:rPr>
          <w:sz w:val="28"/>
          <w:szCs w:val="28"/>
          <w:vertAlign w:val="subscript"/>
        </w:rPr>
        <w:t>4</w:t>
      </w:r>
      <w:r>
        <w:rPr>
          <w:sz w:val="28"/>
          <w:szCs w:val="28"/>
        </w:rPr>
        <w:t xml:space="preserve"> – Z</w:t>
      </w:r>
      <w:r w:rsidRPr="00804769">
        <w:rPr>
          <w:sz w:val="28"/>
          <w:szCs w:val="28"/>
        </w:rPr>
        <w:t>ahraniční studenti na krátkodobých pobytech</w:t>
      </w:r>
    </w:p>
    <w:p w14:paraId="6DB19B90" w14:textId="39FDA57D" w:rsidR="00794E3E" w:rsidRDefault="00794E3E" w:rsidP="007A354F">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 xml:space="preserve">Prioritou univerzity </w:t>
      </w:r>
      <w:r w:rsidRPr="00794E3E">
        <w:rPr>
          <w:rFonts w:asciiTheme="minorHAnsi" w:hAnsiTheme="minorHAnsi" w:cstheme="minorHAnsi"/>
          <w:b w:val="0"/>
          <w:sz w:val="22"/>
          <w:szCs w:val="32"/>
        </w:rPr>
        <w:t>je neustálé navyšování počtu zahraničních studentů, přijíždějících na krátkodobý studijní pobyt. Většina těchto pobytů je delší než 30 dnů. Každý semestr absolvuje zahraniční mobi</w:t>
      </w:r>
      <w:r w:rsidR="00604C9C">
        <w:rPr>
          <w:rFonts w:asciiTheme="minorHAnsi" w:hAnsiTheme="minorHAnsi" w:cstheme="minorHAnsi"/>
          <w:b w:val="0"/>
          <w:sz w:val="22"/>
          <w:szCs w:val="32"/>
        </w:rPr>
        <w:t xml:space="preserve">litu na UTB ve Zlíně více než 400 studentů, mobility v roce 2020 pak byly výrazně ovlivněny </w:t>
      </w:r>
      <w:r w:rsidR="00CB3799">
        <w:rPr>
          <w:rFonts w:asciiTheme="minorHAnsi" w:hAnsiTheme="minorHAnsi" w:cstheme="minorHAnsi"/>
          <w:b w:val="0"/>
          <w:sz w:val="22"/>
          <w:szCs w:val="22"/>
        </w:rPr>
        <w:t xml:space="preserve">šířením </w:t>
      </w:r>
      <w:r w:rsidR="00CB3799" w:rsidRPr="00CB3799">
        <w:rPr>
          <w:rFonts w:asciiTheme="minorHAnsi" w:hAnsiTheme="minorHAnsi" w:cstheme="minorHAnsi"/>
          <w:b w:val="0"/>
          <w:sz w:val="22"/>
          <w:szCs w:val="22"/>
        </w:rPr>
        <w:t>nákazy onemocnění</w:t>
      </w:r>
      <w:r w:rsidR="00CB3799">
        <w:rPr>
          <w:rFonts w:asciiTheme="minorHAnsi" w:hAnsiTheme="minorHAnsi" w:cstheme="minorHAnsi"/>
          <w:b w:val="0"/>
          <w:sz w:val="22"/>
          <w:szCs w:val="22"/>
        </w:rPr>
        <w:t xml:space="preserve"> koronaviru</w:t>
      </w:r>
      <w:r w:rsidR="00CB3799" w:rsidRPr="00CB3799">
        <w:rPr>
          <w:rFonts w:asciiTheme="minorHAnsi" w:hAnsiTheme="minorHAnsi" w:cstheme="minorHAnsi"/>
          <w:b w:val="0"/>
          <w:sz w:val="22"/>
          <w:szCs w:val="22"/>
        </w:rPr>
        <w:t xml:space="preserve"> SARS-Cov-2</w:t>
      </w:r>
      <w:r w:rsidR="00CB3799">
        <w:rPr>
          <w:rFonts w:asciiTheme="minorHAnsi" w:hAnsiTheme="minorHAnsi" w:cstheme="minorHAnsi"/>
          <w:b w:val="0"/>
          <w:sz w:val="22"/>
          <w:szCs w:val="22"/>
        </w:rPr>
        <w:t xml:space="preserve"> </w:t>
      </w:r>
      <w:r w:rsidR="00604C9C">
        <w:rPr>
          <w:rFonts w:asciiTheme="minorHAnsi" w:hAnsiTheme="minorHAnsi" w:cstheme="minorHAnsi"/>
          <w:b w:val="0"/>
          <w:sz w:val="22"/>
          <w:szCs w:val="32"/>
        </w:rPr>
        <w:t>a došlo k poklesu příjezdů zahraničních studentů na univerzitu</w:t>
      </w:r>
      <w:r w:rsidRPr="00794E3E">
        <w:rPr>
          <w:rFonts w:asciiTheme="minorHAnsi" w:hAnsiTheme="minorHAnsi" w:cstheme="minorHAnsi"/>
          <w:b w:val="0"/>
          <w:sz w:val="22"/>
          <w:szCs w:val="32"/>
        </w:rPr>
        <w:t>.</w:t>
      </w:r>
      <w:r w:rsidR="00604C9C">
        <w:rPr>
          <w:rFonts w:asciiTheme="minorHAnsi" w:hAnsiTheme="minorHAnsi" w:cstheme="minorHAnsi"/>
          <w:b w:val="0"/>
          <w:sz w:val="22"/>
          <w:szCs w:val="32"/>
        </w:rPr>
        <w:t xml:space="preserve"> Doloženo níže v </w:t>
      </w:r>
      <w:r w:rsidR="00604C9C" w:rsidRPr="00426552">
        <w:rPr>
          <w:rFonts w:asciiTheme="minorHAnsi" w:hAnsiTheme="minorHAnsi" w:cstheme="minorHAnsi"/>
          <w:b w:val="0"/>
          <w:sz w:val="22"/>
          <w:szCs w:val="32"/>
        </w:rPr>
        <w:t xml:space="preserve">tab. </w:t>
      </w:r>
      <w:r w:rsidR="006F2724" w:rsidRPr="00426552">
        <w:rPr>
          <w:rFonts w:asciiTheme="minorHAnsi" w:hAnsiTheme="minorHAnsi" w:cstheme="minorHAnsi"/>
          <w:b w:val="0"/>
          <w:sz w:val="22"/>
          <w:szCs w:val="32"/>
        </w:rPr>
        <w:t>5</w:t>
      </w:r>
      <w:r w:rsidR="00426552" w:rsidRPr="00426552">
        <w:rPr>
          <w:rFonts w:asciiTheme="minorHAnsi" w:hAnsiTheme="minorHAnsi" w:cstheme="minorHAnsi"/>
          <w:b w:val="0"/>
          <w:sz w:val="22"/>
          <w:szCs w:val="32"/>
        </w:rPr>
        <w:t>1</w:t>
      </w:r>
      <w:r w:rsidR="00604C9C" w:rsidRPr="00426552">
        <w:rPr>
          <w:rFonts w:asciiTheme="minorHAnsi" w:hAnsiTheme="minorHAnsi" w:cstheme="minorHAnsi"/>
          <w:b w:val="0"/>
          <w:sz w:val="22"/>
          <w:szCs w:val="32"/>
        </w:rPr>
        <w:t>.</w:t>
      </w:r>
    </w:p>
    <w:p w14:paraId="4D14E602" w14:textId="262E4421" w:rsidR="00884BBB" w:rsidRPr="00884BBB" w:rsidRDefault="00884BBB" w:rsidP="007A354F">
      <w:pPr>
        <w:pStyle w:val="Zkladntext"/>
        <w:spacing w:before="0" w:after="120"/>
        <w:jc w:val="both"/>
        <w:rPr>
          <w:rFonts w:asciiTheme="minorHAnsi" w:hAnsiTheme="minorHAnsi" w:cstheme="minorHAnsi"/>
          <w:b w:val="0"/>
          <w:sz w:val="22"/>
          <w:szCs w:val="32"/>
        </w:rPr>
      </w:pPr>
      <w:r w:rsidRPr="00884BBB">
        <w:rPr>
          <w:rFonts w:asciiTheme="minorHAnsi" w:hAnsiTheme="minorHAnsi" w:cstheme="minorHAnsi"/>
          <w:b w:val="0"/>
          <w:sz w:val="22"/>
          <w:szCs w:val="32"/>
        </w:rPr>
        <w:t>Mezinár</w:t>
      </w:r>
      <w:r w:rsidR="00794E3E">
        <w:rPr>
          <w:rFonts w:asciiTheme="minorHAnsi" w:hAnsiTheme="minorHAnsi" w:cstheme="minorHAnsi"/>
          <w:b w:val="0"/>
          <w:sz w:val="22"/>
          <w:szCs w:val="32"/>
        </w:rPr>
        <w:t>odní oddělení vhodně rozšiřuje</w:t>
      </w:r>
      <w:r w:rsidRPr="00884BBB">
        <w:rPr>
          <w:rFonts w:asciiTheme="minorHAnsi" w:hAnsiTheme="minorHAnsi" w:cstheme="minorHAnsi"/>
          <w:b w:val="0"/>
          <w:sz w:val="22"/>
          <w:szCs w:val="32"/>
        </w:rPr>
        <w:t xml:space="preserve"> portfolio partnerských smluv tak, aby univerzita disponovala dostatečným počtem atraktivních partnerů pro výjezdy a zároveň aby byla schopna realizovat tento vztah na bilaterální úrovni, tedy i přijmout talentované studenty z partnerských univerzit a nabídnout jim dostatečně kvalitní zázemí. Koordinátoři mezinárodního </w:t>
      </w:r>
      <w:r w:rsidR="00794E3E">
        <w:rPr>
          <w:rFonts w:asciiTheme="minorHAnsi" w:hAnsiTheme="minorHAnsi" w:cstheme="minorHAnsi"/>
          <w:b w:val="0"/>
          <w:sz w:val="22"/>
          <w:szCs w:val="32"/>
        </w:rPr>
        <w:t>oddělení pravidelně komunikují</w:t>
      </w:r>
      <w:r w:rsidRPr="00884BBB">
        <w:rPr>
          <w:rFonts w:asciiTheme="minorHAnsi" w:hAnsiTheme="minorHAnsi" w:cstheme="minorHAnsi"/>
          <w:b w:val="0"/>
          <w:sz w:val="22"/>
          <w:szCs w:val="32"/>
        </w:rPr>
        <w:t xml:space="preserve"> se zahraničními kolegy o možnostech výměnných studií, nabídce předmětů a dalších nezbytných záležitostech k uskutečnění výměny. Mezinárodní oddělení aktivně propagovalo možnosti mobilit na UTB na konferencích, zahraničních návštěvách i během příjezdů návštěv ze zahraničí. Univerzita nabízela přijíždějícím studentům bezplatné studium v rámci výměnných programů, bezplatné studium čes</w:t>
      </w:r>
      <w:r w:rsidR="00794E3E">
        <w:rPr>
          <w:rFonts w:asciiTheme="minorHAnsi" w:hAnsiTheme="minorHAnsi" w:cstheme="minorHAnsi"/>
          <w:b w:val="0"/>
          <w:sz w:val="22"/>
          <w:szCs w:val="32"/>
        </w:rPr>
        <w:t xml:space="preserve">kého jazyka v průběhu semestru a </w:t>
      </w:r>
      <w:r w:rsidRPr="00884BBB">
        <w:rPr>
          <w:rFonts w:asciiTheme="minorHAnsi" w:hAnsiTheme="minorHAnsi" w:cstheme="minorHAnsi"/>
          <w:b w:val="0"/>
          <w:sz w:val="22"/>
          <w:szCs w:val="32"/>
        </w:rPr>
        <w:t>mnoho doplňkových aktivit a výletů</w:t>
      </w:r>
      <w:r w:rsidR="00794E3E">
        <w:rPr>
          <w:rFonts w:asciiTheme="minorHAnsi" w:hAnsiTheme="minorHAnsi" w:cstheme="minorHAnsi"/>
          <w:b w:val="0"/>
          <w:sz w:val="22"/>
          <w:szCs w:val="32"/>
        </w:rPr>
        <w:t>.</w:t>
      </w:r>
      <w:r w:rsidRPr="00884BBB">
        <w:rPr>
          <w:rFonts w:asciiTheme="minorHAnsi" w:hAnsiTheme="minorHAnsi" w:cstheme="minorHAnsi"/>
          <w:b w:val="0"/>
          <w:sz w:val="22"/>
          <w:szCs w:val="32"/>
        </w:rPr>
        <w:t xml:space="preserve"> </w:t>
      </w:r>
    </w:p>
    <w:p w14:paraId="157D3AA7" w14:textId="683B1231" w:rsidR="0060090D" w:rsidRPr="0060090D" w:rsidRDefault="00794E3E" w:rsidP="007A354F">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V</w:t>
      </w:r>
      <w:r w:rsidR="0060090D" w:rsidRPr="0060090D">
        <w:rPr>
          <w:rFonts w:asciiTheme="minorHAnsi" w:hAnsiTheme="minorHAnsi" w:cstheme="minorHAnsi"/>
          <w:b w:val="0"/>
          <w:sz w:val="22"/>
          <w:szCs w:val="32"/>
        </w:rPr>
        <w:t xml:space="preserve">e spolupráci se správou kolejí a menz </w:t>
      </w:r>
      <w:r>
        <w:rPr>
          <w:rFonts w:asciiTheme="minorHAnsi" w:hAnsiTheme="minorHAnsi" w:cstheme="minorHAnsi"/>
          <w:b w:val="0"/>
          <w:sz w:val="22"/>
          <w:szCs w:val="32"/>
        </w:rPr>
        <w:t xml:space="preserve">se </w:t>
      </w:r>
      <w:r w:rsidR="0060090D" w:rsidRPr="0060090D">
        <w:rPr>
          <w:rFonts w:asciiTheme="minorHAnsi" w:hAnsiTheme="minorHAnsi" w:cstheme="minorHAnsi"/>
          <w:b w:val="0"/>
          <w:sz w:val="22"/>
          <w:szCs w:val="32"/>
        </w:rPr>
        <w:t>daří zlepšovat komunikaci s ubytovanými studenty (informační materiály v angličtině, jazyková revize online ubytovacího systému). Online rezervační systém je k dispozici i pro zahraniční studenty a umožňuje platby pomocí platebních karet.</w:t>
      </w:r>
    </w:p>
    <w:p w14:paraId="6F3E8866" w14:textId="51699EF0" w:rsidR="0060090D" w:rsidRDefault="0060090D" w:rsidP="007A354F">
      <w:pPr>
        <w:pStyle w:val="Zkladntext"/>
        <w:spacing w:before="0" w:after="120"/>
        <w:jc w:val="both"/>
        <w:rPr>
          <w:rFonts w:asciiTheme="minorHAnsi" w:hAnsiTheme="minorHAnsi" w:cstheme="minorHAnsi"/>
          <w:b w:val="0"/>
          <w:sz w:val="22"/>
          <w:szCs w:val="32"/>
        </w:rPr>
      </w:pPr>
      <w:r w:rsidRPr="0060090D">
        <w:rPr>
          <w:rFonts w:asciiTheme="minorHAnsi" w:hAnsiTheme="minorHAnsi" w:cstheme="minorHAnsi"/>
          <w:b w:val="0"/>
          <w:sz w:val="22"/>
          <w:szCs w:val="32"/>
        </w:rPr>
        <w:t>S</w:t>
      </w:r>
      <w:r w:rsidR="00794E3E">
        <w:rPr>
          <w:rFonts w:asciiTheme="minorHAnsi" w:hAnsiTheme="minorHAnsi" w:cstheme="minorHAnsi"/>
          <w:b w:val="0"/>
          <w:sz w:val="22"/>
          <w:szCs w:val="32"/>
        </w:rPr>
        <w:t>tudentská organizace Buddy Syste</w:t>
      </w:r>
      <w:r w:rsidRPr="0060090D">
        <w:rPr>
          <w:rFonts w:asciiTheme="minorHAnsi" w:hAnsiTheme="minorHAnsi" w:cstheme="minorHAnsi"/>
          <w:b w:val="0"/>
          <w:sz w:val="22"/>
          <w:szCs w:val="32"/>
        </w:rPr>
        <w:t xml:space="preserve">m Zlín, se kterou </w:t>
      </w:r>
      <w:r w:rsidR="00794E3E">
        <w:rPr>
          <w:rFonts w:asciiTheme="minorHAnsi" w:hAnsiTheme="minorHAnsi" w:cstheme="minorHAnsi"/>
          <w:b w:val="0"/>
          <w:sz w:val="22"/>
          <w:szCs w:val="32"/>
        </w:rPr>
        <w:t xml:space="preserve">univerzita </w:t>
      </w:r>
      <w:r w:rsidRPr="0060090D">
        <w:rPr>
          <w:rFonts w:asciiTheme="minorHAnsi" w:hAnsiTheme="minorHAnsi" w:cstheme="minorHAnsi"/>
          <w:b w:val="0"/>
          <w:sz w:val="22"/>
          <w:szCs w:val="32"/>
        </w:rPr>
        <w:t xml:space="preserve">po mnoho let úspěšně spolupracuje s cílem usnadnit integraci zahraničních studentů ve Zlíně, pořádá pravidelné akce, na kterých jsou prezentovány země, ze kterých zahraniční studenti pochází. </w:t>
      </w:r>
      <w:r w:rsidR="00794E3E">
        <w:rPr>
          <w:rFonts w:asciiTheme="minorHAnsi" w:hAnsiTheme="minorHAnsi" w:cstheme="minorHAnsi"/>
          <w:b w:val="0"/>
          <w:sz w:val="22"/>
          <w:szCs w:val="32"/>
        </w:rPr>
        <w:t>Buddy Syste</w:t>
      </w:r>
      <w:r w:rsidRPr="0060090D">
        <w:rPr>
          <w:rFonts w:asciiTheme="minorHAnsi" w:hAnsiTheme="minorHAnsi" w:cstheme="minorHAnsi"/>
          <w:b w:val="0"/>
          <w:sz w:val="22"/>
          <w:szCs w:val="32"/>
        </w:rPr>
        <w:t>m se intenzivně zapojuje do činnosti sítě Erasmus Student Network Czech Republic. Každý zahraniční student má v případě zájmu k dispozici svého českého studenta, který mu před příjezdem, ale i v průběhu studia pomáhá řešit problémové situace.</w:t>
      </w:r>
    </w:p>
    <w:p w14:paraId="5A85DF50" w14:textId="77777777" w:rsidR="001D2F45" w:rsidRDefault="001D2F45" w:rsidP="007A354F">
      <w:pPr>
        <w:spacing w:line="240" w:lineRule="auto"/>
        <w:rPr>
          <w:rFonts w:asciiTheme="minorHAnsi" w:hAnsiTheme="minorHAnsi"/>
          <w:b/>
          <w:sz w:val="20"/>
          <w:szCs w:val="20"/>
        </w:rPr>
      </w:pPr>
    </w:p>
    <w:p w14:paraId="319C3613" w14:textId="59B7399D" w:rsidR="00BD3C3E" w:rsidRPr="00BD3C3E" w:rsidRDefault="00BD3C3E" w:rsidP="007A354F">
      <w:pPr>
        <w:spacing w:after="0" w:line="240" w:lineRule="auto"/>
        <w:rPr>
          <w:rFonts w:asciiTheme="minorHAnsi" w:hAnsiTheme="minorHAnsi"/>
          <w:b/>
          <w:sz w:val="20"/>
          <w:szCs w:val="20"/>
        </w:rPr>
      </w:pPr>
      <w:r w:rsidRPr="00426552">
        <w:rPr>
          <w:rFonts w:asciiTheme="minorHAnsi" w:hAnsiTheme="minorHAnsi"/>
          <w:b/>
          <w:sz w:val="20"/>
          <w:szCs w:val="20"/>
        </w:rPr>
        <w:t xml:space="preserve">Tab. </w:t>
      </w:r>
      <w:r w:rsidR="006F2724" w:rsidRPr="00426552">
        <w:rPr>
          <w:rFonts w:asciiTheme="minorHAnsi" w:hAnsiTheme="minorHAnsi"/>
          <w:b/>
          <w:sz w:val="20"/>
          <w:szCs w:val="20"/>
        </w:rPr>
        <w:t>5</w:t>
      </w:r>
      <w:r w:rsidR="00426552" w:rsidRPr="00426552">
        <w:rPr>
          <w:rFonts w:asciiTheme="minorHAnsi" w:hAnsiTheme="minorHAnsi"/>
          <w:b/>
          <w:sz w:val="20"/>
          <w:szCs w:val="20"/>
        </w:rPr>
        <w:t>1.</w:t>
      </w:r>
      <w:r w:rsidR="00180AB6">
        <w:rPr>
          <w:rFonts w:asciiTheme="minorHAnsi" w:hAnsiTheme="minorHAnsi"/>
          <w:b/>
          <w:sz w:val="20"/>
          <w:szCs w:val="20"/>
        </w:rPr>
        <w:t xml:space="preserve"> </w:t>
      </w:r>
      <w:r w:rsidRPr="00BD3C3E">
        <w:rPr>
          <w:rFonts w:asciiTheme="minorHAnsi" w:hAnsiTheme="minorHAnsi"/>
          <w:b/>
          <w:sz w:val="20"/>
          <w:szCs w:val="20"/>
        </w:rPr>
        <w:t>Počet zahraničních studentů přijíždějících na UTB na krátkodobý studijní pobyt</w:t>
      </w:r>
    </w:p>
    <w:tbl>
      <w:tblPr>
        <w:tblStyle w:val="Tabulkasmkou4zvraznn2117"/>
        <w:tblW w:w="6096" w:type="dxa"/>
        <w:tblLook w:val="04A0" w:firstRow="1" w:lastRow="0" w:firstColumn="1" w:lastColumn="0" w:noHBand="0" w:noVBand="1"/>
      </w:tblPr>
      <w:tblGrid>
        <w:gridCol w:w="2226"/>
        <w:gridCol w:w="1290"/>
        <w:gridCol w:w="1290"/>
        <w:gridCol w:w="1290"/>
      </w:tblGrid>
      <w:tr w:rsidR="00BD3C3E" w:rsidRPr="00BD3C3E" w14:paraId="5AF2666C" w14:textId="77777777" w:rsidTr="00180AB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50D347E6" w14:textId="77777777" w:rsidR="00BD3C3E" w:rsidRPr="00426552" w:rsidRDefault="00BD3C3E" w:rsidP="007A354F">
            <w:pPr>
              <w:spacing w:after="0" w:line="240" w:lineRule="auto"/>
              <w:jc w:val="center"/>
              <w:rPr>
                <w:rFonts w:asciiTheme="minorHAnsi" w:hAnsiTheme="minorHAnsi"/>
                <w:bCs w:val="0"/>
                <w:sz w:val="18"/>
                <w:szCs w:val="22"/>
              </w:rPr>
            </w:pPr>
            <w:r w:rsidRPr="00426552">
              <w:rPr>
                <w:rFonts w:asciiTheme="minorHAnsi" w:hAnsiTheme="minorHAnsi"/>
                <w:bCs w:val="0"/>
                <w:sz w:val="18"/>
                <w:szCs w:val="22"/>
              </w:rPr>
              <w:t>Kalendářní rok</w:t>
            </w:r>
          </w:p>
        </w:tc>
        <w:tc>
          <w:tcPr>
            <w:tcW w:w="1290" w:type="dxa"/>
            <w:vAlign w:val="center"/>
          </w:tcPr>
          <w:p w14:paraId="547A29F4"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2018</w:t>
            </w:r>
          </w:p>
        </w:tc>
        <w:tc>
          <w:tcPr>
            <w:tcW w:w="1290" w:type="dxa"/>
            <w:vAlign w:val="center"/>
          </w:tcPr>
          <w:p w14:paraId="6DA868F4"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2019</w:t>
            </w:r>
          </w:p>
        </w:tc>
        <w:tc>
          <w:tcPr>
            <w:tcW w:w="1290" w:type="dxa"/>
            <w:vAlign w:val="center"/>
          </w:tcPr>
          <w:p w14:paraId="70CF4762"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2020</w:t>
            </w:r>
          </w:p>
        </w:tc>
      </w:tr>
      <w:tr w:rsidR="00BD3C3E" w:rsidRPr="00BD3C3E" w14:paraId="0204AE89" w14:textId="77777777" w:rsidTr="00180AB6">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05025C3" w14:textId="77777777" w:rsidR="00BD3C3E" w:rsidRPr="00426552" w:rsidRDefault="00BD3C3E" w:rsidP="007A354F">
            <w:pPr>
              <w:spacing w:after="0" w:line="240" w:lineRule="auto"/>
              <w:jc w:val="left"/>
              <w:rPr>
                <w:rFonts w:asciiTheme="minorHAnsi" w:hAnsiTheme="minorHAnsi"/>
                <w:bCs w:val="0"/>
                <w:sz w:val="18"/>
                <w:szCs w:val="22"/>
              </w:rPr>
            </w:pPr>
            <w:r w:rsidRPr="00426552">
              <w:rPr>
                <w:rFonts w:asciiTheme="minorHAnsi" w:hAnsiTheme="minorHAnsi"/>
                <w:bCs w:val="0"/>
                <w:color w:val="000000" w:themeColor="text1"/>
                <w:sz w:val="18"/>
                <w:szCs w:val="22"/>
              </w:rPr>
              <w:t>Počet zahraničních studentů přijíždějících na UTB na krátkodobý studijní pobyt</w:t>
            </w:r>
          </w:p>
        </w:tc>
        <w:tc>
          <w:tcPr>
            <w:tcW w:w="1290" w:type="dxa"/>
            <w:vAlign w:val="center"/>
          </w:tcPr>
          <w:p w14:paraId="3DC56C3A"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458</w:t>
            </w:r>
          </w:p>
        </w:tc>
        <w:tc>
          <w:tcPr>
            <w:tcW w:w="1290" w:type="dxa"/>
            <w:vAlign w:val="center"/>
          </w:tcPr>
          <w:p w14:paraId="59D5C45C"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466</w:t>
            </w:r>
          </w:p>
        </w:tc>
        <w:tc>
          <w:tcPr>
            <w:tcW w:w="1290" w:type="dxa"/>
            <w:vAlign w:val="center"/>
          </w:tcPr>
          <w:p w14:paraId="78DAEEB6"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309</w:t>
            </w:r>
          </w:p>
        </w:tc>
      </w:tr>
    </w:tbl>
    <w:p w14:paraId="08A87F56" w14:textId="194CD89C" w:rsidR="00BD3C3E" w:rsidRPr="00426552" w:rsidRDefault="00BD3C3E" w:rsidP="007A354F">
      <w:pPr>
        <w:spacing w:after="0" w:line="240" w:lineRule="auto"/>
        <w:rPr>
          <w:rFonts w:asciiTheme="minorHAnsi" w:hAnsiTheme="minorHAnsi" w:cstheme="minorHAnsi"/>
          <w:i/>
          <w:sz w:val="18"/>
        </w:rPr>
      </w:pPr>
      <w:r w:rsidRPr="00426552">
        <w:rPr>
          <w:rFonts w:asciiTheme="minorHAnsi" w:hAnsiTheme="minorHAnsi"/>
          <w:i/>
          <w:sz w:val="18"/>
          <w:szCs w:val="20"/>
        </w:rPr>
        <w:t xml:space="preserve">Komentář/poznámky: </w:t>
      </w:r>
      <w:r w:rsidRPr="00426552">
        <w:rPr>
          <w:rFonts w:ascii="Calibri" w:hAnsi="Calibri"/>
          <w:i/>
          <w:sz w:val="18"/>
          <w:szCs w:val="20"/>
        </w:rPr>
        <w:t>Data z Výročních zpráv UTB z roku 2018, 2019 a 2020 a IS/STAG.</w:t>
      </w:r>
      <w:r w:rsidR="001D2F45" w:rsidRPr="00426552">
        <w:rPr>
          <w:rFonts w:ascii="Calibri" w:hAnsi="Calibri"/>
          <w:i/>
          <w:sz w:val="18"/>
          <w:szCs w:val="20"/>
        </w:rPr>
        <w:t xml:space="preserve"> </w:t>
      </w:r>
      <w:r w:rsidR="001D2F45" w:rsidRPr="00426552">
        <w:rPr>
          <w:rFonts w:asciiTheme="minorHAnsi" w:hAnsiTheme="minorHAnsi" w:cstheme="minorHAnsi"/>
          <w:i/>
          <w:sz w:val="18"/>
        </w:rPr>
        <w:t>Přijíždějící studenti (tj. počty příjezdů) – u studentů, kteří přijeli v roce 2018</w:t>
      </w:r>
      <w:r w:rsidR="00A919AB">
        <w:rPr>
          <w:rFonts w:asciiTheme="minorHAnsi" w:hAnsiTheme="minorHAnsi" w:cstheme="minorHAnsi"/>
          <w:i/>
          <w:sz w:val="18"/>
        </w:rPr>
        <w:t>,</w:t>
      </w:r>
      <w:r w:rsidR="001D2F45" w:rsidRPr="00426552">
        <w:rPr>
          <w:rFonts w:asciiTheme="minorHAnsi" w:hAnsiTheme="minorHAnsi" w:cstheme="minorHAnsi"/>
          <w:i/>
          <w:sz w:val="18"/>
        </w:rPr>
        <w:t xml:space="preserve"> se započítávají i ti studenti, jejichž pobyt začal v roce 2017. Započítávají se pouze studenti, jejichž pobyt trval alespoň 2 týdny (14 dní).</w:t>
      </w:r>
    </w:p>
    <w:p w14:paraId="5C033620" w14:textId="77777777" w:rsidR="00BD3C3E" w:rsidRPr="00884BBB" w:rsidRDefault="00BD3C3E" w:rsidP="007A354F">
      <w:pPr>
        <w:pStyle w:val="Zkladntext"/>
        <w:spacing w:before="0" w:after="120"/>
        <w:jc w:val="both"/>
        <w:rPr>
          <w:rFonts w:asciiTheme="minorHAnsi" w:hAnsiTheme="minorHAnsi" w:cstheme="minorHAnsi"/>
          <w:b w:val="0"/>
          <w:sz w:val="22"/>
          <w:szCs w:val="32"/>
        </w:rPr>
      </w:pPr>
    </w:p>
    <w:p w14:paraId="220641A8" w14:textId="77777777" w:rsidR="00DD2437" w:rsidRDefault="00DD2437" w:rsidP="007A354F">
      <w:pPr>
        <w:pStyle w:val="Zkladntext"/>
        <w:spacing w:after="1800"/>
        <w:jc w:val="left"/>
        <w:rPr>
          <w:rFonts w:ascii="Arial" w:hAnsi="Arial" w:cs="Arial"/>
          <w:caps/>
          <w:sz w:val="32"/>
          <w:szCs w:val="32"/>
        </w:rPr>
      </w:pPr>
    </w:p>
    <w:p w14:paraId="1EC8FF94" w14:textId="5BA614D9"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5</w:t>
      </w:r>
      <w:r>
        <w:rPr>
          <w:sz w:val="28"/>
          <w:szCs w:val="28"/>
        </w:rPr>
        <w:t xml:space="preserve"> – </w:t>
      </w:r>
      <w:r w:rsidRPr="00804769">
        <w:rPr>
          <w:sz w:val="28"/>
          <w:szCs w:val="28"/>
        </w:rPr>
        <w:t>Zahraniční zaměstnanci na UTB ve Zlíně</w:t>
      </w:r>
    </w:p>
    <w:p w14:paraId="475943C5" w14:textId="458BFA29" w:rsidR="00580EBB" w:rsidRPr="00580EBB" w:rsidRDefault="00580EBB" w:rsidP="007A354F">
      <w:pPr>
        <w:pStyle w:val="Zkladntext"/>
        <w:spacing w:before="0" w:after="120"/>
        <w:jc w:val="both"/>
        <w:rPr>
          <w:rFonts w:asciiTheme="minorHAnsi" w:hAnsiTheme="minorHAnsi" w:cstheme="minorHAnsi"/>
          <w:b w:val="0"/>
          <w:sz w:val="22"/>
          <w:szCs w:val="22"/>
        </w:rPr>
      </w:pPr>
      <w:r w:rsidRPr="00580EBB">
        <w:rPr>
          <w:rFonts w:asciiTheme="minorHAnsi" w:hAnsiTheme="minorHAnsi" w:cstheme="minorHAnsi"/>
          <w:b w:val="0"/>
          <w:sz w:val="22"/>
          <w:szCs w:val="22"/>
        </w:rPr>
        <w:t>Integrace zahraničních čle</w:t>
      </w:r>
      <w:r w:rsidR="00DB6C65">
        <w:rPr>
          <w:rFonts w:asciiTheme="minorHAnsi" w:hAnsiTheme="minorHAnsi" w:cstheme="minorHAnsi"/>
          <w:b w:val="0"/>
          <w:sz w:val="22"/>
          <w:szCs w:val="22"/>
        </w:rPr>
        <w:t>nů akademické obce do života univerzity</w:t>
      </w:r>
      <w:r w:rsidRPr="00580EBB">
        <w:rPr>
          <w:rFonts w:asciiTheme="minorHAnsi" w:hAnsiTheme="minorHAnsi" w:cstheme="minorHAnsi"/>
          <w:b w:val="0"/>
          <w:sz w:val="22"/>
          <w:szCs w:val="22"/>
        </w:rPr>
        <w:t xml:space="preserve"> je souč</w:t>
      </w:r>
      <w:r w:rsidR="00DB6C65">
        <w:rPr>
          <w:rFonts w:asciiTheme="minorHAnsi" w:hAnsiTheme="minorHAnsi" w:cstheme="minorHAnsi"/>
          <w:b w:val="0"/>
          <w:sz w:val="22"/>
          <w:szCs w:val="22"/>
        </w:rPr>
        <w:t>ástí strategických dokumentů</w:t>
      </w:r>
      <w:r w:rsidRPr="00580EBB">
        <w:rPr>
          <w:rFonts w:asciiTheme="minorHAnsi" w:hAnsiTheme="minorHAnsi" w:cstheme="minorHAnsi"/>
          <w:b w:val="0"/>
          <w:sz w:val="22"/>
          <w:szCs w:val="22"/>
        </w:rPr>
        <w:t>,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w:t>
      </w:r>
      <w:r w:rsidR="00DB6C65">
        <w:rPr>
          <w:rFonts w:asciiTheme="minorHAnsi" w:hAnsiTheme="minorHAnsi" w:cstheme="minorHAnsi"/>
          <w:b w:val="0"/>
          <w:sz w:val="22"/>
          <w:szCs w:val="22"/>
        </w:rPr>
        <w:t xml:space="preserve"> účastníkům mobilit </w:t>
      </w:r>
      <w:r w:rsidRPr="00580EBB">
        <w:rPr>
          <w:rFonts w:asciiTheme="minorHAnsi" w:hAnsiTheme="minorHAnsi" w:cstheme="minorHAnsi"/>
          <w:b w:val="0"/>
          <w:sz w:val="22"/>
          <w:szCs w:val="22"/>
        </w:rPr>
        <w:t>pos</w:t>
      </w:r>
      <w:r w:rsidR="00DB6C65">
        <w:rPr>
          <w:rFonts w:asciiTheme="minorHAnsi" w:hAnsiTheme="minorHAnsi" w:cstheme="minorHAnsi"/>
          <w:b w:val="0"/>
          <w:sz w:val="22"/>
          <w:szCs w:val="22"/>
        </w:rPr>
        <w:t>kytuje</w:t>
      </w:r>
      <w:r w:rsidRPr="00580EBB">
        <w:rPr>
          <w:rFonts w:asciiTheme="minorHAnsi" w:hAnsiTheme="minorHAnsi" w:cstheme="minorHAnsi"/>
          <w:b w:val="0"/>
          <w:sz w:val="22"/>
          <w:szCs w:val="22"/>
        </w:rPr>
        <w:t xml:space="preserve"> Mezinárodní oddělení, Job Centrum a Akade</w:t>
      </w:r>
      <w:r w:rsidR="00DB6C65">
        <w:rPr>
          <w:rFonts w:asciiTheme="minorHAnsi" w:hAnsiTheme="minorHAnsi" w:cstheme="minorHAnsi"/>
          <w:b w:val="0"/>
          <w:sz w:val="22"/>
          <w:szCs w:val="22"/>
        </w:rPr>
        <w:t>mická poradna, které zajišťují</w:t>
      </w:r>
      <w:r w:rsidRPr="00580EBB">
        <w:rPr>
          <w:rFonts w:asciiTheme="minorHAnsi" w:hAnsiTheme="minorHAnsi" w:cstheme="minorHAnsi"/>
          <w:b w:val="0"/>
          <w:sz w:val="22"/>
          <w:szCs w:val="22"/>
        </w:rPr>
        <w:t xml:space="preserve"> odborné poradenství dvojjazyčně a s bezbariérovým přístupem. </w:t>
      </w:r>
    </w:p>
    <w:p w14:paraId="5F6708FD" w14:textId="7209671A" w:rsidR="00580EBB" w:rsidRDefault="00DB6C65"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Univerzita dlouhodobě podporuje</w:t>
      </w:r>
      <w:r w:rsidR="00580EBB" w:rsidRPr="00580EBB">
        <w:rPr>
          <w:rFonts w:asciiTheme="minorHAnsi" w:hAnsiTheme="minorHAnsi" w:cstheme="minorHAnsi"/>
          <w:b w:val="0"/>
          <w:sz w:val="22"/>
          <w:szCs w:val="22"/>
        </w:rPr>
        <w:t xml:space="preserve"> přijímání zahraničních pracovníků s cílem internacionalizovat personální strukturu univerzity. Mezi akademickými a vědeckými pracovníky a os</w:t>
      </w:r>
      <w:r w:rsidR="00E77E4F">
        <w:rPr>
          <w:rFonts w:asciiTheme="minorHAnsi" w:hAnsiTheme="minorHAnsi" w:cstheme="minorHAnsi"/>
          <w:b w:val="0"/>
          <w:sz w:val="22"/>
          <w:szCs w:val="22"/>
        </w:rPr>
        <w:t>tatními zaměstnanci působí zahraniční experti</w:t>
      </w:r>
      <w:r w:rsidR="00580EBB" w:rsidRPr="00580EBB">
        <w:rPr>
          <w:rFonts w:asciiTheme="minorHAnsi" w:hAnsiTheme="minorHAnsi" w:cstheme="minorHAnsi"/>
          <w:b w:val="0"/>
          <w:sz w:val="22"/>
          <w:szCs w:val="22"/>
        </w:rPr>
        <w:t>, např. z Ázerbájdžánu, Arménie, Moldávie, Kamerunu, Ghany, Íránu nebo Mongolska. Nejvíce za</w:t>
      </w:r>
      <w:r w:rsidR="00E77E4F">
        <w:rPr>
          <w:rFonts w:asciiTheme="minorHAnsi" w:hAnsiTheme="minorHAnsi" w:cstheme="minorHAnsi"/>
          <w:b w:val="0"/>
          <w:sz w:val="22"/>
          <w:szCs w:val="22"/>
        </w:rPr>
        <w:t>hraničních zaměstnanců pochází</w:t>
      </w:r>
      <w:r w:rsidR="00580EBB" w:rsidRPr="00580EBB">
        <w:rPr>
          <w:rFonts w:asciiTheme="minorHAnsi" w:hAnsiTheme="minorHAnsi" w:cstheme="minorHAnsi"/>
          <w:b w:val="0"/>
          <w:sz w:val="22"/>
          <w:szCs w:val="22"/>
        </w:rPr>
        <w:t xml:space="preserve"> ze Slovenska. </w:t>
      </w:r>
    </w:p>
    <w:p w14:paraId="6DC54AE0" w14:textId="0BA6AB24" w:rsidR="00EE40C4" w:rsidRPr="00580EBB" w:rsidRDefault="00EE40C4"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Počty zahraničních zaměstnanců na univerzitě </w:t>
      </w:r>
      <w:r w:rsidRPr="00426552">
        <w:rPr>
          <w:rFonts w:asciiTheme="minorHAnsi" w:hAnsiTheme="minorHAnsi" w:cstheme="minorHAnsi"/>
          <w:b w:val="0"/>
          <w:sz w:val="22"/>
          <w:szCs w:val="22"/>
        </w:rPr>
        <w:t xml:space="preserve">ukazuje tab. </w:t>
      </w:r>
      <w:r w:rsidR="00426552" w:rsidRPr="00426552">
        <w:rPr>
          <w:rFonts w:asciiTheme="minorHAnsi" w:hAnsiTheme="minorHAnsi" w:cstheme="minorHAnsi"/>
          <w:b w:val="0"/>
          <w:sz w:val="22"/>
          <w:szCs w:val="22"/>
        </w:rPr>
        <w:t>52</w:t>
      </w:r>
      <w:r w:rsidRPr="00426552">
        <w:rPr>
          <w:rFonts w:asciiTheme="minorHAnsi" w:hAnsiTheme="minorHAnsi" w:cstheme="minorHAnsi"/>
          <w:b w:val="0"/>
          <w:sz w:val="22"/>
          <w:szCs w:val="22"/>
        </w:rPr>
        <w:t xml:space="preserve"> níže.</w:t>
      </w:r>
    </w:p>
    <w:p w14:paraId="55C91981" w14:textId="557FA864" w:rsidR="00804769" w:rsidRDefault="00804769" w:rsidP="007A354F">
      <w:pPr>
        <w:pStyle w:val="Zkladntext"/>
        <w:spacing w:before="0" w:after="120"/>
        <w:jc w:val="both"/>
        <w:rPr>
          <w:rFonts w:ascii="Arial" w:hAnsi="Arial" w:cs="Arial"/>
          <w:caps/>
          <w:sz w:val="32"/>
          <w:szCs w:val="32"/>
        </w:rPr>
      </w:pPr>
    </w:p>
    <w:p w14:paraId="30F7DC74" w14:textId="6A943CE8" w:rsidR="000514E7" w:rsidRPr="00D91156" w:rsidRDefault="00426552" w:rsidP="007A354F">
      <w:pPr>
        <w:spacing w:line="240" w:lineRule="auto"/>
        <w:rPr>
          <w:rFonts w:asciiTheme="minorHAnsi" w:hAnsiTheme="minorHAnsi"/>
          <w:b/>
          <w:sz w:val="20"/>
          <w:szCs w:val="20"/>
        </w:rPr>
      </w:pPr>
      <w:r w:rsidRPr="00426552">
        <w:rPr>
          <w:rFonts w:asciiTheme="minorHAnsi" w:hAnsiTheme="minorHAnsi"/>
          <w:b/>
          <w:sz w:val="20"/>
          <w:szCs w:val="20"/>
        </w:rPr>
        <w:t>Tab. 52.</w:t>
      </w:r>
      <w:r w:rsidR="000514E7" w:rsidRPr="00426552">
        <w:rPr>
          <w:rFonts w:asciiTheme="minorHAnsi" w:hAnsiTheme="minorHAnsi"/>
          <w:b/>
          <w:sz w:val="20"/>
          <w:szCs w:val="20"/>
        </w:rPr>
        <w:t xml:space="preserve"> Zahraniční zaměstnanci</w:t>
      </w:r>
      <w:r w:rsidR="000514E7">
        <w:rPr>
          <w:rFonts w:asciiTheme="minorHAnsi" w:hAnsiTheme="minorHAnsi"/>
          <w:b/>
          <w:sz w:val="20"/>
          <w:szCs w:val="20"/>
        </w:rPr>
        <w:t xml:space="preserve"> na UTB ve Zlíně</w:t>
      </w:r>
    </w:p>
    <w:tbl>
      <w:tblPr>
        <w:tblStyle w:val="Tabulkasmkou4zvraznn21"/>
        <w:tblW w:w="7083" w:type="dxa"/>
        <w:tblLook w:val="04A0" w:firstRow="1" w:lastRow="0" w:firstColumn="1" w:lastColumn="0" w:noHBand="0" w:noVBand="1"/>
      </w:tblPr>
      <w:tblGrid>
        <w:gridCol w:w="2391"/>
        <w:gridCol w:w="1564"/>
        <w:gridCol w:w="1564"/>
        <w:gridCol w:w="1564"/>
      </w:tblGrid>
      <w:tr w:rsidR="000514E7" w:rsidRPr="004D0A18" w14:paraId="4C74F4F4" w14:textId="77777777" w:rsidTr="00407FA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2FD10B6F" w14:textId="77777777" w:rsidR="000514E7" w:rsidRPr="00426552" w:rsidRDefault="000514E7" w:rsidP="007A354F">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564" w:type="dxa"/>
            <w:vAlign w:val="center"/>
          </w:tcPr>
          <w:p w14:paraId="21B4C14A"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564" w:type="dxa"/>
            <w:vAlign w:val="center"/>
          </w:tcPr>
          <w:p w14:paraId="2E68064E"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564" w:type="dxa"/>
            <w:vAlign w:val="center"/>
          </w:tcPr>
          <w:p w14:paraId="67C6B0AE"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r>
      <w:tr w:rsidR="000514E7" w:rsidRPr="004D0A18" w14:paraId="0A193522" w14:textId="77777777" w:rsidTr="00407FA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3DE60424" w14:textId="77777777" w:rsidR="000514E7" w:rsidRPr="00426552" w:rsidRDefault="000514E7" w:rsidP="007A354F">
            <w:pPr>
              <w:spacing w:after="0" w:line="240" w:lineRule="auto"/>
              <w:jc w:val="left"/>
              <w:rPr>
                <w:rFonts w:asciiTheme="minorHAnsi" w:hAnsiTheme="minorHAnsi"/>
                <w:b w:val="0"/>
                <w:sz w:val="18"/>
                <w:szCs w:val="18"/>
              </w:rPr>
            </w:pPr>
            <w:r w:rsidRPr="00426552">
              <w:rPr>
                <w:rFonts w:asciiTheme="minorHAnsi" w:hAnsiTheme="minorHAnsi"/>
                <w:sz w:val="18"/>
                <w:szCs w:val="18"/>
              </w:rPr>
              <w:t>Počet zahraničních zaměstnanců na UTB ve Zlíně</w:t>
            </w:r>
          </w:p>
        </w:tc>
        <w:tc>
          <w:tcPr>
            <w:tcW w:w="1564" w:type="dxa"/>
            <w:vAlign w:val="center"/>
          </w:tcPr>
          <w:p w14:paraId="53C5CCF1" w14:textId="75D7A1FE"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95</w:t>
            </w:r>
          </w:p>
        </w:tc>
        <w:tc>
          <w:tcPr>
            <w:tcW w:w="1564" w:type="dxa"/>
            <w:vAlign w:val="center"/>
          </w:tcPr>
          <w:p w14:paraId="66541B1B" w14:textId="1699F8B7"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99</w:t>
            </w:r>
          </w:p>
        </w:tc>
        <w:tc>
          <w:tcPr>
            <w:tcW w:w="1564" w:type="dxa"/>
            <w:vAlign w:val="center"/>
          </w:tcPr>
          <w:p w14:paraId="43A0C7AE" w14:textId="56524D31"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101</w:t>
            </w:r>
          </w:p>
        </w:tc>
      </w:tr>
    </w:tbl>
    <w:p w14:paraId="04180171" w14:textId="2C05E566" w:rsidR="000514E7" w:rsidRPr="00426552" w:rsidRDefault="000514E7" w:rsidP="007A354F">
      <w:pPr>
        <w:spacing w:after="0" w:line="240" w:lineRule="auto"/>
        <w:rPr>
          <w:i/>
          <w:sz w:val="22"/>
        </w:rPr>
      </w:pPr>
      <w:r w:rsidRPr="00426552">
        <w:rPr>
          <w:rFonts w:asciiTheme="minorHAnsi" w:hAnsiTheme="minorHAnsi"/>
          <w:i/>
          <w:sz w:val="18"/>
          <w:szCs w:val="20"/>
        </w:rPr>
        <w:t xml:space="preserve">Komentář/poznámky: </w:t>
      </w:r>
      <w:r w:rsidR="00D37003" w:rsidRPr="00426552">
        <w:rPr>
          <w:rFonts w:ascii="Calibri" w:hAnsi="Calibri"/>
          <w:i/>
          <w:sz w:val="18"/>
          <w:szCs w:val="20"/>
        </w:rPr>
        <w:t xml:space="preserve">Data z IS/SAP k 31. 12. </w:t>
      </w:r>
      <w:r w:rsidRPr="00426552">
        <w:rPr>
          <w:rFonts w:ascii="Calibri" w:hAnsi="Calibri"/>
          <w:i/>
          <w:sz w:val="18"/>
          <w:szCs w:val="20"/>
        </w:rPr>
        <w:t>roku 2018, 2019 a 2020.</w:t>
      </w:r>
    </w:p>
    <w:p w14:paraId="1D6BE3F0" w14:textId="56D93533" w:rsidR="000514E7" w:rsidRDefault="000514E7" w:rsidP="007A354F">
      <w:pPr>
        <w:pStyle w:val="Zkladntext"/>
        <w:spacing w:before="0" w:after="120"/>
        <w:jc w:val="both"/>
        <w:rPr>
          <w:rFonts w:ascii="Arial" w:hAnsi="Arial" w:cs="Arial"/>
          <w:caps/>
          <w:sz w:val="32"/>
          <w:szCs w:val="32"/>
        </w:rPr>
      </w:pPr>
    </w:p>
    <w:p w14:paraId="65DACC7A" w14:textId="38EC8682" w:rsidR="000514E7" w:rsidRDefault="000514E7" w:rsidP="007A354F">
      <w:pPr>
        <w:pStyle w:val="Zkladntext"/>
        <w:spacing w:before="0" w:after="120"/>
        <w:jc w:val="both"/>
        <w:rPr>
          <w:rFonts w:ascii="Arial" w:hAnsi="Arial" w:cs="Arial"/>
          <w:caps/>
          <w:sz w:val="32"/>
          <w:szCs w:val="32"/>
        </w:rPr>
      </w:pPr>
    </w:p>
    <w:p w14:paraId="64F0F5E0" w14:textId="338F2F14" w:rsidR="000514E7" w:rsidRDefault="000514E7" w:rsidP="007A354F">
      <w:pPr>
        <w:pStyle w:val="Zkladntext"/>
        <w:spacing w:before="0" w:after="120"/>
        <w:jc w:val="both"/>
        <w:rPr>
          <w:rFonts w:ascii="Arial" w:hAnsi="Arial" w:cs="Arial"/>
          <w:caps/>
          <w:sz w:val="32"/>
          <w:szCs w:val="32"/>
        </w:rPr>
      </w:pPr>
    </w:p>
    <w:p w14:paraId="170DD687" w14:textId="600B32C5" w:rsidR="00C67EE7" w:rsidRDefault="00C67EE7" w:rsidP="007A354F">
      <w:pPr>
        <w:pStyle w:val="Zkladntext"/>
        <w:spacing w:before="0" w:after="120"/>
        <w:jc w:val="both"/>
        <w:rPr>
          <w:rFonts w:ascii="Arial" w:hAnsi="Arial" w:cs="Arial"/>
          <w:caps/>
          <w:sz w:val="32"/>
          <w:szCs w:val="32"/>
        </w:rPr>
      </w:pPr>
    </w:p>
    <w:p w14:paraId="28A791F3" w14:textId="36BFB9B3" w:rsidR="00C67EE7" w:rsidRDefault="00C67EE7" w:rsidP="007A354F">
      <w:pPr>
        <w:pStyle w:val="Zkladntext"/>
        <w:spacing w:before="0" w:after="120"/>
        <w:jc w:val="both"/>
        <w:rPr>
          <w:rFonts w:ascii="Arial" w:hAnsi="Arial" w:cs="Arial"/>
          <w:caps/>
          <w:sz w:val="32"/>
          <w:szCs w:val="32"/>
        </w:rPr>
      </w:pPr>
    </w:p>
    <w:p w14:paraId="7443CB16" w14:textId="08D2CF52" w:rsidR="00C67EE7" w:rsidRDefault="00C67EE7" w:rsidP="007A354F">
      <w:pPr>
        <w:pStyle w:val="Zkladntext"/>
        <w:spacing w:before="0" w:after="120"/>
        <w:jc w:val="both"/>
        <w:rPr>
          <w:rFonts w:ascii="Arial" w:hAnsi="Arial" w:cs="Arial"/>
          <w:caps/>
          <w:sz w:val="32"/>
          <w:szCs w:val="32"/>
        </w:rPr>
      </w:pPr>
    </w:p>
    <w:p w14:paraId="1A684253" w14:textId="67C0544D" w:rsidR="00C67EE7" w:rsidRDefault="00C67EE7" w:rsidP="007A354F">
      <w:pPr>
        <w:pStyle w:val="Zkladntext"/>
        <w:spacing w:before="0" w:after="120"/>
        <w:jc w:val="both"/>
        <w:rPr>
          <w:rFonts w:ascii="Arial" w:hAnsi="Arial" w:cs="Arial"/>
          <w:caps/>
          <w:sz w:val="32"/>
          <w:szCs w:val="32"/>
        </w:rPr>
      </w:pPr>
    </w:p>
    <w:p w14:paraId="586EEE41" w14:textId="72C9B1B6" w:rsidR="00C67EE7" w:rsidRDefault="00C67EE7" w:rsidP="007A354F">
      <w:pPr>
        <w:pStyle w:val="Zkladntext"/>
        <w:spacing w:before="0" w:after="120"/>
        <w:jc w:val="both"/>
        <w:rPr>
          <w:rFonts w:ascii="Arial" w:hAnsi="Arial" w:cs="Arial"/>
          <w:caps/>
          <w:sz w:val="32"/>
          <w:szCs w:val="32"/>
        </w:rPr>
      </w:pPr>
    </w:p>
    <w:p w14:paraId="3EB37B91" w14:textId="11913324" w:rsidR="00C67EE7" w:rsidRDefault="00C67EE7" w:rsidP="007A354F">
      <w:pPr>
        <w:pStyle w:val="Zkladntext"/>
        <w:spacing w:before="0" w:after="120"/>
        <w:jc w:val="both"/>
        <w:rPr>
          <w:rFonts w:ascii="Arial" w:hAnsi="Arial" w:cs="Arial"/>
          <w:caps/>
          <w:sz w:val="32"/>
          <w:szCs w:val="32"/>
        </w:rPr>
      </w:pPr>
    </w:p>
    <w:p w14:paraId="61AB3513" w14:textId="77777777" w:rsidR="007A354F" w:rsidRDefault="007A354F">
      <w:pPr>
        <w:spacing w:after="0" w:line="240" w:lineRule="auto"/>
        <w:jc w:val="left"/>
        <w:rPr>
          <w:b/>
          <w:bCs/>
          <w:sz w:val="28"/>
          <w:szCs w:val="28"/>
        </w:rPr>
      </w:pPr>
      <w:r>
        <w:rPr>
          <w:sz w:val="28"/>
          <w:szCs w:val="28"/>
        </w:rPr>
        <w:br w:type="page"/>
      </w:r>
    </w:p>
    <w:p w14:paraId="1C02FC09" w14:textId="762E1A13"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6</w:t>
      </w:r>
      <w:r>
        <w:rPr>
          <w:sz w:val="28"/>
          <w:szCs w:val="28"/>
        </w:rPr>
        <w:t xml:space="preserve"> – </w:t>
      </w:r>
      <w:r w:rsidRPr="00804769">
        <w:rPr>
          <w:sz w:val="28"/>
          <w:szCs w:val="28"/>
        </w:rPr>
        <w:t>Zaměstnanci se studiem/prac</w:t>
      </w:r>
      <w:r>
        <w:rPr>
          <w:sz w:val="28"/>
          <w:szCs w:val="28"/>
        </w:rPr>
        <w:t>ov</w:t>
      </w:r>
      <w:r w:rsidRPr="00804769">
        <w:rPr>
          <w:sz w:val="28"/>
          <w:szCs w:val="28"/>
        </w:rPr>
        <w:t>ní stáží v</w:t>
      </w:r>
      <w:r w:rsidR="0018704E">
        <w:rPr>
          <w:sz w:val="28"/>
          <w:szCs w:val="28"/>
        </w:rPr>
        <w:t> </w:t>
      </w:r>
      <w:r w:rsidRPr="00804769">
        <w:rPr>
          <w:sz w:val="28"/>
          <w:szCs w:val="28"/>
        </w:rPr>
        <w:t>zahraničí</w:t>
      </w:r>
    </w:p>
    <w:p w14:paraId="344B2CC8" w14:textId="77777777" w:rsidR="00551A17" w:rsidRPr="00C250D2" w:rsidRDefault="00551A17" w:rsidP="007A354F">
      <w:pPr>
        <w:spacing w:line="240" w:lineRule="auto"/>
        <w:rPr>
          <w:rFonts w:asciiTheme="minorHAnsi" w:eastAsia="Calibri" w:hAnsiTheme="minorHAnsi" w:cstheme="minorHAnsi"/>
          <w:sz w:val="22"/>
          <w:szCs w:val="22"/>
          <w:lang w:eastAsia="en-US"/>
        </w:rPr>
      </w:pPr>
      <w:r w:rsidRPr="007E029E">
        <w:rPr>
          <w:rFonts w:asciiTheme="minorHAnsi" w:hAnsiTheme="minorHAnsi" w:cstheme="minorHAnsi"/>
          <w:sz w:val="22"/>
          <w:szCs w:val="22"/>
        </w:rPr>
        <w:t>Dlouhodobým cílem univerzity je rozvíjet globální kompetence svých pracovníků, ať už pocházejících z České republiky nebo ze zahraničí. Globální kompetence lze získat jak prostřednictvím zahraničních mobilit, tak internacionalizací na domácí půdě, vč. přítomnosti zahraničních pracovníků vysokých škol. Tito pak mohou připravovat kurikula obsahující mezinárodní, mezikulturní a globální rozměr, včetně zahrnutí své zahraniční zkušenosti, navrhovat a realizovat mezinárodní projekty, pracovat v mezinárodních týmech a navazovat a aktivně rozvíjet smysluplná zahraniční partnerství</w:t>
      </w:r>
      <w:r w:rsidRPr="00C250D2">
        <w:rPr>
          <w:rFonts w:asciiTheme="minorHAnsi" w:eastAsia="Calibri" w:hAnsiTheme="minorHAnsi" w:cstheme="minorHAnsi"/>
          <w:sz w:val="22"/>
          <w:szCs w:val="22"/>
          <w:lang w:eastAsia="en-US"/>
        </w:rPr>
        <w:t xml:space="preserve"> </w:t>
      </w:r>
    </w:p>
    <w:p w14:paraId="4301BB9D" w14:textId="77777777" w:rsidR="00551A17" w:rsidRPr="0018704E" w:rsidRDefault="00551A17" w:rsidP="007A354F">
      <w:pPr>
        <w:spacing w:line="240" w:lineRule="auto"/>
        <w:rPr>
          <w:rFonts w:asciiTheme="minorHAnsi" w:eastAsia="Calibri" w:hAnsiTheme="minorHAnsi" w:cstheme="minorHAnsi"/>
          <w:sz w:val="22"/>
          <w:szCs w:val="22"/>
          <w:lang w:eastAsia="en-US"/>
        </w:rPr>
      </w:pPr>
      <w:r w:rsidRPr="004F28DE">
        <w:rPr>
          <w:rFonts w:asciiTheme="minorHAnsi" w:eastAsia="Calibri" w:hAnsiTheme="minorHAnsi" w:cstheme="minorHAnsi"/>
          <w:sz w:val="22"/>
          <w:szCs w:val="22"/>
          <w:lang w:eastAsia="en-US"/>
        </w:rPr>
        <w:t>Akade</w:t>
      </w:r>
      <w:r>
        <w:rPr>
          <w:rFonts w:asciiTheme="minorHAnsi" w:eastAsia="Calibri" w:hAnsiTheme="minorHAnsi" w:cstheme="minorHAnsi"/>
          <w:sz w:val="22"/>
          <w:szCs w:val="22"/>
          <w:lang w:eastAsia="en-US"/>
        </w:rPr>
        <w:t>mičtí pracovníci univerzity mají</w:t>
      </w:r>
      <w:r w:rsidRPr="004F28DE">
        <w:rPr>
          <w:rFonts w:asciiTheme="minorHAnsi" w:eastAsia="Calibri" w:hAnsiTheme="minorHAnsi" w:cstheme="minorHAnsi"/>
          <w:sz w:val="22"/>
          <w:szCs w:val="22"/>
          <w:lang w:eastAsia="en-US"/>
        </w:rPr>
        <w:t xml:space="preserve"> možnost vyjet na zahraniční mobilitu v souladu se svými kariérními plány a s ohledem na profesní a osobnostní rozvoj. V</w:t>
      </w:r>
      <w:r>
        <w:rPr>
          <w:rFonts w:asciiTheme="minorHAnsi" w:eastAsia="Calibri" w:hAnsiTheme="minorHAnsi" w:cstheme="minorHAnsi"/>
          <w:sz w:val="22"/>
          <w:szCs w:val="22"/>
          <w:lang w:eastAsia="en-US"/>
        </w:rPr>
        <w:t>šichni zaměstnanci mají</w:t>
      </w:r>
      <w:r w:rsidRPr="004F28DE">
        <w:rPr>
          <w:rFonts w:asciiTheme="minorHAnsi" w:eastAsia="Calibri" w:hAnsiTheme="minorHAnsi" w:cstheme="minorHAnsi"/>
          <w:sz w:val="22"/>
          <w:szCs w:val="22"/>
          <w:lang w:eastAsia="en-US"/>
        </w:rPr>
        <w:t xml:space="preserve"> možnost napsat recenzi ze své mobility na webu xchange.utb.cz, a poskytnout tak cenné rady a zkušenosti svým kolegům při plánování výjezdu do zahraničí.</w:t>
      </w:r>
    </w:p>
    <w:p w14:paraId="6EAC7C04" w14:textId="43BBCAE6" w:rsidR="00445839" w:rsidRDefault="00445839" w:rsidP="007A354F">
      <w:pPr>
        <w:pStyle w:val="Zkladntext"/>
        <w:spacing w:before="0" w:after="120"/>
        <w:jc w:val="both"/>
        <w:rPr>
          <w:rFonts w:asciiTheme="minorHAnsi" w:hAnsiTheme="minorHAnsi" w:cstheme="minorHAnsi"/>
          <w:b w:val="0"/>
          <w:sz w:val="22"/>
          <w:szCs w:val="22"/>
        </w:rPr>
      </w:pPr>
      <w:r w:rsidRPr="00426552">
        <w:rPr>
          <w:rFonts w:asciiTheme="minorHAnsi" w:hAnsiTheme="minorHAnsi" w:cstheme="minorHAnsi"/>
          <w:b w:val="0"/>
          <w:sz w:val="22"/>
          <w:szCs w:val="22"/>
        </w:rPr>
        <w:t xml:space="preserve">Tabulka </w:t>
      </w:r>
      <w:r w:rsidR="00426552" w:rsidRPr="00426552">
        <w:rPr>
          <w:rFonts w:asciiTheme="minorHAnsi" w:hAnsiTheme="minorHAnsi" w:cstheme="minorHAnsi"/>
          <w:b w:val="0"/>
          <w:sz w:val="22"/>
          <w:szCs w:val="22"/>
        </w:rPr>
        <w:t>53</w:t>
      </w:r>
      <w:r w:rsidRPr="00426552">
        <w:rPr>
          <w:rFonts w:asciiTheme="minorHAnsi" w:hAnsiTheme="minorHAnsi" w:cstheme="minorHAnsi"/>
          <w:b w:val="0"/>
          <w:sz w:val="22"/>
          <w:szCs w:val="22"/>
        </w:rPr>
        <w:t xml:space="preserve"> zobrazuje</w:t>
      </w:r>
      <w:r>
        <w:rPr>
          <w:rFonts w:asciiTheme="minorHAnsi" w:hAnsiTheme="minorHAnsi" w:cstheme="minorHAnsi"/>
          <w:b w:val="0"/>
          <w:sz w:val="22"/>
          <w:szCs w:val="22"/>
        </w:rPr>
        <w:t xml:space="preserve"> podíl akademických a výzkumných zaměstnanců nebo neakademických zaměstnanců k celkovému počtu tohoto typu zaměstnanců, kteří uskutečnili svoji mobilitu v letech 2018-2020. V roce 2020 došlo k prudkému poklesu mobilit vlivem</w:t>
      </w:r>
      <w:r w:rsidR="00CB3799">
        <w:rPr>
          <w:rFonts w:asciiTheme="minorHAnsi" w:hAnsiTheme="minorHAnsi" w:cstheme="minorHAnsi"/>
          <w:b w:val="0"/>
          <w:sz w:val="22"/>
          <w:szCs w:val="22"/>
        </w:rPr>
        <w:t xml:space="preserve"> šíření </w:t>
      </w:r>
      <w:r w:rsidR="00CB3799" w:rsidRPr="00CB3799">
        <w:rPr>
          <w:rFonts w:asciiTheme="minorHAnsi" w:hAnsiTheme="minorHAnsi" w:cstheme="minorHAnsi"/>
          <w:b w:val="0"/>
          <w:sz w:val="22"/>
          <w:szCs w:val="22"/>
        </w:rPr>
        <w:t>nákazy onemocnění</w:t>
      </w:r>
      <w:r w:rsidR="00CB3799">
        <w:rPr>
          <w:rFonts w:asciiTheme="minorHAnsi" w:hAnsiTheme="minorHAnsi" w:cstheme="minorHAnsi"/>
          <w:b w:val="0"/>
          <w:sz w:val="22"/>
          <w:szCs w:val="22"/>
        </w:rPr>
        <w:t xml:space="preserve"> koronaviru</w:t>
      </w:r>
      <w:r w:rsidR="00CB3799" w:rsidRPr="00CB3799">
        <w:rPr>
          <w:rFonts w:asciiTheme="minorHAnsi" w:hAnsiTheme="minorHAnsi" w:cstheme="minorHAnsi"/>
          <w:b w:val="0"/>
          <w:sz w:val="22"/>
          <w:szCs w:val="22"/>
        </w:rPr>
        <w:t xml:space="preserve"> SARS-Cov-2</w:t>
      </w:r>
      <w:r w:rsidRPr="00CB3799">
        <w:rPr>
          <w:rFonts w:asciiTheme="minorHAnsi" w:hAnsiTheme="minorHAnsi" w:cstheme="minorHAnsi"/>
          <w:b w:val="0"/>
          <w:sz w:val="22"/>
          <w:szCs w:val="22"/>
        </w:rPr>
        <w:t>.</w:t>
      </w:r>
      <w:r>
        <w:rPr>
          <w:rFonts w:asciiTheme="minorHAnsi" w:hAnsiTheme="minorHAnsi" w:cstheme="minorHAnsi"/>
          <w:b w:val="0"/>
          <w:sz w:val="22"/>
          <w:szCs w:val="22"/>
        </w:rPr>
        <w:t xml:space="preserve"> V roce 2018 se mobility zúčastnilo 259 akademických a vědeckých pracovníků, v roce 2019 to bylo 293 pracovníků a v roce 2020 pouze 83 pracovníků. Z řad akademiků je o mobility dlouhodobě velký zájem. Naproti tomu neakademických pracovníků </w:t>
      </w:r>
      <w:r w:rsidR="007C0350">
        <w:rPr>
          <w:rFonts w:asciiTheme="minorHAnsi" w:hAnsiTheme="minorHAnsi" w:cstheme="minorHAnsi"/>
          <w:b w:val="0"/>
          <w:sz w:val="22"/>
          <w:szCs w:val="22"/>
        </w:rPr>
        <w:t xml:space="preserve">v roce 2018 </w:t>
      </w:r>
      <w:r>
        <w:rPr>
          <w:rFonts w:asciiTheme="minorHAnsi" w:hAnsiTheme="minorHAnsi" w:cstheme="minorHAnsi"/>
          <w:b w:val="0"/>
          <w:sz w:val="22"/>
          <w:szCs w:val="22"/>
        </w:rPr>
        <w:t xml:space="preserve">vyjelo </w:t>
      </w:r>
      <w:r w:rsidR="007C0350">
        <w:rPr>
          <w:rFonts w:asciiTheme="minorHAnsi" w:hAnsiTheme="minorHAnsi" w:cstheme="minorHAnsi"/>
          <w:b w:val="0"/>
          <w:sz w:val="22"/>
          <w:szCs w:val="22"/>
        </w:rPr>
        <w:t>22,</w:t>
      </w:r>
      <w:r>
        <w:rPr>
          <w:rFonts w:asciiTheme="minorHAnsi" w:hAnsiTheme="minorHAnsi" w:cstheme="minorHAnsi"/>
          <w:b w:val="0"/>
          <w:sz w:val="22"/>
          <w:szCs w:val="22"/>
        </w:rPr>
        <w:t xml:space="preserve"> v roce 2019 </w:t>
      </w:r>
      <w:r w:rsidR="007C0350">
        <w:rPr>
          <w:rFonts w:asciiTheme="minorHAnsi" w:hAnsiTheme="minorHAnsi" w:cstheme="minorHAnsi"/>
          <w:b w:val="0"/>
          <w:sz w:val="22"/>
          <w:szCs w:val="22"/>
        </w:rPr>
        <w:t xml:space="preserve">pak vyjelo </w:t>
      </w:r>
      <w:r>
        <w:rPr>
          <w:rFonts w:asciiTheme="minorHAnsi" w:hAnsiTheme="minorHAnsi" w:cstheme="minorHAnsi"/>
          <w:b w:val="0"/>
          <w:sz w:val="22"/>
          <w:szCs w:val="22"/>
        </w:rPr>
        <w:t>24 pracovníků a v roce 2020 pouze 4</w:t>
      </w:r>
      <w:r w:rsidR="007C0350">
        <w:rPr>
          <w:rFonts w:asciiTheme="minorHAnsi" w:hAnsiTheme="minorHAnsi" w:cstheme="minorHAnsi"/>
          <w:b w:val="0"/>
          <w:sz w:val="22"/>
          <w:szCs w:val="22"/>
        </w:rPr>
        <w:t xml:space="preserve"> pracovníci</w:t>
      </w:r>
      <w:r>
        <w:rPr>
          <w:rFonts w:asciiTheme="minorHAnsi" w:hAnsiTheme="minorHAnsi" w:cstheme="minorHAnsi"/>
          <w:b w:val="0"/>
          <w:sz w:val="22"/>
          <w:szCs w:val="22"/>
        </w:rPr>
        <w:t>.</w:t>
      </w:r>
    </w:p>
    <w:p w14:paraId="0D59C2A0" w14:textId="77777777" w:rsidR="00551A17" w:rsidRDefault="00551A17" w:rsidP="007A354F">
      <w:pPr>
        <w:spacing w:line="240" w:lineRule="auto"/>
        <w:rPr>
          <w:rFonts w:asciiTheme="minorHAnsi" w:hAnsiTheme="minorHAnsi"/>
          <w:b/>
          <w:sz w:val="20"/>
          <w:szCs w:val="20"/>
          <w:highlight w:val="yellow"/>
        </w:rPr>
      </w:pPr>
    </w:p>
    <w:p w14:paraId="1F344D31" w14:textId="2F898877" w:rsidR="00180AB6" w:rsidRPr="00D91156" w:rsidRDefault="00426552" w:rsidP="007A354F">
      <w:pPr>
        <w:spacing w:line="240" w:lineRule="auto"/>
        <w:rPr>
          <w:rFonts w:asciiTheme="minorHAnsi" w:hAnsiTheme="minorHAnsi"/>
          <w:b/>
          <w:sz w:val="20"/>
          <w:szCs w:val="20"/>
        </w:rPr>
      </w:pPr>
      <w:r w:rsidRPr="00426552">
        <w:rPr>
          <w:rFonts w:asciiTheme="minorHAnsi" w:hAnsiTheme="minorHAnsi"/>
          <w:b/>
          <w:sz w:val="20"/>
          <w:szCs w:val="20"/>
        </w:rPr>
        <w:t>Tab. 53</w:t>
      </w:r>
      <w:r>
        <w:rPr>
          <w:rFonts w:asciiTheme="minorHAnsi" w:hAnsiTheme="minorHAnsi"/>
          <w:b/>
          <w:sz w:val="20"/>
          <w:szCs w:val="20"/>
        </w:rPr>
        <w:t>.</w:t>
      </w:r>
      <w:r w:rsidR="00180AB6" w:rsidRPr="00426552">
        <w:rPr>
          <w:rFonts w:asciiTheme="minorHAnsi" w:hAnsiTheme="minorHAnsi"/>
          <w:b/>
          <w:sz w:val="20"/>
          <w:szCs w:val="20"/>
        </w:rPr>
        <w:t xml:space="preserve"> Zaměstnanci</w:t>
      </w:r>
      <w:r w:rsidR="00180AB6">
        <w:rPr>
          <w:rFonts w:asciiTheme="minorHAnsi" w:hAnsiTheme="minorHAnsi"/>
          <w:b/>
          <w:sz w:val="20"/>
          <w:szCs w:val="20"/>
        </w:rPr>
        <w:t xml:space="preserve"> se studiem/pracovní stáží v zahraničí</w:t>
      </w:r>
    </w:p>
    <w:tbl>
      <w:tblPr>
        <w:tblStyle w:val="Tabulkasmkou4zvraznn2118"/>
        <w:tblW w:w="7508" w:type="dxa"/>
        <w:tblLook w:val="04A0" w:firstRow="1" w:lastRow="0" w:firstColumn="1" w:lastColumn="0" w:noHBand="0" w:noVBand="1"/>
      </w:tblPr>
      <w:tblGrid>
        <w:gridCol w:w="2942"/>
        <w:gridCol w:w="1522"/>
        <w:gridCol w:w="1522"/>
        <w:gridCol w:w="1522"/>
      </w:tblGrid>
      <w:tr w:rsidR="00283330" w:rsidRPr="00283330" w14:paraId="4957214E" w14:textId="77777777" w:rsidTr="00407FA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7861D134" w14:textId="77777777" w:rsidR="00283330" w:rsidRPr="00426552" w:rsidRDefault="00283330"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522" w:type="dxa"/>
            <w:vAlign w:val="center"/>
          </w:tcPr>
          <w:p w14:paraId="5BA3A3F0"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522" w:type="dxa"/>
            <w:vAlign w:val="center"/>
          </w:tcPr>
          <w:p w14:paraId="2FD50555"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522" w:type="dxa"/>
            <w:vAlign w:val="center"/>
          </w:tcPr>
          <w:p w14:paraId="1A3A4AE0"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283330" w:rsidRPr="00283330" w14:paraId="182FADC0" w14:textId="77777777" w:rsidTr="00426552">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942" w:type="dxa"/>
          </w:tcPr>
          <w:p w14:paraId="2EA59470" w14:textId="51BA8B2E" w:rsidR="00283330" w:rsidRPr="00426552" w:rsidRDefault="00283330" w:rsidP="007A354F">
            <w:pPr>
              <w:spacing w:after="0" w:line="240" w:lineRule="auto"/>
              <w:jc w:val="left"/>
              <w:rPr>
                <w:rFonts w:asciiTheme="minorHAnsi" w:hAnsiTheme="minorHAnsi"/>
                <w:b w:val="0"/>
                <w:sz w:val="18"/>
                <w:szCs w:val="20"/>
              </w:rPr>
            </w:pPr>
            <w:r w:rsidRPr="00426552">
              <w:rPr>
                <w:rFonts w:asciiTheme="minorHAnsi" w:hAnsiTheme="minorHAnsi"/>
                <w:sz w:val="18"/>
                <w:szCs w:val="20"/>
              </w:rPr>
              <w:t xml:space="preserve">Podíl akademických </w:t>
            </w:r>
            <w:r w:rsidR="00352A89" w:rsidRPr="00426552">
              <w:rPr>
                <w:rFonts w:asciiTheme="minorHAnsi" w:hAnsiTheme="minorHAnsi"/>
                <w:sz w:val="18"/>
                <w:szCs w:val="20"/>
              </w:rPr>
              <w:t xml:space="preserve">a vědeckých </w:t>
            </w:r>
            <w:r w:rsidRPr="00426552">
              <w:rPr>
                <w:rFonts w:asciiTheme="minorHAnsi" w:hAnsiTheme="minorHAnsi"/>
                <w:sz w:val="18"/>
                <w:szCs w:val="20"/>
              </w:rPr>
              <w:t>pracovníků, kteří absolvovali studium/pracovní stáž v zahraničí</w:t>
            </w:r>
          </w:p>
        </w:tc>
        <w:tc>
          <w:tcPr>
            <w:tcW w:w="1522" w:type="dxa"/>
            <w:vAlign w:val="center"/>
          </w:tcPr>
          <w:p w14:paraId="270389EB"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40,2% </w:t>
            </w:r>
          </w:p>
          <w:p w14:paraId="213C6422" w14:textId="1EC5DD71"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259/645</w:t>
            </w:r>
            <w:r w:rsidRPr="00426552">
              <w:rPr>
                <w:rFonts w:asciiTheme="minorHAnsi" w:hAnsiTheme="minorHAnsi"/>
                <w:sz w:val="18"/>
                <w:szCs w:val="20"/>
              </w:rPr>
              <w:t>)</w:t>
            </w:r>
            <w:r w:rsidR="00283330" w:rsidRPr="00426552">
              <w:rPr>
                <w:rFonts w:asciiTheme="minorHAnsi" w:hAnsiTheme="minorHAnsi"/>
                <w:sz w:val="18"/>
                <w:szCs w:val="20"/>
              </w:rPr>
              <w:t xml:space="preserve"> </w:t>
            </w:r>
          </w:p>
        </w:tc>
        <w:tc>
          <w:tcPr>
            <w:tcW w:w="1522" w:type="dxa"/>
            <w:vAlign w:val="center"/>
          </w:tcPr>
          <w:p w14:paraId="00F0D30D"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45,1% </w:t>
            </w:r>
          </w:p>
          <w:p w14:paraId="24DA1EDB" w14:textId="32E8BA0B"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293/648</w:t>
            </w:r>
            <w:r w:rsidRPr="00426552">
              <w:rPr>
                <w:rFonts w:asciiTheme="minorHAnsi" w:hAnsiTheme="minorHAnsi"/>
                <w:sz w:val="18"/>
                <w:szCs w:val="20"/>
              </w:rPr>
              <w:t>)</w:t>
            </w:r>
          </w:p>
        </w:tc>
        <w:tc>
          <w:tcPr>
            <w:tcW w:w="1522" w:type="dxa"/>
            <w:vAlign w:val="center"/>
          </w:tcPr>
          <w:p w14:paraId="672B7711"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14,3% </w:t>
            </w:r>
          </w:p>
          <w:p w14:paraId="5EDE7B5E" w14:textId="0905C315"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83/579</w:t>
            </w:r>
            <w:r w:rsidRPr="00426552">
              <w:rPr>
                <w:rFonts w:asciiTheme="minorHAnsi" w:hAnsiTheme="minorHAnsi"/>
                <w:sz w:val="18"/>
                <w:szCs w:val="20"/>
              </w:rPr>
              <w:t>)</w:t>
            </w:r>
          </w:p>
        </w:tc>
      </w:tr>
      <w:tr w:rsidR="00283330" w:rsidRPr="00283330" w14:paraId="1A6841BB" w14:textId="77777777" w:rsidTr="00407FA0">
        <w:trPr>
          <w:trHeight w:val="1242"/>
        </w:trPr>
        <w:tc>
          <w:tcPr>
            <w:cnfStyle w:val="001000000000" w:firstRow="0" w:lastRow="0" w:firstColumn="1" w:lastColumn="0" w:oddVBand="0" w:evenVBand="0" w:oddHBand="0" w:evenHBand="0" w:firstRowFirstColumn="0" w:firstRowLastColumn="0" w:lastRowFirstColumn="0" w:lastRowLastColumn="0"/>
            <w:tcW w:w="2942" w:type="dxa"/>
          </w:tcPr>
          <w:p w14:paraId="7829681A" w14:textId="5699E7BD" w:rsidR="00283330" w:rsidRPr="00426552" w:rsidRDefault="00283330" w:rsidP="007A354F">
            <w:pPr>
              <w:spacing w:after="0" w:line="240" w:lineRule="auto"/>
              <w:jc w:val="left"/>
              <w:rPr>
                <w:rFonts w:asciiTheme="minorHAnsi" w:hAnsiTheme="minorHAnsi"/>
                <w:sz w:val="18"/>
                <w:szCs w:val="20"/>
              </w:rPr>
            </w:pPr>
            <w:r w:rsidRPr="00426552">
              <w:rPr>
                <w:rFonts w:asciiTheme="minorHAnsi" w:hAnsiTheme="minorHAnsi"/>
                <w:sz w:val="18"/>
                <w:szCs w:val="20"/>
              </w:rPr>
              <w:t xml:space="preserve">Podíl neakademických </w:t>
            </w:r>
            <w:r w:rsidR="00352A89" w:rsidRPr="00426552">
              <w:rPr>
                <w:rFonts w:asciiTheme="minorHAnsi" w:hAnsiTheme="minorHAnsi"/>
                <w:sz w:val="18"/>
                <w:szCs w:val="20"/>
              </w:rPr>
              <w:t xml:space="preserve">(ostatních) </w:t>
            </w:r>
            <w:r w:rsidRPr="00426552">
              <w:rPr>
                <w:rFonts w:asciiTheme="minorHAnsi" w:hAnsiTheme="minorHAnsi"/>
                <w:sz w:val="18"/>
                <w:szCs w:val="20"/>
              </w:rPr>
              <w:t>pracovníků, kteří absolvovali studium/pracovní stáž v zahraničí</w:t>
            </w:r>
          </w:p>
        </w:tc>
        <w:tc>
          <w:tcPr>
            <w:tcW w:w="1522" w:type="dxa"/>
            <w:vAlign w:val="center"/>
          </w:tcPr>
          <w:p w14:paraId="5CF0FE59"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0,06% </w:t>
            </w:r>
          </w:p>
          <w:p w14:paraId="678BA6FA" w14:textId="3B039526"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22/339</w:t>
            </w:r>
            <w:r w:rsidRPr="00426552">
              <w:rPr>
                <w:rFonts w:asciiTheme="minorHAnsi" w:hAnsiTheme="minorHAnsi"/>
                <w:sz w:val="18"/>
                <w:szCs w:val="20"/>
              </w:rPr>
              <w:t>)</w:t>
            </w:r>
          </w:p>
        </w:tc>
        <w:tc>
          <w:tcPr>
            <w:tcW w:w="1522" w:type="dxa"/>
            <w:vAlign w:val="center"/>
          </w:tcPr>
          <w:p w14:paraId="548A494F"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0,06% </w:t>
            </w:r>
          </w:p>
          <w:p w14:paraId="7391B6A2" w14:textId="32E64384"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24/367</w:t>
            </w:r>
            <w:r w:rsidRPr="00426552">
              <w:rPr>
                <w:rFonts w:asciiTheme="minorHAnsi" w:hAnsiTheme="minorHAnsi"/>
                <w:sz w:val="18"/>
                <w:szCs w:val="20"/>
              </w:rPr>
              <w:t>)</w:t>
            </w:r>
          </w:p>
        </w:tc>
        <w:tc>
          <w:tcPr>
            <w:tcW w:w="1522" w:type="dxa"/>
            <w:vAlign w:val="center"/>
          </w:tcPr>
          <w:p w14:paraId="0D3BBF8F"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0,009% </w:t>
            </w:r>
          </w:p>
          <w:p w14:paraId="381861AF" w14:textId="4DD2F303"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4/441</w:t>
            </w:r>
            <w:r w:rsidRPr="00426552">
              <w:rPr>
                <w:rFonts w:asciiTheme="minorHAnsi" w:hAnsiTheme="minorHAnsi"/>
                <w:sz w:val="18"/>
                <w:szCs w:val="20"/>
              </w:rPr>
              <w:t>)</w:t>
            </w:r>
          </w:p>
        </w:tc>
      </w:tr>
    </w:tbl>
    <w:p w14:paraId="2CAE5D87" w14:textId="334BC92C" w:rsidR="00283330" w:rsidRPr="00283330" w:rsidRDefault="00283330" w:rsidP="007A354F">
      <w:pPr>
        <w:spacing w:after="0" w:line="240" w:lineRule="auto"/>
      </w:pPr>
      <w:r w:rsidRPr="00251EA2">
        <w:rPr>
          <w:rFonts w:asciiTheme="minorHAnsi" w:hAnsiTheme="minorHAnsi"/>
          <w:i/>
          <w:sz w:val="18"/>
          <w:szCs w:val="20"/>
        </w:rPr>
        <w:t xml:space="preserve">Komentář/poznámky: </w:t>
      </w:r>
      <w:r w:rsidRPr="00251EA2">
        <w:rPr>
          <w:rFonts w:ascii="Calibri" w:hAnsi="Calibri"/>
          <w:i/>
          <w:sz w:val="18"/>
          <w:szCs w:val="20"/>
        </w:rPr>
        <w:t>Data z Výročních zpráv UTB z roku 2018, 2019 a 2020 a IS/SAP.</w:t>
      </w:r>
      <w:r w:rsidR="00352A89" w:rsidRPr="00251EA2">
        <w:rPr>
          <w:sz w:val="22"/>
        </w:rPr>
        <w:t xml:space="preserve"> </w:t>
      </w:r>
      <w:r w:rsidR="00352A89" w:rsidRPr="00251EA2">
        <w:rPr>
          <w:rFonts w:ascii="Calibri" w:hAnsi="Calibri"/>
          <w:i/>
          <w:sz w:val="18"/>
          <w:szCs w:val="20"/>
        </w:rPr>
        <w:t xml:space="preserve">V tabulce </w:t>
      </w:r>
      <w:r w:rsidR="00EE40C4" w:rsidRPr="00251EA2">
        <w:rPr>
          <w:rFonts w:ascii="Calibri" w:hAnsi="Calibri"/>
          <w:i/>
          <w:sz w:val="18"/>
          <w:szCs w:val="20"/>
        </w:rPr>
        <w:t>jsou uvedeny</w:t>
      </w:r>
      <w:r w:rsidR="00352A89" w:rsidRPr="00251EA2">
        <w:rPr>
          <w:rFonts w:ascii="Calibri" w:hAnsi="Calibri"/>
          <w:i/>
          <w:sz w:val="18"/>
          <w:szCs w:val="20"/>
        </w:rPr>
        <w:t xml:space="preserve"> vše</w:t>
      </w:r>
      <w:r w:rsidR="00EE40C4" w:rsidRPr="00251EA2">
        <w:rPr>
          <w:rFonts w:ascii="Calibri" w:hAnsi="Calibri"/>
          <w:i/>
          <w:sz w:val="18"/>
          <w:szCs w:val="20"/>
        </w:rPr>
        <w:t>chny mobility v délce 1 den a více</w:t>
      </w:r>
      <w:r w:rsidR="00445839" w:rsidRPr="00251EA2">
        <w:rPr>
          <w:rFonts w:ascii="Calibri" w:hAnsi="Calibri"/>
          <w:i/>
          <w:sz w:val="18"/>
          <w:szCs w:val="20"/>
        </w:rPr>
        <w:t xml:space="preserve">, v případě opakovaného výjezdu zaměstnancem v jednom roce, je mobilita vykázána </w:t>
      </w:r>
      <w:r w:rsidR="00352A89" w:rsidRPr="00251EA2">
        <w:rPr>
          <w:rFonts w:ascii="Calibri" w:hAnsi="Calibri"/>
          <w:i/>
          <w:sz w:val="18"/>
          <w:szCs w:val="20"/>
        </w:rPr>
        <w:t>pouze jednou</w:t>
      </w:r>
      <w:r w:rsidR="00352A89">
        <w:rPr>
          <w:rFonts w:ascii="Calibri" w:hAnsi="Calibri"/>
          <w:i/>
          <w:sz w:val="20"/>
          <w:szCs w:val="20"/>
        </w:rPr>
        <w:t>.</w:t>
      </w:r>
    </w:p>
    <w:p w14:paraId="77AF82CD" w14:textId="227419C2" w:rsidR="0018704E" w:rsidRDefault="0018704E" w:rsidP="007A354F">
      <w:pPr>
        <w:pStyle w:val="Zkladntext"/>
        <w:spacing w:before="0" w:after="120"/>
        <w:jc w:val="both"/>
        <w:rPr>
          <w:rFonts w:asciiTheme="minorHAnsi" w:hAnsiTheme="minorHAnsi" w:cstheme="minorHAnsi"/>
          <w:b w:val="0"/>
          <w:sz w:val="22"/>
          <w:szCs w:val="22"/>
        </w:rPr>
      </w:pPr>
    </w:p>
    <w:p w14:paraId="5B0CF780" w14:textId="73CA5581" w:rsidR="0018704E" w:rsidRDefault="0018704E" w:rsidP="007A354F">
      <w:pPr>
        <w:pStyle w:val="Zkladntext"/>
        <w:spacing w:before="0" w:after="120"/>
        <w:jc w:val="both"/>
        <w:rPr>
          <w:rFonts w:asciiTheme="minorHAnsi" w:hAnsiTheme="minorHAnsi" w:cstheme="minorHAnsi"/>
          <w:b w:val="0"/>
          <w:sz w:val="22"/>
          <w:szCs w:val="22"/>
        </w:rPr>
      </w:pPr>
    </w:p>
    <w:p w14:paraId="343F24C2" w14:textId="77777777" w:rsidR="0018704E" w:rsidRPr="0018704E" w:rsidRDefault="0018704E" w:rsidP="007A354F">
      <w:pPr>
        <w:pStyle w:val="Zkladntext"/>
        <w:spacing w:before="0" w:after="120"/>
        <w:jc w:val="both"/>
        <w:rPr>
          <w:rFonts w:asciiTheme="minorHAnsi" w:hAnsiTheme="minorHAnsi" w:cstheme="minorHAnsi"/>
          <w:b w:val="0"/>
          <w:sz w:val="28"/>
          <w:szCs w:val="28"/>
        </w:rPr>
      </w:pPr>
    </w:p>
    <w:p w14:paraId="6F014C2C" w14:textId="77777777" w:rsidR="00426552" w:rsidRDefault="00426552" w:rsidP="007A354F">
      <w:pPr>
        <w:pStyle w:val="Zkladntext"/>
        <w:spacing w:before="0" w:after="960"/>
        <w:jc w:val="both"/>
        <w:rPr>
          <w:sz w:val="28"/>
          <w:szCs w:val="28"/>
        </w:rPr>
      </w:pPr>
    </w:p>
    <w:p w14:paraId="52C4544E" w14:textId="327C8B85"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7</w:t>
      </w:r>
      <w:r>
        <w:rPr>
          <w:sz w:val="28"/>
          <w:szCs w:val="28"/>
        </w:rPr>
        <w:t xml:space="preserve"> – </w:t>
      </w:r>
      <w:r w:rsidRPr="00804769">
        <w:rPr>
          <w:sz w:val="28"/>
          <w:szCs w:val="28"/>
        </w:rPr>
        <w:t>Joint/double/mu</w:t>
      </w:r>
      <w:r>
        <w:rPr>
          <w:sz w:val="28"/>
          <w:szCs w:val="28"/>
        </w:rPr>
        <w:t>ltiple degree studijní programy</w:t>
      </w:r>
    </w:p>
    <w:p w14:paraId="3E5665A4" w14:textId="3748FBFD" w:rsidR="00884BBB" w:rsidRPr="000C60F6" w:rsidRDefault="000C60F6" w:rsidP="007A354F">
      <w:pPr>
        <w:pStyle w:val="Zkladntext"/>
        <w:spacing w:before="0" w:after="120"/>
        <w:jc w:val="both"/>
        <w:rPr>
          <w:rFonts w:asciiTheme="minorHAnsi" w:hAnsiTheme="minorHAnsi" w:cstheme="minorHAnsi"/>
          <w:b w:val="0"/>
          <w:sz w:val="22"/>
          <w:szCs w:val="28"/>
        </w:rPr>
      </w:pPr>
      <w:r>
        <w:rPr>
          <w:rFonts w:asciiTheme="minorHAnsi" w:hAnsiTheme="minorHAnsi" w:cstheme="minorHAnsi"/>
          <w:b w:val="0"/>
          <w:sz w:val="22"/>
          <w:szCs w:val="28"/>
        </w:rPr>
        <w:br/>
      </w:r>
      <w:r w:rsidRPr="000C60F6">
        <w:rPr>
          <w:rFonts w:asciiTheme="minorHAnsi" w:hAnsiTheme="minorHAnsi" w:cstheme="minorHAnsi"/>
          <w:b w:val="0"/>
          <w:sz w:val="22"/>
        </w:rPr>
        <w:t>UTB</w:t>
      </w:r>
      <w:r w:rsidRPr="000C60F6">
        <w:rPr>
          <w:rFonts w:asciiTheme="minorHAnsi" w:eastAsia="Calibri" w:hAnsiTheme="minorHAnsi" w:cstheme="minorHAnsi"/>
          <w:b w:val="0"/>
          <w:sz w:val="22"/>
          <w:lang w:eastAsia="en-US"/>
        </w:rPr>
        <w:t xml:space="preserve"> ve Zlíně</w:t>
      </w:r>
      <w:r w:rsidRPr="000C60F6">
        <w:rPr>
          <w:rFonts w:asciiTheme="minorHAnsi" w:hAnsiTheme="minorHAnsi" w:cstheme="minorHAnsi"/>
          <w:b w:val="0"/>
          <w:sz w:val="22"/>
        </w:rPr>
        <w:t xml:space="preserve"> podporuje aktivity, vedoucí k akreditaci a realizaci joint/double/multiple degree studijních programů. </w:t>
      </w:r>
      <w:r w:rsidR="00384F23">
        <w:rPr>
          <w:rFonts w:asciiTheme="minorHAnsi" w:hAnsiTheme="minorHAnsi" w:cstheme="minorHAnsi"/>
          <w:b w:val="0"/>
          <w:sz w:val="22"/>
        </w:rPr>
        <w:t>V současné době jsou aktivní čtyři</w:t>
      </w:r>
      <w:r w:rsidRPr="000C60F6">
        <w:rPr>
          <w:rFonts w:asciiTheme="minorHAnsi" w:hAnsiTheme="minorHAnsi" w:cstheme="minorHAnsi"/>
          <w:b w:val="0"/>
          <w:sz w:val="22"/>
        </w:rPr>
        <w:t xml:space="preserve"> double degree programy. Prvním je bakalářský a navazující magisterský studijní program Economics and Management ve spolupráci s Huddersfield University Business School a Fakultou managementu a ekonomiky. Fakulta technologická uskutečňuje </w:t>
      </w:r>
      <w:r w:rsidR="003B5115" w:rsidRPr="003B5115">
        <w:rPr>
          <w:rFonts w:asciiTheme="minorHAnsi" w:hAnsiTheme="minorHAnsi" w:cstheme="minorHAnsi"/>
          <w:b w:val="0"/>
          <w:sz w:val="22"/>
        </w:rPr>
        <w:t>ve spolupráci se Slovenskou technickou univerzitou v</w:t>
      </w:r>
      <w:r w:rsidR="003B5115">
        <w:rPr>
          <w:rFonts w:asciiTheme="minorHAnsi" w:hAnsiTheme="minorHAnsi" w:cstheme="minorHAnsi"/>
          <w:b w:val="0"/>
          <w:sz w:val="22"/>
        </w:rPr>
        <w:t> </w:t>
      </w:r>
      <w:r w:rsidR="003B5115" w:rsidRPr="003B5115">
        <w:rPr>
          <w:rFonts w:asciiTheme="minorHAnsi" w:hAnsiTheme="minorHAnsi" w:cstheme="minorHAnsi"/>
          <w:b w:val="0"/>
          <w:sz w:val="22"/>
        </w:rPr>
        <w:t>Bratislavě</w:t>
      </w:r>
      <w:r w:rsidR="003B5115" w:rsidRPr="003B5115">
        <w:t xml:space="preserve"> </w:t>
      </w:r>
      <w:r w:rsidR="003B5115" w:rsidRPr="003B5115">
        <w:rPr>
          <w:rFonts w:asciiTheme="minorHAnsi" w:hAnsiTheme="minorHAnsi" w:cstheme="minorHAnsi"/>
          <w:b w:val="0"/>
          <w:sz w:val="22"/>
        </w:rPr>
        <w:t>s</w:t>
      </w:r>
      <w:r w:rsidR="003B5115">
        <w:rPr>
          <w:rFonts w:asciiTheme="minorHAnsi" w:hAnsiTheme="minorHAnsi" w:cstheme="minorHAnsi"/>
          <w:b w:val="0"/>
          <w:sz w:val="22"/>
        </w:rPr>
        <w:t>tudijní program</w:t>
      </w:r>
      <w:r w:rsidR="003B5115" w:rsidRPr="003B5115">
        <w:rPr>
          <w:rFonts w:asciiTheme="minorHAnsi" w:hAnsiTheme="minorHAnsi" w:cstheme="minorHAnsi"/>
          <w:b w:val="0"/>
          <w:sz w:val="22"/>
        </w:rPr>
        <w:t xml:space="preserve"> Procesní inženýrství</w:t>
      </w:r>
      <w:r w:rsidRPr="000C60F6">
        <w:rPr>
          <w:rFonts w:asciiTheme="minorHAnsi" w:hAnsiTheme="minorHAnsi" w:cstheme="minorHAnsi"/>
          <w:b w:val="0"/>
          <w:sz w:val="22"/>
        </w:rPr>
        <w:t>.</w:t>
      </w:r>
      <w:r w:rsidR="006E03E1">
        <w:rPr>
          <w:rFonts w:asciiTheme="minorHAnsi" w:hAnsiTheme="minorHAnsi" w:cstheme="minorHAnsi"/>
          <w:b w:val="0"/>
          <w:sz w:val="22"/>
        </w:rPr>
        <w:t xml:space="preserve"> </w:t>
      </w:r>
      <w:r w:rsidR="006E03E1" w:rsidRPr="006E03E1">
        <w:rPr>
          <w:rFonts w:asciiTheme="minorHAnsi" w:hAnsiTheme="minorHAnsi" w:cstheme="minorHAnsi"/>
          <w:b w:val="0"/>
          <w:sz w:val="22"/>
        </w:rPr>
        <w:t>FAI zvažuje přípravu double degree programu s</w:t>
      </w:r>
      <w:r w:rsidR="006E03E1">
        <w:rPr>
          <w:rFonts w:asciiTheme="minorHAnsi" w:hAnsiTheme="minorHAnsi" w:cstheme="minorHAnsi"/>
          <w:b w:val="0"/>
          <w:sz w:val="22"/>
        </w:rPr>
        <w:t> </w:t>
      </w:r>
      <w:r w:rsidR="006E03E1" w:rsidRPr="006E03E1">
        <w:rPr>
          <w:rFonts w:asciiTheme="minorHAnsi" w:hAnsiTheme="minorHAnsi" w:cstheme="minorHAnsi"/>
          <w:b w:val="0"/>
          <w:sz w:val="22"/>
        </w:rPr>
        <w:t>Vietnamem</w:t>
      </w:r>
      <w:r w:rsidR="006E03E1">
        <w:rPr>
          <w:rFonts w:asciiTheme="minorHAnsi" w:hAnsiTheme="minorHAnsi" w:cstheme="minorHAnsi"/>
          <w:b w:val="0"/>
          <w:sz w:val="22"/>
        </w:rPr>
        <w:t>.</w:t>
      </w:r>
    </w:p>
    <w:p w14:paraId="01EE9002" w14:textId="77777777" w:rsidR="0031739E" w:rsidRDefault="0031739E" w:rsidP="007A354F">
      <w:pPr>
        <w:spacing w:line="240" w:lineRule="auto"/>
        <w:rPr>
          <w:rFonts w:asciiTheme="minorHAnsi" w:hAnsiTheme="minorHAnsi"/>
          <w:b/>
          <w:sz w:val="20"/>
          <w:szCs w:val="20"/>
        </w:rPr>
      </w:pPr>
    </w:p>
    <w:p w14:paraId="2D943B9C" w14:textId="7EEF6D40" w:rsidR="0031739E" w:rsidRPr="0031739E" w:rsidRDefault="0031739E" w:rsidP="007A354F">
      <w:pPr>
        <w:spacing w:line="240" w:lineRule="auto"/>
        <w:rPr>
          <w:rFonts w:asciiTheme="minorHAnsi" w:hAnsiTheme="minorHAnsi"/>
          <w:b/>
          <w:sz w:val="20"/>
          <w:szCs w:val="20"/>
        </w:rPr>
      </w:pPr>
      <w:r w:rsidRPr="00426552">
        <w:rPr>
          <w:rFonts w:asciiTheme="minorHAnsi" w:hAnsiTheme="minorHAnsi"/>
          <w:b/>
          <w:sz w:val="20"/>
          <w:szCs w:val="20"/>
        </w:rPr>
        <w:t>Tab.</w:t>
      </w:r>
      <w:r w:rsidR="00EB6A0B" w:rsidRPr="00426552">
        <w:rPr>
          <w:rFonts w:asciiTheme="minorHAnsi" w:hAnsiTheme="minorHAnsi"/>
          <w:b/>
          <w:sz w:val="20"/>
          <w:szCs w:val="20"/>
        </w:rPr>
        <w:t xml:space="preserve"> </w:t>
      </w:r>
      <w:r w:rsidR="00426552" w:rsidRPr="00426552">
        <w:rPr>
          <w:rFonts w:asciiTheme="minorHAnsi" w:hAnsiTheme="minorHAnsi"/>
          <w:b/>
          <w:sz w:val="20"/>
          <w:szCs w:val="20"/>
        </w:rPr>
        <w:t>54</w:t>
      </w:r>
      <w:r w:rsidR="00426552">
        <w:rPr>
          <w:rFonts w:asciiTheme="minorHAnsi" w:hAnsiTheme="minorHAnsi"/>
          <w:b/>
          <w:sz w:val="20"/>
          <w:szCs w:val="20"/>
        </w:rPr>
        <w:t>.</w:t>
      </w:r>
      <w:r w:rsidRPr="00426552">
        <w:rPr>
          <w:rFonts w:asciiTheme="minorHAnsi" w:hAnsiTheme="minorHAnsi"/>
          <w:b/>
          <w:sz w:val="20"/>
          <w:szCs w:val="20"/>
        </w:rPr>
        <w:t xml:space="preserve"> Počet</w:t>
      </w:r>
      <w:r w:rsidRPr="0031739E">
        <w:rPr>
          <w:rFonts w:asciiTheme="minorHAnsi" w:hAnsiTheme="minorHAnsi"/>
          <w:b/>
          <w:sz w:val="20"/>
          <w:szCs w:val="20"/>
        </w:rPr>
        <w:t xml:space="preserve"> Joint/double/multiple degree studijních programů</w:t>
      </w:r>
    </w:p>
    <w:tbl>
      <w:tblPr>
        <w:tblStyle w:val="Tabulkasmkou4zvraznn2119"/>
        <w:tblpPr w:leftFromText="141" w:rightFromText="141" w:vertAnchor="text" w:tblpY="1"/>
        <w:tblOverlap w:val="never"/>
        <w:tblW w:w="6096" w:type="dxa"/>
        <w:tblLook w:val="04A0" w:firstRow="1" w:lastRow="0" w:firstColumn="1" w:lastColumn="0" w:noHBand="0" w:noVBand="1"/>
      </w:tblPr>
      <w:tblGrid>
        <w:gridCol w:w="2226"/>
        <w:gridCol w:w="1290"/>
        <w:gridCol w:w="1290"/>
        <w:gridCol w:w="1290"/>
      </w:tblGrid>
      <w:tr w:rsidR="0031739E" w:rsidRPr="0031739E" w14:paraId="0C235637" w14:textId="77777777" w:rsidTr="00CC37BC">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ABF92E2"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290" w:type="dxa"/>
            <w:vAlign w:val="center"/>
          </w:tcPr>
          <w:p w14:paraId="1272BF52"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0" w:type="dxa"/>
            <w:vAlign w:val="center"/>
          </w:tcPr>
          <w:p w14:paraId="572270BF"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90" w:type="dxa"/>
            <w:vAlign w:val="center"/>
          </w:tcPr>
          <w:p w14:paraId="5F4C45EC"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22EFAA12" w14:textId="77777777" w:rsidTr="00CC37BC">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2AF2989"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color w:val="000000" w:themeColor="text1"/>
                <w:sz w:val="18"/>
                <w:szCs w:val="20"/>
              </w:rPr>
              <w:t>Počet Joint/double/multiple degree studijních programů</w:t>
            </w:r>
          </w:p>
        </w:tc>
        <w:tc>
          <w:tcPr>
            <w:tcW w:w="1290" w:type="dxa"/>
            <w:shd w:val="clear" w:color="auto" w:fill="FFFFFF" w:themeFill="background1"/>
            <w:vAlign w:val="center"/>
          </w:tcPr>
          <w:p w14:paraId="54D95764"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3</w:t>
            </w:r>
          </w:p>
        </w:tc>
        <w:tc>
          <w:tcPr>
            <w:tcW w:w="1290" w:type="dxa"/>
            <w:shd w:val="clear" w:color="auto" w:fill="FFFFFF" w:themeFill="background1"/>
            <w:vAlign w:val="center"/>
          </w:tcPr>
          <w:p w14:paraId="30FA8360"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c>
          <w:tcPr>
            <w:tcW w:w="1290" w:type="dxa"/>
            <w:shd w:val="clear" w:color="auto" w:fill="FFFFFF" w:themeFill="background1"/>
            <w:vAlign w:val="center"/>
          </w:tcPr>
          <w:p w14:paraId="158ED0DF"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r>
    </w:tbl>
    <w:p w14:paraId="5F5C2AB6" w14:textId="6DD1E116" w:rsidR="0031739E" w:rsidRPr="0031739E" w:rsidRDefault="0031739E" w:rsidP="007A354F">
      <w:pPr>
        <w:spacing w:after="0" w:line="240" w:lineRule="auto"/>
      </w:pPr>
      <w:r w:rsidRPr="0031739E">
        <w:rPr>
          <w:rFonts w:asciiTheme="minorHAnsi" w:hAnsiTheme="minorHAnsi"/>
          <w:i/>
          <w:sz w:val="20"/>
          <w:szCs w:val="20"/>
        </w:rPr>
        <w:br w:type="textWrapping" w:clear="all"/>
      </w:r>
      <w:r w:rsidRPr="00426552">
        <w:rPr>
          <w:rFonts w:asciiTheme="minorHAnsi" w:hAnsiTheme="minorHAnsi"/>
          <w:i/>
          <w:sz w:val="18"/>
          <w:szCs w:val="20"/>
        </w:rPr>
        <w:t xml:space="preserve">Komentář/poznámky: </w:t>
      </w:r>
      <w:r w:rsidRPr="00426552">
        <w:rPr>
          <w:rFonts w:ascii="Calibri" w:hAnsi="Calibri"/>
          <w:i/>
          <w:sz w:val="18"/>
          <w:szCs w:val="20"/>
        </w:rPr>
        <w:t>Data z Výročních zpráv UTB z </w:t>
      </w:r>
      <w:r w:rsidR="00CC37BC" w:rsidRPr="00426552">
        <w:rPr>
          <w:rFonts w:ascii="Calibri" w:hAnsi="Calibri"/>
          <w:i/>
          <w:sz w:val="18"/>
          <w:szCs w:val="20"/>
        </w:rPr>
        <w:t>roku 2018, 2019 a 2020.</w:t>
      </w:r>
    </w:p>
    <w:p w14:paraId="24904F5A" w14:textId="77777777" w:rsidR="000C60F6" w:rsidRPr="00884BBB" w:rsidRDefault="000C60F6" w:rsidP="007A354F">
      <w:pPr>
        <w:pStyle w:val="Zkladntext"/>
        <w:spacing w:before="0" w:after="1800"/>
        <w:jc w:val="both"/>
        <w:rPr>
          <w:rFonts w:asciiTheme="minorHAnsi" w:hAnsiTheme="minorHAnsi" w:cstheme="minorHAnsi"/>
          <w:b w:val="0"/>
          <w:sz w:val="22"/>
          <w:szCs w:val="28"/>
        </w:rPr>
      </w:pPr>
    </w:p>
    <w:p w14:paraId="4DD4C9E2" w14:textId="77777777" w:rsidR="00884BBB" w:rsidRDefault="00884BBB" w:rsidP="007A354F">
      <w:pPr>
        <w:pStyle w:val="Zkladntext"/>
        <w:spacing w:before="0" w:after="1800"/>
        <w:jc w:val="both"/>
        <w:rPr>
          <w:sz w:val="28"/>
          <w:szCs w:val="28"/>
        </w:rPr>
      </w:pPr>
    </w:p>
    <w:p w14:paraId="2B74E16D" w14:textId="77777777" w:rsidR="00884BBB" w:rsidRDefault="00884BBB" w:rsidP="007A354F">
      <w:pPr>
        <w:pStyle w:val="Zkladntext"/>
        <w:spacing w:before="0" w:after="1800"/>
        <w:jc w:val="both"/>
        <w:rPr>
          <w:sz w:val="28"/>
          <w:szCs w:val="28"/>
        </w:rPr>
      </w:pPr>
    </w:p>
    <w:p w14:paraId="793046F3" w14:textId="77777777" w:rsidR="007A354F" w:rsidRDefault="007A354F">
      <w:pPr>
        <w:spacing w:after="0" w:line="240" w:lineRule="auto"/>
        <w:jc w:val="left"/>
        <w:rPr>
          <w:b/>
          <w:bCs/>
          <w:sz w:val="28"/>
          <w:szCs w:val="28"/>
        </w:rPr>
      </w:pPr>
      <w:r>
        <w:rPr>
          <w:sz w:val="28"/>
          <w:szCs w:val="28"/>
        </w:rPr>
        <w:br w:type="page"/>
      </w:r>
    </w:p>
    <w:p w14:paraId="0054ED2D" w14:textId="7D4C74F8" w:rsidR="00804769" w:rsidRDefault="00804769" w:rsidP="007A354F">
      <w:pPr>
        <w:pStyle w:val="Zkladntext"/>
        <w:spacing w:before="0" w:after="1800"/>
        <w:jc w:val="both"/>
        <w:rPr>
          <w:sz w:val="28"/>
          <w:szCs w:val="28"/>
        </w:rPr>
      </w:pPr>
      <w:r>
        <w:rPr>
          <w:sz w:val="28"/>
          <w:szCs w:val="28"/>
        </w:rPr>
        <w:lastRenderedPageBreak/>
        <w:t>F</w:t>
      </w:r>
      <w:r>
        <w:rPr>
          <w:sz w:val="28"/>
          <w:szCs w:val="28"/>
          <w:vertAlign w:val="subscript"/>
        </w:rPr>
        <w:t>8</w:t>
      </w:r>
      <w:r>
        <w:rPr>
          <w:sz w:val="28"/>
          <w:szCs w:val="28"/>
        </w:rPr>
        <w:t xml:space="preserve"> – </w:t>
      </w:r>
      <w:r w:rsidRPr="00804769">
        <w:rPr>
          <w:sz w:val="28"/>
          <w:szCs w:val="28"/>
        </w:rPr>
        <w:t>Rozšiřování integrace do mezinárodní vzděláva</w:t>
      </w:r>
      <w:r>
        <w:rPr>
          <w:sz w:val="28"/>
          <w:szCs w:val="28"/>
        </w:rPr>
        <w:t>cí struktury – objem prostředků</w:t>
      </w:r>
    </w:p>
    <w:p w14:paraId="673EE8A7" w14:textId="77777777" w:rsidR="00551A17" w:rsidRPr="007E029E" w:rsidRDefault="00551A17" w:rsidP="007A354F">
      <w:pPr>
        <w:spacing w:line="240" w:lineRule="auto"/>
        <w:rPr>
          <w:rFonts w:asciiTheme="minorHAnsi" w:hAnsiTheme="minorHAnsi" w:cstheme="minorHAnsi"/>
          <w:sz w:val="22"/>
          <w:szCs w:val="22"/>
        </w:rPr>
      </w:pPr>
      <w:r w:rsidRPr="007E029E">
        <w:rPr>
          <w:rFonts w:asciiTheme="minorHAnsi" w:hAnsiTheme="minorHAnsi" w:cstheme="minorHAnsi"/>
          <w:sz w:val="22"/>
          <w:szCs w:val="22"/>
        </w:rPr>
        <w:t xml:space="preserve">UTB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73703CBC" w14:textId="77777777" w:rsidR="00551A17" w:rsidRDefault="00551A17" w:rsidP="007A354F">
      <w:pPr>
        <w:spacing w:line="240" w:lineRule="auto"/>
        <w:rPr>
          <w:rFonts w:asciiTheme="minorHAnsi" w:hAnsiTheme="minorHAnsi" w:cstheme="minorHAnsi"/>
          <w:sz w:val="22"/>
          <w:szCs w:val="22"/>
        </w:rPr>
      </w:pPr>
      <w:r w:rsidRPr="007E029E">
        <w:rPr>
          <w:rFonts w:asciiTheme="minorHAnsi" w:hAnsiTheme="minorHAnsi" w:cstheme="minorHAnsi"/>
          <w:sz w:val="22"/>
          <w:szCs w:val="22"/>
        </w:rPr>
        <w:t xml:space="preserve">Mezinárodní oddělení UTB, které je zodpovědné především za agendu mezinárodních vzdělávacích a mobilitních projektů, průběžně vyhledává dotační možnosti, informuje o jednotlivých výzvách součásti UTB, připravuje projektové žádosti či pomáhá součástem při jejich přípravě v souladu se strategií UTB. Zároveň se nadále zapojuje do projektových aktivit poskytující např. </w:t>
      </w:r>
      <w:r w:rsidRPr="00C250D2">
        <w:rPr>
          <w:rFonts w:asciiTheme="minorHAnsi" w:hAnsiTheme="minorHAnsi" w:cstheme="minorHAnsi"/>
          <w:sz w:val="22"/>
          <w:szCs w:val="22"/>
        </w:rPr>
        <w:t>stipendia na mobility (studentů a zaměstnanců</w:t>
      </w:r>
      <w:r w:rsidRPr="007E029E">
        <w:rPr>
          <w:rFonts w:asciiTheme="minorHAnsi" w:hAnsiTheme="minorHAnsi" w:cstheme="minorHAnsi"/>
          <w:sz w:val="22"/>
          <w:szCs w:val="22"/>
        </w:rPr>
        <w:t xml:space="preserve">), ale i s ohledem na možnosti budoucí výzkumné spolupráce, tvorbu společných studijních programů, apod. </w:t>
      </w:r>
    </w:p>
    <w:p w14:paraId="33D6F1FB" w14:textId="77777777" w:rsidR="00551A17" w:rsidRPr="007E029E" w:rsidRDefault="00551A17" w:rsidP="007A354F">
      <w:pPr>
        <w:spacing w:line="240" w:lineRule="auto"/>
        <w:rPr>
          <w:rFonts w:asciiTheme="minorHAnsi" w:hAnsiTheme="minorHAnsi" w:cstheme="minorHAnsi"/>
          <w:sz w:val="22"/>
          <w:szCs w:val="22"/>
        </w:rPr>
      </w:pPr>
      <w:r>
        <w:rPr>
          <w:rFonts w:asciiTheme="minorHAnsi" w:hAnsiTheme="minorHAnsi" w:cstheme="minorHAnsi"/>
          <w:sz w:val="22"/>
          <w:szCs w:val="22"/>
        </w:rPr>
        <w:t>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(3 úspěšné projekty KA2) a stabilní projektovou podporou Mezinárodního oddělení (projekty Erasmus+ KA103 a KA107).</w:t>
      </w:r>
    </w:p>
    <w:p w14:paraId="53B0FEB4" w14:textId="3E0F528E" w:rsidR="0031739E" w:rsidRPr="0031739E" w:rsidRDefault="00551A17" w:rsidP="007A354F">
      <w:pPr>
        <w:spacing w:line="240" w:lineRule="auto"/>
        <w:rPr>
          <w:rFonts w:asciiTheme="minorHAnsi" w:hAnsiTheme="minorHAnsi"/>
          <w:b/>
          <w:sz w:val="20"/>
          <w:szCs w:val="20"/>
        </w:rPr>
      </w:pPr>
      <w:r>
        <w:rPr>
          <w:rFonts w:asciiTheme="minorHAnsi" w:hAnsiTheme="minorHAnsi"/>
          <w:b/>
          <w:sz w:val="20"/>
          <w:szCs w:val="20"/>
          <w:highlight w:val="yellow"/>
        </w:rPr>
        <w:br/>
      </w:r>
      <w:r w:rsidR="0031739E" w:rsidRPr="00426552">
        <w:rPr>
          <w:rFonts w:asciiTheme="minorHAnsi" w:hAnsiTheme="minorHAnsi"/>
          <w:b/>
          <w:sz w:val="20"/>
          <w:szCs w:val="20"/>
        </w:rPr>
        <w:t>Tab.</w:t>
      </w:r>
      <w:r w:rsidR="00426552" w:rsidRPr="00426552">
        <w:rPr>
          <w:rFonts w:asciiTheme="minorHAnsi" w:hAnsiTheme="minorHAnsi"/>
          <w:b/>
          <w:sz w:val="20"/>
          <w:szCs w:val="20"/>
        </w:rPr>
        <w:t xml:space="preserve"> 55.</w:t>
      </w:r>
      <w:r w:rsidR="0031739E" w:rsidRPr="00426552">
        <w:rPr>
          <w:rFonts w:asciiTheme="minorHAnsi" w:hAnsiTheme="minorHAnsi"/>
          <w:b/>
          <w:sz w:val="20"/>
          <w:szCs w:val="20"/>
        </w:rPr>
        <w:t xml:space="preserve"> Objem</w:t>
      </w:r>
      <w:r w:rsidR="0031739E" w:rsidRPr="0031739E">
        <w:rPr>
          <w:rFonts w:asciiTheme="minorHAnsi" w:hAnsiTheme="minorHAnsi"/>
          <w:b/>
          <w:sz w:val="20"/>
          <w:szCs w:val="20"/>
        </w:rPr>
        <w:t xml:space="preserve"> finančních zdrojů ze získaných mezinárodních vzdělávacích projektů</w:t>
      </w:r>
    </w:p>
    <w:tbl>
      <w:tblPr>
        <w:tblStyle w:val="Tabulkasmkou4zvraznn2120"/>
        <w:tblW w:w="6516" w:type="dxa"/>
        <w:tblLook w:val="04A0" w:firstRow="1" w:lastRow="0" w:firstColumn="1" w:lastColumn="0" w:noHBand="0" w:noVBand="1"/>
      </w:tblPr>
      <w:tblGrid>
        <w:gridCol w:w="2530"/>
        <w:gridCol w:w="1412"/>
        <w:gridCol w:w="1298"/>
        <w:gridCol w:w="1276"/>
      </w:tblGrid>
      <w:tr w:rsidR="0031739E" w:rsidRPr="0031739E" w14:paraId="6EA927CC" w14:textId="77777777" w:rsidTr="00701425">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0" w:type="dxa"/>
            <w:vAlign w:val="center"/>
          </w:tcPr>
          <w:p w14:paraId="4828290A"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2" w:type="dxa"/>
            <w:vAlign w:val="center"/>
          </w:tcPr>
          <w:p w14:paraId="47BB42D1"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8" w:type="dxa"/>
            <w:vAlign w:val="center"/>
          </w:tcPr>
          <w:p w14:paraId="75FF3220"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5A32EC89"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3A9F1A1C" w14:textId="77777777" w:rsidTr="0070142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30" w:type="dxa"/>
            <w:shd w:val="clear" w:color="auto" w:fill="FFFFFF" w:themeFill="background1"/>
            <w:vAlign w:val="center"/>
          </w:tcPr>
          <w:p w14:paraId="6A68A9C1"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sz w:val="18"/>
                <w:szCs w:val="20"/>
              </w:rPr>
              <w:t>Objem finančních zdrojů ze získaných mezinárodních vzdělávacích projektů</w:t>
            </w:r>
          </w:p>
        </w:tc>
        <w:tc>
          <w:tcPr>
            <w:tcW w:w="1412" w:type="dxa"/>
            <w:shd w:val="clear" w:color="auto" w:fill="FFFFFF" w:themeFill="background1"/>
            <w:vAlign w:val="center"/>
          </w:tcPr>
          <w:p w14:paraId="4C4539A3"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469 760 EUR</w:t>
            </w:r>
          </w:p>
        </w:tc>
        <w:tc>
          <w:tcPr>
            <w:tcW w:w="1298" w:type="dxa"/>
            <w:shd w:val="clear" w:color="auto" w:fill="FFFFFF" w:themeFill="background1"/>
            <w:vAlign w:val="center"/>
          </w:tcPr>
          <w:p w14:paraId="16C10AF8"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630 539 EUR</w:t>
            </w:r>
          </w:p>
        </w:tc>
        <w:tc>
          <w:tcPr>
            <w:tcW w:w="1276" w:type="dxa"/>
            <w:shd w:val="clear" w:color="auto" w:fill="FFFFFF" w:themeFill="background1"/>
            <w:vAlign w:val="center"/>
          </w:tcPr>
          <w:p w14:paraId="06CE7D07"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974 282 EUR</w:t>
            </w:r>
          </w:p>
        </w:tc>
      </w:tr>
    </w:tbl>
    <w:p w14:paraId="04B9703A" w14:textId="6281D5E5" w:rsidR="0031739E" w:rsidRPr="00426552" w:rsidRDefault="0031739E" w:rsidP="007A354F">
      <w:pPr>
        <w:spacing w:after="0" w:line="240" w:lineRule="auto"/>
        <w:rPr>
          <w:sz w:val="22"/>
        </w:rPr>
      </w:pPr>
      <w:r w:rsidRPr="00426552">
        <w:rPr>
          <w:rFonts w:asciiTheme="minorHAnsi" w:hAnsiTheme="minorHAnsi"/>
          <w:i/>
          <w:sz w:val="18"/>
          <w:szCs w:val="20"/>
        </w:rPr>
        <w:t xml:space="preserve">Komentář/poznámky: </w:t>
      </w:r>
      <w:r w:rsidR="00701425" w:rsidRPr="00426552">
        <w:rPr>
          <w:rFonts w:ascii="Calibri" w:hAnsi="Calibri"/>
          <w:i/>
          <w:sz w:val="18"/>
          <w:szCs w:val="20"/>
        </w:rPr>
        <w:t>Data dle Strategie internacionalizace UTB</w:t>
      </w:r>
      <w:r w:rsidRPr="00426552">
        <w:rPr>
          <w:rFonts w:ascii="Calibri" w:hAnsi="Calibri"/>
          <w:i/>
          <w:sz w:val="18"/>
          <w:szCs w:val="20"/>
        </w:rPr>
        <w:t xml:space="preserve"> z roku 2018, 2019 a 2020.</w:t>
      </w:r>
    </w:p>
    <w:p w14:paraId="5913228E" w14:textId="77777777" w:rsidR="0031739E" w:rsidRPr="0031739E" w:rsidRDefault="0031739E" w:rsidP="007A354F">
      <w:pPr>
        <w:spacing w:line="240" w:lineRule="auto"/>
        <w:rPr>
          <w:rFonts w:cstheme="minorHAnsi"/>
          <w:b/>
          <w:sz w:val="28"/>
          <w:szCs w:val="28"/>
          <w:highlight w:val="yellow"/>
        </w:rPr>
      </w:pPr>
    </w:p>
    <w:p w14:paraId="7447EBDB" w14:textId="31429640" w:rsidR="0031739E" w:rsidRDefault="0031739E" w:rsidP="007A354F">
      <w:pPr>
        <w:pStyle w:val="Zkladntext"/>
        <w:spacing w:before="0" w:after="1800"/>
        <w:jc w:val="both"/>
        <w:rPr>
          <w:sz w:val="28"/>
          <w:szCs w:val="28"/>
        </w:rPr>
      </w:pPr>
    </w:p>
    <w:p w14:paraId="628AD3E3" w14:textId="77777777" w:rsidR="007D5738" w:rsidRDefault="007D5738" w:rsidP="007A354F">
      <w:pPr>
        <w:pStyle w:val="Zkladntext"/>
        <w:spacing w:before="0" w:after="1800"/>
        <w:jc w:val="both"/>
        <w:rPr>
          <w:sz w:val="28"/>
          <w:szCs w:val="28"/>
        </w:rPr>
      </w:pPr>
    </w:p>
    <w:p w14:paraId="77998CDB" w14:textId="4DF32213" w:rsidR="00804769" w:rsidRDefault="00804769" w:rsidP="007A354F">
      <w:pPr>
        <w:pStyle w:val="Zkladntext"/>
        <w:spacing w:before="0" w:after="1800"/>
        <w:jc w:val="both"/>
        <w:rPr>
          <w:sz w:val="28"/>
          <w:szCs w:val="28"/>
        </w:rPr>
      </w:pPr>
      <w:r>
        <w:rPr>
          <w:sz w:val="28"/>
          <w:szCs w:val="28"/>
        </w:rPr>
        <w:lastRenderedPageBreak/>
        <w:t>F</w:t>
      </w:r>
      <w:r>
        <w:rPr>
          <w:sz w:val="28"/>
          <w:szCs w:val="28"/>
          <w:vertAlign w:val="subscript"/>
        </w:rPr>
        <w:t>9</w:t>
      </w:r>
      <w:r>
        <w:rPr>
          <w:sz w:val="28"/>
          <w:szCs w:val="28"/>
        </w:rPr>
        <w:t xml:space="preserve"> – </w:t>
      </w:r>
      <w:r w:rsidRPr="00804769">
        <w:rPr>
          <w:sz w:val="28"/>
          <w:szCs w:val="28"/>
        </w:rPr>
        <w:t>Rozšiřování integrace do mezinárodní vzdělávací struktury – počet projektů</w:t>
      </w:r>
    </w:p>
    <w:p w14:paraId="411321E9" w14:textId="77777777" w:rsidR="00461D10" w:rsidRPr="00461D10" w:rsidRDefault="00461D10" w:rsidP="00461D10">
      <w:pPr>
        <w:pStyle w:val="Textkomente"/>
        <w:spacing w:line="240" w:lineRule="auto"/>
        <w:rPr>
          <w:rFonts w:asciiTheme="minorHAnsi" w:hAnsiTheme="minorHAnsi" w:cstheme="minorHAnsi"/>
          <w:sz w:val="22"/>
        </w:rPr>
      </w:pPr>
      <w:r w:rsidRPr="00461D10">
        <w:rPr>
          <w:rFonts w:asciiTheme="minorHAnsi" w:hAnsiTheme="minorHAnsi" w:cstheme="minorHAnsi"/>
          <w:sz w:val="22"/>
        </w:rPr>
        <w:t xml:space="preserve">Mezinárodním vzdělávacím projektem se rozumí projekt s mezinárodním přesahem, jehož primárním výstupem není vědecko-výzkumná činnost, ale mobilitní či vzdělávací aktivita. </w:t>
      </w:r>
    </w:p>
    <w:p w14:paraId="3EBB7B70" w14:textId="1608B2CD" w:rsidR="00A52340" w:rsidRPr="00A52340" w:rsidRDefault="00461D10" w:rsidP="00461D10">
      <w:pPr>
        <w:pStyle w:val="Textkomente"/>
        <w:spacing w:line="240" w:lineRule="auto"/>
        <w:rPr>
          <w:rFonts w:asciiTheme="minorHAnsi" w:hAnsiTheme="minorHAnsi" w:cstheme="minorHAnsi"/>
          <w:sz w:val="22"/>
        </w:rPr>
      </w:pPr>
      <w:r w:rsidRPr="00461D10">
        <w:rPr>
          <w:rFonts w:asciiTheme="minorHAnsi" w:hAnsiTheme="minorHAnsi" w:cstheme="minorHAnsi"/>
          <w:sz w:val="22"/>
        </w:rPr>
        <w:t>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funds aj.</w:t>
      </w:r>
    </w:p>
    <w:p w14:paraId="036F1909" w14:textId="394B3AB0" w:rsidR="006E03E1" w:rsidRDefault="006E03E1" w:rsidP="006E03E1">
      <w:pPr>
        <w:pStyle w:val="Zkladntext"/>
        <w:spacing w:before="0" w:after="120"/>
        <w:jc w:val="both"/>
        <w:rPr>
          <w:rFonts w:asciiTheme="minorHAnsi" w:hAnsiTheme="minorHAnsi" w:cstheme="minorHAnsi"/>
          <w:b w:val="0"/>
          <w:sz w:val="22"/>
          <w:szCs w:val="28"/>
        </w:rPr>
      </w:pPr>
      <w:r w:rsidRPr="006E03E1">
        <w:rPr>
          <w:rFonts w:asciiTheme="minorHAnsi" w:hAnsiTheme="minorHAnsi" w:cstheme="minorHAnsi"/>
          <w:b w:val="0"/>
          <w:sz w:val="22"/>
          <w:szCs w:val="28"/>
        </w:rPr>
        <w:t>FAI pravidelně připravuje žádosti v rámci kreditové mobility KA7.</w:t>
      </w:r>
    </w:p>
    <w:p w14:paraId="1617384C" w14:textId="77777777" w:rsidR="006E03E1" w:rsidRPr="006E03E1" w:rsidRDefault="006E03E1" w:rsidP="006E03E1">
      <w:pPr>
        <w:pStyle w:val="Zkladntext"/>
        <w:spacing w:before="0" w:after="120"/>
        <w:jc w:val="both"/>
        <w:rPr>
          <w:rFonts w:asciiTheme="minorHAnsi" w:hAnsiTheme="minorHAnsi" w:cstheme="minorHAnsi"/>
          <w:b w:val="0"/>
          <w:sz w:val="22"/>
          <w:szCs w:val="28"/>
        </w:rPr>
      </w:pPr>
    </w:p>
    <w:p w14:paraId="11C8EFBB" w14:textId="44DEFA62" w:rsidR="0031739E" w:rsidRPr="0031739E" w:rsidRDefault="0031739E" w:rsidP="007A354F">
      <w:pPr>
        <w:spacing w:line="240" w:lineRule="auto"/>
        <w:rPr>
          <w:rFonts w:asciiTheme="minorHAnsi" w:hAnsiTheme="minorHAnsi"/>
          <w:b/>
          <w:sz w:val="20"/>
          <w:szCs w:val="20"/>
        </w:rPr>
      </w:pPr>
      <w:r w:rsidRPr="00426552">
        <w:rPr>
          <w:rFonts w:asciiTheme="minorHAnsi" w:hAnsiTheme="minorHAnsi"/>
          <w:b/>
          <w:sz w:val="20"/>
          <w:szCs w:val="20"/>
        </w:rPr>
        <w:t>Tab.</w:t>
      </w:r>
      <w:r w:rsidR="00426552" w:rsidRPr="00426552">
        <w:rPr>
          <w:rFonts w:asciiTheme="minorHAnsi" w:hAnsiTheme="minorHAnsi"/>
          <w:b/>
          <w:sz w:val="20"/>
          <w:szCs w:val="20"/>
        </w:rPr>
        <w:t xml:space="preserve"> 56</w:t>
      </w:r>
      <w:r w:rsidR="00426552">
        <w:rPr>
          <w:rFonts w:asciiTheme="minorHAnsi" w:hAnsiTheme="minorHAnsi"/>
          <w:b/>
          <w:sz w:val="20"/>
          <w:szCs w:val="20"/>
        </w:rPr>
        <w:t>.</w:t>
      </w:r>
      <w:r w:rsidRPr="00426552">
        <w:rPr>
          <w:rFonts w:asciiTheme="minorHAnsi" w:hAnsiTheme="minorHAnsi"/>
          <w:b/>
          <w:sz w:val="20"/>
          <w:szCs w:val="20"/>
        </w:rPr>
        <w:t xml:space="preserve"> Počet</w:t>
      </w:r>
      <w:r w:rsidRPr="0031739E">
        <w:rPr>
          <w:rFonts w:asciiTheme="minorHAnsi" w:hAnsiTheme="minorHAnsi"/>
          <w:b/>
          <w:sz w:val="20"/>
          <w:szCs w:val="20"/>
        </w:rPr>
        <w:t xml:space="preserve"> získaných mezinárodních vzdělávacích projektů</w:t>
      </w:r>
    </w:p>
    <w:tbl>
      <w:tblPr>
        <w:tblStyle w:val="Tabulkasmkou4zvraznn2121"/>
        <w:tblW w:w="6516" w:type="dxa"/>
        <w:tblLook w:val="04A0" w:firstRow="1" w:lastRow="0" w:firstColumn="1" w:lastColumn="0" w:noHBand="0" w:noVBand="1"/>
      </w:tblPr>
      <w:tblGrid>
        <w:gridCol w:w="2547"/>
        <w:gridCol w:w="1417"/>
        <w:gridCol w:w="1276"/>
        <w:gridCol w:w="1276"/>
      </w:tblGrid>
      <w:tr w:rsidR="0031739E" w:rsidRPr="0031739E" w14:paraId="3361173E" w14:textId="77777777" w:rsidTr="00701425">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4A1903B"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7" w:type="dxa"/>
            <w:vAlign w:val="center"/>
          </w:tcPr>
          <w:p w14:paraId="25270339"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76" w:type="dxa"/>
            <w:vAlign w:val="center"/>
          </w:tcPr>
          <w:p w14:paraId="64B368BD"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51C5FBFE"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196AF858" w14:textId="77777777" w:rsidTr="0070142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vAlign w:val="center"/>
          </w:tcPr>
          <w:p w14:paraId="2EC56271"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sz w:val="18"/>
                <w:szCs w:val="20"/>
              </w:rPr>
              <w:t>Počet získaných mezinárodních vzdělávacích projektů</w:t>
            </w:r>
          </w:p>
        </w:tc>
        <w:tc>
          <w:tcPr>
            <w:tcW w:w="1417" w:type="dxa"/>
            <w:shd w:val="clear" w:color="auto" w:fill="FFFFFF" w:themeFill="background1"/>
            <w:vAlign w:val="center"/>
          </w:tcPr>
          <w:p w14:paraId="655E5660"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11</w:t>
            </w:r>
          </w:p>
        </w:tc>
        <w:tc>
          <w:tcPr>
            <w:tcW w:w="1276" w:type="dxa"/>
            <w:shd w:val="clear" w:color="auto" w:fill="FFFFFF" w:themeFill="background1"/>
            <w:vAlign w:val="center"/>
          </w:tcPr>
          <w:p w14:paraId="6F248C18"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13</w:t>
            </w:r>
          </w:p>
        </w:tc>
        <w:tc>
          <w:tcPr>
            <w:tcW w:w="1276" w:type="dxa"/>
            <w:shd w:val="clear" w:color="auto" w:fill="FFFFFF" w:themeFill="background1"/>
            <w:vAlign w:val="center"/>
          </w:tcPr>
          <w:p w14:paraId="681F7226"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19</w:t>
            </w:r>
          </w:p>
        </w:tc>
      </w:tr>
    </w:tbl>
    <w:p w14:paraId="37C607F5" w14:textId="708E534E" w:rsidR="0031739E" w:rsidRPr="00426552" w:rsidRDefault="0031739E" w:rsidP="007A354F">
      <w:pPr>
        <w:spacing w:after="0" w:line="240" w:lineRule="auto"/>
        <w:rPr>
          <w:sz w:val="22"/>
        </w:rPr>
      </w:pPr>
      <w:r w:rsidRPr="00426552">
        <w:rPr>
          <w:rFonts w:asciiTheme="minorHAnsi" w:hAnsiTheme="minorHAnsi"/>
          <w:i/>
          <w:sz w:val="18"/>
          <w:szCs w:val="20"/>
        </w:rPr>
        <w:t>Komentář/poznámky:</w:t>
      </w:r>
      <w:r w:rsidR="00701425" w:rsidRPr="00426552">
        <w:rPr>
          <w:rFonts w:ascii="Calibri" w:hAnsi="Calibri"/>
          <w:i/>
          <w:sz w:val="18"/>
          <w:szCs w:val="20"/>
        </w:rPr>
        <w:t xml:space="preserve"> Data dle Strategie internacionalizace UTB z roku 2018, 2019 a 2020.</w:t>
      </w:r>
    </w:p>
    <w:p w14:paraId="7AC33097" w14:textId="53E923CB" w:rsidR="0031739E" w:rsidRDefault="0031739E" w:rsidP="007A354F">
      <w:pPr>
        <w:pStyle w:val="Zkladntext"/>
        <w:spacing w:before="0" w:after="1800"/>
        <w:jc w:val="both"/>
        <w:rPr>
          <w:sz w:val="28"/>
          <w:szCs w:val="28"/>
        </w:rPr>
      </w:pPr>
    </w:p>
    <w:p w14:paraId="320EFCF6" w14:textId="50054244" w:rsidR="00063084" w:rsidRDefault="00063084" w:rsidP="007A354F">
      <w:pPr>
        <w:pStyle w:val="Zkladntext"/>
        <w:spacing w:before="0" w:after="1800"/>
        <w:jc w:val="both"/>
        <w:rPr>
          <w:sz w:val="28"/>
          <w:szCs w:val="28"/>
        </w:rPr>
      </w:pPr>
    </w:p>
    <w:p w14:paraId="74CC000B" w14:textId="2DA0688D" w:rsidR="00063084" w:rsidRDefault="00063084" w:rsidP="007A354F">
      <w:pPr>
        <w:pStyle w:val="Zkladntext"/>
        <w:spacing w:before="0" w:after="1800"/>
        <w:jc w:val="both"/>
        <w:rPr>
          <w:sz w:val="28"/>
          <w:szCs w:val="28"/>
        </w:rPr>
      </w:pPr>
    </w:p>
    <w:p w14:paraId="07ECD5C0" w14:textId="1B42886B" w:rsidR="00063084" w:rsidRDefault="00063084" w:rsidP="00063084">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F</w:t>
      </w:r>
      <w:r w:rsidRPr="00E74F9A">
        <w:rPr>
          <w:rFonts w:cstheme="minorHAnsi"/>
          <w:bCs w:val="0"/>
          <w:sz w:val="28"/>
        </w:rPr>
        <w:t xml:space="preserve">. </w:t>
      </w:r>
      <w:r w:rsidRPr="00063084">
        <w:rPr>
          <w:rFonts w:cstheme="minorHAnsi"/>
          <w:bCs w:val="0"/>
          <w:sz w:val="28"/>
        </w:rPr>
        <w:t>UKAZATELE HODNOCENÍ INTERNACIONALIZACE</w:t>
      </w:r>
    </w:p>
    <w:p w14:paraId="23D0CF4A" w14:textId="77777777" w:rsidR="00063084" w:rsidRPr="00FE2864" w:rsidRDefault="00063084" w:rsidP="00063084">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multimediálních komunikací</w:t>
      </w:r>
    </w:p>
    <w:p w14:paraId="1CAD07A0" w14:textId="45198DD1" w:rsidR="00063084" w:rsidRPr="004D7A52" w:rsidRDefault="00063084" w:rsidP="0006308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29F8CB92" w14:textId="25FB89C5" w:rsidR="00E37FEA" w:rsidRPr="00063084" w:rsidRDefault="00063084"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E37FEA" w:rsidRPr="00063084">
        <w:rPr>
          <w:rFonts w:asciiTheme="minorHAnsi" w:hAnsiTheme="minorHAnsi" w:cstheme="minorHAnsi"/>
          <w:sz w:val="22"/>
          <w:szCs w:val="22"/>
        </w:rPr>
        <w:t>Navýš</w:t>
      </w:r>
      <w:r w:rsidR="00E37FEA">
        <w:rPr>
          <w:rFonts w:asciiTheme="minorHAnsi" w:hAnsiTheme="minorHAnsi" w:cstheme="minorHAnsi"/>
          <w:sz w:val="22"/>
          <w:szCs w:val="22"/>
        </w:rPr>
        <w:t>it</w:t>
      </w:r>
      <w:r w:rsidR="00E37FEA" w:rsidRPr="00063084">
        <w:rPr>
          <w:rFonts w:asciiTheme="minorHAnsi" w:hAnsiTheme="minorHAnsi" w:cstheme="minorHAnsi"/>
          <w:sz w:val="22"/>
          <w:szCs w:val="22"/>
        </w:rPr>
        <w:t xml:space="preserve"> poč</w:t>
      </w:r>
      <w:r w:rsidR="00E37FEA">
        <w:rPr>
          <w:rFonts w:asciiTheme="minorHAnsi" w:hAnsiTheme="minorHAnsi" w:cstheme="minorHAnsi"/>
          <w:sz w:val="22"/>
          <w:szCs w:val="22"/>
        </w:rPr>
        <w:t>e</w:t>
      </w:r>
      <w:r w:rsidR="00E37FEA" w:rsidRPr="00063084">
        <w:rPr>
          <w:rFonts w:asciiTheme="minorHAnsi" w:hAnsiTheme="minorHAnsi" w:cstheme="minorHAnsi"/>
          <w:sz w:val="22"/>
          <w:szCs w:val="22"/>
        </w:rPr>
        <w:t>t samoplátců o 100% oproti roku 2020</w:t>
      </w:r>
      <w:r w:rsidR="00E37FEA">
        <w:rPr>
          <w:rFonts w:asciiTheme="minorHAnsi" w:hAnsiTheme="minorHAnsi" w:cstheme="minorHAnsi"/>
          <w:sz w:val="22"/>
          <w:szCs w:val="22"/>
        </w:rPr>
        <w:t>/21</w:t>
      </w:r>
      <w:r w:rsidR="00E37FEA" w:rsidRPr="00063084">
        <w:rPr>
          <w:rFonts w:asciiTheme="minorHAnsi" w:hAnsiTheme="minorHAnsi" w:cstheme="minorHAnsi"/>
          <w:sz w:val="22"/>
          <w:szCs w:val="22"/>
        </w:rPr>
        <w:t xml:space="preserve"> </w:t>
      </w:r>
      <w:r w:rsidR="00E37FEA">
        <w:rPr>
          <w:rFonts w:asciiTheme="minorHAnsi" w:hAnsiTheme="minorHAnsi" w:cstheme="minorHAnsi"/>
          <w:sz w:val="22"/>
          <w:szCs w:val="22"/>
        </w:rPr>
        <w:t xml:space="preserve">(v AR 2020/21 studovalo </w:t>
      </w:r>
      <w:r w:rsidR="00E37FEA" w:rsidRPr="009A0B79">
        <w:rPr>
          <w:rFonts w:asciiTheme="minorHAnsi" w:hAnsiTheme="minorHAnsi" w:cstheme="minorHAnsi"/>
          <w:sz w:val="22"/>
          <w:szCs w:val="22"/>
        </w:rPr>
        <w:t xml:space="preserve">navazující obor Media and Communication studies, obor Marketing Communications </w:t>
      </w:r>
      <w:r w:rsidR="00E37FEA">
        <w:rPr>
          <w:rFonts w:asciiTheme="minorHAnsi" w:hAnsiTheme="minorHAnsi" w:cstheme="minorHAnsi"/>
          <w:sz w:val="22"/>
          <w:szCs w:val="22"/>
        </w:rPr>
        <w:t xml:space="preserve">5, </w:t>
      </w:r>
      <w:r w:rsidR="00E37FEA" w:rsidRPr="009A0B79">
        <w:rPr>
          <w:rFonts w:asciiTheme="minorHAnsi" w:hAnsiTheme="minorHAnsi" w:cstheme="minorHAnsi"/>
          <w:sz w:val="22"/>
          <w:szCs w:val="22"/>
        </w:rPr>
        <w:t xml:space="preserve">PhD. program Visual Arts, obor Multimedia and Design </w:t>
      </w:r>
      <w:r w:rsidR="00E37FEA">
        <w:rPr>
          <w:rFonts w:asciiTheme="minorHAnsi" w:hAnsiTheme="minorHAnsi" w:cstheme="minorHAnsi"/>
          <w:sz w:val="22"/>
          <w:szCs w:val="22"/>
        </w:rPr>
        <w:t>celkem 6 studentů)</w:t>
      </w:r>
    </w:p>
    <w:p w14:paraId="48A6595C" w14:textId="77777777" w:rsidR="00E37FEA" w:rsidRPr="00063084"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063084">
        <w:rPr>
          <w:rFonts w:asciiTheme="minorHAnsi" w:hAnsiTheme="minorHAnsi" w:cstheme="minorHAnsi"/>
          <w:sz w:val="22"/>
          <w:szCs w:val="22"/>
        </w:rPr>
        <w:t>Cílená propagace SP, využití potenciálu absolventů.</w:t>
      </w:r>
    </w:p>
    <w:p w14:paraId="30BEF68A" w14:textId="77777777" w:rsidR="00E37FEA" w:rsidRPr="004D7A52" w:rsidRDefault="00E37FEA" w:rsidP="00E37FE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3</w:t>
      </w:r>
      <w:r w:rsidRPr="00063084">
        <w:rPr>
          <w:rFonts w:asciiTheme="minorHAnsi" w:hAnsiTheme="minorHAnsi" w:cstheme="minorHAnsi"/>
          <w:b/>
          <w:sz w:val="22"/>
        </w:rPr>
        <w:t xml:space="preserve"> Zahraniční absolventi SO/SP (počet zahraničních absolventů)</w:t>
      </w:r>
    </w:p>
    <w:p w14:paraId="2904D6FD" w14:textId="48AA66E3" w:rsidR="00E37FEA" w:rsidRPr="00063084"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Pr="00D10C84">
        <w:rPr>
          <w:rFonts w:asciiTheme="minorHAnsi" w:hAnsiTheme="minorHAnsi" w:cstheme="minorHAnsi"/>
          <w:b/>
          <w:sz w:val="22"/>
          <w:szCs w:val="20"/>
        </w:rPr>
        <w:t xml:space="preserve">: </w:t>
      </w:r>
      <w:r w:rsidRPr="00D10C84">
        <w:rPr>
          <w:rFonts w:asciiTheme="minorHAnsi" w:hAnsiTheme="minorHAnsi" w:cstheme="minorHAnsi"/>
          <w:sz w:val="22"/>
          <w:szCs w:val="22"/>
        </w:rPr>
        <w:t>Navýšit počet absolventů o 50</w:t>
      </w:r>
      <w:r w:rsidRPr="00751559">
        <w:rPr>
          <w:rFonts w:asciiTheme="minorHAnsi" w:hAnsiTheme="minorHAnsi" w:cstheme="minorHAnsi"/>
          <w:sz w:val="22"/>
          <w:szCs w:val="22"/>
        </w:rPr>
        <w:t>% oproti akademickému roku 2020/21 (</w:t>
      </w:r>
      <w:r>
        <w:rPr>
          <w:rFonts w:asciiTheme="minorHAnsi" w:hAnsiTheme="minorHAnsi" w:cstheme="minorHAnsi"/>
          <w:sz w:val="22"/>
          <w:szCs w:val="22"/>
        </w:rPr>
        <w:t xml:space="preserve">v AR </w:t>
      </w:r>
      <w:r w:rsidRPr="00751559">
        <w:rPr>
          <w:rFonts w:asciiTheme="minorHAnsi" w:hAnsiTheme="minorHAnsi" w:cstheme="minorHAnsi"/>
          <w:sz w:val="22"/>
          <w:szCs w:val="22"/>
        </w:rPr>
        <w:t xml:space="preserve">2020/21 </w:t>
      </w:r>
      <w:r>
        <w:rPr>
          <w:rFonts w:asciiTheme="minorHAnsi" w:hAnsiTheme="minorHAnsi" w:cstheme="minorHAnsi"/>
          <w:sz w:val="22"/>
          <w:szCs w:val="22"/>
        </w:rPr>
        <w:t xml:space="preserve">absolvovali </w:t>
      </w:r>
      <w:r w:rsidRPr="00751559">
        <w:rPr>
          <w:rFonts w:asciiTheme="minorHAnsi" w:hAnsiTheme="minorHAnsi" w:cstheme="minorHAnsi"/>
          <w:sz w:val="22"/>
          <w:szCs w:val="22"/>
        </w:rPr>
        <w:t>navazující obor Media and Communication studies, obor Marketing Communications 3, PhD. program Visual Arts</w:t>
      </w:r>
      <w:r w:rsidR="00D50723">
        <w:rPr>
          <w:rFonts w:asciiTheme="minorHAnsi" w:hAnsiTheme="minorHAnsi" w:cstheme="minorHAnsi"/>
          <w:sz w:val="22"/>
          <w:szCs w:val="22"/>
        </w:rPr>
        <w:t>, obor Multimedia and Design 2 studenti</w:t>
      </w:r>
      <w:r w:rsidRPr="00751559">
        <w:rPr>
          <w:rFonts w:asciiTheme="minorHAnsi" w:hAnsiTheme="minorHAnsi" w:cstheme="minorHAnsi"/>
          <w:sz w:val="22"/>
          <w:szCs w:val="22"/>
        </w:rPr>
        <w:t>)</w:t>
      </w:r>
    </w:p>
    <w:p w14:paraId="733A383E"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751559">
        <w:rPr>
          <w:rFonts w:asciiTheme="minorHAnsi" w:hAnsiTheme="minorHAnsi" w:cstheme="minorHAnsi"/>
          <w:sz w:val="22"/>
          <w:szCs w:val="22"/>
        </w:rPr>
        <w:t>Pracovat</w:t>
      </w:r>
      <w:r>
        <w:rPr>
          <w:rFonts w:asciiTheme="minorHAnsi" w:hAnsiTheme="minorHAnsi" w:cstheme="minorHAnsi"/>
          <w:sz w:val="22"/>
          <w:szCs w:val="22"/>
        </w:rPr>
        <w:t xml:space="preserve"> s úspěšnými zahraničními studenty a absolventy, vést je k propagaci UTB v domovských zemích, zviditelňovat FMK na mezinárodních platformách (Cilect, Elia, zahraniční výstavy), navazovat v tomto prostředí další kontakty vedoucí k navýšení počtu uchazečů, a tím i vyššího počtu absolventů.</w:t>
      </w:r>
    </w:p>
    <w:p w14:paraId="1B8C98EA" w14:textId="77777777" w:rsidR="00E37FEA" w:rsidRPr="00D10C84" w:rsidRDefault="00E37FEA" w:rsidP="00E37FEA">
      <w:pPr>
        <w:spacing w:line="240" w:lineRule="auto"/>
      </w:pPr>
      <w:r w:rsidRPr="00D10C84">
        <w:rPr>
          <w:rFonts w:asciiTheme="minorHAnsi" w:hAnsiTheme="minorHAnsi" w:cstheme="minorHAnsi"/>
          <w:b/>
          <w:sz w:val="22"/>
        </w:rPr>
        <w:t>Indikátor F</w:t>
      </w:r>
      <w:r w:rsidRPr="00D10C84">
        <w:rPr>
          <w:rFonts w:asciiTheme="minorHAnsi" w:hAnsiTheme="minorHAnsi" w:cstheme="minorHAnsi"/>
          <w:b/>
          <w:sz w:val="22"/>
          <w:vertAlign w:val="subscript"/>
        </w:rPr>
        <w:t>4</w:t>
      </w:r>
      <w:r w:rsidRPr="00D10C84">
        <w:rPr>
          <w:rFonts w:asciiTheme="minorHAnsi" w:hAnsiTheme="minorHAnsi" w:cstheme="minorHAnsi"/>
          <w:b/>
          <w:sz w:val="22"/>
        </w:rPr>
        <w:t xml:space="preserve"> Zahraniční studenti na krátkodobých pobytech (počet zahraničních studentů přijíždějících na UTB na krátkodobý studijní pobyt)</w:t>
      </w:r>
    </w:p>
    <w:p w14:paraId="7BD2FC2E" w14:textId="794AD7EC"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2"/>
        </w:rPr>
        <w:t>Navýšit počet zahraničních studentů na krátkodobých pobyte</w:t>
      </w:r>
      <w:r w:rsidR="00D50723">
        <w:rPr>
          <w:rFonts w:asciiTheme="minorHAnsi" w:hAnsiTheme="minorHAnsi" w:cstheme="minorHAnsi"/>
          <w:sz w:val="22"/>
          <w:szCs w:val="22"/>
        </w:rPr>
        <w:t>ch o 15% oproti AR</w:t>
      </w:r>
      <w:r w:rsidRPr="00D10C84">
        <w:rPr>
          <w:rFonts w:asciiTheme="minorHAnsi" w:hAnsiTheme="minorHAnsi" w:cstheme="minorHAnsi"/>
          <w:sz w:val="22"/>
          <w:szCs w:val="22"/>
        </w:rPr>
        <w:t xml:space="preserve"> 2019/20, kdy na FMK působilo 72 studentů </w:t>
      </w:r>
    </w:p>
    <w:p w14:paraId="6821733C"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751559">
        <w:rPr>
          <w:rFonts w:asciiTheme="minorHAnsi" w:hAnsiTheme="minorHAnsi" w:cstheme="minorHAnsi"/>
          <w:sz w:val="22"/>
          <w:szCs w:val="22"/>
        </w:rPr>
        <w:t>Vytipovat a uzavřít smlouvy s partnerskými institucemi v rámci Erasmu s oborovým zaměřením odpovídajícím charakteristice jednotlivých programů FMK. Prostřednictvím AP i studentů pořádat prezentace na zahraničních školách zviditelňující nabídku FMK.</w:t>
      </w:r>
      <w:r w:rsidRPr="00D10C84">
        <w:rPr>
          <w:rFonts w:asciiTheme="minorHAnsi" w:hAnsiTheme="minorHAnsi" w:cstheme="minorHAnsi"/>
          <w:sz w:val="22"/>
          <w:szCs w:val="22"/>
        </w:rPr>
        <w:t xml:space="preserve"> </w:t>
      </w:r>
    </w:p>
    <w:p w14:paraId="664EAED2" w14:textId="77777777" w:rsidR="00E37FEA" w:rsidRPr="00D10C84" w:rsidRDefault="00E37FEA" w:rsidP="00E37FEA">
      <w:pPr>
        <w:spacing w:line="240" w:lineRule="auto"/>
      </w:pPr>
      <w:r w:rsidRPr="00D10C84">
        <w:rPr>
          <w:rFonts w:asciiTheme="minorHAnsi" w:hAnsiTheme="minorHAnsi" w:cstheme="minorHAnsi"/>
          <w:b/>
          <w:sz w:val="22"/>
        </w:rPr>
        <w:t>Indikátor F</w:t>
      </w:r>
      <w:r w:rsidRPr="00D10C84">
        <w:rPr>
          <w:rFonts w:asciiTheme="minorHAnsi" w:hAnsiTheme="minorHAnsi" w:cstheme="minorHAnsi"/>
          <w:b/>
          <w:sz w:val="22"/>
          <w:vertAlign w:val="subscript"/>
        </w:rPr>
        <w:t>5</w:t>
      </w:r>
      <w:r w:rsidRPr="00D10C84">
        <w:rPr>
          <w:rFonts w:asciiTheme="minorHAnsi" w:hAnsiTheme="minorHAnsi" w:cstheme="minorHAnsi"/>
          <w:b/>
          <w:sz w:val="22"/>
        </w:rPr>
        <w:t xml:space="preserve"> Zahraniční zaměstnanci na UTB ve Zlíně (počet zahraničních pracovníků zaměstnaných na UTB ve Zlíně)</w:t>
      </w:r>
    </w:p>
    <w:p w14:paraId="739588F3"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0"/>
        </w:rPr>
        <w:t>Navýšení stavu o AP</w:t>
      </w:r>
      <w:r w:rsidRPr="00D10C84">
        <w:rPr>
          <w:rFonts w:asciiTheme="minorHAnsi" w:hAnsiTheme="minorHAnsi" w:cstheme="minorHAnsi"/>
          <w:b/>
          <w:sz w:val="22"/>
          <w:szCs w:val="20"/>
        </w:rPr>
        <w:t xml:space="preserve"> </w:t>
      </w:r>
      <w:r w:rsidRPr="00D10C84">
        <w:rPr>
          <w:rFonts w:asciiTheme="minorHAnsi" w:hAnsiTheme="minorHAnsi" w:cstheme="minorHAnsi"/>
          <w:sz w:val="22"/>
          <w:szCs w:val="22"/>
        </w:rPr>
        <w:t>minimálně o 1 zahraniční</w:t>
      </w:r>
      <w:r>
        <w:rPr>
          <w:rFonts w:asciiTheme="minorHAnsi" w:hAnsiTheme="minorHAnsi" w:cstheme="minorHAnsi"/>
          <w:sz w:val="22"/>
          <w:szCs w:val="22"/>
        </w:rPr>
        <w:t xml:space="preserve">ho </w:t>
      </w:r>
      <w:r w:rsidRPr="00D10C84">
        <w:rPr>
          <w:rFonts w:asciiTheme="minorHAnsi" w:hAnsiTheme="minorHAnsi" w:cstheme="minorHAnsi"/>
          <w:sz w:val="22"/>
          <w:szCs w:val="22"/>
        </w:rPr>
        <w:t>AP.</w:t>
      </w:r>
    </w:p>
    <w:p w14:paraId="4AB3CA3D"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D10C84">
        <w:rPr>
          <w:rFonts w:asciiTheme="minorHAnsi" w:hAnsiTheme="minorHAnsi" w:cstheme="minorHAnsi"/>
          <w:sz w:val="22"/>
          <w:szCs w:val="22"/>
        </w:rPr>
        <w:t>Využít osobních kontaktů AP FMK se zahraničními akademiky, vytvořit motivační podmínky pro jejich mzdové ohodnocení, nabídnout možnosti ubytování.</w:t>
      </w:r>
    </w:p>
    <w:p w14:paraId="6E6258A7" w14:textId="77777777" w:rsidR="00E37FEA" w:rsidRPr="00D10C84" w:rsidRDefault="00E37FEA" w:rsidP="00E37FEA">
      <w:pPr>
        <w:spacing w:line="240" w:lineRule="auto"/>
        <w:rPr>
          <w:rFonts w:asciiTheme="minorHAnsi" w:hAnsiTheme="minorHAnsi" w:cstheme="minorHAnsi"/>
          <w:b/>
          <w:sz w:val="22"/>
          <w:szCs w:val="22"/>
        </w:rPr>
      </w:pPr>
      <w:r w:rsidRPr="00D10C84">
        <w:rPr>
          <w:rFonts w:asciiTheme="minorHAnsi" w:hAnsiTheme="minorHAnsi" w:cstheme="minorHAnsi"/>
          <w:b/>
          <w:sz w:val="22"/>
          <w:szCs w:val="22"/>
        </w:rPr>
        <w:t>Indikátor F</w:t>
      </w:r>
      <w:r w:rsidRPr="00D10C84">
        <w:rPr>
          <w:rFonts w:asciiTheme="minorHAnsi" w:hAnsiTheme="minorHAnsi" w:cstheme="minorHAnsi"/>
          <w:b/>
          <w:sz w:val="22"/>
          <w:szCs w:val="22"/>
          <w:vertAlign w:val="subscript"/>
        </w:rPr>
        <w:t>6</w:t>
      </w:r>
      <w:r w:rsidRPr="00D10C84">
        <w:rPr>
          <w:rFonts w:asciiTheme="minorHAnsi" w:hAnsiTheme="minorHAnsi" w:cstheme="minorHAnsi"/>
          <w:b/>
          <w:sz w:val="22"/>
          <w:szCs w:val="22"/>
        </w:rPr>
        <w:t xml:space="preserve"> Zaměstnanci se studiem/pracovní stáží v zahraničí (podíl akademických i neakademických pracovníků, kteří absolvovali studium/pracovní stáž v zahraničí</w:t>
      </w:r>
    </w:p>
    <w:p w14:paraId="4DEFFE58"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2"/>
        </w:rPr>
        <w:t>Navýšit počet zaměstnanců o 10 % z celkového počtu zaměstnanců.</w:t>
      </w:r>
    </w:p>
    <w:p w14:paraId="0AFD6398" w14:textId="77777777" w:rsidR="00E37FEA"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Opatření:</w:t>
      </w:r>
      <w:r>
        <w:rPr>
          <w:rFonts w:asciiTheme="minorHAnsi" w:hAnsiTheme="minorHAnsi" w:cstheme="minorHAnsi"/>
          <w:b/>
          <w:sz w:val="22"/>
          <w:szCs w:val="22"/>
        </w:rPr>
        <w:t xml:space="preserve"> </w:t>
      </w:r>
      <w:r w:rsidRPr="00751559">
        <w:rPr>
          <w:rFonts w:asciiTheme="minorHAnsi" w:hAnsiTheme="minorHAnsi" w:cstheme="minorHAnsi"/>
          <w:sz w:val="22"/>
          <w:szCs w:val="22"/>
        </w:rPr>
        <w:t>Vytvořit podmínky pro zastupitelnost AP na domovském pracovišti využitím externistů či doktorandů, vytvářet individuální pobídky pracovních stáží pro jednotlivé AP.</w:t>
      </w:r>
      <w:r w:rsidRPr="00D10C84">
        <w:rPr>
          <w:rFonts w:asciiTheme="minorHAnsi" w:hAnsiTheme="minorHAnsi" w:cstheme="minorHAnsi"/>
          <w:b/>
          <w:sz w:val="22"/>
          <w:szCs w:val="22"/>
        </w:rPr>
        <w:t xml:space="preserve"> </w:t>
      </w:r>
    </w:p>
    <w:p w14:paraId="07316A50" w14:textId="26D495BE" w:rsidR="006A30DF" w:rsidRDefault="006A30DF" w:rsidP="00E37FEA">
      <w:pPr>
        <w:spacing w:line="240" w:lineRule="auto"/>
        <w:ind w:left="709"/>
        <w:rPr>
          <w:rFonts w:asciiTheme="minorHAnsi" w:hAnsiTheme="minorHAnsi" w:cstheme="minorHAnsi"/>
          <w:sz w:val="22"/>
          <w:szCs w:val="22"/>
        </w:rPr>
      </w:pPr>
    </w:p>
    <w:p w14:paraId="1F8BA1C7" w14:textId="1E2E05A6" w:rsidR="001966F7" w:rsidRDefault="001966F7" w:rsidP="006A30DF">
      <w:pPr>
        <w:spacing w:line="240" w:lineRule="auto"/>
        <w:rPr>
          <w:rFonts w:asciiTheme="minorHAnsi" w:hAnsiTheme="minorHAnsi" w:cstheme="minorHAnsi"/>
          <w:sz w:val="22"/>
          <w:szCs w:val="22"/>
        </w:rPr>
      </w:pPr>
    </w:p>
    <w:p w14:paraId="669B7497" w14:textId="77777777" w:rsidR="00E37FEA" w:rsidRDefault="00E37FEA" w:rsidP="006A30DF">
      <w:pPr>
        <w:spacing w:line="240" w:lineRule="auto"/>
        <w:rPr>
          <w:rFonts w:asciiTheme="minorHAnsi" w:hAnsiTheme="minorHAnsi" w:cstheme="minorHAnsi"/>
          <w:sz w:val="22"/>
          <w:szCs w:val="22"/>
        </w:rPr>
      </w:pPr>
    </w:p>
    <w:p w14:paraId="4EF463BC" w14:textId="505A9234" w:rsidR="001966F7" w:rsidRPr="00FE2864" w:rsidRDefault="001966F7" w:rsidP="001966F7">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lastRenderedPageBreak/>
        <w:t>Fakulta humanitních studií</w:t>
      </w:r>
    </w:p>
    <w:p w14:paraId="10A2F8B8" w14:textId="3F630D8E"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5C92BCCE" w14:textId="56E2FE6B" w:rsidR="001966F7" w:rsidRPr="00063084"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Získat akreditaci minimálně jednoho studijního programu v anglickém jazyce.</w:t>
      </w:r>
    </w:p>
    <w:p w14:paraId="400C6A80" w14:textId="58E459B9"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Analyzovat možnosti vzniku studijního pr</w:t>
      </w:r>
      <w:r>
        <w:rPr>
          <w:rFonts w:asciiTheme="minorHAnsi" w:hAnsiTheme="minorHAnsi" w:cstheme="minorHAnsi"/>
          <w:sz w:val="22"/>
          <w:szCs w:val="22"/>
        </w:rPr>
        <w:t>ogramu v anglickém jazyce; z</w:t>
      </w:r>
      <w:r w:rsidRPr="001966F7">
        <w:rPr>
          <w:rFonts w:asciiTheme="minorHAnsi" w:hAnsiTheme="minorHAnsi" w:cstheme="minorHAnsi"/>
          <w:sz w:val="22"/>
          <w:szCs w:val="22"/>
        </w:rPr>
        <w:t>pracovat a podat žádost o akreditaci studijního programu v anglickém jazyce.</w:t>
      </w:r>
    </w:p>
    <w:p w14:paraId="1EE16C23" w14:textId="40C23079"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1966F7">
        <w:rPr>
          <w:rFonts w:asciiTheme="minorHAnsi" w:hAnsiTheme="minorHAnsi" w:cstheme="minorHAnsi"/>
          <w:b/>
          <w:sz w:val="22"/>
          <w:vertAlign w:val="subscript"/>
        </w:rPr>
        <w:t>2</w:t>
      </w:r>
      <w:r>
        <w:rPr>
          <w:rFonts w:asciiTheme="minorHAnsi" w:hAnsiTheme="minorHAnsi" w:cstheme="minorHAnsi"/>
          <w:b/>
          <w:sz w:val="22"/>
        </w:rPr>
        <w:t xml:space="preserve"> </w:t>
      </w:r>
      <w:r w:rsidRPr="001966F7">
        <w:rPr>
          <w:rFonts w:asciiTheme="minorHAnsi" w:hAnsiTheme="minorHAnsi" w:cstheme="minorHAnsi"/>
          <w:b/>
          <w:sz w:val="22"/>
        </w:rPr>
        <w:t>Podíl zahraničních studentů v SP (podíl zahraničních studentů ve studijních programech)</w:t>
      </w:r>
    </w:p>
    <w:p w14:paraId="5A3EDF79" w14:textId="70F5B2E2" w:rsidR="001966F7" w:rsidRPr="00063084"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 xml:space="preserve">Zvýšit počet zahraničních studentů v dlouhodobých </w:t>
      </w:r>
      <w:r>
        <w:rPr>
          <w:rFonts w:asciiTheme="minorHAnsi" w:hAnsiTheme="minorHAnsi" w:cstheme="minorHAnsi"/>
          <w:sz w:val="22"/>
          <w:szCs w:val="22"/>
        </w:rPr>
        <w:t>studijních pobytech (Slovensko); z</w:t>
      </w:r>
      <w:r w:rsidRPr="001966F7">
        <w:rPr>
          <w:rFonts w:asciiTheme="minorHAnsi" w:hAnsiTheme="minorHAnsi" w:cstheme="minorHAnsi"/>
          <w:sz w:val="22"/>
          <w:szCs w:val="22"/>
        </w:rPr>
        <w:t>ískat zahraniční studenty do nově akreditovaného studijního programu v anglickém jazyce.</w:t>
      </w:r>
    </w:p>
    <w:p w14:paraId="07C296C7" w14:textId="05E19923"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Zintenzivnit p</w:t>
      </w:r>
      <w:r>
        <w:rPr>
          <w:rFonts w:asciiTheme="minorHAnsi" w:hAnsiTheme="minorHAnsi" w:cstheme="minorHAnsi"/>
          <w:sz w:val="22"/>
          <w:szCs w:val="22"/>
        </w:rPr>
        <w:t>ropagační aktivity na Slovensku; z</w:t>
      </w:r>
      <w:r w:rsidRPr="001966F7">
        <w:rPr>
          <w:rFonts w:asciiTheme="minorHAnsi" w:hAnsiTheme="minorHAnsi" w:cstheme="minorHAnsi"/>
          <w:sz w:val="22"/>
          <w:szCs w:val="22"/>
        </w:rPr>
        <w:t>ískat akreditaci studijního programu v anglickém jazyce a při její realizac</w:t>
      </w:r>
      <w:r>
        <w:rPr>
          <w:rFonts w:asciiTheme="minorHAnsi" w:hAnsiTheme="minorHAnsi" w:cstheme="minorHAnsi"/>
          <w:sz w:val="22"/>
          <w:szCs w:val="22"/>
        </w:rPr>
        <w:t>i se zaměřit kvalitu vzdělávání; i</w:t>
      </w:r>
      <w:r w:rsidRPr="001966F7">
        <w:rPr>
          <w:rFonts w:asciiTheme="minorHAnsi" w:hAnsiTheme="minorHAnsi" w:cstheme="minorHAnsi"/>
          <w:sz w:val="22"/>
          <w:szCs w:val="22"/>
        </w:rPr>
        <w:t>ntenzivně propagovat nově vzniklý program v zahraničí.</w:t>
      </w:r>
    </w:p>
    <w:p w14:paraId="31EE8291" w14:textId="74CA6122"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3</w:t>
      </w:r>
      <w:r>
        <w:rPr>
          <w:rFonts w:asciiTheme="minorHAnsi" w:hAnsiTheme="minorHAnsi" w:cstheme="minorHAnsi"/>
          <w:b/>
          <w:sz w:val="22"/>
        </w:rPr>
        <w:t xml:space="preserve"> </w:t>
      </w:r>
      <w:r w:rsidRPr="001966F7">
        <w:rPr>
          <w:rFonts w:asciiTheme="minorHAnsi" w:hAnsiTheme="minorHAnsi" w:cstheme="minorHAnsi"/>
          <w:b/>
          <w:sz w:val="22"/>
        </w:rPr>
        <w:t>Zahraniční absolventi SP (počet zahraničních absolventů)</w:t>
      </w:r>
    </w:p>
    <w:p w14:paraId="5F87BF67" w14:textId="3DF26928" w:rsidR="001966F7" w:rsidRPr="00413ED0"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Udržet příp. navýšit roční průměrný počet zahraničních absolventů na min. 20</w:t>
      </w:r>
    </w:p>
    <w:p w14:paraId="68724879" w14:textId="16751D46"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Průběžně sledovat kvalitu studijních programů.</w:t>
      </w:r>
    </w:p>
    <w:p w14:paraId="4D24E291" w14:textId="15CA52DC" w:rsidR="009D024D" w:rsidRPr="004D7A52" w:rsidRDefault="009D024D" w:rsidP="009D024D">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9D024D">
        <w:rPr>
          <w:rFonts w:asciiTheme="minorHAnsi" w:hAnsiTheme="minorHAnsi" w:cstheme="minorHAnsi"/>
          <w:b/>
          <w:sz w:val="22"/>
          <w:vertAlign w:val="subscript"/>
        </w:rPr>
        <w:t>4</w:t>
      </w:r>
      <w:r>
        <w:rPr>
          <w:rFonts w:asciiTheme="minorHAnsi" w:hAnsiTheme="minorHAnsi" w:cstheme="minorHAnsi"/>
          <w:b/>
          <w:sz w:val="22"/>
        </w:rPr>
        <w:t xml:space="preserve"> </w:t>
      </w:r>
      <w:r w:rsidRPr="009D024D">
        <w:rPr>
          <w:rFonts w:asciiTheme="minorHAnsi" w:hAnsiTheme="minorHAnsi" w:cstheme="minorHAnsi"/>
          <w:b/>
          <w:sz w:val="22"/>
        </w:rPr>
        <w:t>Zahraniční studenti na krátkodobých pobytech (počet zahraničních studentů přijíždějících na UTB na krátkodobý studijní pobyt)</w:t>
      </w:r>
    </w:p>
    <w:p w14:paraId="05C5151E" w14:textId="0914CFBE" w:rsidR="009D024D" w:rsidRPr="00063084" w:rsidRDefault="009D024D"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Průběžně navyšovat počty zahraničních studentů, které následkem pandemie klesly z průměrných 25 na 8 v roce 2021 a do roku 2025 dosáhnout min. počtu 30 studentů</w:t>
      </w:r>
      <w:r w:rsidR="00413ED0">
        <w:rPr>
          <w:rFonts w:asciiTheme="minorHAnsi" w:hAnsiTheme="minorHAnsi" w:cstheme="minorHAnsi"/>
          <w:sz w:val="22"/>
          <w:szCs w:val="20"/>
        </w:rPr>
        <w:t>.</w:t>
      </w:r>
    </w:p>
    <w:p w14:paraId="30D3FDBF" w14:textId="14D0D2C7" w:rsidR="009D024D" w:rsidRDefault="009D024D"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9D024D">
        <w:rPr>
          <w:rFonts w:asciiTheme="minorHAnsi" w:hAnsiTheme="minorHAnsi" w:cstheme="minorHAnsi"/>
          <w:sz w:val="22"/>
          <w:szCs w:val="22"/>
        </w:rPr>
        <w:t>Získávat nové partnery pro spolupráci v oblasti příjezdů (zejména Freemover), případně nové kontakty pro uzavírání Erasmus+ a jiných smluv</w:t>
      </w:r>
      <w:r>
        <w:rPr>
          <w:rFonts w:asciiTheme="minorHAnsi" w:hAnsiTheme="minorHAnsi" w:cstheme="minorHAnsi"/>
          <w:sz w:val="22"/>
          <w:szCs w:val="22"/>
        </w:rPr>
        <w:t xml:space="preserve"> s důrazem na kvalitu mobilit; r</w:t>
      </w:r>
      <w:r w:rsidRPr="009D024D">
        <w:rPr>
          <w:rFonts w:asciiTheme="minorHAnsi" w:hAnsiTheme="minorHAnsi" w:cstheme="minorHAnsi"/>
          <w:sz w:val="22"/>
          <w:szCs w:val="22"/>
        </w:rPr>
        <w:t xml:space="preserve">ozšířit nabídku předmětů v anglickém jazyce a příležitostí ke studiu formou virtuálních mobilit. </w:t>
      </w:r>
    </w:p>
    <w:p w14:paraId="07949EF0" w14:textId="51F93792"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5</w:t>
      </w:r>
      <w:r>
        <w:rPr>
          <w:rFonts w:asciiTheme="minorHAnsi" w:hAnsiTheme="minorHAnsi" w:cstheme="minorHAnsi"/>
          <w:b/>
          <w:sz w:val="22"/>
        </w:rPr>
        <w:t xml:space="preserve"> </w:t>
      </w:r>
      <w:r w:rsidRPr="00AB0842">
        <w:rPr>
          <w:rFonts w:asciiTheme="minorHAnsi" w:hAnsiTheme="minorHAnsi" w:cstheme="minorHAnsi"/>
          <w:b/>
          <w:sz w:val="22"/>
        </w:rPr>
        <w:t>Zahraniční zaměstnanci na UTB ve Zlíně (počet zahraničních pracovníků zaměstnaných na UTB ve Zlíně)</w:t>
      </w:r>
    </w:p>
    <w:p w14:paraId="42A2A439" w14:textId="41675650"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Zvýšit počet zahraničních pracovníků zaměstnaných na FHS z průměrného ročního počtu 19 na minimální počet 22 v roce 2025</w:t>
      </w:r>
      <w:r w:rsidR="00413ED0">
        <w:rPr>
          <w:rFonts w:asciiTheme="minorHAnsi" w:hAnsiTheme="minorHAnsi" w:cstheme="minorHAnsi"/>
          <w:sz w:val="22"/>
          <w:szCs w:val="20"/>
        </w:rPr>
        <w:t>.</w:t>
      </w:r>
    </w:p>
    <w:p w14:paraId="613AD0DF" w14:textId="7B1FB3ED"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Vytvářet pracovní příležitosti pro zahraniční pracovníky na součástech fakulty a oslovovat vhodné kandidáty v zahraničí.</w:t>
      </w:r>
    </w:p>
    <w:p w14:paraId="14A117FC" w14:textId="706D950A"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6</w:t>
      </w:r>
      <w:r>
        <w:rPr>
          <w:rFonts w:asciiTheme="minorHAnsi" w:hAnsiTheme="minorHAnsi" w:cstheme="minorHAnsi"/>
          <w:b/>
          <w:sz w:val="22"/>
        </w:rPr>
        <w:t xml:space="preserve"> </w:t>
      </w:r>
      <w:r w:rsidRPr="00AB0842">
        <w:rPr>
          <w:rFonts w:asciiTheme="minorHAnsi" w:hAnsiTheme="minorHAnsi" w:cstheme="minorHAnsi"/>
          <w:b/>
          <w:sz w:val="22"/>
        </w:rPr>
        <w:t>Zaměstnanci se studiem/pracovní stáží v zahraničí (podíl akademických i neakademických pracovníků, kteří absolvovali studium/pracovní stáž v zahraničí)</w:t>
      </w:r>
    </w:p>
    <w:p w14:paraId="43E1DD95" w14:textId="11545522"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Zvýšit počet zaměstnanců, kteří vyjedou na studijní i pracovní stáž v zahraničí; min. 2 neakademičtí pracovníci ročně, min. 15 akademických pracovníků ročně</w:t>
      </w:r>
      <w:r w:rsidR="00413ED0">
        <w:rPr>
          <w:rFonts w:asciiTheme="minorHAnsi" w:hAnsiTheme="minorHAnsi" w:cstheme="minorHAnsi"/>
          <w:sz w:val="22"/>
          <w:szCs w:val="20"/>
        </w:rPr>
        <w:t>.</w:t>
      </w:r>
    </w:p>
    <w:p w14:paraId="2CD170F9" w14:textId="71ECC235"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Rozšířit nabídku příležitostí pro absolvování zahraničn</w:t>
      </w:r>
      <w:r>
        <w:rPr>
          <w:rFonts w:asciiTheme="minorHAnsi" w:hAnsiTheme="minorHAnsi" w:cstheme="minorHAnsi"/>
          <w:sz w:val="22"/>
          <w:szCs w:val="22"/>
        </w:rPr>
        <w:t>ích pobytů zaměstnanců; z</w:t>
      </w:r>
      <w:r w:rsidRPr="00AB0842">
        <w:rPr>
          <w:rFonts w:asciiTheme="minorHAnsi" w:hAnsiTheme="minorHAnsi" w:cstheme="minorHAnsi"/>
          <w:sz w:val="22"/>
          <w:szCs w:val="22"/>
        </w:rPr>
        <w:t>pracovat návrh opatření na zvýšení motivace zaměstnanců k absolvování zahraničního pobytu a ods</w:t>
      </w:r>
      <w:r>
        <w:rPr>
          <w:rFonts w:asciiTheme="minorHAnsi" w:hAnsiTheme="minorHAnsi" w:cstheme="minorHAnsi"/>
          <w:sz w:val="22"/>
          <w:szCs w:val="22"/>
        </w:rPr>
        <w:t xml:space="preserve">traňování překážek pro výjezdy; </w:t>
      </w:r>
      <w:r w:rsidRPr="00AB0842">
        <w:rPr>
          <w:rFonts w:asciiTheme="minorHAnsi" w:hAnsiTheme="minorHAnsi" w:cstheme="minorHAnsi"/>
          <w:sz w:val="22"/>
          <w:szCs w:val="22"/>
        </w:rPr>
        <w:t xml:space="preserve"> </w:t>
      </w:r>
      <w:r>
        <w:rPr>
          <w:rFonts w:asciiTheme="minorHAnsi" w:hAnsiTheme="minorHAnsi" w:cstheme="minorHAnsi"/>
          <w:sz w:val="22"/>
          <w:szCs w:val="22"/>
        </w:rPr>
        <w:t>r</w:t>
      </w:r>
      <w:r w:rsidRPr="00AB0842">
        <w:rPr>
          <w:rFonts w:asciiTheme="minorHAnsi" w:hAnsiTheme="minorHAnsi" w:cstheme="minorHAnsi"/>
          <w:sz w:val="22"/>
          <w:szCs w:val="22"/>
        </w:rPr>
        <w:t>ozvíjet jazykovou vybavenost zaměstnanců udržením popř. navýšením počtů kurzů anglického jazyka.</w:t>
      </w:r>
    </w:p>
    <w:p w14:paraId="0F96F3B0" w14:textId="4373ED44"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Joint/double/multiple degree studijní programy (počet joint/double/multiple degree studijních programů)</w:t>
      </w:r>
    </w:p>
    <w:p w14:paraId="41236525" w14:textId="00C5AD83"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Akreditovat joint degree studijních programů se strategickými zahraničními partnery v oblasti filologie.</w:t>
      </w:r>
    </w:p>
    <w:p w14:paraId="337AA450" w14:textId="23A847D2"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 xml:space="preserve">Cíleně vyhledávat strategické partnery a oslovit je s nabídkou spolupráce k vytvoření společných studijních programů.     </w:t>
      </w:r>
    </w:p>
    <w:p w14:paraId="58AC2EE0" w14:textId="653228F8"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8</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(objem finančních zdrojů ze získaných mezinárodních vzdělávacích projektů)</w:t>
      </w:r>
    </w:p>
    <w:p w14:paraId="0B2161B8" w14:textId="0C04EC07"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Zintenzivnit projektovou činnost umožňující vstup do mezinárodních vzdělávacích struktur</w:t>
      </w:r>
      <w:r w:rsidR="00413ED0">
        <w:rPr>
          <w:rFonts w:asciiTheme="minorHAnsi" w:hAnsiTheme="minorHAnsi" w:cstheme="minorHAnsi"/>
          <w:sz w:val="22"/>
          <w:szCs w:val="20"/>
        </w:rPr>
        <w:t>.</w:t>
      </w:r>
    </w:p>
    <w:p w14:paraId="4DDD514B" w14:textId="60020649"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Zapojovat se do projektových aktivit poskytujících stipendia jak vyjíždějícím studentům/zaměstnancům, tak přij</w:t>
      </w:r>
      <w:r>
        <w:rPr>
          <w:rFonts w:asciiTheme="minorHAnsi" w:hAnsiTheme="minorHAnsi" w:cstheme="minorHAnsi"/>
          <w:sz w:val="22"/>
          <w:szCs w:val="22"/>
        </w:rPr>
        <w:t>íždějícím studentům/pracovníkům; z</w:t>
      </w:r>
      <w:r w:rsidRPr="00AB0842">
        <w:rPr>
          <w:rFonts w:asciiTheme="minorHAnsi" w:hAnsiTheme="minorHAnsi" w:cstheme="minorHAnsi"/>
          <w:sz w:val="22"/>
          <w:szCs w:val="22"/>
        </w:rPr>
        <w:t>pracovat a podat žádost o mezinárodní projekt.</w:t>
      </w:r>
    </w:p>
    <w:p w14:paraId="2F18654D" w14:textId="252B0572"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677B37DD" w14:textId="2F6BDACE" w:rsidR="00AB0842" w:rsidRP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B0842">
        <w:rPr>
          <w:rFonts w:asciiTheme="minorHAnsi" w:hAnsiTheme="minorHAnsi" w:cstheme="minorHAnsi"/>
          <w:sz w:val="22"/>
          <w:szCs w:val="22"/>
        </w:rPr>
        <w:t>Získat mezinárodní vzdělávací projekt.</w:t>
      </w:r>
    </w:p>
    <w:p w14:paraId="1274502E" w14:textId="59A4DE98"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Zapojovat se do projektových aktivit poskytujících stipendia jak vyjíždějícím studentům/zaměstnancům, tak přij</w:t>
      </w:r>
      <w:r>
        <w:rPr>
          <w:rFonts w:asciiTheme="minorHAnsi" w:hAnsiTheme="minorHAnsi" w:cstheme="minorHAnsi"/>
          <w:sz w:val="22"/>
          <w:szCs w:val="22"/>
        </w:rPr>
        <w:t>íždějícím studentům/pracovníkům; z</w:t>
      </w:r>
      <w:r w:rsidRPr="00AB0842">
        <w:rPr>
          <w:rFonts w:asciiTheme="minorHAnsi" w:hAnsiTheme="minorHAnsi" w:cstheme="minorHAnsi"/>
          <w:sz w:val="22"/>
          <w:szCs w:val="22"/>
        </w:rPr>
        <w:t>pracovat a podat žádost o mezinárodní projekt.</w:t>
      </w:r>
    </w:p>
    <w:p w14:paraId="306416CD" w14:textId="6CB66C1C" w:rsidR="009B3F55" w:rsidRDefault="009B3F55" w:rsidP="00AB0842">
      <w:pPr>
        <w:spacing w:line="240" w:lineRule="auto"/>
        <w:rPr>
          <w:rFonts w:asciiTheme="minorHAnsi" w:hAnsiTheme="minorHAnsi" w:cstheme="minorHAnsi"/>
          <w:sz w:val="22"/>
          <w:szCs w:val="22"/>
        </w:rPr>
      </w:pPr>
    </w:p>
    <w:p w14:paraId="5B4A0ED8" w14:textId="19AD3365" w:rsidR="009B3F55" w:rsidRPr="00FE2864" w:rsidRDefault="009B3F55" w:rsidP="009B3F55">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managementu a ekonomiky</w:t>
      </w:r>
    </w:p>
    <w:p w14:paraId="432853C7" w14:textId="77777777" w:rsidR="009B3F55" w:rsidRPr="004D7A52" w:rsidRDefault="009B3F55" w:rsidP="009B3F5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36A66FDF" w14:textId="63E14653" w:rsidR="009B3F55" w:rsidRPr="00FE2864" w:rsidRDefault="009B3F55"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9B3F55">
        <w:rPr>
          <w:rFonts w:asciiTheme="minorHAnsi" w:hAnsiTheme="minorHAnsi" w:cstheme="minorHAnsi"/>
          <w:sz w:val="22"/>
          <w:szCs w:val="22"/>
        </w:rPr>
        <w:t>Zvýšit podíl dlouhodobých zahraničních studentů v BSP a MSP na 10% z celkového počtu studentů.</w:t>
      </w:r>
    </w:p>
    <w:p w14:paraId="69012FDF" w14:textId="4FD51A8A" w:rsidR="009B3F55" w:rsidRPr="00063084" w:rsidRDefault="009B3F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9B3F55">
        <w:rPr>
          <w:rFonts w:asciiTheme="minorHAnsi" w:hAnsiTheme="minorHAnsi" w:cstheme="minorHAnsi"/>
          <w:sz w:val="22"/>
          <w:szCs w:val="22"/>
        </w:rPr>
        <w:t>Zintenzivnit propagaci studijních programů v AJ. Zajistit proces nostrifikace středoškolského vzdělání zahraničních uchazečů o BSP. Zajistiti dostatečnou kvalitu výuky v rámci jednotlivých předmětů SP.</w:t>
      </w:r>
    </w:p>
    <w:p w14:paraId="7290E118" w14:textId="165A2214" w:rsidR="009B3F55" w:rsidRDefault="009B3F55" w:rsidP="00AB0842">
      <w:pPr>
        <w:spacing w:line="240" w:lineRule="auto"/>
        <w:rPr>
          <w:rFonts w:asciiTheme="minorHAnsi" w:hAnsiTheme="minorHAnsi" w:cstheme="minorHAnsi"/>
          <w:sz w:val="22"/>
          <w:szCs w:val="22"/>
        </w:rPr>
      </w:pPr>
    </w:p>
    <w:p w14:paraId="3F612E49" w14:textId="45FAA6CF" w:rsidR="00E94AD2" w:rsidRPr="00FE2864" w:rsidRDefault="00E94AD2" w:rsidP="00E94AD2">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logistiky a krizového řízení</w:t>
      </w:r>
    </w:p>
    <w:p w14:paraId="0E397B7E" w14:textId="31C9360E"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05815E38" w14:textId="1CED2D25" w:rsidR="00E94AD2" w:rsidRPr="00FE2864" w:rsidRDefault="00E94AD2"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B775D" w:rsidRPr="00094FFC">
        <w:rPr>
          <w:rFonts w:asciiTheme="minorHAnsi" w:hAnsiTheme="minorHAnsi" w:cstheme="minorHAnsi"/>
          <w:sz w:val="22"/>
          <w:szCs w:val="20"/>
        </w:rPr>
        <w:t xml:space="preserve">Získat </w:t>
      </w:r>
      <w:r w:rsidR="006B775D" w:rsidRPr="006B775D">
        <w:rPr>
          <w:rFonts w:asciiTheme="minorHAnsi" w:hAnsiTheme="minorHAnsi" w:cstheme="minorHAnsi"/>
          <w:sz w:val="22"/>
          <w:szCs w:val="22"/>
        </w:rPr>
        <w:t xml:space="preserve">dva nové </w:t>
      </w:r>
      <w:r w:rsidRPr="006B775D">
        <w:rPr>
          <w:rFonts w:asciiTheme="minorHAnsi" w:hAnsiTheme="minorHAnsi" w:cstheme="minorHAnsi"/>
          <w:sz w:val="22"/>
          <w:szCs w:val="22"/>
        </w:rPr>
        <w:t>projekty</w:t>
      </w:r>
      <w:r w:rsidR="006B775D">
        <w:rPr>
          <w:rFonts w:asciiTheme="minorHAnsi" w:hAnsiTheme="minorHAnsi" w:cstheme="minorHAnsi"/>
          <w:sz w:val="22"/>
          <w:szCs w:val="22"/>
        </w:rPr>
        <w:t>.</w:t>
      </w:r>
    </w:p>
    <w:p w14:paraId="0A946ED3" w14:textId="2017DCA0" w:rsidR="00E94AD2" w:rsidRPr="00063084"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E94AD2">
        <w:rPr>
          <w:rFonts w:asciiTheme="minorHAnsi" w:hAnsiTheme="minorHAnsi" w:cstheme="minorHAnsi"/>
          <w:sz w:val="22"/>
          <w:szCs w:val="22"/>
        </w:rPr>
        <w:t xml:space="preserve">Zpracování koncepce monitoringu, způsobu propagace, realizace a evaluace spolupráce na společných mezinárodních projektech a jejich přípravě. Organizace seminářů k vyhlášeným výzvám mezinárodních vzdělávacích projektů a přípravě projektových žádostí. </w:t>
      </w:r>
      <w:r w:rsidRPr="00E94AD2">
        <w:rPr>
          <w:rFonts w:asciiTheme="minorHAnsi" w:hAnsiTheme="minorHAnsi" w:cstheme="minorHAnsi"/>
          <w:sz w:val="22"/>
          <w:szCs w:val="22"/>
        </w:rPr>
        <w:lastRenderedPageBreak/>
        <w:t>Účastí AP a VP FLKŘ na externích specializovaných seminářích k vyhlášeným výzvám mezinárodních vzdělávacích projektů za účelem zkvalitnění přípravy projektových žádostí.</w:t>
      </w:r>
    </w:p>
    <w:p w14:paraId="73E631B3" w14:textId="4A8397B3" w:rsidR="00E94AD2" w:rsidRDefault="00E94AD2" w:rsidP="00AB0842">
      <w:pPr>
        <w:spacing w:line="240" w:lineRule="auto"/>
        <w:rPr>
          <w:rFonts w:asciiTheme="minorHAnsi" w:hAnsiTheme="minorHAnsi" w:cstheme="minorHAnsi"/>
          <w:sz w:val="22"/>
          <w:szCs w:val="22"/>
        </w:rPr>
      </w:pPr>
    </w:p>
    <w:p w14:paraId="0146BDBF" w14:textId="3729A7D4" w:rsidR="00291E7C" w:rsidRPr="00FE2864" w:rsidRDefault="00FE2864" w:rsidP="00291E7C">
      <w:pPr>
        <w:spacing w:line="240" w:lineRule="auto"/>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t>F</w:t>
      </w:r>
      <w:r w:rsidR="00291E7C" w:rsidRPr="00FE2864">
        <w:rPr>
          <w:rFonts w:asciiTheme="minorHAnsi" w:hAnsiTheme="minorHAnsi" w:cstheme="minorHAnsi"/>
          <w:b/>
          <w:color w:val="ED7D31" w:themeColor="accent2"/>
          <w:sz w:val="28"/>
          <w:szCs w:val="28"/>
        </w:rPr>
        <w:t>akulta aplikované informatiky</w:t>
      </w:r>
    </w:p>
    <w:p w14:paraId="2FC34CBF"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021C7FF0" w14:textId="682D7727" w:rsidR="00291E7C" w:rsidRPr="00FE2864" w:rsidRDefault="00291E7C"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291E7C">
        <w:rPr>
          <w:rFonts w:asciiTheme="minorHAnsi" w:hAnsiTheme="minorHAnsi" w:cstheme="minorHAnsi"/>
          <w:sz w:val="22"/>
          <w:szCs w:val="22"/>
        </w:rPr>
        <w:t>Optimalizovat studijní skupiny SP v anglickém jazyce.</w:t>
      </w:r>
    </w:p>
    <w:p w14:paraId="7DCF0E70" w14:textId="6E63C68E" w:rsidR="00291E7C" w:rsidRPr="005374C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5374CC" w:rsidRPr="005374CC">
        <w:rPr>
          <w:rFonts w:asciiTheme="minorHAnsi" w:hAnsiTheme="minorHAnsi" w:cstheme="minorHAnsi"/>
          <w:sz w:val="22"/>
          <w:szCs w:val="22"/>
        </w:rPr>
        <w:t>Realizovat studijní programy v anglickém jazyce s počtem studentů větším než 10 studentů ve studijní skupině.</w:t>
      </w:r>
    </w:p>
    <w:p w14:paraId="11E9F62C" w14:textId="7A4A4A0F"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23791235" w14:textId="51E9A015" w:rsidR="00291E7C" w:rsidRPr="00FE2864" w:rsidRDefault="00291E7C"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B775D" w:rsidRPr="004D7A52">
        <w:rPr>
          <w:rFonts w:asciiTheme="minorHAnsi" w:hAnsiTheme="minorHAnsi" w:cstheme="minorHAnsi"/>
          <w:b/>
          <w:sz w:val="22"/>
          <w:szCs w:val="20"/>
        </w:rPr>
        <w:t xml:space="preserve">: </w:t>
      </w:r>
      <w:r w:rsidR="006B775D" w:rsidRPr="009B3F55">
        <w:rPr>
          <w:rFonts w:asciiTheme="minorHAnsi" w:hAnsiTheme="minorHAnsi" w:cstheme="minorHAnsi"/>
          <w:sz w:val="22"/>
          <w:szCs w:val="22"/>
        </w:rPr>
        <w:t>Zvýšit podíl dlouhodobých zahraničních studentů v BSP a MSP na 10% z celkového počtu studentů.</w:t>
      </w:r>
    </w:p>
    <w:p w14:paraId="2E4AD73C" w14:textId="03BF830C"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Zvyšovat zahraničních studentů ve SP uskutečňovaných v českém i anglickém jazyce.</w:t>
      </w:r>
    </w:p>
    <w:p w14:paraId="082FDBDD" w14:textId="0AAF35F3"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3</w:t>
      </w:r>
      <w:r w:rsidRPr="00063084">
        <w:rPr>
          <w:rFonts w:asciiTheme="minorHAnsi" w:hAnsiTheme="minorHAnsi" w:cstheme="minorHAnsi"/>
          <w:b/>
          <w:sz w:val="22"/>
        </w:rPr>
        <w:t xml:space="preserve"> Zahraniční absolventi</w:t>
      </w:r>
      <w:r w:rsidR="006B775D">
        <w:rPr>
          <w:rFonts w:asciiTheme="minorHAnsi" w:hAnsiTheme="minorHAnsi" w:cstheme="minorHAnsi"/>
          <w:b/>
          <w:sz w:val="22"/>
        </w:rPr>
        <w:t xml:space="preserve"> </w:t>
      </w:r>
      <w:r w:rsidRPr="00063084">
        <w:rPr>
          <w:rFonts w:asciiTheme="minorHAnsi" w:hAnsiTheme="minorHAnsi" w:cstheme="minorHAnsi"/>
          <w:b/>
          <w:sz w:val="22"/>
        </w:rPr>
        <w:t>SP (počet zahraničních absolventů)</w:t>
      </w:r>
    </w:p>
    <w:p w14:paraId="6C9BA717" w14:textId="109BF14B"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6B775D" w:rsidRPr="00094FFC">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 xml:space="preserve">10 </w:t>
      </w:r>
      <w:r w:rsidR="006B775D">
        <w:rPr>
          <w:rFonts w:asciiTheme="minorHAnsi" w:hAnsiTheme="minorHAnsi" w:cstheme="minorHAnsi"/>
          <w:sz w:val="22"/>
          <w:szCs w:val="22"/>
        </w:rPr>
        <w:t>absolventů</w:t>
      </w:r>
      <w:r w:rsidRPr="00291E7C">
        <w:rPr>
          <w:rFonts w:asciiTheme="minorHAnsi" w:hAnsiTheme="minorHAnsi" w:cstheme="minorHAnsi"/>
          <w:sz w:val="22"/>
          <w:szCs w:val="22"/>
        </w:rPr>
        <w:t>/AR</w:t>
      </w:r>
      <w:r w:rsidR="006B775D">
        <w:rPr>
          <w:rFonts w:asciiTheme="minorHAnsi" w:hAnsiTheme="minorHAnsi" w:cstheme="minorHAnsi"/>
          <w:sz w:val="22"/>
          <w:szCs w:val="22"/>
        </w:rPr>
        <w:t>.</w:t>
      </w:r>
    </w:p>
    <w:p w14:paraId="28F93A99" w14:textId="4FCEFC8F"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Podporovat studium zahraničních studentů s cílem úspěšného ukončení studia.</w:t>
      </w:r>
    </w:p>
    <w:p w14:paraId="37B0FB36" w14:textId="77777777"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sidRPr="002E46E2">
        <w:rPr>
          <w:rFonts w:asciiTheme="minorHAnsi" w:hAnsiTheme="minorHAnsi" w:cstheme="minorHAnsi"/>
          <w:b/>
          <w:sz w:val="22"/>
          <w:vertAlign w:val="subscript"/>
        </w:rPr>
        <w:t>4</w:t>
      </w:r>
      <w:r w:rsidRPr="002E46E2">
        <w:rPr>
          <w:rFonts w:asciiTheme="minorHAnsi" w:hAnsiTheme="minorHAnsi" w:cstheme="minorHAnsi"/>
          <w:b/>
          <w:sz w:val="22"/>
        </w:rPr>
        <w:t xml:space="preserve"> Zahraniční studenti na krátkodobých pobytech (počet zahraničních studentů přijíždějících na UTB na krátkodobý studijní pobyt)</w:t>
      </w:r>
    </w:p>
    <w:p w14:paraId="3248E245" w14:textId="115148A2"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6B775D" w:rsidRPr="007D1B6D">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60 studentů/AR</w:t>
      </w:r>
      <w:r w:rsidR="006B775D">
        <w:rPr>
          <w:rFonts w:asciiTheme="minorHAnsi" w:hAnsiTheme="minorHAnsi" w:cstheme="minorHAnsi"/>
          <w:sz w:val="22"/>
          <w:szCs w:val="22"/>
        </w:rPr>
        <w:t>.</w:t>
      </w:r>
    </w:p>
    <w:p w14:paraId="47B92707" w14:textId="2429A25D"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Optimalizovat nabídku studijních předmětů realizovaných v anglickém jazyce pro krátkodobé zahraniční studenty.</w:t>
      </w:r>
    </w:p>
    <w:p w14:paraId="1AFAE854" w14:textId="77777777"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sidRPr="002E46E2">
        <w:rPr>
          <w:rFonts w:asciiTheme="minorHAnsi" w:hAnsiTheme="minorHAnsi" w:cstheme="minorHAnsi"/>
          <w:b/>
          <w:sz w:val="22"/>
          <w:vertAlign w:val="subscript"/>
        </w:rPr>
        <w:t>5</w:t>
      </w:r>
      <w:r w:rsidRPr="002E46E2">
        <w:rPr>
          <w:rFonts w:asciiTheme="minorHAnsi" w:hAnsiTheme="minorHAnsi" w:cstheme="minorHAnsi"/>
          <w:b/>
          <w:sz w:val="22"/>
        </w:rPr>
        <w:t xml:space="preserve"> Zahraniční zaměstnanci na UTB ve Zlíně (počet zahraničních pracovníků zaměstnaných na UTB ve Zlíně)</w:t>
      </w:r>
    </w:p>
    <w:p w14:paraId="38C58BD8" w14:textId="71628586" w:rsidR="00291E7C" w:rsidRPr="002E46E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Minimálně 4</w:t>
      </w:r>
      <w:r w:rsidRPr="002E46E2">
        <w:rPr>
          <w:rFonts w:asciiTheme="minorHAnsi" w:hAnsiTheme="minorHAnsi" w:cstheme="minorHAnsi"/>
          <w:sz w:val="22"/>
          <w:szCs w:val="22"/>
        </w:rPr>
        <w:t xml:space="preserve"> zahraniční AP</w:t>
      </w:r>
      <w:r w:rsidR="006B775D">
        <w:rPr>
          <w:rFonts w:asciiTheme="minorHAnsi" w:hAnsiTheme="minorHAnsi" w:cstheme="minorHAnsi"/>
          <w:sz w:val="22"/>
          <w:szCs w:val="22"/>
        </w:rPr>
        <w:t>.</w:t>
      </w:r>
    </w:p>
    <w:p w14:paraId="4D2B0A6D" w14:textId="2BF5D4F0"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Vyhledávat vhodné kandidáty pro působení na FAI.</w:t>
      </w:r>
    </w:p>
    <w:p w14:paraId="31FAA75B" w14:textId="17058B6F"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Pr>
          <w:rFonts w:asciiTheme="minorHAnsi" w:hAnsiTheme="minorHAnsi" w:cstheme="minorHAnsi"/>
          <w:b/>
          <w:sz w:val="22"/>
          <w:vertAlign w:val="subscript"/>
        </w:rPr>
        <w:t>6</w:t>
      </w:r>
      <w:r w:rsidRPr="002E46E2">
        <w:rPr>
          <w:rFonts w:asciiTheme="minorHAnsi" w:hAnsiTheme="minorHAnsi" w:cstheme="minorHAnsi"/>
          <w:b/>
          <w:sz w:val="22"/>
        </w:rPr>
        <w:t xml:space="preserve"> </w:t>
      </w:r>
      <w:r w:rsidRPr="00291E7C">
        <w:rPr>
          <w:rFonts w:asciiTheme="minorHAnsi" w:hAnsiTheme="minorHAnsi" w:cstheme="minorHAnsi"/>
          <w:b/>
          <w:sz w:val="22"/>
        </w:rPr>
        <w:t>Zaměstnanci se studiem/pracovní stáží v zahraničí (podíl akademických i neakademických pracovníků, kteří absolvovali studium/pracovní stáž v zahraničí)</w:t>
      </w:r>
    </w:p>
    <w:p w14:paraId="472EAA24" w14:textId="387915C1" w:rsidR="00291E7C" w:rsidRPr="002E46E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6B775D" w:rsidRPr="007D1B6D">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25 pracovníků/rok</w:t>
      </w:r>
      <w:r w:rsidR="006B775D">
        <w:rPr>
          <w:rFonts w:asciiTheme="minorHAnsi" w:hAnsiTheme="minorHAnsi" w:cstheme="minorHAnsi"/>
          <w:sz w:val="22"/>
          <w:szCs w:val="22"/>
        </w:rPr>
        <w:t>.</w:t>
      </w:r>
    </w:p>
    <w:p w14:paraId="5331A709" w14:textId="2B545EE2"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Vytvářet podmínky pro umožnění krátkodobých a střednědobých stáží v zahraničí.</w:t>
      </w:r>
    </w:p>
    <w:p w14:paraId="6ACEB5BD"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Joint/double/multiple degree studijní programy (počet joint/double/multiple degree studijních programů)</w:t>
      </w:r>
    </w:p>
    <w:p w14:paraId="1CEB26D0" w14:textId="779BC22A"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291E7C">
        <w:rPr>
          <w:rFonts w:asciiTheme="minorHAnsi" w:hAnsiTheme="minorHAnsi" w:cstheme="minorHAnsi"/>
          <w:sz w:val="22"/>
          <w:szCs w:val="22"/>
        </w:rPr>
        <w:t>Získat double degree program.</w:t>
      </w:r>
    </w:p>
    <w:p w14:paraId="285C7812" w14:textId="06668C45"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Na základě mezinárodních kontaktů akademických pracovníků FAI, prohloubit spolupráci se zahraničními pracovišti např. v Portugalsku nebo Vietnamu. Tato spolupráce zejména při projektech ERASMUS by následně mohla přerůst ve vytvoření společného double degree programu.</w:t>
      </w:r>
    </w:p>
    <w:p w14:paraId="3AD29963"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lastRenderedPageBreak/>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8</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(objem finančních zdrojů ze získaných mezinárodních vzdělávacích projektů)</w:t>
      </w:r>
    </w:p>
    <w:p w14:paraId="5FBD38F1" w14:textId="0A74E655" w:rsidR="00291E7C" w:rsidRPr="00AB084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D4356F" w:rsidRPr="00D4356F">
        <w:rPr>
          <w:rFonts w:asciiTheme="minorHAnsi" w:hAnsiTheme="minorHAnsi" w:cstheme="minorHAnsi"/>
          <w:sz w:val="22"/>
          <w:szCs w:val="22"/>
        </w:rPr>
        <w:t>Získání mezinárodního vzdělávacího projektu.</w:t>
      </w:r>
    </w:p>
    <w:p w14:paraId="663F0396" w14:textId="42D7106C"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D4356F" w:rsidRPr="00D4356F">
        <w:rPr>
          <w:rFonts w:asciiTheme="minorHAnsi" w:hAnsiTheme="minorHAnsi" w:cstheme="minorHAnsi"/>
          <w:sz w:val="22"/>
          <w:szCs w:val="22"/>
        </w:rPr>
        <w:t>Vyhledávat vhodné AP pro přípravu mezinárodní projektové žádosti.</w:t>
      </w:r>
    </w:p>
    <w:p w14:paraId="1A7970BB"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04A05BBE" w14:textId="4974E7DE" w:rsidR="00291E7C" w:rsidRPr="00AB084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FE2864">
        <w:rPr>
          <w:rFonts w:asciiTheme="minorHAnsi" w:hAnsiTheme="minorHAnsi" w:cstheme="minorHAnsi"/>
          <w:b/>
          <w:sz w:val="22"/>
          <w:szCs w:val="20"/>
        </w:rPr>
        <w:t xml:space="preserve"> </w:t>
      </w:r>
      <w:r w:rsidR="00D4356F" w:rsidRPr="00D4356F">
        <w:rPr>
          <w:rFonts w:asciiTheme="minorHAnsi" w:hAnsiTheme="minorHAnsi" w:cstheme="minorHAnsi"/>
          <w:sz w:val="22"/>
          <w:szCs w:val="22"/>
        </w:rPr>
        <w:t>Získat projekty pro kreditovou mobilitu.</w:t>
      </w:r>
    </w:p>
    <w:p w14:paraId="0200B4AA" w14:textId="2F60B105"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D4356F" w:rsidRPr="00D4356F">
        <w:rPr>
          <w:rFonts w:asciiTheme="minorHAnsi" w:hAnsiTheme="minorHAnsi" w:cstheme="minorHAnsi"/>
          <w:sz w:val="22"/>
          <w:szCs w:val="22"/>
        </w:rPr>
        <w:t>Pravidelně sledovat výzvy a připravovat žádosti například v rámci kreditové mobility KA7</w:t>
      </w:r>
    </w:p>
    <w:p w14:paraId="025C32CD" w14:textId="77777777" w:rsidR="00291E7C" w:rsidRDefault="00291E7C" w:rsidP="00291E7C">
      <w:pPr>
        <w:spacing w:line="240" w:lineRule="auto"/>
        <w:rPr>
          <w:rFonts w:asciiTheme="minorHAnsi" w:hAnsiTheme="minorHAnsi" w:cstheme="minorHAnsi"/>
          <w:sz w:val="22"/>
          <w:szCs w:val="22"/>
        </w:rPr>
      </w:pPr>
    </w:p>
    <w:p w14:paraId="54AB36C3" w14:textId="042BCE44" w:rsidR="008E47F8" w:rsidRPr="00FE2864" w:rsidRDefault="008E47F8" w:rsidP="008E47F8">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technologická</w:t>
      </w:r>
    </w:p>
    <w:p w14:paraId="4760B241" w14:textId="77777777" w:rsidR="008E47F8" w:rsidRPr="004D7A52" w:rsidRDefault="008E47F8" w:rsidP="008E47F8">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06C86B33" w14:textId="4FA1DFFC" w:rsidR="008E47F8" w:rsidRPr="00063084"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E47F8">
        <w:rPr>
          <w:rFonts w:asciiTheme="minorHAnsi" w:hAnsiTheme="minorHAnsi" w:cstheme="minorHAnsi"/>
          <w:sz w:val="22"/>
          <w:szCs w:val="22"/>
        </w:rPr>
        <w:t>Rozšířit nabídku realizovaných SP v anglickém jazyce.</w:t>
      </w:r>
    </w:p>
    <w:p w14:paraId="1F918573" w14:textId="159FE28E" w:rsidR="00AB0842"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8E47F8">
        <w:rPr>
          <w:rFonts w:asciiTheme="minorHAnsi" w:hAnsiTheme="minorHAnsi" w:cstheme="minorHAnsi"/>
          <w:sz w:val="22"/>
          <w:szCs w:val="22"/>
        </w:rPr>
        <w:t>Komunikovat s vybranými studenty možnost studovat v anglickém jazyce studijní programy na FT.</w:t>
      </w:r>
    </w:p>
    <w:p w14:paraId="6F65095E" w14:textId="77777777" w:rsidR="005277DD" w:rsidRDefault="005277DD" w:rsidP="007A354F">
      <w:pPr>
        <w:pStyle w:val="Zkladntext"/>
        <w:spacing w:after="1800"/>
        <w:jc w:val="left"/>
        <w:rPr>
          <w:rFonts w:ascii="Arial" w:hAnsi="Arial" w:cs="Arial"/>
          <w:caps/>
          <w:sz w:val="32"/>
          <w:szCs w:val="32"/>
        </w:rPr>
      </w:pPr>
    </w:p>
    <w:p w14:paraId="738522AE" w14:textId="77777777" w:rsidR="005277DD" w:rsidRDefault="005277DD" w:rsidP="007A354F">
      <w:pPr>
        <w:pStyle w:val="Zkladntext"/>
        <w:spacing w:after="1800"/>
        <w:jc w:val="left"/>
        <w:rPr>
          <w:rFonts w:ascii="Arial" w:hAnsi="Arial" w:cs="Arial"/>
          <w:caps/>
          <w:sz w:val="32"/>
          <w:szCs w:val="32"/>
        </w:rPr>
      </w:pPr>
    </w:p>
    <w:p w14:paraId="2D10945E" w14:textId="77777777" w:rsidR="005277DD" w:rsidRDefault="005277DD" w:rsidP="007A354F">
      <w:pPr>
        <w:pStyle w:val="Zkladntext"/>
        <w:spacing w:after="1800"/>
        <w:jc w:val="left"/>
        <w:rPr>
          <w:rFonts w:ascii="Arial" w:hAnsi="Arial" w:cs="Arial"/>
          <w:caps/>
          <w:sz w:val="32"/>
          <w:szCs w:val="32"/>
        </w:rPr>
      </w:pPr>
    </w:p>
    <w:p w14:paraId="2617DF0C" w14:textId="77777777" w:rsidR="005277DD" w:rsidRDefault="005277DD" w:rsidP="007A354F">
      <w:pPr>
        <w:pStyle w:val="Zkladntext"/>
        <w:spacing w:after="1800"/>
        <w:jc w:val="left"/>
        <w:rPr>
          <w:rFonts w:ascii="Arial" w:hAnsi="Arial" w:cs="Arial"/>
          <w:caps/>
          <w:sz w:val="32"/>
          <w:szCs w:val="32"/>
        </w:rPr>
      </w:pPr>
    </w:p>
    <w:p w14:paraId="672F2A2C" w14:textId="5DC3B6CC" w:rsidR="0052370E" w:rsidRPr="00F817ED" w:rsidRDefault="0052370E"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187ED01" w14:textId="358C834F" w:rsidR="00696EFC" w:rsidRDefault="00A763EF" w:rsidP="007A354F">
      <w:pPr>
        <w:pStyle w:val="Zkladntext"/>
        <w:spacing w:before="0" w:after="120"/>
        <w:jc w:val="both"/>
        <w:rPr>
          <w:rFonts w:asciiTheme="minorHAnsi" w:hAnsiTheme="minorHAnsi"/>
          <w:b w:val="0"/>
          <w:sz w:val="22"/>
          <w:szCs w:val="22"/>
        </w:rPr>
      </w:pPr>
      <w:r w:rsidRPr="00A763EF">
        <w:rPr>
          <w:rFonts w:asciiTheme="minorHAnsi" w:hAnsiTheme="minorHAnsi"/>
          <w:b w:val="0"/>
          <w:sz w:val="22"/>
          <w:szCs w:val="22"/>
        </w:rPr>
        <w:t>Modul G. se zabývá hodnocením vybraných aktivit v rámci naplňování pilíře Třetí role univerzity, které však mají klíčové dopady i na kvalitu vzdělávacích a výzkumných a vývojových aktivit na UTB</w:t>
      </w:r>
      <w:r w:rsidR="001C0DF3">
        <w:rPr>
          <w:rFonts w:asciiTheme="minorHAnsi" w:hAnsiTheme="minorHAnsi"/>
          <w:b w:val="0"/>
          <w:sz w:val="22"/>
          <w:szCs w:val="22"/>
        </w:rPr>
        <w:t xml:space="preserve"> ve Zlíně</w:t>
      </w:r>
      <w:r w:rsidRPr="00A763EF">
        <w:rPr>
          <w:rFonts w:asciiTheme="minorHAnsi" w:hAnsiTheme="minorHAnsi"/>
          <w:b w:val="0"/>
          <w:sz w:val="22"/>
          <w:szCs w:val="22"/>
        </w:rPr>
        <w:t xml:space="preserve"> a jsou v souladu s budováním dominantního postavení univerzity v oblasti vzdělávání v</w:t>
      </w:r>
      <w:r>
        <w:rPr>
          <w:rFonts w:asciiTheme="minorHAnsi" w:hAnsiTheme="minorHAnsi"/>
          <w:b w:val="0"/>
          <w:sz w:val="22"/>
          <w:szCs w:val="22"/>
        </w:rPr>
        <w:t> </w:t>
      </w:r>
      <w:r w:rsidRPr="00A763EF">
        <w:rPr>
          <w:rFonts w:asciiTheme="minorHAnsi" w:hAnsiTheme="minorHAnsi"/>
          <w:b w:val="0"/>
          <w:sz w:val="22"/>
          <w:szCs w:val="22"/>
        </w:rPr>
        <w:t>regionu</w:t>
      </w:r>
      <w:r>
        <w:rPr>
          <w:rFonts w:asciiTheme="minorHAnsi" w:hAnsiTheme="minorHAnsi"/>
          <w:b w:val="0"/>
          <w:sz w:val="22"/>
          <w:szCs w:val="22"/>
        </w:rPr>
        <w:t>.</w:t>
      </w:r>
    </w:p>
    <w:p w14:paraId="6C690AE8" w14:textId="7B52F637" w:rsidR="003C5029" w:rsidRDefault="003C5029"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 xml:space="preserve">UTB </w:t>
      </w:r>
      <w:r w:rsidR="001C0DF3">
        <w:rPr>
          <w:rFonts w:asciiTheme="minorHAnsi" w:hAnsiTheme="minorHAnsi" w:cstheme="minorHAnsi"/>
          <w:sz w:val="22"/>
          <w:szCs w:val="22"/>
        </w:rPr>
        <w:t xml:space="preserve">ve Zlíně </w:t>
      </w:r>
      <w:r w:rsidRPr="00EC1035">
        <w:rPr>
          <w:rFonts w:asciiTheme="minorHAnsi" w:hAnsiTheme="minorHAnsi" w:cstheme="minorHAnsi"/>
          <w:sz w:val="22"/>
          <w:szCs w:val="22"/>
        </w:rPr>
        <w:t>hraje aktivní roli vedle vzdělávání a tvůrčích aktivit i ve prospěch společnosti, v tzv. třetí roli</w:t>
      </w:r>
      <w:r w:rsidR="001C0DF3">
        <w:rPr>
          <w:rFonts w:asciiTheme="minorHAnsi" w:hAnsiTheme="minorHAnsi" w:cstheme="minorHAnsi"/>
          <w:sz w:val="22"/>
          <w:szCs w:val="22"/>
        </w:rPr>
        <w:t xml:space="preserve"> </w:t>
      </w:r>
      <w:r w:rsidRPr="00EC1035">
        <w:rPr>
          <w:rFonts w:asciiTheme="minorHAnsi" w:hAnsiTheme="minorHAnsi" w:cstheme="minorHAnsi"/>
          <w:sz w:val="22"/>
          <w:szCs w:val="22"/>
        </w:rPr>
        <w:t>a postupně tuto oblast posiluje</w:t>
      </w:r>
      <w:r w:rsidRPr="001813E2">
        <w:rPr>
          <w:rFonts w:asciiTheme="minorHAnsi" w:hAnsiTheme="minorHAnsi" w:cstheme="minorHAnsi"/>
          <w:sz w:val="22"/>
          <w:szCs w:val="22"/>
        </w:rPr>
        <w:t>. Po</w:t>
      </w:r>
      <w:r w:rsidR="001C0DF3">
        <w:rPr>
          <w:rFonts w:asciiTheme="minorHAnsi" w:hAnsiTheme="minorHAnsi" w:cstheme="minorHAnsi"/>
          <w:sz w:val="22"/>
          <w:szCs w:val="22"/>
        </w:rPr>
        <w:t>d pojmem třetí role zahrnuje univerzita</w:t>
      </w:r>
      <w:r w:rsidRPr="001813E2">
        <w:rPr>
          <w:rFonts w:asciiTheme="minorHAnsi" w:hAnsiTheme="minorHAnsi" w:cstheme="minorHAnsi"/>
          <w:sz w:val="22"/>
          <w:szCs w:val="22"/>
        </w:rPr>
        <w:t xml:space="preserve"> propagaci, popularizaci vědy a výzkumu, osvětu a spolupráci s partnery na lokální, národní i mezinárodní úrovni ze strany zaměstnavatelů, veřejné správy i neziskového sektoru</w:t>
      </w:r>
      <w:r w:rsidRPr="00EC1035">
        <w:rPr>
          <w:rFonts w:asciiTheme="minorHAnsi" w:hAnsiTheme="minorHAnsi" w:cstheme="minorHAnsi"/>
          <w:sz w:val="22"/>
          <w:szCs w:val="22"/>
        </w:rPr>
        <w:t>.</w:t>
      </w:r>
    </w:p>
    <w:p w14:paraId="039806A6" w14:textId="52A0ED95" w:rsidR="00696EFC" w:rsidRPr="00EC1035" w:rsidRDefault="00696EFC"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Třetí role je na UTB</w:t>
      </w:r>
      <w:r w:rsidR="001C0DF3">
        <w:rPr>
          <w:rFonts w:asciiTheme="minorHAnsi" w:hAnsiTheme="minorHAnsi" w:cstheme="minorHAnsi"/>
          <w:sz w:val="22"/>
          <w:szCs w:val="22"/>
        </w:rPr>
        <w:t xml:space="preserve"> ve Zlíně</w:t>
      </w:r>
      <w:r w:rsidRPr="00EC1035">
        <w:rPr>
          <w:rFonts w:asciiTheme="minorHAnsi" w:hAnsiTheme="minorHAnsi" w:cstheme="minorHAnsi"/>
          <w:sz w:val="22"/>
          <w:szCs w:val="22"/>
        </w:rPr>
        <w:t xml:space="preserve"> velmi širokou oblastí, která zahrnuje: (1) vzdělávací aktivity (cílovými příjemci jsou jiné osoby </w:t>
      </w:r>
      <w:r w:rsidR="001C0DF3">
        <w:rPr>
          <w:rFonts w:asciiTheme="minorHAnsi" w:hAnsiTheme="minorHAnsi" w:cstheme="minorHAnsi"/>
          <w:sz w:val="22"/>
          <w:szCs w:val="22"/>
        </w:rPr>
        <w:t>než studenti univerzity</w:t>
      </w:r>
      <w:r w:rsidRPr="00EC1035">
        <w:rPr>
          <w:rFonts w:asciiTheme="minorHAnsi" w:hAnsiTheme="minorHAnsi" w:cstheme="minorHAnsi"/>
          <w:sz w:val="22"/>
          <w:szCs w:val="22"/>
        </w:rPr>
        <w:t>) pro posluchače univerzity třetího věku, celoživotního vzdělávání, akce pro žáky/studenty MŠ/ZŠ/SŠ a další odborné přednášky/kurzy/workshopy pro veřejnost; (2</w:t>
      </w:r>
      <w:r w:rsidR="001C0DF3">
        <w:rPr>
          <w:rFonts w:asciiTheme="minorHAnsi" w:hAnsiTheme="minorHAnsi" w:cstheme="minorHAnsi"/>
          <w:sz w:val="22"/>
          <w:szCs w:val="22"/>
        </w:rPr>
        <w:t>)</w:t>
      </w:r>
      <w:r w:rsidRPr="00EC1035">
        <w:rPr>
          <w:rFonts w:asciiTheme="minorHAnsi" w:hAnsiTheme="minorHAnsi" w:cstheme="minorHAnsi"/>
          <w:sz w:val="22"/>
          <w:szCs w:val="22"/>
        </w:rPr>
        <w:t xml:space="preserve"> spolupráce s externími subjekty; (3) členství v externích orgánech; (4) organizační aktivity (kongresy, sympozia, workshopy, organizace olympiád a letních šk</w:t>
      </w:r>
      <w:r w:rsidR="001C0DF3">
        <w:rPr>
          <w:rFonts w:asciiTheme="minorHAnsi" w:hAnsiTheme="minorHAnsi" w:cstheme="minorHAnsi"/>
          <w:sz w:val="22"/>
          <w:szCs w:val="22"/>
        </w:rPr>
        <w:t>ol); (5) propagační aktivity univerzity a její</w:t>
      </w:r>
      <w:r w:rsidRPr="00EC1035">
        <w:rPr>
          <w:rFonts w:asciiTheme="minorHAnsi" w:hAnsiTheme="minorHAnsi" w:cstheme="minorHAnsi"/>
          <w:sz w:val="22"/>
          <w:szCs w:val="22"/>
        </w:rPr>
        <w:t xml:space="preserve"> součástí. </w:t>
      </w:r>
    </w:p>
    <w:p w14:paraId="152F70F9" w14:textId="564F9411" w:rsidR="00F817ED" w:rsidRDefault="00A763EF" w:rsidP="007A354F">
      <w:pPr>
        <w:pStyle w:val="Zkladntext"/>
        <w:spacing w:before="0" w:after="120"/>
        <w:jc w:val="both"/>
        <w:rPr>
          <w:rFonts w:asciiTheme="minorHAnsi" w:hAnsiTheme="minorHAnsi"/>
          <w:b w:val="0"/>
          <w:sz w:val="22"/>
          <w:szCs w:val="22"/>
        </w:rPr>
      </w:pPr>
      <w:r>
        <w:rPr>
          <w:rFonts w:asciiTheme="minorHAnsi" w:hAnsiTheme="minorHAnsi"/>
          <w:b w:val="0"/>
          <w:sz w:val="22"/>
          <w:szCs w:val="22"/>
        </w:rPr>
        <w:t xml:space="preserve"> </w:t>
      </w:r>
      <w:r w:rsidR="00631421">
        <w:rPr>
          <w:rFonts w:asciiTheme="minorHAnsi" w:hAnsiTheme="minorHAnsi"/>
          <w:b w:val="0"/>
          <w:sz w:val="22"/>
          <w:szCs w:val="22"/>
        </w:rPr>
        <w:t>V rámci pravidelného monitoringu sledujeme čtyři indikátory hodnocení třetí role univerzity:</w:t>
      </w:r>
    </w:p>
    <w:p w14:paraId="1D3D38FD" w14:textId="1C96E1D9"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1</w:t>
      </w:r>
      <w:r>
        <w:rPr>
          <w:rFonts w:asciiTheme="minorHAnsi" w:hAnsiTheme="minorHAnsi"/>
          <w:sz w:val="22"/>
          <w:szCs w:val="22"/>
        </w:rPr>
        <w:t>: Výnosy z CŽV</w:t>
      </w:r>
      <w:r w:rsidRPr="00A9370B">
        <w:rPr>
          <w:rFonts w:asciiTheme="minorHAnsi" w:hAnsiTheme="minorHAnsi"/>
          <w:sz w:val="22"/>
          <w:szCs w:val="22"/>
        </w:rPr>
        <w:t>.</w:t>
      </w:r>
    </w:p>
    <w:p w14:paraId="50C0075E" w14:textId="6A7EE1F6"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2</w:t>
      </w:r>
      <w:r>
        <w:rPr>
          <w:rFonts w:asciiTheme="minorHAnsi" w:hAnsiTheme="minorHAnsi"/>
          <w:sz w:val="22"/>
          <w:szCs w:val="22"/>
        </w:rPr>
        <w:t>: Účastníci CŽV</w:t>
      </w:r>
      <w:r w:rsidRPr="00A9370B">
        <w:rPr>
          <w:rFonts w:asciiTheme="minorHAnsi" w:hAnsiTheme="minorHAnsi"/>
          <w:sz w:val="22"/>
          <w:szCs w:val="22"/>
        </w:rPr>
        <w:t>.</w:t>
      </w:r>
    </w:p>
    <w:p w14:paraId="71E78999" w14:textId="42D9A528"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3</w:t>
      </w:r>
      <w:r>
        <w:rPr>
          <w:rFonts w:asciiTheme="minorHAnsi" w:hAnsiTheme="minorHAnsi"/>
          <w:sz w:val="22"/>
          <w:szCs w:val="22"/>
        </w:rPr>
        <w:t>: Akreditované kurzy CŽV.</w:t>
      </w:r>
    </w:p>
    <w:p w14:paraId="5A96945D" w14:textId="12B96C85"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4</w:t>
      </w:r>
      <w:r>
        <w:rPr>
          <w:rFonts w:asciiTheme="minorHAnsi" w:hAnsiTheme="minorHAnsi"/>
          <w:sz w:val="22"/>
          <w:szCs w:val="22"/>
        </w:rPr>
        <w:t>: U3V</w:t>
      </w:r>
      <w:r w:rsidRPr="00A9370B">
        <w:rPr>
          <w:rFonts w:asciiTheme="minorHAnsi" w:hAnsiTheme="minorHAnsi"/>
          <w:sz w:val="22"/>
          <w:szCs w:val="22"/>
        </w:rPr>
        <w:t>.</w:t>
      </w:r>
    </w:p>
    <w:p w14:paraId="0AC14BB3" w14:textId="6F135836" w:rsidR="00631421" w:rsidRPr="00B531A7" w:rsidRDefault="00631421" w:rsidP="007A354F">
      <w:pPr>
        <w:pStyle w:val="Zkladntext"/>
        <w:spacing w:before="0" w:after="120"/>
        <w:jc w:val="both"/>
        <w:rPr>
          <w:rFonts w:asciiTheme="minorHAnsi" w:hAnsiTheme="minorHAnsi" w:cstheme="minorHAnsi"/>
          <w:b w:val="0"/>
          <w:sz w:val="22"/>
          <w:szCs w:val="22"/>
        </w:rPr>
      </w:pPr>
    </w:p>
    <w:p w14:paraId="3AAB26EB" w14:textId="539F1188" w:rsidR="00B36324" w:rsidRDefault="00B36324" w:rsidP="007A354F">
      <w:pPr>
        <w:pStyle w:val="Zkladntext"/>
        <w:spacing w:before="0" w:after="120"/>
        <w:jc w:val="both"/>
        <w:rPr>
          <w:rFonts w:asciiTheme="minorHAnsi" w:hAnsiTheme="minorHAnsi" w:cstheme="minorHAnsi"/>
          <w:b w:val="0"/>
          <w:sz w:val="22"/>
          <w:szCs w:val="22"/>
        </w:rPr>
      </w:pPr>
    </w:p>
    <w:p w14:paraId="1870664D" w14:textId="43DD7102" w:rsidR="008C64F8" w:rsidRDefault="008C64F8" w:rsidP="007A354F">
      <w:pPr>
        <w:pStyle w:val="Zkladntext"/>
        <w:spacing w:before="0" w:after="120"/>
        <w:jc w:val="both"/>
        <w:rPr>
          <w:rFonts w:asciiTheme="minorHAnsi" w:hAnsiTheme="minorHAnsi" w:cstheme="minorHAnsi"/>
          <w:b w:val="0"/>
          <w:sz w:val="22"/>
          <w:szCs w:val="22"/>
        </w:rPr>
      </w:pPr>
    </w:p>
    <w:p w14:paraId="21453BE3" w14:textId="71BF3C64" w:rsidR="008C64F8" w:rsidRDefault="008C64F8" w:rsidP="007A354F">
      <w:pPr>
        <w:pStyle w:val="Zkladntext"/>
        <w:spacing w:before="0" w:after="120"/>
        <w:jc w:val="both"/>
        <w:rPr>
          <w:rFonts w:asciiTheme="minorHAnsi" w:hAnsiTheme="minorHAnsi" w:cstheme="minorHAnsi"/>
          <w:b w:val="0"/>
          <w:sz w:val="22"/>
          <w:szCs w:val="22"/>
        </w:rPr>
      </w:pPr>
    </w:p>
    <w:p w14:paraId="507CC156" w14:textId="77777777" w:rsidR="008C64F8" w:rsidRDefault="008C64F8" w:rsidP="007A354F">
      <w:pPr>
        <w:pStyle w:val="Zkladntext"/>
        <w:spacing w:before="0" w:after="120"/>
        <w:jc w:val="both"/>
        <w:rPr>
          <w:rFonts w:asciiTheme="minorHAnsi" w:hAnsiTheme="minorHAnsi" w:cstheme="minorHAnsi"/>
          <w:b w:val="0"/>
          <w:sz w:val="22"/>
          <w:szCs w:val="22"/>
        </w:rPr>
      </w:pPr>
    </w:p>
    <w:p w14:paraId="2D430468" w14:textId="10330DD3" w:rsidR="008C64F8" w:rsidRDefault="008C64F8" w:rsidP="007A354F">
      <w:pPr>
        <w:pStyle w:val="Zkladntext"/>
        <w:spacing w:before="0" w:after="120"/>
        <w:jc w:val="both"/>
        <w:rPr>
          <w:rFonts w:asciiTheme="minorHAnsi" w:hAnsiTheme="minorHAnsi" w:cstheme="minorHAnsi"/>
          <w:b w:val="0"/>
          <w:sz w:val="22"/>
          <w:szCs w:val="22"/>
        </w:rPr>
      </w:pPr>
    </w:p>
    <w:p w14:paraId="11A61E76" w14:textId="77777777" w:rsidR="008C64F8" w:rsidRDefault="008C64F8" w:rsidP="007A354F">
      <w:pPr>
        <w:pStyle w:val="Zkladntext"/>
        <w:spacing w:before="0" w:after="120"/>
        <w:jc w:val="both"/>
        <w:rPr>
          <w:rFonts w:asciiTheme="minorHAnsi" w:hAnsiTheme="minorHAnsi" w:cstheme="minorHAnsi"/>
          <w:b w:val="0"/>
          <w:sz w:val="22"/>
          <w:szCs w:val="22"/>
        </w:rPr>
      </w:pPr>
    </w:p>
    <w:p w14:paraId="00304057" w14:textId="77777777" w:rsidR="00B36324" w:rsidRDefault="00B36324" w:rsidP="007A354F">
      <w:pPr>
        <w:pStyle w:val="Zkladntext"/>
        <w:spacing w:before="0" w:after="120"/>
        <w:jc w:val="both"/>
        <w:rPr>
          <w:rFonts w:asciiTheme="minorHAnsi" w:hAnsiTheme="minorHAnsi" w:cstheme="minorHAnsi"/>
          <w:b w:val="0"/>
          <w:sz w:val="22"/>
          <w:szCs w:val="22"/>
        </w:rPr>
      </w:pPr>
    </w:p>
    <w:p w14:paraId="1E2DAB0A" w14:textId="77777777" w:rsidR="00B36324" w:rsidRDefault="00B36324" w:rsidP="007A354F">
      <w:pPr>
        <w:pStyle w:val="Zkladntext"/>
        <w:spacing w:before="0" w:after="120"/>
        <w:jc w:val="both"/>
        <w:rPr>
          <w:rFonts w:asciiTheme="minorHAnsi" w:hAnsiTheme="minorHAnsi" w:cstheme="minorHAnsi"/>
          <w:b w:val="0"/>
          <w:sz w:val="22"/>
          <w:szCs w:val="22"/>
        </w:rPr>
      </w:pPr>
    </w:p>
    <w:p w14:paraId="371B59C2"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39315E0D" w14:textId="2C93A485" w:rsidR="00B36324" w:rsidRDefault="00B36324" w:rsidP="007A354F">
      <w:pPr>
        <w:pStyle w:val="Bezmezer"/>
        <w:spacing w:after="1800"/>
        <w:rPr>
          <w:rFonts w:cstheme="minorHAnsi"/>
          <w:b/>
          <w:sz w:val="28"/>
          <w:szCs w:val="28"/>
        </w:rPr>
      </w:pPr>
      <w:r>
        <w:rPr>
          <w:rFonts w:cstheme="minorHAnsi"/>
          <w:b/>
          <w:sz w:val="28"/>
          <w:szCs w:val="28"/>
        </w:rPr>
        <w:lastRenderedPageBreak/>
        <w:t>G</w:t>
      </w:r>
      <w:r>
        <w:rPr>
          <w:rFonts w:cstheme="minorHAnsi"/>
          <w:b/>
          <w:sz w:val="28"/>
          <w:szCs w:val="28"/>
          <w:vertAlign w:val="subscript"/>
        </w:rPr>
        <w:t>1</w:t>
      </w:r>
      <w:r w:rsidRPr="000B14D6">
        <w:rPr>
          <w:rFonts w:cstheme="minorHAnsi"/>
          <w:b/>
          <w:sz w:val="28"/>
          <w:szCs w:val="28"/>
          <w:vertAlign w:val="subscript"/>
        </w:rPr>
        <w:t xml:space="preserve"> </w:t>
      </w:r>
      <w:r>
        <w:rPr>
          <w:rFonts w:cstheme="minorHAnsi"/>
          <w:b/>
          <w:sz w:val="28"/>
          <w:szCs w:val="28"/>
        </w:rPr>
        <w:t>– Výnosy z CŽV / U3V</w:t>
      </w:r>
    </w:p>
    <w:p w14:paraId="04AE9739" w14:textId="4C774FB0" w:rsidR="008C64F8" w:rsidRPr="00B531A7" w:rsidRDefault="001C0DF3"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 xml:space="preserve">UTB ve Zlíně </w:t>
      </w:r>
      <w:r w:rsidR="008C64F8">
        <w:rPr>
          <w:rFonts w:asciiTheme="minorHAnsi" w:hAnsiTheme="minorHAnsi" w:cstheme="minorHAnsi"/>
          <w:bCs/>
          <w:sz w:val="22"/>
          <w:szCs w:val="22"/>
        </w:rPr>
        <w:t>usiluje</w:t>
      </w:r>
      <w:r w:rsidR="008C64F8" w:rsidRPr="00364E28">
        <w:rPr>
          <w:rFonts w:asciiTheme="minorHAnsi" w:hAnsiTheme="minorHAnsi" w:cstheme="minorHAnsi"/>
          <w:bCs/>
          <w:sz w:val="22"/>
          <w:szCs w:val="22"/>
        </w:rPr>
        <w:t xml:space="preserve"> o zajištění efektivního financování</w:t>
      </w:r>
      <w:r w:rsidR="008C64F8">
        <w:rPr>
          <w:rFonts w:asciiTheme="minorHAnsi" w:hAnsiTheme="minorHAnsi" w:cstheme="minorHAnsi"/>
          <w:bCs/>
          <w:sz w:val="22"/>
          <w:szCs w:val="22"/>
        </w:rPr>
        <w:t xml:space="preserve"> všech svých součástí, pracuje</w:t>
      </w:r>
      <w:r w:rsidR="008C64F8" w:rsidRPr="00364E28">
        <w:rPr>
          <w:rFonts w:asciiTheme="minorHAnsi" w:hAnsiTheme="minorHAnsi" w:cstheme="minorHAnsi"/>
          <w:bCs/>
          <w:sz w:val="22"/>
          <w:szCs w:val="22"/>
        </w:rPr>
        <w:t xml:space="preserve"> na prohloubení vícezdrojového financování svých činností a na zdokonalení systému rozdělování prostředků tak, aby zohledňovaly skutečné výkony. Právn</w:t>
      </w:r>
      <w:r w:rsidR="008C64F8">
        <w:rPr>
          <w:rFonts w:asciiTheme="minorHAnsi" w:hAnsiTheme="minorHAnsi" w:cstheme="minorHAnsi"/>
          <w:bCs/>
          <w:sz w:val="22"/>
          <w:szCs w:val="22"/>
        </w:rPr>
        <w:t>í prostředí univerzity reaguje</w:t>
      </w:r>
      <w:r w:rsidR="008C64F8" w:rsidRPr="00364E28">
        <w:rPr>
          <w:rFonts w:asciiTheme="minorHAnsi" w:hAnsiTheme="minorHAnsi" w:cstheme="minorHAnsi"/>
          <w:bCs/>
          <w:sz w:val="22"/>
          <w:szCs w:val="22"/>
        </w:rPr>
        <w:t xml:space="preserve"> na úpravy relevantních zákonů.</w:t>
      </w:r>
    </w:p>
    <w:p w14:paraId="7B1F3339" w14:textId="6B0A4A7C" w:rsidR="007311E2" w:rsidRPr="007311E2" w:rsidRDefault="001C0DF3" w:rsidP="007A354F">
      <w:pPr>
        <w:pStyle w:val="Bezmezer"/>
        <w:rPr>
          <w:rFonts w:asciiTheme="minorHAnsi" w:hAnsiTheme="minorHAnsi" w:cstheme="minorHAnsi"/>
          <w:sz w:val="22"/>
          <w:szCs w:val="28"/>
        </w:rPr>
      </w:pPr>
      <w:r>
        <w:rPr>
          <w:rFonts w:asciiTheme="minorHAnsi" w:hAnsiTheme="minorHAnsi" w:cstheme="minorHAnsi"/>
          <w:sz w:val="22"/>
          <w:szCs w:val="28"/>
        </w:rPr>
        <w:t>Financování univerzity</w:t>
      </w:r>
      <w:r w:rsidR="007311E2" w:rsidRPr="007311E2">
        <w:rPr>
          <w:rFonts w:asciiTheme="minorHAnsi" w:hAnsiTheme="minorHAnsi" w:cstheme="minorHAnsi"/>
          <w:sz w:val="22"/>
          <w:szCs w:val="28"/>
        </w:rPr>
        <w:t xml:space="preserve"> je primárně založeno na příspěvku ze státní</w:t>
      </w:r>
      <w:r w:rsidR="00BA06EB">
        <w:rPr>
          <w:rFonts w:asciiTheme="minorHAnsi" w:hAnsiTheme="minorHAnsi" w:cstheme="minorHAnsi"/>
          <w:sz w:val="22"/>
          <w:szCs w:val="28"/>
        </w:rPr>
        <w:t>ho rozpočtu na uskutečňování ak</w:t>
      </w:r>
      <w:r w:rsidR="007311E2" w:rsidRPr="007311E2">
        <w:rPr>
          <w:rFonts w:asciiTheme="minorHAnsi" w:hAnsiTheme="minorHAnsi" w:cstheme="minorHAnsi"/>
          <w:sz w:val="22"/>
          <w:szCs w:val="28"/>
        </w:rPr>
        <w:t>reditovaných studijních programů a programů celoživotního vzd</w:t>
      </w:r>
      <w:r w:rsidR="00BA06EB">
        <w:rPr>
          <w:rFonts w:asciiTheme="minorHAnsi" w:hAnsiTheme="minorHAnsi" w:cstheme="minorHAnsi"/>
          <w:sz w:val="22"/>
          <w:szCs w:val="28"/>
        </w:rPr>
        <w:t>ělávání a s nimi spojenou vědec</w:t>
      </w:r>
      <w:r>
        <w:rPr>
          <w:rFonts w:asciiTheme="minorHAnsi" w:hAnsiTheme="minorHAnsi" w:cstheme="minorHAnsi"/>
          <w:sz w:val="22"/>
          <w:szCs w:val="28"/>
        </w:rPr>
        <w:t xml:space="preserve">kou </w:t>
      </w:r>
      <w:r w:rsidR="007311E2" w:rsidRPr="007311E2">
        <w:rPr>
          <w:rFonts w:asciiTheme="minorHAnsi" w:hAnsiTheme="minorHAnsi" w:cstheme="minorHAnsi"/>
          <w:sz w:val="22"/>
          <w:szCs w:val="28"/>
        </w:rPr>
        <w:t>a tvůrčí činnost. Významné zdroje financování představují finanční prostředky na věku a výzkum                 a prostředky získané v rámci projektů financovaných z evropských fondů (zejména v OP VVV).</w:t>
      </w:r>
    </w:p>
    <w:p w14:paraId="09268F37" w14:textId="6C7EE00B" w:rsidR="00C47374"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br/>
      </w:r>
      <w:r w:rsidR="007311E2" w:rsidRPr="007311E2">
        <w:rPr>
          <w:rFonts w:asciiTheme="minorHAnsi" w:hAnsiTheme="minorHAnsi" w:cstheme="minorHAnsi"/>
          <w:sz w:val="22"/>
          <w:szCs w:val="28"/>
        </w:rPr>
        <w:t>Vyhledávání nových možností financování je realizováno z</w:t>
      </w:r>
      <w:r w:rsidR="00BA06EB">
        <w:rPr>
          <w:rFonts w:asciiTheme="minorHAnsi" w:hAnsiTheme="minorHAnsi" w:cstheme="minorHAnsi"/>
          <w:sz w:val="22"/>
          <w:szCs w:val="28"/>
        </w:rPr>
        <w:t>ejména podáváním různých granto</w:t>
      </w:r>
      <w:r w:rsidR="007311E2" w:rsidRPr="007311E2">
        <w:rPr>
          <w:rFonts w:asciiTheme="minorHAnsi" w:hAnsiTheme="minorHAnsi" w:cstheme="minorHAnsi"/>
          <w:sz w:val="22"/>
          <w:szCs w:val="28"/>
        </w:rPr>
        <w:t>vých přihlášek a realizací projektů financovaných různými grantovými agenturami. Dodatečné zdroje příjmů UTB plynou z její doplňkové činnosti, která je realizována především v oblasti smluvního výzkumu a nejrůznějších hospodářských smluv.</w:t>
      </w:r>
    </w:p>
    <w:p w14:paraId="5D5E59BC" w14:textId="2AA3E2E0" w:rsidR="008C64F8"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t>Objem finančních prostředků získaných skrze CŽV v letech 2018-</w:t>
      </w:r>
      <w:r w:rsidRPr="00426552">
        <w:rPr>
          <w:rFonts w:asciiTheme="minorHAnsi" w:hAnsiTheme="minorHAnsi" w:cstheme="minorHAnsi"/>
          <w:sz w:val="22"/>
          <w:szCs w:val="28"/>
        </w:rPr>
        <w:t xml:space="preserve">2020 ukazuje </w:t>
      </w:r>
      <w:r w:rsidR="00426552" w:rsidRPr="00426552">
        <w:rPr>
          <w:rFonts w:asciiTheme="minorHAnsi" w:hAnsiTheme="minorHAnsi" w:cstheme="minorHAnsi"/>
          <w:sz w:val="22"/>
          <w:szCs w:val="28"/>
        </w:rPr>
        <w:t>tab. 57</w:t>
      </w:r>
      <w:r w:rsidRPr="00426552">
        <w:rPr>
          <w:rFonts w:asciiTheme="minorHAnsi" w:hAnsiTheme="minorHAnsi" w:cstheme="minorHAnsi"/>
          <w:sz w:val="22"/>
          <w:szCs w:val="28"/>
        </w:rPr>
        <w:t>.</w:t>
      </w:r>
    </w:p>
    <w:p w14:paraId="7976BA7E" w14:textId="77777777" w:rsidR="007311E2" w:rsidRDefault="007311E2" w:rsidP="007A354F">
      <w:pPr>
        <w:pStyle w:val="Bezmezer"/>
        <w:spacing w:after="120"/>
        <w:rPr>
          <w:rFonts w:asciiTheme="minorHAnsi" w:hAnsiTheme="minorHAnsi" w:cstheme="minorHAnsi"/>
          <w:sz w:val="22"/>
          <w:szCs w:val="28"/>
        </w:rPr>
      </w:pPr>
    </w:p>
    <w:p w14:paraId="1F0D0350" w14:textId="1CCAF0E0" w:rsidR="00B36324" w:rsidRPr="00D91156" w:rsidRDefault="00B36324" w:rsidP="007A354F">
      <w:pPr>
        <w:spacing w:line="240" w:lineRule="auto"/>
        <w:rPr>
          <w:rFonts w:asciiTheme="minorHAnsi" w:hAnsiTheme="minorHAnsi"/>
          <w:b/>
          <w:sz w:val="20"/>
          <w:szCs w:val="20"/>
        </w:rPr>
      </w:pPr>
      <w:r w:rsidRPr="00426552">
        <w:rPr>
          <w:rFonts w:asciiTheme="minorHAnsi" w:hAnsiTheme="minorHAnsi"/>
          <w:b/>
          <w:sz w:val="20"/>
          <w:szCs w:val="20"/>
        </w:rPr>
        <w:t>Tab.</w:t>
      </w:r>
      <w:r w:rsidR="00426552" w:rsidRPr="00426552">
        <w:rPr>
          <w:rFonts w:asciiTheme="minorHAnsi" w:hAnsiTheme="minorHAnsi"/>
          <w:b/>
          <w:sz w:val="20"/>
          <w:szCs w:val="20"/>
        </w:rPr>
        <w:t xml:space="preserve"> 57.</w:t>
      </w:r>
      <w:r w:rsidRPr="00426552">
        <w:rPr>
          <w:rFonts w:asciiTheme="minorHAnsi" w:hAnsiTheme="minorHAnsi"/>
          <w:b/>
          <w:sz w:val="20"/>
          <w:szCs w:val="20"/>
        </w:rPr>
        <w:t xml:space="preserve"> Objem finanční</w:t>
      </w:r>
      <w:r w:rsidR="004045DB" w:rsidRPr="00426552">
        <w:rPr>
          <w:rFonts w:asciiTheme="minorHAnsi" w:hAnsiTheme="minorHAnsi"/>
          <w:b/>
          <w:sz w:val="20"/>
          <w:szCs w:val="20"/>
        </w:rPr>
        <w:t>ch</w:t>
      </w:r>
      <w:r w:rsidR="004045DB">
        <w:rPr>
          <w:rFonts w:asciiTheme="minorHAnsi" w:hAnsiTheme="minorHAnsi"/>
          <w:b/>
          <w:sz w:val="20"/>
          <w:szCs w:val="20"/>
        </w:rPr>
        <w:t xml:space="preserve"> prostředků získaných skrze CŽV a U3</w:t>
      </w:r>
      <w:r>
        <w:rPr>
          <w:rFonts w:asciiTheme="minorHAnsi" w:hAnsiTheme="minorHAnsi"/>
          <w:b/>
          <w:sz w:val="20"/>
          <w:szCs w:val="20"/>
        </w:rPr>
        <w:t>V</w:t>
      </w:r>
      <w:r w:rsidR="00BA06EB">
        <w:rPr>
          <w:rFonts w:asciiTheme="minorHAnsi" w:hAnsiTheme="minorHAnsi"/>
          <w:b/>
          <w:sz w:val="20"/>
          <w:szCs w:val="20"/>
        </w:rPr>
        <w:t xml:space="preserve"> (v tis. Kč)</w:t>
      </w:r>
    </w:p>
    <w:tbl>
      <w:tblPr>
        <w:tblStyle w:val="Tabulkasmkou4zvraznn21"/>
        <w:tblW w:w="8581" w:type="dxa"/>
        <w:tblLook w:val="04A0" w:firstRow="1" w:lastRow="0" w:firstColumn="1" w:lastColumn="0" w:noHBand="0" w:noVBand="1"/>
      </w:tblPr>
      <w:tblGrid>
        <w:gridCol w:w="3133"/>
        <w:gridCol w:w="1816"/>
        <w:gridCol w:w="1816"/>
        <w:gridCol w:w="1816"/>
      </w:tblGrid>
      <w:tr w:rsidR="00B36324" w:rsidRPr="004D0A18" w14:paraId="684A4771" w14:textId="77777777" w:rsidTr="00C734F4">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33" w:type="dxa"/>
          </w:tcPr>
          <w:p w14:paraId="5144D938" w14:textId="77777777" w:rsidR="00B36324" w:rsidRPr="00426552" w:rsidRDefault="00B36324" w:rsidP="007A354F">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816" w:type="dxa"/>
          </w:tcPr>
          <w:p w14:paraId="594E2C48"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816" w:type="dxa"/>
          </w:tcPr>
          <w:p w14:paraId="2705B86C"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816" w:type="dxa"/>
          </w:tcPr>
          <w:p w14:paraId="2180E127"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r>
      <w:tr w:rsidR="004045DB" w:rsidRPr="004D0A18" w14:paraId="05A086C3" w14:textId="77777777" w:rsidTr="004045D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133" w:type="dxa"/>
            <w:shd w:val="clear" w:color="auto" w:fill="FFFFFF" w:themeFill="background1"/>
            <w:vAlign w:val="center"/>
          </w:tcPr>
          <w:p w14:paraId="1E966642" w14:textId="1BEE6450" w:rsidR="004045DB" w:rsidRPr="00426552" w:rsidRDefault="004045DB" w:rsidP="007A354F">
            <w:pPr>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816" w:type="dxa"/>
            <w:shd w:val="clear" w:color="auto" w:fill="FFFFFF" w:themeFill="background1"/>
            <w:vAlign w:val="center"/>
          </w:tcPr>
          <w:p w14:paraId="0ADDAB4D" w14:textId="6DD6906A"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816" w:type="dxa"/>
            <w:shd w:val="clear" w:color="auto" w:fill="FFFFFF" w:themeFill="background1"/>
            <w:vAlign w:val="center"/>
          </w:tcPr>
          <w:p w14:paraId="75015AB9" w14:textId="1B100D31"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816" w:type="dxa"/>
            <w:shd w:val="clear" w:color="auto" w:fill="FFFFFF" w:themeFill="background1"/>
            <w:vAlign w:val="center"/>
          </w:tcPr>
          <w:p w14:paraId="50025C6C" w14:textId="7F03674E"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r>
      <w:tr w:rsidR="00B36324" w:rsidRPr="004D0A18" w14:paraId="689C4F6D" w14:textId="77777777" w:rsidTr="004045DB">
        <w:trPr>
          <w:trHeight w:val="703"/>
        </w:trPr>
        <w:tc>
          <w:tcPr>
            <w:cnfStyle w:val="001000000000" w:firstRow="0" w:lastRow="0" w:firstColumn="1" w:lastColumn="0" w:oddVBand="0" w:evenVBand="0" w:oddHBand="0" w:evenHBand="0" w:firstRowFirstColumn="0" w:firstRowLastColumn="0" w:lastRowFirstColumn="0" w:lastRowLastColumn="0"/>
            <w:tcW w:w="3133" w:type="dxa"/>
            <w:shd w:val="clear" w:color="auto" w:fill="FFFFFF" w:themeFill="background1"/>
            <w:vAlign w:val="center"/>
          </w:tcPr>
          <w:p w14:paraId="04A3B5B0" w14:textId="05BBF882" w:rsidR="00B36324" w:rsidRPr="00426552" w:rsidRDefault="00B36324" w:rsidP="007A354F">
            <w:pPr>
              <w:spacing w:after="0" w:line="240" w:lineRule="auto"/>
              <w:jc w:val="left"/>
              <w:rPr>
                <w:rFonts w:asciiTheme="minorHAnsi" w:hAnsiTheme="minorHAnsi"/>
                <w:sz w:val="18"/>
                <w:szCs w:val="18"/>
              </w:rPr>
            </w:pPr>
            <w:r w:rsidRPr="00426552">
              <w:rPr>
                <w:rFonts w:asciiTheme="minorHAnsi" w:hAnsiTheme="minorHAnsi"/>
                <w:sz w:val="18"/>
                <w:szCs w:val="20"/>
              </w:rPr>
              <w:t xml:space="preserve">Objem finančních prostředků získaných skrze </w:t>
            </w:r>
            <w:r w:rsidR="004045DB" w:rsidRPr="00426552">
              <w:rPr>
                <w:rFonts w:asciiTheme="minorHAnsi" w:hAnsiTheme="minorHAnsi"/>
                <w:sz w:val="18"/>
                <w:szCs w:val="20"/>
              </w:rPr>
              <w:t>U3</w:t>
            </w:r>
            <w:r w:rsidRPr="00426552">
              <w:rPr>
                <w:rFonts w:asciiTheme="minorHAnsi" w:hAnsiTheme="minorHAnsi"/>
                <w:sz w:val="18"/>
                <w:szCs w:val="20"/>
              </w:rPr>
              <w:t>V</w:t>
            </w:r>
          </w:p>
        </w:tc>
        <w:tc>
          <w:tcPr>
            <w:tcW w:w="1816" w:type="dxa"/>
            <w:shd w:val="clear" w:color="auto" w:fill="FFFFFF" w:themeFill="background1"/>
            <w:vAlign w:val="center"/>
          </w:tcPr>
          <w:p w14:paraId="177DC92D"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558</w:t>
            </w:r>
          </w:p>
          <w:p w14:paraId="4F9B8B94"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950</w:t>
            </w:r>
          </w:p>
        </w:tc>
        <w:tc>
          <w:tcPr>
            <w:tcW w:w="1816" w:type="dxa"/>
            <w:shd w:val="clear" w:color="auto" w:fill="FFFFFF" w:themeFill="background1"/>
            <w:vAlign w:val="center"/>
          </w:tcPr>
          <w:p w14:paraId="1D468A81"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363C3342" w14:textId="1C08B57D"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w:t>
            </w:r>
            <w:r w:rsidR="00BA06EB" w:rsidRPr="00426552">
              <w:rPr>
                <w:rFonts w:asciiTheme="minorHAnsi" w:hAnsiTheme="minorHAnsi"/>
                <w:sz w:val="18"/>
                <w:szCs w:val="18"/>
              </w:rPr>
              <w:t xml:space="preserve"> </w:t>
            </w:r>
            <w:r w:rsidRPr="00426552">
              <w:rPr>
                <w:rFonts w:asciiTheme="minorHAnsi" w:hAnsiTheme="minorHAnsi"/>
                <w:sz w:val="18"/>
                <w:szCs w:val="18"/>
              </w:rPr>
              <w:t>154</w:t>
            </w:r>
          </w:p>
        </w:tc>
        <w:tc>
          <w:tcPr>
            <w:tcW w:w="1816" w:type="dxa"/>
            <w:shd w:val="clear" w:color="auto" w:fill="FFFFFF" w:themeFill="background1"/>
            <w:vAlign w:val="center"/>
          </w:tcPr>
          <w:p w14:paraId="3E872DE3"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62F83F2B"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r>
    </w:tbl>
    <w:p w14:paraId="4F9FFDA3" w14:textId="77777777" w:rsidR="00B36324" w:rsidRPr="004D6557" w:rsidRDefault="00B36324" w:rsidP="007A354F">
      <w:pPr>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2018, 2019 a 2020.</w:t>
      </w:r>
    </w:p>
    <w:p w14:paraId="47D2256A" w14:textId="6687F51D"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w:t>
      </w:r>
      <w:r w:rsidR="00C47374" w:rsidRPr="004D6557">
        <w:rPr>
          <w:rFonts w:asciiTheme="minorHAnsi" w:hAnsiTheme="minorHAnsi" w:cstheme="minorHAnsi"/>
          <w:i/>
          <w:sz w:val="18"/>
          <w:szCs w:val="20"/>
        </w:rPr>
        <w:t>ozí akademický</w:t>
      </w:r>
      <w:r w:rsidRPr="004D6557">
        <w:rPr>
          <w:rFonts w:asciiTheme="minorHAnsi" w:hAnsiTheme="minorHAnsi" w:cstheme="minorHAnsi"/>
          <w:i/>
          <w:sz w:val="18"/>
          <w:szCs w:val="20"/>
        </w:rPr>
        <w:t xml:space="preserve"> rok</w:t>
      </w:r>
    </w:p>
    <w:p w14:paraId="63F22D1F" w14:textId="798572B1"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0F8DD888" w14:textId="77777777" w:rsidR="00A404C8" w:rsidRPr="004D6557" w:rsidRDefault="00A404C8" w:rsidP="007A354F">
      <w:pPr>
        <w:pStyle w:val="Bezmezer"/>
        <w:ind w:left="2124"/>
        <w:rPr>
          <w:rFonts w:asciiTheme="minorHAnsi" w:hAnsiTheme="minorHAnsi" w:cstheme="minorHAnsi"/>
          <w:i/>
          <w:sz w:val="18"/>
          <w:szCs w:val="20"/>
          <w:highlight w:val="lightGray"/>
        </w:rPr>
      </w:pPr>
    </w:p>
    <w:p w14:paraId="6866F8C7" w14:textId="6638918F"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Finanční prostředky U3V jsou ze 2 zdrojů</w:t>
      </w:r>
    </w:p>
    <w:p w14:paraId="5162D464"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1/ příspěvek MŠMT podle přepočteného výkonu za předchozí akad. rok</w:t>
      </w:r>
    </w:p>
    <w:p w14:paraId="577AE1F5"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2/ příspěvky účastníků – tzv. vložné</w:t>
      </w:r>
    </w:p>
    <w:p w14:paraId="203B67D8"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Obecně je U3V prezentováno jako „neziskové“.</w:t>
      </w:r>
    </w:p>
    <w:p w14:paraId="32F1C274" w14:textId="286CFE75"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Zůstatek v položce „vložné“ se na konci kalendářního roku převádí do roku následujícího (na financování realizace letního semestru, protože účastnický příspěvek je vždy na akademický rok)</w:t>
      </w:r>
      <w:r w:rsidR="00C734F4" w:rsidRPr="004D6557">
        <w:rPr>
          <w:rFonts w:asciiTheme="minorHAnsi" w:hAnsiTheme="minorHAnsi" w:cstheme="minorHAnsi"/>
          <w:b w:val="0"/>
          <w:i/>
          <w:sz w:val="18"/>
          <w:szCs w:val="20"/>
        </w:rPr>
        <w:t xml:space="preserve"> </w:t>
      </w:r>
      <w:r w:rsidRPr="004D6557">
        <w:rPr>
          <w:rFonts w:asciiTheme="minorHAnsi" w:hAnsiTheme="minorHAnsi" w:cstheme="minorHAnsi"/>
          <w:b w:val="0"/>
          <w:i/>
          <w:sz w:val="18"/>
          <w:szCs w:val="20"/>
        </w:rPr>
        <w:t>Rozdíl v číslech za r. 2020 (vložné a počet účastníků) je daný omezením prezenčn</w:t>
      </w:r>
      <w:r w:rsidR="00C734F4" w:rsidRPr="004D6557">
        <w:rPr>
          <w:rFonts w:asciiTheme="minorHAnsi" w:hAnsiTheme="minorHAnsi" w:cstheme="minorHAnsi"/>
          <w:b w:val="0"/>
          <w:i/>
          <w:sz w:val="18"/>
          <w:szCs w:val="20"/>
        </w:rPr>
        <w:t xml:space="preserve">í výuky seniorů, v on-line režimu běží pouze cca </w:t>
      </w:r>
      <w:r w:rsidRPr="004D6557">
        <w:rPr>
          <w:rFonts w:asciiTheme="minorHAnsi" w:hAnsiTheme="minorHAnsi" w:cstheme="minorHAnsi"/>
          <w:b w:val="0"/>
          <w:i/>
          <w:sz w:val="18"/>
          <w:szCs w:val="20"/>
        </w:rPr>
        <w:t>25-30 % oproti předchozímu roku</w:t>
      </w:r>
    </w:p>
    <w:p w14:paraId="530B39D4" w14:textId="77777777" w:rsidR="00A404C8" w:rsidRDefault="00A404C8" w:rsidP="007A354F">
      <w:pPr>
        <w:pStyle w:val="Zkladntext"/>
        <w:spacing w:before="0" w:after="120"/>
        <w:jc w:val="both"/>
        <w:rPr>
          <w:rFonts w:asciiTheme="minorHAnsi" w:hAnsiTheme="minorHAnsi" w:cstheme="minorHAnsi"/>
          <w:b w:val="0"/>
          <w:sz w:val="22"/>
          <w:szCs w:val="22"/>
        </w:rPr>
      </w:pPr>
    </w:p>
    <w:p w14:paraId="1D789063" w14:textId="77777777" w:rsidR="004D6557" w:rsidRDefault="004D6557" w:rsidP="007A354F">
      <w:pPr>
        <w:spacing w:after="1800" w:line="240" w:lineRule="auto"/>
        <w:rPr>
          <w:rFonts w:cstheme="minorHAnsi"/>
          <w:b/>
          <w:sz w:val="28"/>
          <w:szCs w:val="28"/>
        </w:rPr>
      </w:pPr>
    </w:p>
    <w:p w14:paraId="3BC79507" w14:textId="0F327328" w:rsidR="00A404C8" w:rsidRDefault="00A404C8"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2</w:t>
      </w:r>
      <w:r w:rsidRPr="000B14D6">
        <w:rPr>
          <w:rFonts w:cstheme="minorHAnsi"/>
          <w:b/>
          <w:sz w:val="28"/>
          <w:szCs w:val="28"/>
          <w:vertAlign w:val="subscript"/>
        </w:rPr>
        <w:t xml:space="preserve"> </w:t>
      </w:r>
      <w:r>
        <w:rPr>
          <w:rFonts w:cstheme="minorHAnsi"/>
          <w:b/>
          <w:sz w:val="28"/>
          <w:szCs w:val="28"/>
        </w:rPr>
        <w:t>– Účastníci CŽV</w:t>
      </w:r>
    </w:p>
    <w:p w14:paraId="2F7C9DBA" w14:textId="017F3255" w:rsidR="008C64F8" w:rsidRPr="00A26BC8" w:rsidRDefault="008C64F8"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Univerzita je už od svého založení v roce 2001</w:t>
      </w:r>
      <w:r w:rsidRPr="00B531A7">
        <w:rPr>
          <w:rFonts w:asciiTheme="minorHAnsi" w:hAnsiTheme="minorHAnsi" w:cstheme="minorHAnsi"/>
          <w:bCs/>
          <w:sz w:val="22"/>
          <w:szCs w:val="22"/>
        </w:rPr>
        <w:t xml:space="preserve"> otevřená veřejnosti, například formou kurzů celoživotního vzdělávání a univerzity t</w:t>
      </w:r>
      <w:r>
        <w:rPr>
          <w:rFonts w:asciiTheme="minorHAnsi" w:hAnsiTheme="minorHAnsi" w:cstheme="minorHAnsi"/>
          <w:bCs/>
          <w:sz w:val="22"/>
          <w:szCs w:val="22"/>
        </w:rPr>
        <w:t xml:space="preserve">řetího věku. </w:t>
      </w:r>
      <w:r w:rsidR="00A138BB" w:rsidRPr="00A138BB">
        <w:rPr>
          <w:rFonts w:asciiTheme="minorHAnsi" w:hAnsiTheme="minorHAnsi" w:cstheme="minorHAnsi"/>
          <w:bCs/>
          <w:sz w:val="22"/>
          <w:szCs w:val="22"/>
        </w:rPr>
        <w:t>Mimo akr</w:t>
      </w:r>
      <w:r w:rsidR="00A138BB">
        <w:rPr>
          <w:rFonts w:asciiTheme="minorHAnsi" w:hAnsiTheme="minorHAnsi" w:cstheme="minorHAnsi"/>
          <w:bCs/>
          <w:sz w:val="22"/>
          <w:szCs w:val="22"/>
        </w:rPr>
        <w:t xml:space="preserve">editované studijní programy  </w:t>
      </w:r>
      <w:r w:rsidR="00E25143">
        <w:rPr>
          <w:rFonts w:asciiTheme="minorHAnsi" w:hAnsiTheme="minorHAnsi" w:cstheme="minorHAnsi"/>
          <w:bCs/>
          <w:sz w:val="22"/>
          <w:szCs w:val="22"/>
        </w:rPr>
        <w:t xml:space="preserve">jsou na univerzitě realizovány také </w:t>
      </w:r>
      <w:r w:rsidR="00A138BB" w:rsidRPr="00A138BB">
        <w:rPr>
          <w:rFonts w:asciiTheme="minorHAnsi" w:hAnsiTheme="minorHAnsi" w:cstheme="minorHAnsi"/>
          <w:bCs/>
          <w:sz w:val="22"/>
          <w:szCs w:val="22"/>
        </w:rPr>
        <w:t>vzdělávací kurzy charakteru CŽV</w:t>
      </w:r>
      <w:r w:rsidR="00A138BB">
        <w:rPr>
          <w:rFonts w:asciiTheme="minorHAnsi" w:hAnsiTheme="minorHAnsi" w:cstheme="minorHAnsi"/>
          <w:bCs/>
          <w:sz w:val="22"/>
          <w:szCs w:val="22"/>
        </w:rPr>
        <w:t>.</w:t>
      </w:r>
      <w:r w:rsidR="00E25143">
        <w:rPr>
          <w:rFonts w:asciiTheme="minorHAnsi" w:hAnsiTheme="minorHAnsi" w:cstheme="minorHAnsi"/>
          <w:bCs/>
          <w:sz w:val="22"/>
          <w:szCs w:val="22"/>
        </w:rPr>
        <w:t xml:space="preserve"> Plánování, organizace a zajištění kurzů je v kompetenci jednotlivých fakult, součástí a jednotek. </w:t>
      </w:r>
      <w:r w:rsidR="004D6557" w:rsidRPr="004D6557">
        <w:rPr>
          <w:rFonts w:asciiTheme="minorHAnsi" w:hAnsiTheme="minorHAnsi" w:cstheme="minorHAnsi"/>
          <w:bCs/>
          <w:sz w:val="22"/>
          <w:szCs w:val="22"/>
        </w:rPr>
        <w:t>Tab. 58</w:t>
      </w:r>
      <w:r w:rsidR="00905BBB">
        <w:rPr>
          <w:rFonts w:asciiTheme="minorHAnsi" w:hAnsiTheme="minorHAnsi" w:cstheme="minorHAnsi"/>
          <w:bCs/>
          <w:sz w:val="22"/>
          <w:szCs w:val="22"/>
        </w:rPr>
        <w:t xml:space="preserve"> </w:t>
      </w:r>
      <w:r w:rsidR="001C0DF3">
        <w:rPr>
          <w:rFonts w:asciiTheme="minorHAnsi" w:hAnsiTheme="minorHAnsi" w:cstheme="minorHAnsi"/>
          <w:bCs/>
          <w:sz w:val="22"/>
          <w:szCs w:val="22"/>
        </w:rPr>
        <w:t>zobrazuje počty účastníků akreditovaných kurzů CŽV na UTB ve Zlíně v letech 2018-2020.</w:t>
      </w:r>
      <w:r w:rsidR="00A26BC8">
        <w:rPr>
          <w:rFonts w:asciiTheme="minorHAnsi" w:hAnsiTheme="minorHAnsi" w:cstheme="minorHAnsi"/>
          <w:bCs/>
          <w:sz w:val="22"/>
          <w:szCs w:val="22"/>
        </w:rPr>
        <w:t xml:space="preserve"> V roce 2020 došlo k výraznému poklesu počtu účastníků kurzů </w:t>
      </w:r>
      <w:r w:rsidR="00A26BC8" w:rsidRPr="007311E2">
        <w:rPr>
          <w:rFonts w:asciiTheme="minorHAnsi" w:hAnsiTheme="minorHAnsi" w:cstheme="minorHAnsi"/>
          <w:sz w:val="22"/>
          <w:szCs w:val="22"/>
        </w:rPr>
        <w:t xml:space="preserve">z </w:t>
      </w:r>
      <w:r w:rsidR="00A26BC8" w:rsidRPr="00A26BC8">
        <w:rPr>
          <w:rFonts w:asciiTheme="minorHAnsi" w:hAnsiTheme="minorHAnsi" w:cstheme="minorHAnsi"/>
          <w:sz w:val="22"/>
          <w:szCs w:val="22"/>
        </w:rPr>
        <w:t>důvodu pandemie způsobené koronavirem SARS-CoV-2</w:t>
      </w:r>
      <w:r w:rsidR="00A26BC8" w:rsidRPr="00A26BC8">
        <w:rPr>
          <w:rFonts w:asciiTheme="minorHAnsi" w:hAnsiTheme="minorHAnsi" w:cstheme="minorHAnsi"/>
          <w:bCs/>
          <w:sz w:val="22"/>
          <w:szCs w:val="22"/>
        </w:rPr>
        <w:t xml:space="preserve"> </w:t>
      </w:r>
      <w:r w:rsidR="00A26BC8">
        <w:rPr>
          <w:rFonts w:asciiTheme="minorHAnsi" w:hAnsiTheme="minorHAnsi" w:cstheme="minorHAnsi"/>
          <w:bCs/>
          <w:sz w:val="22"/>
          <w:szCs w:val="22"/>
        </w:rPr>
        <w:t>.</w:t>
      </w:r>
    </w:p>
    <w:p w14:paraId="72AD0AE7" w14:textId="480303CC" w:rsidR="00A404C8" w:rsidRPr="00D91156" w:rsidRDefault="00C47374" w:rsidP="007A354F">
      <w:pPr>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4D6557">
        <w:rPr>
          <w:rFonts w:asciiTheme="minorHAnsi" w:hAnsiTheme="minorHAnsi"/>
          <w:b/>
          <w:sz w:val="20"/>
          <w:szCs w:val="20"/>
        </w:rPr>
        <w:t>Tab.</w:t>
      </w:r>
      <w:r w:rsidR="004D6557" w:rsidRPr="004D6557">
        <w:rPr>
          <w:rFonts w:asciiTheme="minorHAnsi" w:hAnsiTheme="minorHAnsi"/>
          <w:b/>
          <w:sz w:val="20"/>
          <w:szCs w:val="20"/>
        </w:rPr>
        <w:t xml:space="preserve"> 58.</w:t>
      </w:r>
      <w:r w:rsidR="00A404C8" w:rsidRPr="004D6557">
        <w:rPr>
          <w:rFonts w:asciiTheme="minorHAnsi" w:hAnsiTheme="minorHAnsi"/>
          <w:b/>
          <w:sz w:val="20"/>
          <w:szCs w:val="20"/>
        </w:rPr>
        <w:t xml:space="preserve"> Poče</w:t>
      </w:r>
      <w:r w:rsidR="00A404C8">
        <w:rPr>
          <w:rFonts w:asciiTheme="minorHAnsi" w:hAnsiTheme="minorHAnsi"/>
          <w:b/>
          <w:sz w:val="20"/>
          <w:szCs w:val="20"/>
        </w:rPr>
        <w:t>t účastníků akreditovaných kurzů CŽV</w:t>
      </w:r>
    </w:p>
    <w:tbl>
      <w:tblPr>
        <w:tblStyle w:val="Tabulkasmkou4zvraznn21"/>
        <w:tblW w:w="6096" w:type="dxa"/>
        <w:tblLook w:val="04A0" w:firstRow="1" w:lastRow="0" w:firstColumn="1" w:lastColumn="0" w:noHBand="0" w:noVBand="1"/>
      </w:tblPr>
      <w:tblGrid>
        <w:gridCol w:w="2226"/>
        <w:gridCol w:w="1290"/>
        <w:gridCol w:w="1290"/>
        <w:gridCol w:w="1290"/>
      </w:tblGrid>
      <w:tr w:rsidR="00A404C8" w:rsidRPr="004D0A18" w14:paraId="3BECC56E"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73882631" w14:textId="77777777" w:rsidR="00A404C8" w:rsidRPr="004D6557" w:rsidRDefault="00A404C8" w:rsidP="007A354F">
            <w:pPr>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tcPr>
          <w:p w14:paraId="492E23C1"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2018</w:t>
            </w:r>
          </w:p>
        </w:tc>
        <w:tc>
          <w:tcPr>
            <w:tcW w:w="1290" w:type="dxa"/>
          </w:tcPr>
          <w:p w14:paraId="0A1E89FE"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2019</w:t>
            </w:r>
          </w:p>
        </w:tc>
        <w:tc>
          <w:tcPr>
            <w:tcW w:w="1290" w:type="dxa"/>
          </w:tcPr>
          <w:p w14:paraId="50A097CF"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2020</w:t>
            </w:r>
          </w:p>
        </w:tc>
      </w:tr>
      <w:tr w:rsidR="00A404C8" w:rsidRPr="004D0A18" w14:paraId="29A7420B"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55ECFA7" w14:textId="77777777" w:rsidR="00A404C8" w:rsidRPr="004D6557" w:rsidRDefault="00A404C8" w:rsidP="007A354F">
            <w:pPr>
              <w:spacing w:after="0" w:line="240" w:lineRule="auto"/>
              <w:jc w:val="left"/>
              <w:rPr>
                <w:rFonts w:asciiTheme="minorHAnsi" w:hAnsiTheme="minorHAnsi"/>
                <w:sz w:val="18"/>
                <w:szCs w:val="18"/>
              </w:rPr>
            </w:pPr>
            <w:r w:rsidRPr="004D6557">
              <w:rPr>
                <w:rFonts w:asciiTheme="minorHAnsi" w:hAnsiTheme="minorHAnsi"/>
                <w:sz w:val="18"/>
                <w:szCs w:val="20"/>
              </w:rPr>
              <w:t>Počet účastníků akreditovaných kurzů CŽV</w:t>
            </w:r>
          </w:p>
        </w:tc>
        <w:tc>
          <w:tcPr>
            <w:tcW w:w="1290" w:type="dxa"/>
            <w:shd w:val="clear" w:color="auto" w:fill="FFFFFF" w:themeFill="background1"/>
            <w:vAlign w:val="center"/>
          </w:tcPr>
          <w:p w14:paraId="2150E01C" w14:textId="77777777" w:rsidR="00A404C8" w:rsidRPr="004D6557"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5 726</w:t>
            </w:r>
          </w:p>
        </w:tc>
        <w:tc>
          <w:tcPr>
            <w:tcW w:w="1290" w:type="dxa"/>
            <w:shd w:val="clear" w:color="auto" w:fill="FFFFFF" w:themeFill="background1"/>
            <w:vAlign w:val="center"/>
          </w:tcPr>
          <w:p w14:paraId="36B24C9E" w14:textId="77777777" w:rsidR="00A404C8" w:rsidRPr="004D6557"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7 225</w:t>
            </w:r>
          </w:p>
        </w:tc>
        <w:tc>
          <w:tcPr>
            <w:tcW w:w="1290" w:type="dxa"/>
            <w:shd w:val="clear" w:color="auto" w:fill="FFFFFF" w:themeFill="background1"/>
            <w:vAlign w:val="center"/>
          </w:tcPr>
          <w:p w14:paraId="713216F2" w14:textId="5BFE7BAD" w:rsidR="00A404C8" w:rsidRPr="004D6557" w:rsidRDefault="00EB6A0B"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1 157</w:t>
            </w:r>
          </w:p>
        </w:tc>
      </w:tr>
    </w:tbl>
    <w:p w14:paraId="109D6ADA" w14:textId="77777777" w:rsidR="00A404C8" w:rsidRPr="004D6557" w:rsidRDefault="00A404C8" w:rsidP="007A354F">
      <w:pPr>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2018, 2019 a 2020.</w:t>
      </w:r>
    </w:p>
    <w:p w14:paraId="42AA13F7" w14:textId="77777777" w:rsidR="00A404C8" w:rsidRDefault="00A404C8" w:rsidP="007A354F">
      <w:pPr>
        <w:pStyle w:val="Zkladntext"/>
        <w:spacing w:before="0" w:after="120"/>
        <w:jc w:val="both"/>
        <w:rPr>
          <w:rFonts w:asciiTheme="minorHAnsi" w:hAnsiTheme="minorHAnsi" w:cstheme="minorHAnsi"/>
          <w:b w:val="0"/>
          <w:sz w:val="22"/>
          <w:szCs w:val="22"/>
        </w:rPr>
      </w:pPr>
    </w:p>
    <w:p w14:paraId="3CE7D212" w14:textId="77777777" w:rsidR="00A404C8" w:rsidRDefault="00A404C8" w:rsidP="007A354F">
      <w:pPr>
        <w:pStyle w:val="Zkladntext"/>
        <w:spacing w:before="0" w:after="120"/>
        <w:jc w:val="both"/>
        <w:rPr>
          <w:rFonts w:asciiTheme="minorHAnsi" w:hAnsiTheme="minorHAnsi" w:cstheme="minorHAnsi"/>
          <w:b w:val="0"/>
          <w:sz w:val="22"/>
          <w:szCs w:val="22"/>
        </w:rPr>
      </w:pPr>
    </w:p>
    <w:p w14:paraId="635F3571" w14:textId="77777777" w:rsidR="00A404C8" w:rsidRDefault="00A404C8" w:rsidP="007A354F">
      <w:pPr>
        <w:pStyle w:val="Zkladntext"/>
        <w:spacing w:before="0" w:after="120"/>
        <w:jc w:val="both"/>
        <w:rPr>
          <w:rFonts w:asciiTheme="minorHAnsi" w:hAnsiTheme="minorHAnsi" w:cstheme="minorHAnsi"/>
          <w:b w:val="0"/>
          <w:sz w:val="22"/>
          <w:szCs w:val="22"/>
        </w:rPr>
      </w:pPr>
    </w:p>
    <w:p w14:paraId="5A4244AA" w14:textId="77777777" w:rsidR="00A404C8" w:rsidRDefault="00A404C8" w:rsidP="007A354F">
      <w:pPr>
        <w:pStyle w:val="Zkladntext"/>
        <w:spacing w:before="0" w:after="120"/>
        <w:jc w:val="both"/>
        <w:rPr>
          <w:rFonts w:asciiTheme="minorHAnsi" w:hAnsiTheme="minorHAnsi" w:cstheme="minorHAnsi"/>
          <w:b w:val="0"/>
          <w:sz w:val="22"/>
          <w:szCs w:val="22"/>
        </w:rPr>
      </w:pPr>
    </w:p>
    <w:p w14:paraId="70F7171C" w14:textId="77777777" w:rsidR="00A404C8" w:rsidRDefault="00A404C8" w:rsidP="007A354F">
      <w:pPr>
        <w:pStyle w:val="Zkladntext"/>
        <w:spacing w:before="0" w:after="120"/>
        <w:jc w:val="both"/>
        <w:rPr>
          <w:rFonts w:asciiTheme="minorHAnsi" w:hAnsiTheme="minorHAnsi" w:cstheme="minorHAnsi"/>
          <w:b w:val="0"/>
          <w:sz w:val="22"/>
          <w:szCs w:val="22"/>
        </w:rPr>
      </w:pPr>
    </w:p>
    <w:p w14:paraId="0BC1EB26" w14:textId="77777777" w:rsidR="00A404C8" w:rsidRDefault="00A404C8" w:rsidP="007A354F">
      <w:pPr>
        <w:spacing w:line="240" w:lineRule="auto"/>
        <w:rPr>
          <w:rFonts w:cstheme="minorHAnsi"/>
          <w:b/>
          <w:sz w:val="28"/>
          <w:szCs w:val="28"/>
        </w:rPr>
      </w:pPr>
    </w:p>
    <w:p w14:paraId="62AC4817" w14:textId="77777777" w:rsidR="00A404C8" w:rsidRDefault="00A404C8" w:rsidP="007A354F">
      <w:pPr>
        <w:spacing w:line="240" w:lineRule="auto"/>
        <w:rPr>
          <w:rFonts w:cstheme="minorHAnsi"/>
          <w:b/>
          <w:sz w:val="28"/>
          <w:szCs w:val="28"/>
        </w:rPr>
      </w:pPr>
    </w:p>
    <w:p w14:paraId="7B8FC6E0" w14:textId="77777777" w:rsidR="00A404C8" w:rsidRDefault="00A404C8" w:rsidP="007A354F">
      <w:pPr>
        <w:spacing w:line="240" w:lineRule="auto"/>
        <w:rPr>
          <w:rFonts w:cstheme="minorHAnsi"/>
          <w:b/>
          <w:sz w:val="28"/>
          <w:szCs w:val="28"/>
        </w:rPr>
      </w:pPr>
    </w:p>
    <w:p w14:paraId="4A4958C1" w14:textId="77777777" w:rsidR="00A404C8" w:rsidRDefault="00A404C8" w:rsidP="007A354F">
      <w:pPr>
        <w:spacing w:line="240" w:lineRule="auto"/>
        <w:rPr>
          <w:rFonts w:cstheme="minorHAnsi"/>
          <w:b/>
          <w:sz w:val="28"/>
          <w:szCs w:val="28"/>
        </w:rPr>
      </w:pPr>
    </w:p>
    <w:p w14:paraId="3FF0D2E0" w14:textId="77777777" w:rsidR="00A404C8" w:rsidRDefault="00A404C8" w:rsidP="007A354F">
      <w:pPr>
        <w:spacing w:line="240" w:lineRule="auto"/>
        <w:rPr>
          <w:rFonts w:cstheme="minorHAnsi"/>
          <w:b/>
          <w:sz w:val="28"/>
          <w:szCs w:val="28"/>
        </w:rPr>
      </w:pPr>
    </w:p>
    <w:p w14:paraId="31342C87" w14:textId="77777777" w:rsidR="00A404C8" w:rsidRDefault="00A404C8" w:rsidP="007A354F">
      <w:pPr>
        <w:spacing w:line="240" w:lineRule="auto"/>
        <w:rPr>
          <w:rFonts w:cstheme="minorHAnsi"/>
          <w:b/>
          <w:sz w:val="28"/>
          <w:szCs w:val="28"/>
        </w:rPr>
      </w:pPr>
    </w:p>
    <w:p w14:paraId="7D68B060" w14:textId="77777777" w:rsidR="00A404C8" w:rsidRDefault="00A404C8" w:rsidP="007A354F">
      <w:pPr>
        <w:spacing w:line="240" w:lineRule="auto"/>
        <w:rPr>
          <w:rFonts w:cstheme="minorHAnsi"/>
          <w:b/>
          <w:sz w:val="28"/>
          <w:szCs w:val="28"/>
        </w:rPr>
      </w:pPr>
    </w:p>
    <w:p w14:paraId="12943367" w14:textId="77777777" w:rsidR="0051452E" w:rsidRDefault="0051452E" w:rsidP="007A354F">
      <w:pPr>
        <w:spacing w:after="1800" w:line="240" w:lineRule="auto"/>
        <w:rPr>
          <w:rFonts w:cstheme="minorHAnsi"/>
          <w:b/>
          <w:sz w:val="28"/>
          <w:szCs w:val="28"/>
        </w:rPr>
      </w:pPr>
    </w:p>
    <w:p w14:paraId="7A372154" w14:textId="491DAD75" w:rsidR="00A404C8" w:rsidRPr="000B14D6" w:rsidRDefault="00A404C8"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3</w:t>
      </w:r>
      <w:r w:rsidRPr="000B14D6">
        <w:rPr>
          <w:rFonts w:cstheme="minorHAnsi"/>
          <w:b/>
          <w:sz w:val="28"/>
          <w:szCs w:val="28"/>
          <w:vertAlign w:val="subscript"/>
        </w:rPr>
        <w:t xml:space="preserve"> </w:t>
      </w:r>
      <w:r>
        <w:rPr>
          <w:rFonts w:cstheme="minorHAnsi"/>
          <w:b/>
          <w:sz w:val="28"/>
          <w:szCs w:val="28"/>
        </w:rPr>
        <w:t>– Akreditované kurzy CŽV</w:t>
      </w:r>
    </w:p>
    <w:p w14:paraId="52D69681" w14:textId="1918A663" w:rsidR="00651BC7" w:rsidRPr="00651BC7" w:rsidRDefault="00D11CCF" w:rsidP="007A354F">
      <w:pPr>
        <w:spacing w:line="240" w:lineRule="auto"/>
        <w:rPr>
          <w:rFonts w:asciiTheme="minorHAnsi" w:hAnsiTheme="minorHAnsi" w:cstheme="minorHAnsi"/>
          <w:sz w:val="22"/>
          <w:szCs w:val="22"/>
        </w:rPr>
      </w:pPr>
      <w:r w:rsidRPr="00651BC7">
        <w:rPr>
          <w:rFonts w:asciiTheme="minorHAnsi" w:hAnsiTheme="minorHAnsi" w:cstheme="minorHAnsi"/>
          <w:sz w:val="22"/>
          <w:szCs w:val="22"/>
        </w:rPr>
        <w:t>Kurzy CŽV jsou</w:t>
      </w:r>
      <w:r w:rsidR="00C47EBE" w:rsidRPr="00651BC7">
        <w:rPr>
          <w:rFonts w:asciiTheme="minorHAnsi" w:hAnsiTheme="minorHAnsi" w:cstheme="minorHAnsi"/>
          <w:sz w:val="22"/>
          <w:szCs w:val="22"/>
        </w:rPr>
        <w:t xml:space="preserve"> realizovány na jednotlivých fakultách UTB </w:t>
      </w:r>
      <w:r w:rsidR="001C0DF3">
        <w:rPr>
          <w:rFonts w:asciiTheme="minorHAnsi" w:hAnsiTheme="minorHAnsi" w:cstheme="minorHAnsi"/>
          <w:sz w:val="22"/>
          <w:szCs w:val="22"/>
        </w:rPr>
        <w:t xml:space="preserve">ve Zlíně </w:t>
      </w:r>
      <w:r w:rsidR="00C47EBE" w:rsidRPr="00651BC7">
        <w:rPr>
          <w:rFonts w:asciiTheme="minorHAnsi" w:hAnsiTheme="minorHAnsi" w:cstheme="minorHAnsi"/>
          <w:sz w:val="22"/>
          <w:szCs w:val="22"/>
        </w:rPr>
        <w:t>podle připraveného harmonogramu.</w:t>
      </w:r>
      <w:r w:rsidR="00C47EBE" w:rsidRPr="00651BC7">
        <w:rPr>
          <w:rFonts w:asciiTheme="minorHAnsi" w:hAnsiTheme="minorHAnsi" w:cstheme="minorHAnsi"/>
          <w:b/>
          <w:sz w:val="22"/>
          <w:szCs w:val="22"/>
        </w:rPr>
        <w:t xml:space="preserve"> </w:t>
      </w:r>
      <w:r w:rsidR="00651BC7" w:rsidRPr="00651BC7">
        <w:rPr>
          <w:rFonts w:asciiTheme="minorHAnsi" w:hAnsiTheme="minorHAnsi" w:cstheme="minorHAnsi"/>
          <w:sz w:val="22"/>
          <w:szCs w:val="22"/>
        </w:rPr>
        <w:t>Pro</w:t>
      </w:r>
      <w:r w:rsidR="00651BC7">
        <w:rPr>
          <w:rFonts w:asciiTheme="minorHAnsi" w:hAnsiTheme="minorHAnsi" w:cstheme="minorHAnsi"/>
          <w:sz w:val="22"/>
          <w:szCs w:val="22"/>
        </w:rPr>
        <w:t xml:space="preserve"> studenty středních škol jsou organizovány</w:t>
      </w:r>
      <w:r w:rsidR="00651BC7" w:rsidRPr="00651BC7">
        <w:rPr>
          <w:rFonts w:asciiTheme="minorHAnsi" w:hAnsiTheme="minorHAnsi" w:cstheme="minorHAnsi"/>
          <w:sz w:val="22"/>
          <w:szCs w:val="22"/>
        </w:rPr>
        <w:t xml:space="preserve"> praktické stáže a odb</w:t>
      </w:r>
      <w:r w:rsidR="00651BC7">
        <w:rPr>
          <w:rFonts w:asciiTheme="minorHAnsi" w:hAnsiTheme="minorHAnsi" w:cstheme="minorHAnsi"/>
          <w:sz w:val="22"/>
          <w:szCs w:val="22"/>
        </w:rPr>
        <w:t xml:space="preserve">orné workshopy, které probíhají </w:t>
      </w:r>
      <w:r w:rsidR="00651BC7" w:rsidRPr="00651BC7">
        <w:rPr>
          <w:rFonts w:asciiTheme="minorHAnsi" w:hAnsiTheme="minorHAnsi" w:cstheme="minorHAnsi"/>
          <w:sz w:val="22"/>
          <w:szCs w:val="22"/>
        </w:rPr>
        <w:t>v</w:t>
      </w:r>
      <w:r w:rsidR="00651BC7">
        <w:rPr>
          <w:rFonts w:asciiTheme="minorHAnsi" w:hAnsiTheme="minorHAnsi" w:cstheme="minorHAnsi"/>
          <w:sz w:val="22"/>
          <w:szCs w:val="22"/>
        </w:rPr>
        <w:t> </w:t>
      </w:r>
      <w:r w:rsidR="00651BC7" w:rsidRPr="00651BC7">
        <w:rPr>
          <w:rFonts w:asciiTheme="minorHAnsi" w:hAnsiTheme="minorHAnsi" w:cstheme="minorHAnsi"/>
          <w:sz w:val="22"/>
          <w:szCs w:val="22"/>
        </w:rPr>
        <w:t>lab</w:t>
      </w:r>
      <w:r w:rsidR="00651BC7">
        <w:rPr>
          <w:rFonts w:asciiTheme="minorHAnsi" w:hAnsiTheme="minorHAnsi" w:cstheme="minorHAnsi"/>
          <w:sz w:val="22"/>
          <w:szCs w:val="22"/>
        </w:rPr>
        <w:t xml:space="preserve">oratořích, dále pak přípravné kurzy pro maturanty a uchazeče o studium na vysoké škole. Pro širší veřejnost </w:t>
      </w:r>
      <w:r w:rsidR="001A3412">
        <w:rPr>
          <w:rFonts w:asciiTheme="minorHAnsi" w:hAnsiTheme="minorHAnsi" w:cstheme="minorHAnsi"/>
          <w:sz w:val="22"/>
          <w:szCs w:val="22"/>
        </w:rPr>
        <w:t xml:space="preserve">a různé cílové skupiny </w:t>
      </w:r>
      <w:r w:rsidR="00651BC7">
        <w:rPr>
          <w:rFonts w:asciiTheme="minorHAnsi" w:hAnsiTheme="minorHAnsi" w:cstheme="minorHAnsi"/>
          <w:sz w:val="22"/>
          <w:szCs w:val="22"/>
        </w:rPr>
        <w:t xml:space="preserve">jsou to pak různé </w:t>
      </w:r>
      <w:r w:rsidR="001A3412">
        <w:rPr>
          <w:rFonts w:asciiTheme="minorHAnsi" w:hAnsiTheme="minorHAnsi" w:cstheme="minorHAnsi"/>
          <w:sz w:val="22"/>
          <w:szCs w:val="22"/>
        </w:rPr>
        <w:t xml:space="preserve">populárně naučné přednášky, </w:t>
      </w:r>
      <w:r w:rsidR="00651BC7" w:rsidRPr="00651BC7">
        <w:rPr>
          <w:rFonts w:asciiTheme="minorHAnsi" w:hAnsiTheme="minorHAnsi" w:cstheme="minorHAnsi"/>
          <w:sz w:val="22"/>
          <w:szCs w:val="22"/>
        </w:rPr>
        <w:t xml:space="preserve">workshopy, semináře a další vzdělávací akce, </w:t>
      </w:r>
      <w:r w:rsidR="001A3412">
        <w:rPr>
          <w:rFonts w:asciiTheme="minorHAnsi" w:hAnsiTheme="minorHAnsi" w:cstheme="minorHAnsi"/>
          <w:sz w:val="22"/>
          <w:szCs w:val="22"/>
        </w:rPr>
        <w:t xml:space="preserve">letní školy, </w:t>
      </w:r>
      <w:r w:rsidR="00651BC7" w:rsidRPr="00651BC7">
        <w:rPr>
          <w:rFonts w:asciiTheme="minorHAnsi" w:hAnsiTheme="minorHAnsi" w:cstheme="minorHAnsi"/>
          <w:sz w:val="22"/>
          <w:szCs w:val="22"/>
        </w:rPr>
        <w:t>webináře, diskuzní panely, hackathony, start-up víkendy nebo konference</w:t>
      </w:r>
      <w:r w:rsidR="00651BC7">
        <w:rPr>
          <w:rFonts w:asciiTheme="minorHAnsi" w:hAnsiTheme="minorHAnsi" w:cstheme="minorHAnsi"/>
          <w:sz w:val="22"/>
          <w:szCs w:val="22"/>
        </w:rPr>
        <w:t xml:space="preserve"> zaměřené na </w:t>
      </w:r>
      <w:r w:rsidR="001A3412">
        <w:rPr>
          <w:rFonts w:asciiTheme="minorHAnsi" w:hAnsiTheme="minorHAnsi" w:cstheme="minorHAnsi"/>
          <w:sz w:val="22"/>
          <w:szCs w:val="22"/>
        </w:rPr>
        <w:t xml:space="preserve">rozvoj manažerských dovedností, </w:t>
      </w:r>
      <w:r w:rsidR="00651BC7" w:rsidRPr="00651BC7">
        <w:rPr>
          <w:rFonts w:asciiTheme="minorHAnsi" w:hAnsiTheme="minorHAnsi" w:cstheme="minorHAnsi"/>
          <w:sz w:val="22"/>
          <w:szCs w:val="22"/>
        </w:rPr>
        <w:t>marketingové komunikace, audiovizi a animovanou tvorbu, design</w:t>
      </w:r>
      <w:r w:rsidR="00651BC7">
        <w:rPr>
          <w:rFonts w:asciiTheme="minorHAnsi" w:hAnsiTheme="minorHAnsi" w:cstheme="minorHAnsi"/>
          <w:sz w:val="22"/>
          <w:szCs w:val="22"/>
        </w:rPr>
        <w:t xml:space="preserve">, </w:t>
      </w:r>
      <w:r w:rsidR="00651BC7" w:rsidRPr="00651BC7">
        <w:rPr>
          <w:rFonts w:asciiTheme="minorHAnsi" w:hAnsiTheme="minorHAnsi" w:cstheme="minorHAnsi"/>
          <w:sz w:val="22"/>
          <w:szCs w:val="22"/>
        </w:rPr>
        <w:t>na podporu podnikání a podnikavosti</w:t>
      </w:r>
      <w:r w:rsidR="00651BC7">
        <w:rPr>
          <w:rFonts w:asciiTheme="minorHAnsi" w:hAnsiTheme="minorHAnsi" w:cstheme="minorHAnsi"/>
          <w:sz w:val="22"/>
          <w:szCs w:val="22"/>
        </w:rPr>
        <w:t xml:space="preserve">, </w:t>
      </w:r>
      <w:r w:rsidR="001A3412">
        <w:rPr>
          <w:rFonts w:asciiTheme="minorHAnsi" w:hAnsiTheme="minorHAnsi" w:cstheme="minorHAnsi"/>
          <w:sz w:val="22"/>
          <w:szCs w:val="22"/>
        </w:rPr>
        <w:t>přípravu</w:t>
      </w:r>
      <w:r w:rsidR="001A3412" w:rsidRPr="001A3412">
        <w:rPr>
          <w:rFonts w:asciiTheme="minorHAnsi" w:hAnsiTheme="minorHAnsi" w:cstheme="minorHAnsi"/>
          <w:sz w:val="22"/>
          <w:szCs w:val="22"/>
        </w:rPr>
        <w:t xml:space="preserve"> budoucích učitel</w:t>
      </w:r>
      <w:r w:rsidR="001A3412">
        <w:rPr>
          <w:rFonts w:asciiTheme="minorHAnsi" w:hAnsiTheme="minorHAnsi" w:cstheme="minorHAnsi"/>
          <w:sz w:val="22"/>
          <w:szCs w:val="22"/>
        </w:rPr>
        <w:t>ů, oblast</w:t>
      </w:r>
      <w:r w:rsidR="001A3412" w:rsidRPr="001A3412">
        <w:rPr>
          <w:rFonts w:asciiTheme="minorHAnsi" w:hAnsiTheme="minorHAnsi" w:cstheme="minorHAnsi"/>
          <w:sz w:val="22"/>
          <w:szCs w:val="22"/>
        </w:rPr>
        <w:t xml:space="preserve"> ochrany duševního vlastnictví</w:t>
      </w:r>
      <w:r w:rsidR="001A3412">
        <w:rPr>
          <w:rFonts w:asciiTheme="minorHAnsi" w:hAnsiTheme="minorHAnsi" w:cstheme="minorHAnsi"/>
          <w:sz w:val="22"/>
          <w:szCs w:val="22"/>
        </w:rPr>
        <w:t xml:space="preserve"> a podporu</w:t>
      </w:r>
      <w:r w:rsidR="001A3412" w:rsidRPr="001A3412">
        <w:rPr>
          <w:rFonts w:asciiTheme="minorHAnsi" w:hAnsiTheme="minorHAnsi" w:cstheme="minorHAnsi"/>
          <w:sz w:val="22"/>
          <w:szCs w:val="22"/>
        </w:rPr>
        <w:t xml:space="preserve"> komercializace</w:t>
      </w:r>
      <w:r w:rsidR="001A3412">
        <w:rPr>
          <w:rFonts w:asciiTheme="minorHAnsi" w:hAnsiTheme="minorHAnsi" w:cstheme="minorHAnsi"/>
          <w:sz w:val="22"/>
          <w:szCs w:val="22"/>
        </w:rPr>
        <w:t xml:space="preserve"> a další.</w:t>
      </w:r>
    </w:p>
    <w:p w14:paraId="542BFA77" w14:textId="0CC6D814" w:rsidR="00B531A7" w:rsidRDefault="00C47EBE" w:rsidP="007A354F">
      <w:pPr>
        <w:pStyle w:val="Zkladntext"/>
        <w:spacing w:before="0" w:after="120"/>
        <w:jc w:val="both"/>
        <w:rPr>
          <w:rFonts w:asciiTheme="minorHAnsi" w:hAnsiTheme="minorHAnsi" w:cstheme="minorHAnsi"/>
          <w:b w:val="0"/>
          <w:sz w:val="22"/>
          <w:szCs w:val="22"/>
        </w:rPr>
      </w:pPr>
      <w:r w:rsidRPr="00651BC7">
        <w:rPr>
          <w:rFonts w:asciiTheme="minorHAnsi" w:hAnsiTheme="minorHAnsi" w:cstheme="minorHAnsi"/>
          <w:b w:val="0"/>
          <w:sz w:val="22"/>
          <w:szCs w:val="22"/>
        </w:rPr>
        <w:t>V rámci CŽV realizovaného</w:t>
      </w:r>
      <w:r w:rsidR="00D11CCF" w:rsidRPr="00651BC7">
        <w:rPr>
          <w:rFonts w:asciiTheme="minorHAnsi" w:hAnsiTheme="minorHAnsi" w:cstheme="minorHAnsi"/>
          <w:b w:val="0"/>
          <w:sz w:val="22"/>
          <w:szCs w:val="22"/>
        </w:rPr>
        <w:t xml:space="preserve"> na rektorátní úrovni probíhá také</w:t>
      </w:r>
      <w:r w:rsidRPr="00651BC7">
        <w:rPr>
          <w:rFonts w:asciiTheme="minorHAnsi" w:hAnsiTheme="minorHAnsi" w:cstheme="minorHAnsi"/>
          <w:b w:val="0"/>
          <w:sz w:val="22"/>
          <w:szCs w:val="22"/>
        </w:rPr>
        <w:t xml:space="preserve"> Intenzivní </w:t>
      </w:r>
      <w:r w:rsidR="00D11CCF" w:rsidRPr="00651BC7">
        <w:rPr>
          <w:rFonts w:asciiTheme="minorHAnsi" w:hAnsiTheme="minorHAnsi" w:cstheme="minorHAnsi"/>
          <w:b w:val="0"/>
          <w:sz w:val="22"/>
          <w:szCs w:val="22"/>
        </w:rPr>
        <w:t>kurz českého jazyka pro cizince. Cílem tohoto kurzu je</w:t>
      </w:r>
      <w:r w:rsidRPr="00651BC7">
        <w:rPr>
          <w:rFonts w:asciiTheme="minorHAnsi" w:hAnsiTheme="minorHAnsi" w:cstheme="minorHAnsi"/>
          <w:b w:val="0"/>
          <w:sz w:val="22"/>
          <w:szCs w:val="22"/>
        </w:rPr>
        <w:t xml:space="preserve"> získání mezinárodního jazykového certifikátu ECL na úrovni B2, který držitele opravňuje k vysokoškolskému</w:t>
      </w:r>
      <w:r w:rsidRPr="00C47EBE">
        <w:rPr>
          <w:rFonts w:asciiTheme="minorHAnsi" w:hAnsiTheme="minorHAnsi" w:cstheme="minorHAnsi"/>
          <w:b w:val="0"/>
          <w:sz w:val="22"/>
          <w:szCs w:val="22"/>
        </w:rPr>
        <w:t xml:space="preserve"> studiu v českém jazyce na kterékoliv veřejné vysoké škole v České republice.</w:t>
      </w:r>
    </w:p>
    <w:p w14:paraId="435C36BB" w14:textId="7C80BD5C" w:rsidR="007311E2" w:rsidRDefault="00EA6809"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Jak </w:t>
      </w:r>
      <w:r w:rsidRPr="0051452E">
        <w:rPr>
          <w:rFonts w:asciiTheme="minorHAnsi" w:hAnsiTheme="minorHAnsi" w:cstheme="minorHAnsi"/>
          <w:b w:val="0"/>
          <w:sz w:val="22"/>
          <w:szCs w:val="22"/>
        </w:rPr>
        <w:t xml:space="preserve">ukazuje </w:t>
      </w:r>
      <w:r w:rsidR="0051452E" w:rsidRPr="0051452E">
        <w:rPr>
          <w:rFonts w:asciiTheme="minorHAnsi" w:hAnsiTheme="minorHAnsi" w:cstheme="minorHAnsi"/>
          <w:b w:val="0"/>
          <w:sz w:val="22"/>
          <w:szCs w:val="22"/>
        </w:rPr>
        <w:t>tab. 59</w:t>
      </w:r>
      <w:r w:rsidRPr="0051452E">
        <w:rPr>
          <w:rFonts w:asciiTheme="minorHAnsi" w:hAnsiTheme="minorHAnsi" w:cstheme="minorHAnsi"/>
          <w:b w:val="0"/>
          <w:sz w:val="22"/>
          <w:szCs w:val="22"/>
        </w:rPr>
        <w:t xml:space="preserve"> ř</w:t>
      </w:r>
      <w:r w:rsidR="007311E2" w:rsidRPr="0051452E">
        <w:rPr>
          <w:rFonts w:asciiTheme="minorHAnsi" w:hAnsiTheme="minorHAnsi" w:cstheme="minorHAnsi"/>
          <w:b w:val="0"/>
          <w:sz w:val="22"/>
          <w:szCs w:val="22"/>
        </w:rPr>
        <w:t>ada plánovaných</w:t>
      </w:r>
      <w:r w:rsidR="007311E2">
        <w:rPr>
          <w:rFonts w:asciiTheme="minorHAnsi" w:hAnsiTheme="minorHAnsi" w:cstheme="minorHAnsi"/>
          <w:b w:val="0"/>
          <w:sz w:val="22"/>
          <w:szCs w:val="22"/>
        </w:rPr>
        <w:t xml:space="preserve"> kurzů CŽV v roce 2020</w:t>
      </w:r>
      <w:r w:rsidR="007311E2" w:rsidRPr="007311E2">
        <w:rPr>
          <w:rFonts w:asciiTheme="minorHAnsi" w:hAnsiTheme="minorHAnsi" w:cstheme="minorHAnsi"/>
          <w:b w:val="0"/>
          <w:sz w:val="22"/>
          <w:szCs w:val="22"/>
        </w:rPr>
        <w:t xml:space="preserve"> musela být z důvo</w:t>
      </w:r>
      <w:r w:rsidR="007311E2">
        <w:rPr>
          <w:rFonts w:asciiTheme="minorHAnsi" w:hAnsiTheme="minorHAnsi" w:cstheme="minorHAnsi"/>
          <w:b w:val="0"/>
          <w:sz w:val="22"/>
          <w:szCs w:val="22"/>
        </w:rPr>
        <w:t xml:space="preserve">du pandemie </w:t>
      </w:r>
      <w:r w:rsidR="00BA06EB" w:rsidRPr="00BA06EB">
        <w:rPr>
          <w:rFonts w:asciiTheme="minorHAnsi" w:hAnsiTheme="minorHAnsi" w:cstheme="minorHAnsi"/>
          <w:b w:val="0"/>
          <w:sz w:val="22"/>
          <w:szCs w:val="22"/>
        </w:rPr>
        <w:t>způsobené koronavirem SARS-CoV-2</w:t>
      </w:r>
      <w:r w:rsidR="00BA06EB">
        <w:rPr>
          <w:rFonts w:asciiTheme="minorHAnsi" w:hAnsiTheme="minorHAnsi" w:cstheme="minorHAnsi"/>
          <w:b w:val="0"/>
          <w:sz w:val="22"/>
          <w:szCs w:val="22"/>
        </w:rPr>
        <w:t xml:space="preserve"> </w:t>
      </w:r>
      <w:r w:rsidR="007311E2">
        <w:rPr>
          <w:rFonts w:asciiTheme="minorHAnsi" w:hAnsiTheme="minorHAnsi" w:cstheme="minorHAnsi"/>
          <w:b w:val="0"/>
          <w:sz w:val="22"/>
          <w:szCs w:val="22"/>
        </w:rPr>
        <w:t>z</w:t>
      </w:r>
      <w:r w:rsidR="007311E2" w:rsidRPr="007311E2">
        <w:rPr>
          <w:rFonts w:asciiTheme="minorHAnsi" w:hAnsiTheme="minorHAnsi" w:cstheme="minorHAnsi"/>
          <w:b w:val="0"/>
          <w:sz w:val="22"/>
          <w:szCs w:val="22"/>
        </w:rPr>
        <w:t>rušena</w:t>
      </w:r>
      <w:r w:rsidR="007311E2">
        <w:rPr>
          <w:rFonts w:asciiTheme="minorHAnsi" w:hAnsiTheme="minorHAnsi" w:cstheme="minorHAnsi"/>
          <w:b w:val="0"/>
          <w:sz w:val="22"/>
          <w:szCs w:val="22"/>
        </w:rPr>
        <w:t xml:space="preserve"> nebo výrazně omezena</w:t>
      </w:r>
      <w:r w:rsidR="007311E2" w:rsidRPr="007311E2">
        <w:rPr>
          <w:rFonts w:asciiTheme="minorHAnsi" w:hAnsiTheme="minorHAnsi" w:cstheme="minorHAnsi"/>
          <w:b w:val="0"/>
          <w:sz w:val="22"/>
          <w:szCs w:val="22"/>
        </w:rPr>
        <w:t>.</w:t>
      </w:r>
    </w:p>
    <w:p w14:paraId="0C04B41E" w14:textId="0629DFAD" w:rsidR="00A404C8" w:rsidRPr="00D91156" w:rsidRDefault="004378BF" w:rsidP="007A354F">
      <w:pPr>
        <w:spacing w:line="240" w:lineRule="auto"/>
        <w:rPr>
          <w:rFonts w:asciiTheme="minorHAnsi" w:hAnsiTheme="minorHAnsi"/>
          <w:b/>
          <w:sz w:val="20"/>
          <w:szCs w:val="20"/>
        </w:rPr>
      </w:pPr>
      <w:r>
        <w:rPr>
          <w:rFonts w:asciiTheme="minorHAnsi" w:hAnsiTheme="minorHAnsi"/>
          <w:b/>
          <w:sz w:val="20"/>
          <w:szCs w:val="20"/>
        </w:rPr>
        <w:br/>
      </w:r>
      <w:r w:rsidR="00A404C8" w:rsidRPr="0051452E">
        <w:rPr>
          <w:rFonts w:asciiTheme="minorHAnsi" w:hAnsiTheme="minorHAnsi"/>
          <w:b/>
          <w:sz w:val="20"/>
          <w:szCs w:val="20"/>
        </w:rPr>
        <w:t>Tab.</w:t>
      </w:r>
      <w:r w:rsidR="0051452E" w:rsidRPr="0051452E">
        <w:rPr>
          <w:rFonts w:asciiTheme="minorHAnsi" w:hAnsiTheme="minorHAnsi"/>
          <w:b/>
          <w:sz w:val="20"/>
          <w:szCs w:val="20"/>
        </w:rPr>
        <w:t xml:space="preserve"> 59.</w:t>
      </w:r>
      <w:r w:rsidR="00A404C8" w:rsidRPr="0051452E">
        <w:rPr>
          <w:rFonts w:asciiTheme="minorHAnsi" w:hAnsiTheme="minorHAnsi"/>
          <w:b/>
          <w:sz w:val="20"/>
          <w:szCs w:val="20"/>
        </w:rPr>
        <w:t xml:space="preserve"> Počet</w:t>
      </w:r>
      <w:r w:rsidR="00A404C8">
        <w:rPr>
          <w:rFonts w:asciiTheme="minorHAnsi" w:hAnsiTheme="minorHAnsi"/>
          <w:b/>
          <w:sz w:val="20"/>
          <w:szCs w:val="20"/>
        </w:rPr>
        <w:t xml:space="preserve"> akreditovaných kurzů CŽV dle metodiky</w:t>
      </w:r>
      <w:r w:rsidR="00903CC4">
        <w:rPr>
          <w:rFonts w:asciiTheme="minorHAnsi" w:hAnsiTheme="minorHAnsi"/>
          <w:b/>
          <w:sz w:val="20"/>
          <w:szCs w:val="20"/>
        </w:rPr>
        <w:t xml:space="preserve"> MŠMT, </w:t>
      </w:r>
      <w:r w:rsidR="00A404C8">
        <w:rPr>
          <w:rFonts w:asciiTheme="minorHAnsi" w:hAnsiTheme="minorHAnsi"/>
          <w:b/>
          <w:sz w:val="20"/>
          <w:szCs w:val="20"/>
        </w:rPr>
        <w:t>MPSV</w:t>
      </w:r>
      <w:r w:rsidR="00903CC4">
        <w:rPr>
          <w:rFonts w:asciiTheme="minorHAnsi" w:hAnsiTheme="minorHAnsi"/>
          <w:b/>
          <w:sz w:val="20"/>
          <w:szCs w:val="20"/>
        </w:rPr>
        <w:t xml:space="preserve"> a MVČR</w:t>
      </w:r>
    </w:p>
    <w:tbl>
      <w:tblPr>
        <w:tblStyle w:val="Tabulkasmkou4zvraznn21"/>
        <w:tblW w:w="6096" w:type="dxa"/>
        <w:tblLook w:val="04A0" w:firstRow="1" w:lastRow="0" w:firstColumn="1" w:lastColumn="0" w:noHBand="0" w:noVBand="1"/>
      </w:tblPr>
      <w:tblGrid>
        <w:gridCol w:w="2226"/>
        <w:gridCol w:w="1290"/>
        <w:gridCol w:w="1290"/>
        <w:gridCol w:w="1290"/>
      </w:tblGrid>
      <w:tr w:rsidR="00A404C8" w:rsidRPr="004D0A18" w14:paraId="0EF0E0AF"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2B7EA7C2" w14:textId="77777777" w:rsidR="00A404C8" w:rsidRPr="0051452E" w:rsidRDefault="00A404C8" w:rsidP="007A354F">
            <w:pPr>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290" w:type="dxa"/>
          </w:tcPr>
          <w:p w14:paraId="34F6948B"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290" w:type="dxa"/>
          </w:tcPr>
          <w:p w14:paraId="72AD74E1"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290" w:type="dxa"/>
          </w:tcPr>
          <w:p w14:paraId="0369DA85"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r>
      <w:tr w:rsidR="00A404C8" w:rsidRPr="004D0A18" w14:paraId="31880FD9"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9E84E2C" w14:textId="77777777" w:rsidR="00A404C8" w:rsidRPr="0051452E" w:rsidRDefault="00A404C8" w:rsidP="007A354F">
            <w:pPr>
              <w:spacing w:after="0" w:line="240" w:lineRule="auto"/>
              <w:jc w:val="left"/>
              <w:rPr>
                <w:rFonts w:asciiTheme="minorHAnsi" w:hAnsiTheme="minorHAnsi"/>
                <w:sz w:val="18"/>
                <w:szCs w:val="18"/>
              </w:rPr>
            </w:pPr>
            <w:r w:rsidRPr="0051452E">
              <w:rPr>
                <w:rFonts w:asciiTheme="minorHAnsi" w:hAnsiTheme="minorHAnsi"/>
                <w:sz w:val="18"/>
                <w:szCs w:val="20"/>
              </w:rPr>
              <w:t xml:space="preserve">Počet akreditovaných kurzů CŽV </w:t>
            </w:r>
          </w:p>
        </w:tc>
        <w:tc>
          <w:tcPr>
            <w:tcW w:w="1290" w:type="dxa"/>
            <w:shd w:val="clear" w:color="auto" w:fill="FFFFFF" w:themeFill="background1"/>
            <w:vAlign w:val="center"/>
          </w:tcPr>
          <w:p w14:paraId="700BDB74" w14:textId="77777777" w:rsidR="00A404C8" w:rsidRPr="0051452E"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255</w:t>
            </w:r>
          </w:p>
        </w:tc>
        <w:tc>
          <w:tcPr>
            <w:tcW w:w="1290" w:type="dxa"/>
            <w:shd w:val="clear" w:color="auto" w:fill="FFFFFF" w:themeFill="background1"/>
            <w:vAlign w:val="center"/>
          </w:tcPr>
          <w:p w14:paraId="11EED972" w14:textId="77777777" w:rsidR="00A404C8" w:rsidRPr="0051452E"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250</w:t>
            </w:r>
          </w:p>
        </w:tc>
        <w:tc>
          <w:tcPr>
            <w:tcW w:w="1290" w:type="dxa"/>
            <w:shd w:val="clear" w:color="auto" w:fill="FFFFFF" w:themeFill="background1"/>
            <w:vAlign w:val="center"/>
          </w:tcPr>
          <w:p w14:paraId="131897E6" w14:textId="0E377BBC" w:rsidR="00A404C8" w:rsidRPr="0051452E" w:rsidRDefault="00EB6A0B"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r>
    </w:tbl>
    <w:p w14:paraId="4BD4C1A3" w14:textId="64FA20E9" w:rsidR="00A404C8" w:rsidRPr="0051452E" w:rsidRDefault="00A404C8" w:rsidP="007A354F">
      <w:pPr>
        <w:spacing w:after="0" w:line="240" w:lineRule="auto"/>
        <w:rPr>
          <w:sz w:val="22"/>
        </w:rPr>
      </w:pPr>
      <w:r w:rsidRPr="0051452E">
        <w:rPr>
          <w:rFonts w:asciiTheme="minorHAnsi" w:hAnsiTheme="minorHAnsi"/>
          <w:i/>
          <w:sz w:val="18"/>
          <w:szCs w:val="20"/>
        </w:rPr>
        <w:t xml:space="preserve">Komentář/poznámky: </w:t>
      </w:r>
      <w:r w:rsidR="00903CC4">
        <w:rPr>
          <w:rFonts w:ascii="Calibri" w:hAnsi="Calibri"/>
          <w:i/>
          <w:sz w:val="18"/>
          <w:szCs w:val="20"/>
        </w:rPr>
        <w:t xml:space="preserve">Data dle Metodiky MŠMT, </w:t>
      </w:r>
      <w:r w:rsidRPr="0051452E">
        <w:rPr>
          <w:rFonts w:ascii="Calibri" w:hAnsi="Calibri"/>
          <w:i/>
          <w:sz w:val="18"/>
          <w:szCs w:val="20"/>
        </w:rPr>
        <w:t>MPSV</w:t>
      </w:r>
      <w:r w:rsidR="00903CC4">
        <w:rPr>
          <w:rFonts w:ascii="Calibri" w:hAnsi="Calibri"/>
          <w:i/>
          <w:sz w:val="18"/>
          <w:szCs w:val="20"/>
        </w:rPr>
        <w:t xml:space="preserve"> a MVČR</w:t>
      </w:r>
      <w:r w:rsidRPr="0051452E">
        <w:rPr>
          <w:rFonts w:ascii="Calibri" w:hAnsi="Calibri"/>
          <w:i/>
          <w:sz w:val="18"/>
          <w:szCs w:val="20"/>
        </w:rPr>
        <w:t xml:space="preserve"> a z Výroční zprávy z roku 2018, 2019 a 2020.</w:t>
      </w:r>
    </w:p>
    <w:p w14:paraId="2BB595FC" w14:textId="77777777" w:rsidR="00A404C8" w:rsidRDefault="00A404C8" w:rsidP="007A354F">
      <w:pPr>
        <w:pStyle w:val="Zkladntext"/>
        <w:spacing w:before="0" w:after="120"/>
        <w:jc w:val="both"/>
        <w:rPr>
          <w:rFonts w:asciiTheme="minorHAnsi" w:hAnsiTheme="minorHAnsi" w:cstheme="minorHAnsi"/>
          <w:b w:val="0"/>
          <w:sz w:val="22"/>
          <w:szCs w:val="22"/>
        </w:rPr>
      </w:pPr>
    </w:p>
    <w:p w14:paraId="656A4B39" w14:textId="446933E5" w:rsidR="00364E28" w:rsidRDefault="00364E28" w:rsidP="007A354F">
      <w:pPr>
        <w:pStyle w:val="Zkladntext"/>
        <w:spacing w:before="0" w:after="120"/>
        <w:jc w:val="both"/>
        <w:rPr>
          <w:rFonts w:asciiTheme="minorHAnsi" w:hAnsiTheme="minorHAnsi" w:cstheme="minorHAnsi"/>
          <w:b w:val="0"/>
          <w:sz w:val="22"/>
          <w:szCs w:val="22"/>
        </w:rPr>
      </w:pPr>
    </w:p>
    <w:p w14:paraId="12F8B8A1" w14:textId="77777777" w:rsidR="0051452E" w:rsidRPr="00B531A7" w:rsidRDefault="0051452E" w:rsidP="007A354F">
      <w:pPr>
        <w:pStyle w:val="Zkladntext"/>
        <w:spacing w:before="0" w:after="120"/>
        <w:jc w:val="both"/>
        <w:rPr>
          <w:rFonts w:asciiTheme="minorHAnsi" w:hAnsiTheme="minorHAnsi" w:cstheme="minorHAnsi"/>
          <w:b w:val="0"/>
          <w:sz w:val="22"/>
          <w:szCs w:val="22"/>
        </w:rPr>
      </w:pPr>
    </w:p>
    <w:p w14:paraId="7AB13131" w14:textId="77777777" w:rsidR="008A40CA" w:rsidRDefault="008A40CA" w:rsidP="007A354F">
      <w:pPr>
        <w:spacing w:after="1800" w:line="240" w:lineRule="auto"/>
        <w:rPr>
          <w:rFonts w:cstheme="minorHAnsi"/>
          <w:b/>
          <w:sz w:val="28"/>
          <w:szCs w:val="28"/>
        </w:rPr>
      </w:pPr>
    </w:p>
    <w:p w14:paraId="1436FB43"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24F5E600" w14:textId="5E6CEFC3" w:rsidR="008A40CA" w:rsidRPr="000B14D6" w:rsidRDefault="008A40CA"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4</w:t>
      </w:r>
      <w:r w:rsidRPr="000B14D6">
        <w:rPr>
          <w:rFonts w:cstheme="minorHAnsi"/>
          <w:b/>
          <w:sz w:val="28"/>
          <w:szCs w:val="28"/>
          <w:vertAlign w:val="subscript"/>
        </w:rPr>
        <w:t xml:space="preserve"> </w:t>
      </w:r>
      <w:r w:rsidR="008C64F8">
        <w:rPr>
          <w:rFonts w:cstheme="minorHAnsi"/>
          <w:b/>
          <w:sz w:val="28"/>
          <w:szCs w:val="28"/>
        </w:rPr>
        <w:t>– Univerzita třetího věku</w:t>
      </w:r>
      <w:r>
        <w:rPr>
          <w:rFonts w:cstheme="minorHAnsi"/>
          <w:b/>
          <w:sz w:val="28"/>
          <w:szCs w:val="28"/>
        </w:rPr>
        <w:t xml:space="preserve"> (U3V)</w:t>
      </w:r>
    </w:p>
    <w:p w14:paraId="2504A9EF" w14:textId="309B66CA" w:rsidR="0022548A" w:rsidRPr="00686980" w:rsidRDefault="0022548A" w:rsidP="007A354F">
      <w:pPr>
        <w:spacing w:line="240" w:lineRule="auto"/>
        <w:rPr>
          <w:rFonts w:asciiTheme="minorHAnsi" w:hAnsiTheme="minorHAnsi"/>
          <w:sz w:val="22"/>
          <w:szCs w:val="20"/>
        </w:rPr>
      </w:pPr>
      <w:r w:rsidRPr="00686980">
        <w:rPr>
          <w:rFonts w:asciiTheme="minorHAnsi" w:hAnsiTheme="minorHAnsi"/>
          <w:sz w:val="22"/>
          <w:szCs w:val="20"/>
        </w:rPr>
        <w:t xml:space="preserve">Velkou pozornost věnuje UTB ve Zlíně i seniorům prostřednictvím Univerzity třetího věku (U3V). V rámci realizace U3V  rozšířila univerzita svou činnost; kromě Zlína probíhají kurzy i ve Vsetíně, Kroměříži, Uherském Hradišti a nově i v Uherském Brodě a v Bystřici pod Hostýnem. Studenti mají velmi širokou nabídku kurzů: angličtina, informatika, výtvarná studia, digitální fotografie, psychologie, fyziologie a životní styl lidí středního a vyššího věku, právo, dějiny kultury aj. nově byl otevřen kurz Země a vesmír.  </w:t>
      </w:r>
    </w:p>
    <w:p w14:paraId="56F2C14E" w14:textId="67F56FC6" w:rsidR="00055A10" w:rsidRPr="00686980" w:rsidRDefault="0022548A" w:rsidP="007A354F">
      <w:pPr>
        <w:spacing w:line="240" w:lineRule="auto"/>
        <w:rPr>
          <w:rFonts w:asciiTheme="minorHAnsi" w:hAnsiTheme="minorHAnsi"/>
          <w:sz w:val="22"/>
          <w:szCs w:val="20"/>
        </w:rPr>
      </w:pPr>
      <w:r w:rsidRPr="00686980">
        <w:rPr>
          <w:rFonts w:asciiTheme="minorHAnsi" w:hAnsiTheme="minorHAnsi"/>
          <w:sz w:val="22"/>
          <w:szCs w:val="20"/>
        </w:rPr>
        <w:t xml:space="preserve">Veškeré plánované aktivity, zejména výuka kurzů U3V, v souvislosti s dopady pandemie </w:t>
      </w:r>
      <w:r w:rsidR="00097556">
        <w:rPr>
          <w:rFonts w:asciiTheme="minorHAnsi" w:hAnsiTheme="minorHAnsi"/>
          <w:sz w:val="22"/>
          <w:szCs w:val="20"/>
        </w:rPr>
        <w:t>způsobené koronavirem SARS-CoV-19</w:t>
      </w:r>
      <w:r w:rsidRPr="00686980">
        <w:rPr>
          <w:rFonts w:asciiTheme="minorHAnsi" w:hAnsiTheme="minorHAnsi"/>
          <w:sz w:val="22"/>
          <w:szCs w:val="20"/>
        </w:rPr>
        <w:t xml:space="preserve"> musely být v roce 2020 přerušeny. Některé kurzy byly dokončeny po uvolnění opatření v závěru letního semestru 2019/2020 a v září. Další kurzy byly převedeny na on-line výuku a pokračovaly v ní i v zi</w:t>
      </w:r>
      <w:r w:rsidR="0051452E" w:rsidRPr="00686980">
        <w:rPr>
          <w:rFonts w:asciiTheme="minorHAnsi" w:hAnsiTheme="minorHAnsi"/>
          <w:sz w:val="22"/>
          <w:szCs w:val="20"/>
        </w:rPr>
        <w:t>mním semestru 2020/2021. Tab. 60</w:t>
      </w:r>
      <w:r w:rsidRPr="00686980">
        <w:rPr>
          <w:rFonts w:asciiTheme="minorHAnsi" w:hAnsiTheme="minorHAnsi"/>
          <w:sz w:val="22"/>
          <w:szCs w:val="20"/>
        </w:rPr>
        <w:t xml:space="preserve"> zobrazuje přehled počtu účastníků v kurzech U3V v letech 2018-2020.</w:t>
      </w:r>
    </w:p>
    <w:p w14:paraId="074E66EF" w14:textId="77777777" w:rsidR="008A40CA" w:rsidRDefault="008A40CA" w:rsidP="007A354F">
      <w:pPr>
        <w:spacing w:line="240" w:lineRule="auto"/>
        <w:rPr>
          <w:rFonts w:asciiTheme="minorHAnsi" w:hAnsiTheme="minorHAnsi"/>
          <w:b/>
          <w:sz w:val="20"/>
          <w:szCs w:val="20"/>
        </w:rPr>
      </w:pPr>
    </w:p>
    <w:p w14:paraId="088564FF" w14:textId="11F8C4C2" w:rsidR="008A40CA" w:rsidRPr="00D91156" w:rsidRDefault="008A40CA" w:rsidP="007A354F">
      <w:pPr>
        <w:spacing w:line="240" w:lineRule="auto"/>
        <w:rPr>
          <w:rFonts w:asciiTheme="minorHAnsi" w:hAnsiTheme="minorHAnsi"/>
          <w:b/>
          <w:sz w:val="20"/>
          <w:szCs w:val="20"/>
        </w:rPr>
      </w:pPr>
      <w:r w:rsidRPr="0051452E">
        <w:rPr>
          <w:rFonts w:asciiTheme="minorHAnsi" w:hAnsiTheme="minorHAnsi"/>
          <w:b/>
          <w:sz w:val="20"/>
          <w:szCs w:val="20"/>
        </w:rPr>
        <w:t>Tab.</w:t>
      </w:r>
      <w:r w:rsidR="0051452E" w:rsidRPr="0051452E">
        <w:rPr>
          <w:rFonts w:asciiTheme="minorHAnsi" w:hAnsiTheme="minorHAnsi"/>
          <w:b/>
          <w:sz w:val="20"/>
          <w:szCs w:val="20"/>
        </w:rPr>
        <w:t xml:space="preserve"> 60</w:t>
      </w:r>
      <w:r w:rsidR="0051452E">
        <w:rPr>
          <w:rFonts w:asciiTheme="minorHAnsi" w:hAnsiTheme="minorHAnsi"/>
          <w:b/>
          <w:sz w:val="20"/>
          <w:szCs w:val="20"/>
        </w:rPr>
        <w:t>.</w:t>
      </w:r>
      <w:r w:rsidRPr="0051452E">
        <w:rPr>
          <w:rFonts w:asciiTheme="minorHAnsi" w:hAnsiTheme="minorHAnsi"/>
          <w:b/>
          <w:sz w:val="20"/>
          <w:szCs w:val="20"/>
        </w:rPr>
        <w:t xml:space="preserve"> Počet</w:t>
      </w:r>
      <w:r>
        <w:rPr>
          <w:rFonts w:asciiTheme="minorHAnsi" w:hAnsiTheme="minorHAnsi"/>
          <w:b/>
          <w:sz w:val="20"/>
          <w:szCs w:val="20"/>
        </w:rPr>
        <w:t xml:space="preserve"> účastníků U3V</w:t>
      </w:r>
    </w:p>
    <w:tbl>
      <w:tblPr>
        <w:tblStyle w:val="Tabulkasmkou4zvraznn21"/>
        <w:tblW w:w="6096" w:type="dxa"/>
        <w:tblLook w:val="04A0" w:firstRow="1" w:lastRow="0" w:firstColumn="1" w:lastColumn="0" w:noHBand="0" w:noVBand="1"/>
      </w:tblPr>
      <w:tblGrid>
        <w:gridCol w:w="2226"/>
        <w:gridCol w:w="1290"/>
        <w:gridCol w:w="1290"/>
        <w:gridCol w:w="1290"/>
      </w:tblGrid>
      <w:tr w:rsidR="008A40CA" w:rsidRPr="004D0A18" w14:paraId="26CAD8D1"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008039B2" w14:textId="77777777" w:rsidR="008A40CA" w:rsidRPr="0051452E" w:rsidRDefault="008A40CA" w:rsidP="007A354F">
            <w:pPr>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290" w:type="dxa"/>
          </w:tcPr>
          <w:p w14:paraId="523217D6"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290" w:type="dxa"/>
          </w:tcPr>
          <w:p w14:paraId="66C95318"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290" w:type="dxa"/>
          </w:tcPr>
          <w:p w14:paraId="5485A9AB"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r>
      <w:tr w:rsidR="008A40CA" w:rsidRPr="004D0A18" w14:paraId="135B986C"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EEC9FA5" w14:textId="77777777" w:rsidR="008A40CA" w:rsidRPr="0051452E" w:rsidRDefault="008A40CA" w:rsidP="007A354F">
            <w:pPr>
              <w:spacing w:after="0" w:line="240" w:lineRule="auto"/>
              <w:jc w:val="left"/>
              <w:rPr>
                <w:rFonts w:asciiTheme="minorHAnsi" w:hAnsiTheme="minorHAnsi"/>
                <w:sz w:val="18"/>
                <w:szCs w:val="18"/>
              </w:rPr>
            </w:pPr>
            <w:r w:rsidRPr="0051452E">
              <w:rPr>
                <w:rFonts w:asciiTheme="minorHAnsi" w:hAnsiTheme="minorHAnsi"/>
                <w:sz w:val="18"/>
                <w:szCs w:val="20"/>
              </w:rPr>
              <w:t>Počet účastníků U3V</w:t>
            </w:r>
          </w:p>
        </w:tc>
        <w:tc>
          <w:tcPr>
            <w:tcW w:w="1290" w:type="dxa"/>
            <w:shd w:val="clear" w:color="auto" w:fill="FFFFFF" w:themeFill="background1"/>
            <w:vAlign w:val="center"/>
          </w:tcPr>
          <w:p w14:paraId="66B54EFC" w14:textId="77777777"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1 566</w:t>
            </w:r>
          </w:p>
        </w:tc>
        <w:tc>
          <w:tcPr>
            <w:tcW w:w="1290" w:type="dxa"/>
            <w:shd w:val="clear" w:color="auto" w:fill="FFFFFF" w:themeFill="background1"/>
            <w:vAlign w:val="center"/>
          </w:tcPr>
          <w:p w14:paraId="54A415C7" w14:textId="46BD108C"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w:t>
            </w:r>
            <w:r w:rsidR="00EA6809" w:rsidRPr="0051452E">
              <w:rPr>
                <w:rFonts w:asciiTheme="minorHAnsi" w:hAnsiTheme="minorHAnsi"/>
                <w:sz w:val="18"/>
                <w:szCs w:val="18"/>
              </w:rPr>
              <w:t xml:space="preserve"> </w:t>
            </w:r>
            <w:r w:rsidRPr="0051452E">
              <w:rPr>
                <w:rFonts w:asciiTheme="minorHAnsi" w:hAnsiTheme="minorHAnsi"/>
                <w:sz w:val="18"/>
                <w:szCs w:val="18"/>
              </w:rPr>
              <w:t>734</w:t>
            </w:r>
          </w:p>
        </w:tc>
        <w:tc>
          <w:tcPr>
            <w:tcW w:w="1290" w:type="dxa"/>
            <w:shd w:val="clear" w:color="auto" w:fill="FFFFFF" w:themeFill="background1"/>
            <w:vAlign w:val="center"/>
          </w:tcPr>
          <w:p w14:paraId="35E45347" w14:textId="76283F62"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w:t>
            </w:r>
            <w:r w:rsidR="00EA6809" w:rsidRPr="0051452E">
              <w:rPr>
                <w:rFonts w:asciiTheme="minorHAnsi" w:hAnsiTheme="minorHAnsi"/>
                <w:sz w:val="18"/>
                <w:szCs w:val="18"/>
              </w:rPr>
              <w:t xml:space="preserve"> </w:t>
            </w:r>
            <w:r w:rsidRPr="0051452E">
              <w:rPr>
                <w:rFonts w:asciiTheme="minorHAnsi" w:hAnsiTheme="minorHAnsi"/>
                <w:sz w:val="18"/>
                <w:szCs w:val="18"/>
              </w:rPr>
              <w:t>168*</w:t>
            </w:r>
          </w:p>
        </w:tc>
      </w:tr>
    </w:tbl>
    <w:p w14:paraId="3BF3219B" w14:textId="77777777" w:rsidR="008A40CA" w:rsidRPr="0051452E" w:rsidRDefault="008A40CA" w:rsidP="007A354F">
      <w:pPr>
        <w:spacing w:after="0" w:line="240" w:lineRule="auto"/>
        <w:rPr>
          <w:rFonts w:asciiTheme="minorHAnsi" w:hAnsiTheme="minorHAnsi" w:cstheme="minorHAnsi"/>
          <w:sz w:val="18"/>
          <w:szCs w:val="20"/>
        </w:rPr>
      </w:pPr>
      <w:r w:rsidRPr="0051452E">
        <w:rPr>
          <w:rFonts w:asciiTheme="minorHAnsi" w:hAnsiTheme="minorHAnsi" w:cstheme="minorHAnsi"/>
          <w:i/>
          <w:sz w:val="18"/>
          <w:szCs w:val="20"/>
        </w:rPr>
        <w:t>Komentář/poznámky: Data z Výroční zprávy z roku 2018, 2019 a 2020.</w:t>
      </w:r>
    </w:p>
    <w:p w14:paraId="08CF2664" w14:textId="6883AECD" w:rsidR="008A40CA" w:rsidRPr="0051452E" w:rsidRDefault="008A40CA" w:rsidP="007A354F">
      <w:pPr>
        <w:spacing w:after="0" w:line="240" w:lineRule="auto"/>
        <w:rPr>
          <w:rFonts w:asciiTheme="minorHAnsi" w:hAnsiTheme="minorHAnsi" w:cstheme="minorHAnsi"/>
          <w:i/>
          <w:sz w:val="18"/>
          <w:szCs w:val="20"/>
        </w:rPr>
      </w:pPr>
      <w:r w:rsidRPr="0051452E">
        <w:rPr>
          <w:rFonts w:asciiTheme="minorHAnsi" w:hAnsiTheme="minorHAnsi" w:cstheme="minorHAnsi"/>
          <w:i/>
          <w:sz w:val="18"/>
          <w:szCs w:val="20"/>
        </w:rPr>
        <w:t>*počet účastníků v r. 2020: 903</w:t>
      </w:r>
      <w:r w:rsidR="00CB3D49" w:rsidRPr="0051452E">
        <w:rPr>
          <w:rFonts w:asciiTheme="minorHAnsi" w:hAnsiTheme="minorHAnsi" w:cstheme="minorHAnsi"/>
          <w:i/>
          <w:sz w:val="18"/>
          <w:szCs w:val="20"/>
        </w:rPr>
        <w:t xml:space="preserve"> </w:t>
      </w:r>
      <w:r w:rsidRPr="0051452E">
        <w:rPr>
          <w:rFonts w:asciiTheme="minorHAnsi" w:hAnsiTheme="minorHAnsi" w:cstheme="minorHAnsi"/>
          <w:i/>
          <w:sz w:val="18"/>
          <w:szCs w:val="20"/>
        </w:rPr>
        <w:t xml:space="preserve">– letní semestr, 265 – zimní semestr </w:t>
      </w:r>
    </w:p>
    <w:p w14:paraId="0FEC36EF" w14:textId="481C3A87" w:rsidR="008A40CA" w:rsidRPr="0051452E" w:rsidRDefault="008A40CA" w:rsidP="007A354F">
      <w:pPr>
        <w:spacing w:after="0" w:line="240" w:lineRule="auto"/>
        <w:jc w:val="left"/>
        <w:rPr>
          <w:rFonts w:asciiTheme="minorHAnsi" w:hAnsiTheme="minorHAnsi" w:cstheme="minorHAnsi"/>
          <w:i/>
          <w:sz w:val="18"/>
          <w:szCs w:val="20"/>
        </w:rPr>
      </w:pPr>
      <w:r w:rsidRPr="0051452E">
        <w:rPr>
          <w:rFonts w:asciiTheme="minorHAnsi" w:hAnsiTheme="minorHAnsi" w:cstheme="minorHAnsi"/>
          <w:i/>
          <w:sz w:val="18"/>
          <w:szCs w:val="20"/>
        </w:rPr>
        <w:t>Rozdíl v číslech za r. 2020 (vložné a počet účastníků) je daný omezením prezenční výuky seniorů</w:t>
      </w:r>
      <w:r w:rsidR="00CB3D49" w:rsidRPr="0051452E">
        <w:rPr>
          <w:rFonts w:asciiTheme="minorHAnsi" w:hAnsiTheme="minorHAnsi" w:cstheme="minorHAnsi"/>
          <w:i/>
          <w:sz w:val="18"/>
          <w:szCs w:val="20"/>
        </w:rPr>
        <w:t xml:space="preserve">, </w:t>
      </w:r>
      <w:r w:rsidRPr="0051452E">
        <w:rPr>
          <w:rFonts w:asciiTheme="minorHAnsi" w:hAnsiTheme="minorHAnsi" w:cstheme="minorHAnsi"/>
          <w:i/>
          <w:sz w:val="18"/>
          <w:szCs w:val="20"/>
        </w:rPr>
        <w:t>v on-line režimu běží pouze cca 25-30 % oproti předchozímu roku. Chybějící výuka letního semestru byla dokončena prezenčně během června a září 2020. V novém akad. r. 2020-21 se povedlo otevřít formou on-line výuky (MS Teams) jen několik kurzů od listopadu 2020, a to s malým počtem účastníků.</w:t>
      </w:r>
    </w:p>
    <w:p w14:paraId="795CFDE3" w14:textId="07D37EFD" w:rsidR="008A40CA" w:rsidRPr="005F73F0" w:rsidRDefault="008A40CA" w:rsidP="007A354F">
      <w:pPr>
        <w:spacing w:line="240" w:lineRule="auto"/>
        <w:rPr>
          <w:i/>
          <w:sz w:val="20"/>
        </w:rPr>
      </w:pPr>
    </w:p>
    <w:p w14:paraId="74A09E48" w14:textId="2FF01269" w:rsidR="00A404C8" w:rsidRDefault="00A404C8" w:rsidP="007A354F">
      <w:pPr>
        <w:pStyle w:val="Zkladntext"/>
        <w:spacing w:before="0" w:after="1800"/>
        <w:jc w:val="both"/>
        <w:rPr>
          <w:rFonts w:ascii="Arial" w:hAnsi="Arial" w:cs="Arial"/>
          <w:caps/>
          <w:sz w:val="32"/>
          <w:szCs w:val="32"/>
        </w:rPr>
      </w:pPr>
    </w:p>
    <w:p w14:paraId="27FF223C" w14:textId="64435938" w:rsidR="0022548A" w:rsidRDefault="0022548A" w:rsidP="007A354F">
      <w:pPr>
        <w:pStyle w:val="Zkladntext"/>
        <w:spacing w:before="0" w:after="1800"/>
        <w:jc w:val="both"/>
        <w:rPr>
          <w:rFonts w:ascii="Arial" w:hAnsi="Arial" w:cs="Arial"/>
          <w:caps/>
          <w:sz w:val="32"/>
          <w:szCs w:val="32"/>
        </w:rPr>
      </w:pPr>
    </w:p>
    <w:p w14:paraId="33F2971A" w14:textId="4EE09723" w:rsidR="009347FA" w:rsidRDefault="009347FA" w:rsidP="009347FA">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G</w:t>
      </w:r>
      <w:r w:rsidRPr="00E74F9A">
        <w:rPr>
          <w:rFonts w:cstheme="minorHAnsi"/>
          <w:bCs w:val="0"/>
          <w:sz w:val="28"/>
        </w:rPr>
        <w:t xml:space="preserve">. </w:t>
      </w:r>
      <w:r w:rsidRPr="009347FA">
        <w:rPr>
          <w:rFonts w:cstheme="minorHAnsi"/>
          <w:bCs w:val="0"/>
          <w:sz w:val="28"/>
        </w:rPr>
        <w:t>UKAZATELE HODNOCENÍ TŘETÍ ROLE UNIVERZITY</w:t>
      </w:r>
    </w:p>
    <w:p w14:paraId="7C9B9F00" w14:textId="77777777" w:rsidR="009347FA" w:rsidRPr="00FE2864" w:rsidRDefault="009347FA" w:rsidP="009347FA">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multimediálních komunikací</w:t>
      </w:r>
    </w:p>
    <w:p w14:paraId="792FCC0A" w14:textId="645D1623" w:rsidR="009347FA" w:rsidRPr="004D7A52" w:rsidRDefault="009347FA" w:rsidP="009347F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43EC7FE6" w14:textId="0F77C667" w:rsidR="00C302A9" w:rsidRPr="00D10C84" w:rsidRDefault="009347FA" w:rsidP="00C302A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C302A9" w:rsidRPr="00751559">
        <w:rPr>
          <w:rFonts w:asciiTheme="minorHAnsi" w:hAnsiTheme="minorHAnsi" w:cstheme="minorHAnsi"/>
          <w:sz w:val="22"/>
          <w:szCs w:val="20"/>
        </w:rPr>
        <w:t xml:space="preserve">Dosáhnout výnosů z CŽV na úrovni </w:t>
      </w:r>
      <w:r w:rsidR="00C302A9" w:rsidRPr="00751559">
        <w:rPr>
          <w:rFonts w:asciiTheme="minorHAnsi" w:hAnsiTheme="minorHAnsi" w:cstheme="minorHAnsi"/>
          <w:sz w:val="22"/>
          <w:szCs w:val="22"/>
        </w:rPr>
        <w:t xml:space="preserve">50 000 </w:t>
      </w:r>
      <w:r w:rsidR="00C83667">
        <w:rPr>
          <w:rFonts w:asciiTheme="minorHAnsi" w:hAnsiTheme="minorHAnsi" w:cstheme="minorHAnsi"/>
          <w:sz w:val="22"/>
          <w:szCs w:val="22"/>
        </w:rPr>
        <w:t>K</w:t>
      </w:r>
      <w:r w:rsidR="00C302A9" w:rsidRPr="00751559">
        <w:rPr>
          <w:rFonts w:asciiTheme="minorHAnsi" w:hAnsiTheme="minorHAnsi" w:cstheme="minorHAnsi"/>
          <w:sz w:val="22"/>
          <w:szCs w:val="22"/>
        </w:rPr>
        <w:t>č/rok bez započtení nákladů. (V r. 2020 byl prodej služeb CŽV ve výši 91 000 Kč, náklady 61 211,23 Kč, výnos 29 788,77 Kč.</w:t>
      </w:r>
      <w:r w:rsidR="00C302A9" w:rsidRPr="00D10C84">
        <w:rPr>
          <w:rFonts w:asciiTheme="minorHAnsi" w:hAnsiTheme="minorHAnsi" w:cstheme="minorHAnsi"/>
          <w:sz w:val="22"/>
          <w:szCs w:val="22"/>
        </w:rPr>
        <w:t>)</w:t>
      </w:r>
    </w:p>
    <w:p w14:paraId="2DC59AE5" w14:textId="77777777" w:rsidR="00C302A9" w:rsidRPr="00D10C84" w:rsidRDefault="00C302A9" w:rsidP="00C302A9">
      <w:pPr>
        <w:pStyle w:val="Bezmezer"/>
        <w:ind w:left="708"/>
        <w:rPr>
          <w:rFonts w:asciiTheme="minorHAnsi" w:hAnsiTheme="minorHAnsi" w:cstheme="minorHAnsi"/>
          <w:sz w:val="22"/>
          <w:szCs w:val="22"/>
        </w:rPr>
      </w:pPr>
      <w:r w:rsidRPr="00751559">
        <w:rPr>
          <w:rFonts w:asciiTheme="minorHAnsi" w:hAnsiTheme="minorHAnsi" w:cstheme="minorHAnsi"/>
          <w:b/>
          <w:sz w:val="22"/>
          <w:szCs w:val="22"/>
        </w:rPr>
        <w:t>Opatření:</w:t>
      </w:r>
      <w:r w:rsidRPr="00751559">
        <w:rPr>
          <w:b/>
          <w:szCs w:val="22"/>
        </w:rPr>
        <w:t xml:space="preserve"> </w:t>
      </w:r>
      <w:r w:rsidRPr="00751559">
        <w:rPr>
          <w:rFonts w:asciiTheme="minorHAnsi" w:hAnsiTheme="minorHAnsi" w:cstheme="minorHAnsi"/>
          <w:sz w:val="22"/>
          <w:szCs w:val="22"/>
        </w:rPr>
        <w:t>Otevřít</w:t>
      </w:r>
      <w:r w:rsidRPr="00751559">
        <w:rPr>
          <w:b/>
          <w:szCs w:val="22"/>
        </w:rPr>
        <w:t xml:space="preserve"> </w:t>
      </w:r>
      <w:r w:rsidRPr="00751559">
        <w:rPr>
          <w:rFonts w:asciiTheme="minorHAnsi" w:hAnsiTheme="minorHAnsi" w:cstheme="minorHAnsi"/>
          <w:sz w:val="22"/>
          <w:szCs w:val="22"/>
        </w:rPr>
        <w:t>přípravný kurz pro zájemce o studium v bakalářském studijním programu Mediální a komunikační studia, obor Marketingová komunikace. V rámci nabídky CŽV pro oblast umění otevřít jeden neakreditovaný kurz pro uchazeče zaměřený na přípravu k talentovým zkouškám.</w:t>
      </w:r>
      <w:r w:rsidRPr="00D10C84">
        <w:rPr>
          <w:rFonts w:asciiTheme="minorHAnsi" w:hAnsiTheme="minorHAnsi" w:cstheme="minorHAnsi"/>
          <w:sz w:val="22"/>
          <w:szCs w:val="22"/>
        </w:rPr>
        <w:t xml:space="preserve">  </w:t>
      </w:r>
    </w:p>
    <w:p w14:paraId="10D4105F" w14:textId="77777777" w:rsidR="00C302A9" w:rsidRPr="00D10C84" w:rsidRDefault="00C302A9" w:rsidP="00C302A9">
      <w:pPr>
        <w:pStyle w:val="Bezmezer"/>
        <w:rPr>
          <w:rFonts w:asciiTheme="minorHAnsi" w:hAnsiTheme="minorHAnsi" w:cstheme="minorHAnsi"/>
          <w:sz w:val="22"/>
          <w:szCs w:val="22"/>
        </w:rPr>
      </w:pPr>
    </w:p>
    <w:p w14:paraId="3284C36F" w14:textId="77777777" w:rsidR="00C302A9" w:rsidRPr="00D10C84" w:rsidRDefault="00C302A9" w:rsidP="00C302A9">
      <w:pPr>
        <w:rPr>
          <w:rFonts w:asciiTheme="minorHAnsi" w:hAnsiTheme="minorHAnsi" w:cstheme="minorHAnsi"/>
          <w:b/>
          <w:sz w:val="22"/>
        </w:rPr>
      </w:pPr>
      <w:r w:rsidRPr="00D10C84">
        <w:rPr>
          <w:rFonts w:asciiTheme="minorHAnsi" w:hAnsiTheme="minorHAnsi" w:cstheme="minorHAnsi"/>
          <w:b/>
          <w:sz w:val="22"/>
        </w:rPr>
        <w:t>Indikátor G</w:t>
      </w:r>
      <w:r w:rsidRPr="00D10C84">
        <w:rPr>
          <w:rFonts w:asciiTheme="minorHAnsi" w:hAnsiTheme="minorHAnsi" w:cstheme="minorHAnsi"/>
          <w:b/>
          <w:sz w:val="22"/>
          <w:vertAlign w:val="subscript"/>
        </w:rPr>
        <w:t>2</w:t>
      </w:r>
      <w:r w:rsidRPr="00D10C84">
        <w:rPr>
          <w:rFonts w:asciiTheme="minorHAnsi" w:hAnsiTheme="minorHAnsi" w:cstheme="minorHAnsi"/>
          <w:b/>
          <w:sz w:val="22"/>
        </w:rPr>
        <w:t xml:space="preserve"> Účastníci CŽV (počet účastníků akreditovaných kurzů CŽV)</w:t>
      </w:r>
    </w:p>
    <w:p w14:paraId="2A4A58A2" w14:textId="6F23E629" w:rsidR="00C302A9" w:rsidRPr="00D10C84" w:rsidRDefault="00C302A9" w:rsidP="00C302A9">
      <w:pPr>
        <w:pStyle w:val="Bezmezer"/>
        <w:spacing w:after="120"/>
        <w:ind w:left="708"/>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751559">
        <w:rPr>
          <w:rFonts w:asciiTheme="minorHAnsi" w:hAnsiTheme="minorHAnsi" w:cstheme="minorHAnsi"/>
          <w:sz w:val="22"/>
          <w:szCs w:val="22"/>
        </w:rPr>
        <w:t>V rámci nabídky CŽV pro oblast Marketingová komunikace otevřít jeden akreditovaný kurz pro uchazeče.</w:t>
      </w:r>
      <w:r w:rsidRPr="00D10C84">
        <w:rPr>
          <w:rFonts w:asciiTheme="minorHAnsi" w:hAnsiTheme="minorHAnsi" w:cstheme="minorHAnsi"/>
          <w:sz w:val="22"/>
          <w:szCs w:val="22"/>
        </w:rPr>
        <w:t xml:space="preserve">  (k 31.</w:t>
      </w:r>
      <w:r>
        <w:rPr>
          <w:rFonts w:asciiTheme="minorHAnsi" w:hAnsiTheme="minorHAnsi" w:cstheme="minorHAnsi"/>
          <w:sz w:val="22"/>
          <w:szCs w:val="22"/>
        </w:rPr>
        <w:t xml:space="preserve"> </w:t>
      </w:r>
      <w:r w:rsidRPr="00D10C84">
        <w:rPr>
          <w:rFonts w:asciiTheme="minorHAnsi" w:hAnsiTheme="minorHAnsi" w:cstheme="minorHAnsi"/>
          <w:sz w:val="22"/>
          <w:szCs w:val="22"/>
        </w:rPr>
        <w:t>7. 2021 počet akreditovaných účastníků CŽV 3)</w:t>
      </w:r>
    </w:p>
    <w:p w14:paraId="3A000CDF" w14:textId="31B11106" w:rsidR="00C302A9" w:rsidRDefault="00C302A9" w:rsidP="00C302A9">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D10C84">
        <w:rPr>
          <w:rFonts w:asciiTheme="minorHAnsi" w:hAnsiTheme="minorHAnsi" w:cstheme="minorHAnsi"/>
          <w:sz w:val="22"/>
          <w:szCs w:val="22"/>
        </w:rPr>
        <w:t>Nabízet systematicky CŽV uchazečům o studium v oblasti Marketingová komunikace a p</w:t>
      </w:r>
      <w:r w:rsidRPr="00D10C84">
        <w:rPr>
          <w:rFonts w:asciiTheme="minorHAnsi" w:hAnsiTheme="minorHAnsi" w:cstheme="minorHAnsi"/>
          <w:sz w:val="22"/>
          <w:szCs w:val="20"/>
        </w:rPr>
        <w:t xml:space="preserve">odpořit </w:t>
      </w:r>
      <w:r w:rsidRPr="00D10C84">
        <w:rPr>
          <w:rFonts w:asciiTheme="minorHAnsi" w:hAnsiTheme="minorHAnsi" w:cstheme="minorHAnsi"/>
          <w:sz w:val="22"/>
          <w:szCs w:val="22"/>
        </w:rPr>
        <w:t xml:space="preserve">minimálně </w:t>
      </w:r>
      <w:r>
        <w:rPr>
          <w:rFonts w:asciiTheme="minorHAnsi" w:hAnsiTheme="minorHAnsi" w:cstheme="minorHAnsi"/>
          <w:sz w:val="22"/>
          <w:szCs w:val="22"/>
        </w:rPr>
        <w:t>8</w:t>
      </w:r>
      <w:r w:rsidRPr="00D10C84">
        <w:rPr>
          <w:rFonts w:asciiTheme="minorHAnsi" w:hAnsiTheme="minorHAnsi" w:cstheme="minorHAnsi"/>
          <w:sz w:val="22"/>
          <w:szCs w:val="22"/>
        </w:rPr>
        <w:t xml:space="preserve"> účastníků</w:t>
      </w:r>
      <w:r>
        <w:rPr>
          <w:rFonts w:asciiTheme="minorHAnsi" w:hAnsiTheme="minorHAnsi" w:cstheme="minorHAnsi"/>
          <w:sz w:val="22"/>
          <w:szCs w:val="22"/>
        </w:rPr>
        <w:t xml:space="preserve"> </w:t>
      </w:r>
      <w:r w:rsidRPr="009347FA">
        <w:rPr>
          <w:rFonts w:asciiTheme="minorHAnsi" w:hAnsiTheme="minorHAnsi" w:cstheme="minorHAnsi"/>
          <w:sz w:val="22"/>
          <w:szCs w:val="22"/>
        </w:rPr>
        <w:t>ro</w:t>
      </w:r>
      <w:r>
        <w:rPr>
          <w:rFonts w:asciiTheme="minorHAnsi" w:hAnsiTheme="minorHAnsi" w:cstheme="minorHAnsi"/>
          <w:sz w:val="22"/>
          <w:szCs w:val="22"/>
        </w:rPr>
        <w:t xml:space="preserve">čně. </w:t>
      </w:r>
    </w:p>
    <w:p w14:paraId="28CC247F" w14:textId="2831F21A" w:rsidR="00EB1E69" w:rsidRDefault="00EB1E69" w:rsidP="00C302A9">
      <w:pPr>
        <w:spacing w:line="240" w:lineRule="auto"/>
        <w:ind w:left="709"/>
        <w:rPr>
          <w:rFonts w:asciiTheme="minorHAnsi" w:hAnsiTheme="minorHAnsi" w:cstheme="minorHAnsi"/>
          <w:sz w:val="22"/>
          <w:szCs w:val="22"/>
        </w:rPr>
      </w:pPr>
    </w:p>
    <w:p w14:paraId="609BC028" w14:textId="79999D74" w:rsidR="009347FA" w:rsidRDefault="009347FA" w:rsidP="009347FA">
      <w:pPr>
        <w:spacing w:line="240" w:lineRule="auto"/>
        <w:rPr>
          <w:rFonts w:asciiTheme="minorHAnsi" w:hAnsiTheme="minorHAnsi" w:cstheme="minorHAnsi"/>
          <w:sz w:val="22"/>
          <w:szCs w:val="22"/>
        </w:rPr>
      </w:pPr>
    </w:p>
    <w:p w14:paraId="797FEA34" w14:textId="7B909DEA" w:rsidR="00AB0842" w:rsidRPr="00FE2864" w:rsidRDefault="00AB0842" w:rsidP="00AB0842">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humanitních studií</w:t>
      </w:r>
    </w:p>
    <w:p w14:paraId="3B48BCE9" w14:textId="77777777"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12E9D435" w14:textId="0B6914CC" w:rsidR="00AB0842" w:rsidRPr="009347FA" w:rsidRDefault="00AB084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5D4FB9" w:rsidRPr="005D4FB9">
        <w:rPr>
          <w:rFonts w:asciiTheme="minorHAnsi" w:hAnsiTheme="minorHAnsi" w:cstheme="minorHAnsi"/>
          <w:sz w:val="22"/>
          <w:szCs w:val="22"/>
        </w:rPr>
        <w:t xml:space="preserve">Zvýšit </w:t>
      </w:r>
      <w:r w:rsidR="0046070B">
        <w:rPr>
          <w:rFonts w:asciiTheme="minorHAnsi" w:hAnsiTheme="minorHAnsi" w:cstheme="minorHAnsi"/>
          <w:sz w:val="22"/>
          <w:szCs w:val="22"/>
        </w:rPr>
        <w:t xml:space="preserve">o 10% </w:t>
      </w:r>
      <w:r w:rsidR="005D4FB9" w:rsidRPr="005D4FB9">
        <w:rPr>
          <w:rFonts w:asciiTheme="minorHAnsi" w:hAnsiTheme="minorHAnsi" w:cstheme="minorHAnsi"/>
          <w:sz w:val="22"/>
          <w:szCs w:val="22"/>
        </w:rPr>
        <w:t>objem finančních prostředků získaných skrze CŽV.</w:t>
      </w:r>
    </w:p>
    <w:p w14:paraId="65EF3331" w14:textId="42FA605F" w:rsidR="00AB0842" w:rsidRDefault="00AB084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5D4FB9" w:rsidRPr="005D4FB9">
        <w:rPr>
          <w:rFonts w:asciiTheme="minorHAnsi" w:hAnsiTheme="minorHAnsi" w:cstheme="minorHAnsi"/>
          <w:sz w:val="22"/>
          <w:szCs w:val="22"/>
        </w:rPr>
        <w:t>Nabízet a</w:t>
      </w:r>
      <w:r w:rsidR="005D4FB9">
        <w:rPr>
          <w:rFonts w:asciiTheme="minorHAnsi" w:hAnsiTheme="minorHAnsi" w:cstheme="minorHAnsi"/>
          <w:sz w:val="22"/>
          <w:szCs w:val="22"/>
        </w:rPr>
        <w:t>k</w:t>
      </w:r>
      <w:r w:rsidR="005D4FB9" w:rsidRPr="005D4FB9">
        <w:rPr>
          <w:rFonts w:asciiTheme="minorHAnsi" w:hAnsiTheme="minorHAnsi" w:cstheme="minorHAnsi"/>
          <w:sz w:val="22"/>
          <w:szCs w:val="22"/>
        </w:rPr>
        <w:t>tivity v rámci CŽV i pr</w:t>
      </w:r>
      <w:r w:rsidR="005D4FB9">
        <w:rPr>
          <w:rFonts w:asciiTheme="minorHAnsi" w:hAnsiTheme="minorHAnsi" w:cstheme="minorHAnsi"/>
          <w:sz w:val="22"/>
          <w:szCs w:val="22"/>
        </w:rPr>
        <w:t>ostřednictvím on-line prostředí; p</w:t>
      </w:r>
      <w:r w:rsidR="005D4FB9" w:rsidRPr="005D4FB9">
        <w:rPr>
          <w:rFonts w:asciiTheme="minorHAnsi" w:hAnsiTheme="minorHAnsi" w:cstheme="minorHAnsi"/>
          <w:sz w:val="22"/>
          <w:szCs w:val="22"/>
        </w:rPr>
        <w:t>ropagovat nabídku CŽV pr</w:t>
      </w:r>
      <w:r w:rsidR="005D4FB9">
        <w:rPr>
          <w:rFonts w:asciiTheme="minorHAnsi" w:hAnsiTheme="minorHAnsi" w:cstheme="minorHAnsi"/>
          <w:sz w:val="22"/>
          <w:szCs w:val="22"/>
        </w:rPr>
        <w:t>ostřednictvím dalších platforem; p</w:t>
      </w:r>
      <w:r w:rsidR="005D4FB9" w:rsidRPr="005D4FB9">
        <w:rPr>
          <w:rFonts w:asciiTheme="minorHAnsi" w:hAnsiTheme="minorHAnsi" w:cstheme="minorHAnsi"/>
          <w:sz w:val="22"/>
          <w:szCs w:val="22"/>
        </w:rPr>
        <w:t>odporovat rozvoj smluvního zajištění CŽV u organizací minimálně ve Zlínském kraji.</w:t>
      </w:r>
    </w:p>
    <w:p w14:paraId="43349AE1" w14:textId="77777777"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2</w:t>
      </w:r>
      <w:r w:rsidRPr="009347FA">
        <w:rPr>
          <w:rFonts w:asciiTheme="minorHAnsi" w:hAnsiTheme="minorHAnsi" w:cstheme="minorHAnsi"/>
          <w:b/>
          <w:sz w:val="22"/>
        </w:rPr>
        <w:t xml:space="preserve"> Účastníci CŽV (počet účastníků akreditovaných kurzů CŽV)</w:t>
      </w:r>
    </w:p>
    <w:p w14:paraId="7AB18D5E" w14:textId="0731F713" w:rsidR="005D4FB9" w:rsidRP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Získat minimálně 200 dalších účastníků zapojených do kurzů CŽV do roku 2025.</w:t>
      </w:r>
    </w:p>
    <w:p w14:paraId="70059D89" w14:textId="21974962" w:rsidR="009347FA"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Zvýšit využívání on-line metod vzděláván</w:t>
      </w:r>
      <w:r>
        <w:rPr>
          <w:rFonts w:asciiTheme="minorHAnsi" w:hAnsiTheme="minorHAnsi" w:cstheme="minorHAnsi"/>
          <w:sz w:val="22"/>
          <w:szCs w:val="22"/>
        </w:rPr>
        <w:t>í v rámci CŽV realizovaných FHS; p</w:t>
      </w:r>
      <w:r w:rsidRPr="005D4FB9">
        <w:rPr>
          <w:rFonts w:asciiTheme="minorHAnsi" w:hAnsiTheme="minorHAnsi" w:cstheme="minorHAnsi"/>
          <w:sz w:val="22"/>
          <w:szCs w:val="22"/>
        </w:rPr>
        <w:t xml:space="preserve">ropagovat nabídku CŽV prostřednictvím dalších platforem.    </w:t>
      </w:r>
    </w:p>
    <w:p w14:paraId="2D1D0E46" w14:textId="2CB1D96C"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sidR="00E94AD2">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sidR="00E94AD2">
        <w:rPr>
          <w:rFonts w:asciiTheme="minorHAnsi" w:hAnsiTheme="minorHAnsi" w:cstheme="minorHAnsi"/>
          <w:b/>
          <w:sz w:val="22"/>
        </w:rPr>
        <w:t xml:space="preserve"> a MVČR</w:t>
      </w:r>
      <w:r w:rsidRPr="009347FA">
        <w:rPr>
          <w:rFonts w:asciiTheme="minorHAnsi" w:hAnsiTheme="minorHAnsi" w:cstheme="minorHAnsi"/>
          <w:b/>
          <w:sz w:val="22"/>
        </w:rPr>
        <w:t>)</w:t>
      </w:r>
    </w:p>
    <w:p w14:paraId="151BAC5B" w14:textId="6774B18B" w:rsidR="005D4FB9" w:rsidRP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Rozšířit nabídku vzdělávacích kurzů CŽ</w:t>
      </w:r>
      <w:r>
        <w:rPr>
          <w:rFonts w:asciiTheme="minorHAnsi" w:hAnsiTheme="minorHAnsi" w:cstheme="minorHAnsi"/>
          <w:sz w:val="22"/>
          <w:szCs w:val="22"/>
        </w:rPr>
        <w:t>V v prezenční i on-line podobě; z</w:t>
      </w:r>
      <w:r w:rsidRPr="005D4FB9">
        <w:rPr>
          <w:rFonts w:asciiTheme="minorHAnsi" w:hAnsiTheme="minorHAnsi" w:cstheme="minorHAnsi"/>
          <w:sz w:val="22"/>
          <w:szCs w:val="22"/>
        </w:rPr>
        <w:t>ajistit nabídku CŽV obsahující minimálně 10 akreditovaných/certifikovaných kurzů (zaměřených na výkon povolání).</w:t>
      </w:r>
    </w:p>
    <w:p w14:paraId="6658B4DC" w14:textId="4D871DF8" w:rsid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 xml:space="preserve">Harmonizovat nabídku kurzů CŽV s </w:t>
      </w:r>
      <w:r>
        <w:rPr>
          <w:rFonts w:asciiTheme="minorHAnsi" w:hAnsiTheme="minorHAnsi" w:cstheme="minorHAnsi"/>
          <w:sz w:val="22"/>
          <w:szCs w:val="22"/>
        </w:rPr>
        <w:t>potřebami praxe Zlínského kraje; p</w:t>
      </w:r>
      <w:r w:rsidRPr="005D4FB9">
        <w:rPr>
          <w:rFonts w:asciiTheme="minorHAnsi" w:hAnsiTheme="minorHAnsi" w:cstheme="minorHAnsi"/>
          <w:sz w:val="22"/>
          <w:szCs w:val="22"/>
        </w:rPr>
        <w:t>rovázat činnosti spojené s přípravou a realizací kurzů CŽV se systémem hodnocení zaměstnanců (EPK).</w:t>
      </w:r>
    </w:p>
    <w:p w14:paraId="519B3E49" w14:textId="77777777"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EB1E69">
        <w:rPr>
          <w:rFonts w:asciiTheme="minorHAnsi" w:hAnsiTheme="minorHAnsi" w:cstheme="minorHAnsi"/>
          <w:b/>
          <w:sz w:val="22"/>
        </w:rPr>
        <w:t>G</w:t>
      </w:r>
      <w:r w:rsidRPr="00EB1E69">
        <w:rPr>
          <w:rFonts w:asciiTheme="minorHAnsi" w:hAnsiTheme="minorHAnsi" w:cstheme="minorHAnsi"/>
          <w:b/>
          <w:sz w:val="22"/>
          <w:vertAlign w:val="subscript"/>
        </w:rPr>
        <w:t>4</w:t>
      </w:r>
      <w:r w:rsidRPr="00EB1E69">
        <w:rPr>
          <w:rFonts w:asciiTheme="minorHAnsi" w:hAnsiTheme="minorHAnsi" w:cstheme="minorHAnsi"/>
          <w:b/>
          <w:sz w:val="22"/>
        </w:rPr>
        <w:t xml:space="preserve"> U3V (počet posluchačů U3V)</w:t>
      </w:r>
    </w:p>
    <w:p w14:paraId="6D05A3D9" w14:textId="0E5410D8" w:rsidR="005D4FB9" w:rsidRPr="00EB1E6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Získat minimálně 100 aktivních účastníků zapsaných do kurzů U3V, na nichž participuje FHS.</w:t>
      </w:r>
    </w:p>
    <w:p w14:paraId="31A90E40" w14:textId="25438AF8" w:rsid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Přizpůsobit nabídku kurzů cílové skupině seniorů.</w:t>
      </w:r>
    </w:p>
    <w:p w14:paraId="0498043C" w14:textId="3213D305" w:rsidR="005D4FB9" w:rsidRDefault="005D4FB9" w:rsidP="009347FA">
      <w:pPr>
        <w:spacing w:line="240" w:lineRule="auto"/>
        <w:rPr>
          <w:rFonts w:asciiTheme="minorHAnsi" w:hAnsiTheme="minorHAnsi" w:cstheme="minorHAnsi"/>
          <w:sz w:val="22"/>
          <w:szCs w:val="22"/>
        </w:rPr>
      </w:pPr>
    </w:p>
    <w:p w14:paraId="69A0AB31" w14:textId="752983F4" w:rsidR="009B3F55" w:rsidRPr="00FE2864" w:rsidRDefault="009B3F55" w:rsidP="009B3F55">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managementu a ekonomiky</w:t>
      </w:r>
    </w:p>
    <w:p w14:paraId="53D4701C" w14:textId="77777777" w:rsidR="009B3F55" w:rsidRPr="004D7A52" w:rsidRDefault="009B3F55" w:rsidP="009B3F5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30F2ABB8" w14:textId="3FED2CCC" w:rsidR="009B3F55" w:rsidRPr="009347FA" w:rsidRDefault="009B3F55" w:rsidP="003C3BE9">
      <w:pPr>
        <w:spacing w:line="240" w:lineRule="auto"/>
        <w:ind w:left="709"/>
        <w:rPr>
          <w:rFonts w:asciiTheme="minorHAnsi" w:hAnsiTheme="minorHAnsi" w:cstheme="minorHAnsi"/>
          <w:sz w:val="22"/>
          <w:szCs w:val="22"/>
        </w:rPr>
      </w:pPr>
      <w:r w:rsidRPr="003C7FA5">
        <w:rPr>
          <w:rFonts w:asciiTheme="minorHAnsi" w:hAnsiTheme="minorHAnsi" w:cstheme="minorHAnsi"/>
          <w:b/>
          <w:sz w:val="22"/>
          <w:szCs w:val="20"/>
        </w:rPr>
        <w:t xml:space="preserve">Cíl do roku 2025: </w:t>
      </w:r>
      <w:r w:rsidRPr="003C7FA5">
        <w:rPr>
          <w:rFonts w:asciiTheme="minorHAnsi" w:hAnsiTheme="minorHAnsi" w:cstheme="minorHAnsi"/>
          <w:sz w:val="22"/>
          <w:szCs w:val="22"/>
        </w:rPr>
        <w:t>Zvýšit celkový objem prostředků získaných skrze CŽV na 5 mil. Kč/rok</w:t>
      </w:r>
      <w:r w:rsidR="003C7FA5" w:rsidRPr="003C7FA5">
        <w:rPr>
          <w:rFonts w:asciiTheme="minorHAnsi" w:hAnsiTheme="minorHAnsi" w:cstheme="minorHAnsi"/>
          <w:sz w:val="22"/>
          <w:szCs w:val="22"/>
        </w:rPr>
        <w:t xml:space="preserve"> (momentální úroveň je na hodnotě 300 tisíc Kč/rok)</w:t>
      </w:r>
      <w:r w:rsidR="003C3BE9" w:rsidRPr="003C7FA5">
        <w:rPr>
          <w:rFonts w:asciiTheme="minorHAnsi" w:hAnsiTheme="minorHAnsi" w:cstheme="minorHAnsi"/>
          <w:sz w:val="22"/>
          <w:szCs w:val="22"/>
        </w:rPr>
        <w:t>.</w:t>
      </w:r>
    </w:p>
    <w:p w14:paraId="237D7792" w14:textId="20E7B863" w:rsidR="009B3F55" w:rsidRDefault="009B3F55"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9B3F55">
        <w:rPr>
          <w:rFonts w:asciiTheme="minorHAnsi" w:hAnsiTheme="minorHAnsi" w:cstheme="minorHAnsi"/>
          <w:sz w:val="22"/>
          <w:szCs w:val="22"/>
        </w:rPr>
        <w:t>Propagovat akreditované i neakreditované CŽV kurzy. Rozšířit nabídku neakreditovaných CŽV kurzů. Vytvořit systém propagace nabídky neakredit</w:t>
      </w:r>
      <w:r>
        <w:rPr>
          <w:rFonts w:asciiTheme="minorHAnsi" w:hAnsiTheme="minorHAnsi" w:cstheme="minorHAnsi"/>
          <w:sz w:val="22"/>
          <w:szCs w:val="22"/>
        </w:rPr>
        <w:t>o</w:t>
      </w:r>
      <w:r w:rsidRPr="009B3F55">
        <w:rPr>
          <w:rFonts w:asciiTheme="minorHAnsi" w:hAnsiTheme="minorHAnsi" w:cstheme="minorHAnsi"/>
          <w:sz w:val="22"/>
          <w:szCs w:val="22"/>
        </w:rPr>
        <w:t>vaných CŽV kurzů pomocí on-line marketingových kanálů.</w:t>
      </w:r>
    </w:p>
    <w:p w14:paraId="718FE246" w14:textId="09C1434D" w:rsidR="009B3F55" w:rsidRDefault="009B3F55" w:rsidP="009347FA">
      <w:pPr>
        <w:spacing w:line="240" w:lineRule="auto"/>
        <w:rPr>
          <w:rFonts w:asciiTheme="minorHAnsi" w:hAnsiTheme="minorHAnsi" w:cstheme="minorHAnsi"/>
          <w:sz w:val="22"/>
          <w:szCs w:val="22"/>
        </w:rPr>
      </w:pPr>
    </w:p>
    <w:p w14:paraId="3AF23EDE" w14:textId="28F748B0" w:rsidR="00E94AD2" w:rsidRPr="00094FFC" w:rsidRDefault="00E94AD2" w:rsidP="00E94AD2">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logistiky a krizového řízení</w:t>
      </w:r>
    </w:p>
    <w:p w14:paraId="3CE390B4" w14:textId="0C21410B"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5D6C855B" w14:textId="545EAE19" w:rsidR="00E94AD2" w:rsidRPr="009347FA" w:rsidRDefault="00E94AD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E94AD2">
        <w:rPr>
          <w:rFonts w:asciiTheme="minorHAnsi" w:hAnsiTheme="minorHAnsi" w:cstheme="minorHAnsi"/>
          <w:sz w:val="22"/>
          <w:szCs w:val="22"/>
        </w:rPr>
        <w:t>Počet akreditovaných kurzů CŽV dle</w:t>
      </w:r>
      <w:r>
        <w:rPr>
          <w:rFonts w:asciiTheme="minorHAnsi" w:hAnsiTheme="minorHAnsi" w:cstheme="minorHAnsi"/>
          <w:sz w:val="22"/>
          <w:szCs w:val="22"/>
        </w:rPr>
        <w:t xml:space="preserve"> metodiky MŠMT a MPSV a MVČR</w:t>
      </w:r>
      <w:r w:rsidR="008E47F8">
        <w:rPr>
          <w:rFonts w:asciiTheme="minorHAnsi" w:hAnsiTheme="minorHAnsi" w:cstheme="minorHAnsi"/>
          <w:sz w:val="22"/>
          <w:szCs w:val="22"/>
        </w:rPr>
        <w:t xml:space="preserve"> bude 4.</w:t>
      </w:r>
      <w:r w:rsidR="00342B25" w:rsidRPr="00342B25">
        <w:t xml:space="preserve"> </w:t>
      </w:r>
      <w:r w:rsidR="00342B25" w:rsidRPr="00342B25">
        <w:rPr>
          <w:rFonts w:asciiTheme="minorHAnsi" w:hAnsiTheme="minorHAnsi" w:cstheme="minorHAnsi"/>
          <w:sz w:val="22"/>
          <w:szCs w:val="22"/>
        </w:rPr>
        <w:t>Jde o úplně nové kurzy, na FLKŘ dosud nebyly, již máme první akreditovaný, do konce roku bude akreditovaný minimálně jeden.</w:t>
      </w:r>
    </w:p>
    <w:p w14:paraId="563FA3E2" w14:textId="65EE377A" w:rsidR="00E94AD2" w:rsidRDefault="00E94AD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E94AD2">
        <w:rPr>
          <w:rFonts w:asciiTheme="minorHAnsi" w:hAnsiTheme="minorHAnsi" w:cstheme="minorHAnsi"/>
          <w:sz w:val="22"/>
          <w:szCs w:val="22"/>
        </w:rPr>
        <w:t>Spolupracovat s veřejnou sférou a vytvářet dle pot</w:t>
      </w:r>
      <w:r>
        <w:rPr>
          <w:rFonts w:asciiTheme="minorHAnsi" w:hAnsiTheme="minorHAnsi" w:cstheme="minorHAnsi"/>
          <w:sz w:val="22"/>
          <w:szCs w:val="22"/>
        </w:rPr>
        <w:t>ř</w:t>
      </w:r>
      <w:r w:rsidRPr="00E94AD2">
        <w:rPr>
          <w:rFonts w:asciiTheme="minorHAnsi" w:hAnsiTheme="minorHAnsi" w:cstheme="minorHAnsi"/>
          <w:sz w:val="22"/>
          <w:szCs w:val="22"/>
        </w:rPr>
        <w:t xml:space="preserve">eby kurzy a vzdělávací programy podle zákona č. 312/2021 Sb. o úřednících územních samosprávných celků. Zákon stanoví úředníkovi povinnost prohlubovat si kvalifikaci.  </w:t>
      </w:r>
    </w:p>
    <w:p w14:paraId="1E68D59B" w14:textId="77777777" w:rsidR="00B64A1A" w:rsidRPr="004D7A52" w:rsidRDefault="00B64A1A" w:rsidP="00B64A1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EB1E69">
        <w:rPr>
          <w:rFonts w:asciiTheme="minorHAnsi" w:hAnsiTheme="minorHAnsi" w:cstheme="minorHAnsi"/>
          <w:b/>
          <w:sz w:val="22"/>
        </w:rPr>
        <w:t>G</w:t>
      </w:r>
      <w:r w:rsidRPr="00EB1E69">
        <w:rPr>
          <w:rFonts w:asciiTheme="minorHAnsi" w:hAnsiTheme="minorHAnsi" w:cstheme="minorHAnsi"/>
          <w:b/>
          <w:sz w:val="22"/>
          <w:vertAlign w:val="subscript"/>
        </w:rPr>
        <w:t>4</w:t>
      </w:r>
      <w:r w:rsidRPr="00EB1E69">
        <w:rPr>
          <w:rFonts w:asciiTheme="minorHAnsi" w:hAnsiTheme="minorHAnsi" w:cstheme="minorHAnsi"/>
          <w:b/>
          <w:sz w:val="22"/>
        </w:rPr>
        <w:t xml:space="preserve"> U3V (počet posluchačů U3V)</w:t>
      </w:r>
    </w:p>
    <w:p w14:paraId="7CB9E967" w14:textId="32FFC400" w:rsidR="00B64A1A" w:rsidRPr="00EB1E69" w:rsidRDefault="00B64A1A"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C32EF" w:rsidRPr="00FC32EF">
        <w:rPr>
          <w:rFonts w:asciiTheme="minorHAnsi" w:hAnsiTheme="minorHAnsi" w:cstheme="minorHAnsi"/>
          <w:sz w:val="22"/>
          <w:szCs w:val="20"/>
        </w:rPr>
        <w:t xml:space="preserve"> </w:t>
      </w:r>
      <w:r w:rsidR="00FC32EF" w:rsidRPr="007D1B6D">
        <w:rPr>
          <w:rFonts w:asciiTheme="minorHAnsi" w:hAnsiTheme="minorHAnsi" w:cstheme="minorHAnsi"/>
          <w:sz w:val="22"/>
          <w:szCs w:val="20"/>
        </w:rPr>
        <w:t>Dosáhnout počtu</w:t>
      </w:r>
      <w:r w:rsidR="00FC32EF">
        <w:rPr>
          <w:rFonts w:asciiTheme="minorHAnsi" w:hAnsiTheme="minorHAnsi" w:cstheme="minorHAnsi"/>
          <w:b/>
          <w:sz w:val="22"/>
          <w:szCs w:val="20"/>
        </w:rPr>
        <w:t xml:space="preserve"> 120</w:t>
      </w:r>
      <w:r w:rsidR="00FC32EF">
        <w:rPr>
          <w:rFonts w:asciiTheme="minorHAnsi" w:hAnsiTheme="minorHAnsi" w:cstheme="minorHAnsi"/>
          <w:sz w:val="22"/>
          <w:szCs w:val="22"/>
        </w:rPr>
        <w:t xml:space="preserve"> účastníků </w:t>
      </w:r>
      <w:r w:rsidR="00FC32EF" w:rsidRPr="00EB1E69">
        <w:rPr>
          <w:rFonts w:asciiTheme="minorHAnsi" w:hAnsiTheme="minorHAnsi" w:cstheme="minorHAnsi"/>
          <w:sz w:val="22"/>
          <w:szCs w:val="22"/>
        </w:rPr>
        <w:t>ro</w:t>
      </w:r>
      <w:r w:rsidR="00FC32EF">
        <w:rPr>
          <w:rFonts w:asciiTheme="minorHAnsi" w:hAnsiTheme="minorHAnsi" w:cstheme="minorHAnsi"/>
          <w:sz w:val="22"/>
          <w:szCs w:val="22"/>
        </w:rPr>
        <w:t>čně</w:t>
      </w:r>
      <w:r w:rsidR="00FC32EF" w:rsidRPr="003C3BE9">
        <w:rPr>
          <w:rFonts w:asciiTheme="minorHAnsi" w:hAnsiTheme="minorHAnsi" w:cstheme="minorHAnsi"/>
          <w:sz w:val="22"/>
          <w:szCs w:val="22"/>
        </w:rPr>
        <w:t xml:space="preserve"> </w:t>
      </w:r>
      <w:r w:rsidR="00FC32EF" w:rsidRPr="005D4FB9">
        <w:rPr>
          <w:rFonts w:asciiTheme="minorHAnsi" w:hAnsiTheme="minorHAnsi" w:cstheme="minorHAnsi"/>
          <w:sz w:val="22"/>
          <w:szCs w:val="22"/>
        </w:rPr>
        <w:t>zapsaných do kur</w:t>
      </w:r>
      <w:r w:rsidR="00FC32EF">
        <w:rPr>
          <w:rFonts w:asciiTheme="minorHAnsi" w:hAnsiTheme="minorHAnsi" w:cstheme="minorHAnsi"/>
          <w:sz w:val="22"/>
          <w:szCs w:val="22"/>
        </w:rPr>
        <w:t>zů U3V, na nichž participuje FLKŘ.</w:t>
      </w:r>
    </w:p>
    <w:p w14:paraId="2FC149A9" w14:textId="25957556" w:rsidR="00B64A1A" w:rsidRDefault="00B64A1A"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B64A1A">
        <w:rPr>
          <w:rFonts w:asciiTheme="minorHAnsi" w:hAnsiTheme="minorHAnsi" w:cstheme="minorHAnsi"/>
          <w:sz w:val="22"/>
          <w:szCs w:val="22"/>
        </w:rPr>
        <w:t>Zlepšit propagaci U3V a vytvářet nové atrakt</w:t>
      </w:r>
      <w:r>
        <w:rPr>
          <w:rFonts w:asciiTheme="minorHAnsi" w:hAnsiTheme="minorHAnsi" w:cstheme="minorHAnsi"/>
          <w:sz w:val="22"/>
          <w:szCs w:val="22"/>
        </w:rPr>
        <w:t>ivnější kurzy U3V pro širokou ve</w:t>
      </w:r>
      <w:r w:rsidRPr="00B64A1A">
        <w:rPr>
          <w:rFonts w:asciiTheme="minorHAnsi" w:hAnsiTheme="minorHAnsi" w:cstheme="minorHAnsi"/>
          <w:sz w:val="22"/>
          <w:szCs w:val="22"/>
        </w:rPr>
        <w:t>řejnost 50+.</w:t>
      </w:r>
    </w:p>
    <w:p w14:paraId="7704396B" w14:textId="77777777" w:rsidR="00D4356F" w:rsidRDefault="00D4356F" w:rsidP="00B64A1A">
      <w:pPr>
        <w:spacing w:line="240" w:lineRule="auto"/>
        <w:rPr>
          <w:rFonts w:asciiTheme="minorHAnsi" w:hAnsiTheme="minorHAnsi" w:cstheme="minorHAnsi"/>
          <w:sz w:val="22"/>
          <w:szCs w:val="22"/>
        </w:rPr>
      </w:pPr>
    </w:p>
    <w:p w14:paraId="13AA5D16" w14:textId="4927B704" w:rsidR="00D4356F" w:rsidRPr="00FE2864" w:rsidRDefault="00D4356F" w:rsidP="00D4356F">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aplikované informatiky</w:t>
      </w:r>
    </w:p>
    <w:p w14:paraId="09C1CF37"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3E44C541" w14:textId="0F7CC366" w:rsidR="00D4356F" w:rsidRPr="00F746A6" w:rsidRDefault="00D4356F" w:rsidP="003C3BE9">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2025:</w:t>
      </w:r>
      <w:r w:rsidR="00F746A6" w:rsidRPr="00F746A6">
        <w:t xml:space="preserve"> </w:t>
      </w:r>
      <w:r w:rsidR="00F746A6" w:rsidRPr="00F746A6">
        <w:rPr>
          <w:rFonts w:asciiTheme="minorHAnsi" w:hAnsiTheme="minorHAnsi" w:cstheme="minorHAnsi"/>
          <w:sz w:val="22"/>
          <w:szCs w:val="20"/>
        </w:rPr>
        <w:t xml:space="preserve">Navýšit objem finančních prostředků získaných skrze CŽV alespoň o 50 % ze současných 120 000,- Kč. </w:t>
      </w:r>
      <w:r w:rsidRPr="00F746A6">
        <w:rPr>
          <w:rFonts w:asciiTheme="minorHAnsi" w:hAnsiTheme="minorHAnsi" w:cstheme="minorHAnsi"/>
          <w:sz w:val="22"/>
          <w:szCs w:val="20"/>
        </w:rPr>
        <w:t xml:space="preserve"> </w:t>
      </w:r>
    </w:p>
    <w:p w14:paraId="6EBFD7BF" w14:textId="38357DE5" w:rsidR="00D4356F" w:rsidRPr="00F746A6"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C32EF">
        <w:rPr>
          <w:rFonts w:asciiTheme="minorHAnsi" w:hAnsiTheme="minorHAnsi" w:cstheme="minorHAnsi"/>
          <w:b/>
          <w:sz w:val="22"/>
          <w:szCs w:val="22"/>
        </w:rPr>
        <w:t xml:space="preserve"> </w:t>
      </w:r>
      <w:r w:rsidR="00F746A6" w:rsidRPr="00F746A6">
        <w:rPr>
          <w:rFonts w:asciiTheme="minorHAnsi" w:hAnsiTheme="minorHAnsi" w:cstheme="minorHAnsi"/>
          <w:sz w:val="22"/>
          <w:szCs w:val="22"/>
        </w:rPr>
        <w:t>(1) rozšířit nabídku odborných kurzů na FAI ze stávajících 2 na 5 kurzů CŽV; (2) Navýšit počet opakování poptávaných kurzů Elektromagnetická kompatibilita (EMC), Inteligentní elektroinstalace KNX a nově vytvořených CŽV kurzů.</w:t>
      </w:r>
    </w:p>
    <w:p w14:paraId="2196B9E3"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2</w:t>
      </w:r>
      <w:r w:rsidRPr="009347FA">
        <w:rPr>
          <w:rFonts w:asciiTheme="minorHAnsi" w:hAnsiTheme="minorHAnsi" w:cstheme="minorHAnsi"/>
          <w:b/>
          <w:sz w:val="22"/>
        </w:rPr>
        <w:t xml:space="preserve"> Účastníci CŽV (počet účastníků akreditovaných kurzů CŽV)</w:t>
      </w:r>
    </w:p>
    <w:p w14:paraId="19B52EE7" w14:textId="4AE7117D" w:rsidR="00D4356F" w:rsidRPr="00F746A6" w:rsidRDefault="00D4356F" w:rsidP="003C3BE9">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lastRenderedPageBreak/>
        <w:t xml:space="preserve">Cíl do roku 2025: </w:t>
      </w:r>
      <w:r w:rsidR="00F746A6" w:rsidRPr="00F746A6">
        <w:rPr>
          <w:rFonts w:asciiTheme="minorHAnsi" w:hAnsiTheme="minorHAnsi" w:cstheme="minorHAnsi"/>
          <w:sz w:val="22"/>
          <w:szCs w:val="20"/>
        </w:rPr>
        <w:t>Dosáhnout úrovně 80 účastníků ročně ze současných 30 účastníků.</w:t>
      </w:r>
    </w:p>
    <w:p w14:paraId="4832C0B6" w14:textId="2DA625BC" w:rsidR="00D4356F"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D4356F">
        <w:rPr>
          <w:rFonts w:asciiTheme="minorHAnsi" w:hAnsiTheme="minorHAnsi" w:cstheme="minorHAnsi"/>
          <w:sz w:val="22"/>
          <w:szCs w:val="22"/>
        </w:rPr>
        <w:t>Provádět marketing orientovaný na kurzy CŽV.</w:t>
      </w:r>
    </w:p>
    <w:p w14:paraId="580288A1"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6453EA55" w14:textId="00457651" w:rsidR="00D4356F" w:rsidRPr="009347FA"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FC32EF" w:rsidRPr="00094FFC">
        <w:rPr>
          <w:rFonts w:asciiTheme="minorHAnsi" w:hAnsiTheme="minorHAnsi" w:cstheme="minorHAnsi"/>
          <w:sz w:val="22"/>
          <w:szCs w:val="20"/>
        </w:rPr>
        <w:t xml:space="preserve">Akreditovat tři nové </w:t>
      </w:r>
      <w:r w:rsidR="00FC32EF" w:rsidRPr="00FC32EF">
        <w:rPr>
          <w:rFonts w:asciiTheme="minorHAnsi" w:hAnsiTheme="minorHAnsi" w:cstheme="minorHAnsi"/>
          <w:sz w:val="22"/>
          <w:szCs w:val="22"/>
        </w:rPr>
        <w:t>kurzy CŽV.</w:t>
      </w:r>
    </w:p>
    <w:p w14:paraId="13B7EA57" w14:textId="1893594B" w:rsidR="00D4356F"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D4356F">
        <w:rPr>
          <w:rFonts w:asciiTheme="minorHAnsi" w:hAnsiTheme="minorHAnsi" w:cstheme="minorHAnsi"/>
          <w:sz w:val="22"/>
          <w:szCs w:val="22"/>
        </w:rPr>
        <w:t>Prostřednictvím Fondu strategického rozvoje získat rozšířené akreditace pro kurzy</w:t>
      </w:r>
      <w:r w:rsidR="00F746A6" w:rsidRPr="00F746A6">
        <w:t xml:space="preserve"> </w:t>
      </w:r>
      <w:r w:rsidR="00F746A6" w:rsidRPr="00F746A6">
        <w:rPr>
          <w:rFonts w:asciiTheme="minorHAnsi" w:hAnsiTheme="minorHAnsi" w:cstheme="minorHAnsi"/>
          <w:sz w:val="22"/>
          <w:szCs w:val="22"/>
        </w:rPr>
        <w:t>Inteligentní elektroinstalace</w:t>
      </w:r>
      <w:r w:rsidRPr="00D4356F">
        <w:rPr>
          <w:rFonts w:asciiTheme="minorHAnsi" w:hAnsiTheme="minorHAnsi" w:cstheme="minorHAnsi"/>
          <w:sz w:val="22"/>
          <w:szCs w:val="22"/>
        </w:rPr>
        <w:t xml:space="preserve"> KNX.</w:t>
      </w:r>
    </w:p>
    <w:p w14:paraId="11A5CAED" w14:textId="77777777" w:rsidR="00D4356F" w:rsidRDefault="00D4356F" w:rsidP="00D4356F">
      <w:pPr>
        <w:spacing w:line="240" w:lineRule="auto"/>
        <w:rPr>
          <w:rFonts w:asciiTheme="minorHAnsi" w:hAnsiTheme="minorHAnsi" w:cstheme="minorHAnsi"/>
          <w:sz w:val="22"/>
          <w:szCs w:val="22"/>
        </w:rPr>
      </w:pPr>
    </w:p>
    <w:p w14:paraId="7434F140" w14:textId="02EED8D1" w:rsidR="008E47F8" w:rsidRPr="00FE2864" w:rsidRDefault="008E47F8" w:rsidP="008E47F8">
      <w:pPr>
        <w:spacing w:line="240" w:lineRule="auto"/>
        <w:rPr>
          <w:rFonts w:asciiTheme="minorHAnsi" w:hAnsiTheme="minorHAnsi" w:cstheme="minorHAnsi"/>
          <w:b/>
          <w:sz w:val="28"/>
          <w:szCs w:val="28"/>
        </w:rPr>
      </w:pPr>
      <w:r w:rsidRPr="00FE2864">
        <w:rPr>
          <w:rFonts w:asciiTheme="minorHAnsi" w:hAnsiTheme="minorHAnsi" w:cstheme="minorHAnsi"/>
          <w:b/>
          <w:color w:val="ED7D31" w:themeColor="accent2"/>
          <w:sz w:val="28"/>
          <w:szCs w:val="28"/>
        </w:rPr>
        <w:t>Fakulta technologická</w:t>
      </w:r>
    </w:p>
    <w:p w14:paraId="2E181984" w14:textId="77777777" w:rsidR="008E47F8" w:rsidRPr="004D7A52" w:rsidRDefault="008E47F8" w:rsidP="008E47F8">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515547EC" w14:textId="77777777" w:rsidR="00261F55" w:rsidRPr="00261F55" w:rsidRDefault="00261F55" w:rsidP="00261F55">
      <w:pPr>
        <w:spacing w:after="160" w:line="240" w:lineRule="auto"/>
        <w:ind w:left="709"/>
        <w:jc w:val="left"/>
        <w:rPr>
          <w:rFonts w:ascii="Calibri" w:eastAsia="Calibri" w:hAnsi="Calibri" w:cs="Calibri"/>
          <w:b/>
          <w:bCs/>
          <w:iCs/>
          <w:sz w:val="22"/>
          <w:szCs w:val="22"/>
          <w:lang w:eastAsia="en-US"/>
        </w:rPr>
      </w:pPr>
      <w:r w:rsidRPr="00261F55">
        <w:rPr>
          <w:rFonts w:ascii="Calibri" w:eastAsia="Calibri" w:hAnsi="Calibri" w:cs="Calibri"/>
          <w:b/>
          <w:bCs/>
          <w:iCs/>
          <w:sz w:val="22"/>
          <w:szCs w:val="22"/>
          <w:lang w:eastAsia="en-US"/>
        </w:rPr>
        <w:t xml:space="preserve">Cíl do roku 2025: </w:t>
      </w:r>
      <w:r w:rsidRPr="00261F55">
        <w:rPr>
          <w:rFonts w:ascii="Calibri" w:eastAsia="Calibri" w:hAnsi="Calibri" w:cs="Calibri"/>
          <w:iCs/>
          <w:sz w:val="22"/>
          <w:szCs w:val="22"/>
          <w:lang w:eastAsia="en-US"/>
        </w:rPr>
        <w:t>Akreditovat jeden kurz CŽV.</w:t>
      </w:r>
    </w:p>
    <w:p w14:paraId="4FB50977" w14:textId="77777777" w:rsidR="00261F55" w:rsidRPr="00261F55" w:rsidRDefault="00261F55" w:rsidP="00261F55">
      <w:pPr>
        <w:spacing w:after="160" w:line="240" w:lineRule="auto"/>
        <w:ind w:left="709"/>
        <w:jc w:val="left"/>
        <w:rPr>
          <w:rFonts w:ascii="Calibri" w:eastAsia="Calibri" w:hAnsi="Calibri" w:cs="Calibri"/>
          <w:bCs/>
          <w:iCs/>
          <w:sz w:val="22"/>
          <w:szCs w:val="22"/>
          <w:lang w:eastAsia="en-US"/>
        </w:rPr>
      </w:pPr>
      <w:r w:rsidRPr="00261F55">
        <w:rPr>
          <w:rFonts w:ascii="Calibri" w:eastAsia="Calibri" w:hAnsi="Calibri" w:cs="Calibri"/>
          <w:b/>
          <w:bCs/>
          <w:iCs/>
          <w:sz w:val="22"/>
          <w:szCs w:val="22"/>
          <w:lang w:eastAsia="en-US"/>
        </w:rPr>
        <w:t xml:space="preserve">Opatření: </w:t>
      </w:r>
      <w:r w:rsidRPr="00261F55">
        <w:rPr>
          <w:rFonts w:ascii="Calibri" w:eastAsia="Calibri" w:hAnsi="Calibri" w:cs="Calibri"/>
          <w:bCs/>
          <w:iCs/>
          <w:sz w:val="22"/>
          <w:szCs w:val="22"/>
          <w:lang w:eastAsia="en-US"/>
        </w:rPr>
        <w:t>Vytvořit kurz z oblasti potravinářství.</w:t>
      </w:r>
    </w:p>
    <w:p w14:paraId="4C36BAB8" w14:textId="43C1CBEF" w:rsidR="00B64A1A" w:rsidRDefault="00B64A1A" w:rsidP="007A354F">
      <w:pPr>
        <w:pStyle w:val="Zkladntext"/>
        <w:spacing w:before="0" w:after="1800"/>
        <w:jc w:val="both"/>
        <w:rPr>
          <w:rFonts w:ascii="Arial" w:hAnsi="Arial" w:cs="Arial"/>
          <w:caps/>
          <w:sz w:val="32"/>
          <w:szCs w:val="32"/>
        </w:rPr>
      </w:pPr>
    </w:p>
    <w:p w14:paraId="7CB977BF" w14:textId="1958BBA3" w:rsidR="00D4356F" w:rsidRDefault="00D4356F" w:rsidP="007A354F">
      <w:pPr>
        <w:pStyle w:val="Zkladntext"/>
        <w:spacing w:before="0" w:after="1800"/>
        <w:jc w:val="both"/>
        <w:rPr>
          <w:rFonts w:ascii="Arial" w:hAnsi="Arial" w:cs="Arial"/>
          <w:caps/>
          <w:sz w:val="32"/>
          <w:szCs w:val="32"/>
        </w:rPr>
      </w:pPr>
    </w:p>
    <w:p w14:paraId="05105B69" w14:textId="77777777" w:rsidR="003C3BE9" w:rsidRDefault="003C3BE9">
      <w:pPr>
        <w:spacing w:after="0" w:line="240" w:lineRule="auto"/>
        <w:jc w:val="left"/>
        <w:rPr>
          <w:rFonts w:ascii="Arial" w:hAnsi="Arial" w:cs="Arial"/>
          <w:b/>
          <w:bCs/>
          <w:caps/>
          <w:sz w:val="32"/>
          <w:szCs w:val="32"/>
        </w:rPr>
      </w:pPr>
      <w:r>
        <w:rPr>
          <w:rFonts w:ascii="Arial" w:hAnsi="Arial" w:cs="Arial"/>
          <w:caps/>
          <w:sz w:val="32"/>
          <w:szCs w:val="32"/>
        </w:rPr>
        <w:br w:type="page"/>
      </w:r>
    </w:p>
    <w:p w14:paraId="7A915DB5" w14:textId="1216859C" w:rsidR="00EE0AFE" w:rsidRPr="00521D81" w:rsidRDefault="00932C0A" w:rsidP="007A354F">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6EFCF50D" w:rsidR="00047BFF" w:rsidRPr="006F5DF1" w:rsidRDefault="003B2708" w:rsidP="007A354F">
      <w:pPr>
        <w:spacing w:line="240" w:lineRule="auto"/>
        <w:rPr>
          <w:rFonts w:asciiTheme="minorHAnsi" w:hAnsiTheme="minorHAnsi" w:cstheme="minorHAnsi"/>
          <w:sz w:val="22"/>
          <w:szCs w:val="22"/>
        </w:rPr>
      </w:pPr>
      <w:r w:rsidRPr="006F5DF1">
        <w:rPr>
          <w:rFonts w:asciiTheme="minorHAnsi" w:hAnsiTheme="minorHAnsi" w:cstheme="minorHAnsi"/>
          <w:sz w:val="22"/>
          <w:szCs w:val="22"/>
        </w:rPr>
        <w:t xml:space="preserve">UTB ve Zlíně </w:t>
      </w:r>
      <w:r w:rsidR="005811F3" w:rsidRPr="006F5DF1">
        <w:rPr>
          <w:rFonts w:asciiTheme="minorHAnsi" w:hAnsiTheme="minorHAnsi" w:cstheme="minorHAnsi"/>
          <w:sz w:val="22"/>
          <w:szCs w:val="22"/>
        </w:rPr>
        <w:t>se systematickému monitoringu kvality svých činností v podobě Zprávy o vnitřním hodnocen</w:t>
      </w:r>
      <w:r w:rsidR="006F5DF1">
        <w:rPr>
          <w:rFonts w:asciiTheme="minorHAnsi" w:hAnsiTheme="minorHAnsi" w:cstheme="minorHAnsi"/>
          <w:sz w:val="22"/>
          <w:szCs w:val="22"/>
        </w:rPr>
        <w:t>í</w:t>
      </w:r>
      <w:r w:rsidR="00C07A6A">
        <w:rPr>
          <w:rFonts w:asciiTheme="minorHAnsi" w:hAnsiTheme="minorHAnsi" w:cstheme="minorHAnsi"/>
          <w:sz w:val="22"/>
          <w:szCs w:val="22"/>
        </w:rPr>
        <w:t xml:space="preserve"> a jejích dodatků věnuje čtvrtým</w:t>
      </w:r>
      <w:r w:rsidR="005811F3" w:rsidRPr="006F5DF1">
        <w:rPr>
          <w:rFonts w:asciiTheme="minorHAnsi" w:hAnsiTheme="minorHAnsi" w:cstheme="minorHAnsi"/>
          <w:sz w:val="22"/>
          <w:szCs w:val="22"/>
        </w:rPr>
        <w:t xml:space="preserve"> rokem.</w:t>
      </w:r>
      <w:r w:rsidR="005811F3" w:rsidRPr="006F5DF1">
        <w:rPr>
          <w:rStyle w:val="Znakapoznpodarou"/>
          <w:rFonts w:asciiTheme="minorHAnsi" w:hAnsiTheme="minorHAnsi" w:cstheme="minorHAnsi"/>
          <w:sz w:val="22"/>
          <w:szCs w:val="22"/>
        </w:rPr>
        <w:footnoteReference w:id="23"/>
      </w:r>
      <w:r w:rsidR="005811F3" w:rsidRPr="006F5DF1">
        <w:rPr>
          <w:rFonts w:asciiTheme="minorHAnsi" w:hAnsiTheme="minorHAnsi" w:cstheme="minorHAnsi"/>
          <w:sz w:val="22"/>
          <w:szCs w:val="22"/>
        </w:rPr>
        <w:t xml:space="preserve"> V tomto ohledu považuje monitoring za klíčový </w:t>
      </w:r>
      <w:r w:rsidRPr="006F5DF1">
        <w:rPr>
          <w:rFonts w:asciiTheme="minorHAnsi" w:hAnsiTheme="minorHAnsi" w:cstheme="minorHAnsi"/>
          <w:sz w:val="22"/>
          <w:szCs w:val="22"/>
        </w:rPr>
        <w:t xml:space="preserve">pro další rozvoj všech svých činností a </w:t>
      </w:r>
      <w:r w:rsidR="007B301B" w:rsidRPr="006F5DF1">
        <w:rPr>
          <w:rFonts w:asciiTheme="minorHAnsi" w:hAnsiTheme="minorHAnsi" w:cstheme="minorHAnsi"/>
          <w:sz w:val="22"/>
          <w:szCs w:val="22"/>
        </w:rPr>
        <w:t xml:space="preserve">pro </w:t>
      </w:r>
      <w:r w:rsidRPr="006F5DF1">
        <w:rPr>
          <w:rFonts w:asciiTheme="minorHAnsi" w:hAnsiTheme="minorHAnsi" w:cstheme="minorHAnsi"/>
          <w:sz w:val="22"/>
          <w:szCs w:val="22"/>
        </w:rPr>
        <w:t xml:space="preserve">maximální naplňování </w:t>
      </w:r>
      <w:r w:rsidR="00047BFF" w:rsidRPr="006F5DF1">
        <w:rPr>
          <w:rFonts w:asciiTheme="minorHAnsi" w:hAnsiTheme="minorHAnsi" w:cstheme="minorHAnsi"/>
          <w:sz w:val="22"/>
          <w:szCs w:val="22"/>
        </w:rPr>
        <w:t xml:space="preserve">dlouhodobých </w:t>
      </w:r>
      <w:r w:rsidRPr="006F5DF1">
        <w:rPr>
          <w:rFonts w:asciiTheme="minorHAnsi" w:hAnsiTheme="minorHAnsi" w:cstheme="minorHAnsi"/>
          <w:sz w:val="22"/>
          <w:szCs w:val="22"/>
        </w:rPr>
        <w:t>cílů v oblasti vzdělávací, tvůrčí a s nimi související</w:t>
      </w:r>
      <w:r w:rsidR="001D2B5E">
        <w:rPr>
          <w:rFonts w:asciiTheme="minorHAnsi" w:hAnsiTheme="minorHAnsi" w:cstheme="minorHAnsi"/>
          <w:sz w:val="22"/>
          <w:szCs w:val="22"/>
        </w:rPr>
        <w:t>ch činností</w:t>
      </w:r>
      <w:r w:rsidR="009318F9" w:rsidRPr="006F5DF1">
        <w:rPr>
          <w:rFonts w:asciiTheme="minorHAnsi" w:hAnsiTheme="minorHAnsi" w:cstheme="minorHAnsi"/>
          <w:sz w:val="22"/>
          <w:szCs w:val="22"/>
        </w:rPr>
        <w:t>.</w:t>
      </w:r>
      <w:r w:rsidRPr="006F5DF1">
        <w:rPr>
          <w:rFonts w:asciiTheme="minorHAnsi" w:hAnsiTheme="minorHAnsi" w:cstheme="minorHAnsi"/>
          <w:sz w:val="22"/>
          <w:szCs w:val="22"/>
        </w:rPr>
        <w:t xml:space="preserve"> </w:t>
      </w:r>
      <w:r w:rsidR="00047BFF" w:rsidRPr="006F5DF1">
        <w:rPr>
          <w:rFonts w:asciiTheme="minorHAnsi" w:hAnsiTheme="minorHAnsi" w:cstheme="minorHAnsi"/>
          <w:sz w:val="22"/>
          <w:szCs w:val="22"/>
        </w:rPr>
        <w:t xml:space="preserve">Jejich </w:t>
      </w:r>
      <w:r w:rsidR="00097556">
        <w:rPr>
          <w:rFonts w:asciiTheme="minorHAnsi" w:hAnsiTheme="minorHAnsi" w:cstheme="minorHAnsi"/>
          <w:sz w:val="22"/>
          <w:szCs w:val="22"/>
        </w:rPr>
        <w:t xml:space="preserve"> </w:t>
      </w:r>
      <w:r w:rsidR="00047BFF" w:rsidRPr="006F5DF1">
        <w:rPr>
          <w:rFonts w:asciiTheme="minorHAnsi" w:hAnsiTheme="minorHAnsi" w:cstheme="minorHAnsi"/>
          <w:sz w:val="22"/>
          <w:szCs w:val="22"/>
        </w:rPr>
        <w:t>stanovování a přijatá opatření jsou vždy součástí Plánu realizace strategického záměru UTB ve Zlíně pro patřičný rok.</w:t>
      </w:r>
    </w:p>
    <w:p w14:paraId="690A0529" w14:textId="77777777" w:rsidR="00097556" w:rsidRDefault="005811F3" w:rsidP="003C7FA5">
      <w:pPr>
        <w:spacing w:line="240" w:lineRule="auto"/>
        <w:rPr>
          <w:rFonts w:asciiTheme="minorHAnsi" w:hAnsiTheme="minorHAnsi" w:cstheme="minorHAnsi"/>
          <w:sz w:val="22"/>
          <w:szCs w:val="22"/>
        </w:rPr>
      </w:pPr>
      <w:r w:rsidRPr="006F5DF1">
        <w:rPr>
          <w:rFonts w:asciiTheme="minorHAnsi" w:hAnsiTheme="minorHAnsi" w:cstheme="minorHAnsi"/>
          <w:sz w:val="22"/>
          <w:szCs w:val="22"/>
        </w:rPr>
        <w:t xml:space="preserve">Z tohoto důvodu </w:t>
      </w:r>
      <w:r w:rsidR="003B2708" w:rsidRPr="006F5DF1">
        <w:rPr>
          <w:rFonts w:asciiTheme="minorHAnsi" w:hAnsiTheme="minorHAnsi" w:cstheme="minorHAnsi"/>
          <w:sz w:val="22"/>
          <w:szCs w:val="22"/>
        </w:rPr>
        <w:t xml:space="preserve">UTB ve Zlíně </w:t>
      </w:r>
      <w:r w:rsidR="00047BFF" w:rsidRPr="006F5DF1">
        <w:rPr>
          <w:rFonts w:asciiTheme="minorHAnsi" w:hAnsiTheme="minorHAnsi" w:cstheme="minorHAnsi"/>
          <w:sz w:val="22"/>
          <w:szCs w:val="22"/>
        </w:rPr>
        <w:t xml:space="preserve">nově </w:t>
      </w:r>
      <w:r w:rsidRPr="006F5DF1">
        <w:rPr>
          <w:rFonts w:asciiTheme="minorHAnsi" w:hAnsiTheme="minorHAnsi" w:cstheme="minorHAnsi"/>
          <w:sz w:val="22"/>
          <w:szCs w:val="22"/>
        </w:rPr>
        <w:t>připravovaný strategický záměr univerzity na léta</w:t>
      </w:r>
      <w:r w:rsidR="00047BFF" w:rsidRPr="006F5DF1">
        <w:rPr>
          <w:rFonts w:asciiTheme="minorHAnsi" w:hAnsiTheme="minorHAnsi" w:cstheme="minorHAnsi"/>
          <w:sz w:val="22"/>
          <w:szCs w:val="22"/>
        </w:rPr>
        <w:t xml:space="preserve"> 2021 až 2030</w:t>
      </w:r>
      <w:r w:rsidR="001D2B5E">
        <w:rPr>
          <w:rFonts w:asciiTheme="minorHAnsi" w:hAnsiTheme="minorHAnsi" w:cstheme="minorHAnsi"/>
          <w:sz w:val="22"/>
          <w:szCs w:val="22"/>
        </w:rPr>
        <w:t xml:space="preserve"> úzce propojila </w:t>
      </w:r>
      <w:r w:rsidRPr="006F5DF1">
        <w:rPr>
          <w:rFonts w:asciiTheme="minorHAnsi" w:hAnsiTheme="minorHAnsi" w:cstheme="minorHAnsi"/>
          <w:sz w:val="22"/>
          <w:szCs w:val="22"/>
        </w:rPr>
        <w:t xml:space="preserve">se systémem jednotlivých </w:t>
      </w:r>
      <w:r w:rsidR="00C07A6A">
        <w:rPr>
          <w:rFonts w:asciiTheme="minorHAnsi" w:hAnsiTheme="minorHAnsi" w:cstheme="minorHAnsi"/>
          <w:sz w:val="22"/>
          <w:szCs w:val="22"/>
        </w:rPr>
        <w:t>pilířů v modulech</w:t>
      </w:r>
      <w:r w:rsidRPr="006F5DF1">
        <w:rPr>
          <w:rFonts w:asciiTheme="minorHAnsi" w:hAnsiTheme="minorHAnsi" w:cstheme="minorHAnsi"/>
          <w:sz w:val="22"/>
          <w:szCs w:val="22"/>
        </w:rPr>
        <w:t xml:space="preserve"> hodnocení </w:t>
      </w:r>
      <w:r w:rsidR="00047BFF" w:rsidRPr="006F5DF1">
        <w:rPr>
          <w:rFonts w:asciiTheme="minorHAnsi" w:hAnsiTheme="minorHAnsi" w:cstheme="minorHAnsi"/>
          <w:sz w:val="22"/>
          <w:szCs w:val="22"/>
        </w:rPr>
        <w:t xml:space="preserve">kvality </w:t>
      </w:r>
      <w:r w:rsidRPr="006F5DF1">
        <w:rPr>
          <w:rFonts w:asciiTheme="minorHAnsi" w:hAnsiTheme="minorHAnsi" w:cstheme="minorHAnsi"/>
          <w:sz w:val="22"/>
          <w:szCs w:val="22"/>
        </w:rPr>
        <w:t>(A</w:t>
      </w:r>
      <w:r w:rsidR="00047BFF" w:rsidRPr="006F5DF1">
        <w:rPr>
          <w:rFonts w:asciiTheme="minorHAnsi" w:hAnsiTheme="minorHAnsi" w:cstheme="minorHAnsi"/>
          <w:sz w:val="22"/>
          <w:szCs w:val="22"/>
        </w:rPr>
        <w:t>.</w:t>
      </w:r>
      <w:r w:rsidR="00C07A6A">
        <w:rPr>
          <w:rFonts w:asciiTheme="minorHAnsi" w:hAnsiTheme="minorHAnsi" w:cstheme="minorHAnsi"/>
          <w:sz w:val="22"/>
          <w:szCs w:val="22"/>
        </w:rPr>
        <w:t xml:space="preserve"> až G</w:t>
      </w:r>
      <w:r w:rsidR="00047BFF" w:rsidRPr="006F5DF1">
        <w:rPr>
          <w:rFonts w:asciiTheme="minorHAnsi" w:hAnsiTheme="minorHAnsi" w:cstheme="minorHAnsi"/>
          <w:sz w:val="22"/>
          <w:szCs w:val="22"/>
        </w:rPr>
        <w:t>.</w:t>
      </w:r>
      <w:r w:rsidR="001D2B5E">
        <w:rPr>
          <w:rFonts w:asciiTheme="minorHAnsi" w:hAnsiTheme="minorHAnsi" w:cstheme="minorHAnsi"/>
          <w:sz w:val="22"/>
          <w:szCs w:val="22"/>
        </w:rPr>
        <w:t>) a jejich dílčími</w:t>
      </w:r>
      <w:r w:rsidRPr="006F5DF1">
        <w:rPr>
          <w:rFonts w:asciiTheme="minorHAnsi" w:hAnsiTheme="minorHAnsi" w:cstheme="minorHAnsi"/>
          <w:sz w:val="22"/>
          <w:szCs w:val="22"/>
        </w:rPr>
        <w:t xml:space="preserve"> indikátor</w:t>
      </w:r>
      <w:r w:rsidR="001D2B5E">
        <w:rPr>
          <w:rFonts w:asciiTheme="minorHAnsi" w:hAnsiTheme="minorHAnsi" w:cstheme="minorHAnsi"/>
          <w:sz w:val="22"/>
          <w:szCs w:val="22"/>
        </w:rPr>
        <w:t>y</w:t>
      </w:r>
      <w:r w:rsidR="00047BFF" w:rsidRPr="006F5DF1">
        <w:rPr>
          <w:rFonts w:asciiTheme="minorHAnsi" w:hAnsiTheme="minorHAnsi" w:cstheme="minorHAnsi"/>
          <w:sz w:val="22"/>
          <w:szCs w:val="22"/>
        </w:rPr>
        <w:t xml:space="preserve"> (A</w:t>
      </w:r>
      <w:r w:rsidR="00047BFF" w:rsidRPr="006F5DF1">
        <w:rPr>
          <w:rFonts w:asciiTheme="minorHAnsi" w:hAnsiTheme="minorHAnsi" w:cstheme="minorHAnsi"/>
          <w:sz w:val="22"/>
          <w:szCs w:val="22"/>
          <w:vertAlign w:val="subscript"/>
        </w:rPr>
        <w:t>n</w:t>
      </w:r>
      <w:r w:rsidR="00047BFF" w:rsidRPr="006F5DF1">
        <w:rPr>
          <w:rFonts w:asciiTheme="minorHAnsi" w:hAnsiTheme="minorHAnsi" w:cstheme="minorHAnsi"/>
          <w:sz w:val="22"/>
          <w:szCs w:val="22"/>
        </w:rPr>
        <w:t xml:space="preserve"> až </w:t>
      </w:r>
      <w:r w:rsidR="00C07A6A">
        <w:rPr>
          <w:rFonts w:asciiTheme="minorHAnsi" w:hAnsiTheme="minorHAnsi" w:cstheme="minorHAnsi"/>
          <w:sz w:val="22"/>
          <w:szCs w:val="22"/>
        </w:rPr>
        <w:t>G</w:t>
      </w:r>
      <w:r w:rsidR="00047BFF" w:rsidRPr="006F5DF1">
        <w:rPr>
          <w:rFonts w:asciiTheme="minorHAnsi" w:hAnsiTheme="minorHAnsi" w:cstheme="minorHAnsi"/>
          <w:sz w:val="22"/>
          <w:szCs w:val="22"/>
          <w:vertAlign w:val="subscript"/>
        </w:rPr>
        <w:t>n</w:t>
      </w:r>
      <w:r w:rsidR="00047BFF" w:rsidRPr="006F5DF1">
        <w:rPr>
          <w:rFonts w:asciiTheme="minorHAnsi" w:hAnsiTheme="minorHAnsi" w:cstheme="minorHAnsi"/>
          <w:sz w:val="22"/>
          <w:szCs w:val="22"/>
        </w:rPr>
        <w:t>)</w:t>
      </w:r>
      <w:r w:rsidRPr="006F5DF1">
        <w:rPr>
          <w:rFonts w:asciiTheme="minorHAnsi" w:hAnsiTheme="minorHAnsi" w:cstheme="minorHAnsi"/>
          <w:sz w:val="22"/>
          <w:szCs w:val="22"/>
        </w:rPr>
        <w:t xml:space="preserve">. </w:t>
      </w:r>
    </w:p>
    <w:p w14:paraId="071B951E" w14:textId="77777777" w:rsidR="00097556" w:rsidRDefault="001D2B5E" w:rsidP="003C7FA5">
      <w:pPr>
        <w:spacing w:line="240" w:lineRule="auto"/>
        <w:rPr>
          <w:rFonts w:asciiTheme="minorHAnsi" w:hAnsiTheme="minorHAnsi" w:cstheme="minorHAnsi"/>
          <w:sz w:val="22"/>
          <w:szCs w:val="22"/>
        </w:rPr>
      </w:pPr>
      <w:r>
        <w:rPr>
          <w:rFonts w:asciiTheme="minorHAnsi" w:hAnsiTheme="minorHAnsi" w:cstheme="minorHAnsi"/>
          <w:sz w:val="22"/>
          <w:szCs w:val="22"/>
        </w:rPr>
        <w:t xml:space="preserve">Současně  s tím </w:t>
      </w:r>
      <w:r w:rsidR="006F5DF1" w:rsidRPr="006F5DF1">
        <w:rPr>
          <w:rFonts w:asciiTheme="minorHAnsi" w:hAnsiTheme="minorHAnsi" w:cstheme="minorHAnsi"/>
          <w:sz w:val="22"/>
          <w:szCs w:val="22"/>
        </w:rPr>
        <w:t>UTB ve Zlíně </w:t>
      </w:r>
      <w:r>
        <w:rPr>
          <w:rFonts w:asciiTheme="minorHAnsi" w:hAnsiTheme="minorHAnsi" w:cstheme="minorHAnsi"/>
          <w:sz w:val="22"/>
          <w:szCs w:val="22"/>
        </w:rPr>
        <w:t xml:space="preserve">od </w:t>
      </w:r>
      <w:r w:rsidR="006F5DF1" w:rsidRPr="006F5DF1">
        <w:rPr>
          <w:rFonts w:asciiTheme="minorHAnsi" w:hAnsiTheme="minorHAnsi" w:cstheme="minorHAnsi"/>
          <w:sz w:val="22"/>
          <w:szCs w:val="22"/>
        </w:rPr>
        <w:t xml:space="preserve">roku 2020 zahájila další fázi budování </w:t>
      </w:r>
      <w:r>
        <w:rPr>
          <w:rFonts w:asciiTheme="minorHAnsi" w:hAnsiTheme="minorHAnsi" w:cstheme="minorHAnsi"/>
          <w:sz w:val="22"/>
          <w:szCs w:val="22"/>
        </w:rPr>
        <w:t xml:space="preserve">svého </w:t>
      </w:r>
      <w:r w:rsidR="006F5DF1" w:rsidRPr="006F5DF1">
        <w:rPr>
          <w:rFonts w:asciiTheme="minorHAnsi" w:hAnsiTheme="minorHAnsi" w:cstheme="minorHAnsi"/>
          <w:sz w:val="22"/>
          <w:szCs w:val="22"/>
        </w:rPr>
        <w:t>systému zajišťování kvality</w:t>
      </w:r>
      <w:r>
        <w:rPr>
          <w:rFonts w:asciiTheme="minorHAnsi" w:hAnsiTheme="minorHAnsi" w:cstheme="minorHAnsi"/>
          <w:sz w:val="22"/>
          <w:szCs w:val="22"/>
        </w:rPr>
        <w:t xml:space="preserve"> se záměrem o jeho prohloubení a vyšší míru in</w:t>
      </w:r>
      <w:r w:rsidR="00E23C78">
        <w:rPr>
          <w:rFonts w:asciiTheme="minorHAnsi" w:hAnsiTheme="minorHAnsi" w:cstheme="minorHAnsi"/>
          <w:sz w:val="22"/>
          <w:szCs w:val="22"/>
        </w:rPr>
        <w:t>dividualizace ve vztahu k potřebám jednotlivých součástí</w:t>
      </w:r>
      <w:r w:rsidR="006F5DF1" w:rsidRPr="006F5DF1">
        <w:rPr>
          <w:rFonts w:asciiTheme="minorHAnsi" w:hAnsiTheme="minorHAnsi" w:cstheme="minorHAnsi"/>
          <w:sz w:val="22"/>
          <w:szCs w:val="22"/>
        </w:rPr>
        <w:t xml:space="preserve">. </w:t>
      </w:r>
    </w:p>
    <w:p w14:paraId="2C99DD51" w14:textId="3AD47AAA" w:rsidR="00FF28F4" w:rsidRPr="006F5DF1" w:rsidRDefault="00097556" w:rsidP="003C7FA5">
      <w:pPr>
        <w:spacing w:line="240" w:lineRule="auto"/>
        <w:rPr>
          <w:rFonts w:asciiTheme="minorHAnsi" w:hAnsiTheme="minorHAnsi" w:cstheme="minorHAnsi"/>
          <w:sz w:val="22"/>
          <w:szCs w:val="22"/>
        </w:rPr>
      </w:pPr>
      <w:r>
        <w:rPr>
          <w:rFonts w:asciiTheme="minorHAnsi" w:hAnsiTheme="minorHAnsi" w:cstheme="minorHAnsi"/>
          <w:sz w:val="22"/>
          <w:szCs w:val="22"/>
        </w:rPr>
        <w:t xml:space="preserve">V souvislosti s rozvojem systému zajišťování kvality </w:t>
      </w:r>
      <w:r w:rsidR="006F5DF1" w:rsidRPr="006F5DF1">
        <w:rPr>
          <w:rFonts w:asciiTheme="minorHAnsi" w:hAnsiTheme="minorHAnsi" w:cstheme="minorHAnsi"/>
          <w:sz w:val="22"/>
          <w:szCs w:val="22"/>
        </w:rPr>
        <w:t xml:space="preserve">byly </w:t>
      </w:r>
      <w:r>
        <w:rPr>
          <w:rFonts w:asciiTheme="minorHAnsi" w:hAnsiTheme="minorHAnsi" w:cstheme="minorHAnsi"/>
          <w:sz w:val="22"/>
          <w:szCs w:val="22"/>
        </w:rPr>
        <w:t xml:space="preserve">rovněž </w:t>
      </w:r>
      <w:r w:rsidR="00E23C78">
        <w:rPr>
          <w:rFonts w:asciiTheme="minorHAnsi" w:hAnsiTheme="minorHAnsi" w:cstheme="minorHAnsi"/>
          <w:sz w:val="22"/>
          <w:szCs w:val="22"/>
        </w:rPr>
        <w:t xml:space="preserve">uskutečněny </w:t>
      </w:r>
      <w:r>
        <w:rPr>
          <w:rFonts w:asciiTheme="minorHAnsi" w:hAnsiTheme="minorHAnsi" w:cstheme="minorHAnsi"/>
          <w:sz w:val="22"/>
          <w:szCs w:val="22"/>
        </w:rPr>
        <w:t>dvě vnější evaluace UTB ve Zlíně</w:t>
      </w:r>
      <w:r w:rsidR="00E23C78">
        <w:rPr>
          <w:rFonts w:asciiTheme="minorHAnsi" w:hAnsiTheme="minorHAnsi" w:cstheme="minorHAnsi"/>
          <w:sz w:val="22"/>
          <w:szCs w:val="22"/>
        </w:rPr>
        <w:t xml:space="preserve">, jejichž </w:t>
      </w:r>
      <w:r>
        <w:rPr>
          <w:rFonts w:asciiTheme="minorHAnsi" w:hAnsiTheme="minorHAnsi" w:cstheme="minorHAnsi"/>
          <w:sz w:val="22"/>
          <w:szCs w:val="22"/>
        </w:rPr>
        <w:t>záměrem</w:t>
      </w:r>
      <w:r w:rsidR="006F5DF1" w:rsidRPr="006F5DF1">
        <w:rPr>
          <w:rFonts w:asciiTheme="minorHAnsi" w:hAnsiTheme="minorHAnsi" w:cstheme="minorHAnsi"/>
          <w:sz w:val="22"/>
          <w:szCs w:val="22"/>
        </w:rPr>
        <w:t xml:space="preserve"> bylo zí</w:t>
      </w:r>
      <w:r w:rsidR="00E23C78">
        <w:rPr>
          <w:rFonts w:asciiTheme="minorHAnsi" w:hAnsiTheme="minorHAnsi" w:cstheme="minorHAnsi"/>
          <w:sz w:val="22"/>
          <w:szCs w:val="22"/>
        </w:rPr>
        <w:t>skat komplexní zpětnou vazbu</w:t>
      </w:r>
      <w:r>
        <w:rPr>
          <w:rFonts w:asciiTheme="minorHAnsi" w:hAnsiTheme="minorHAnsi" w:cstheme="minorHAnsi"/>
          <w:sz w:val="22"/>
          <w:szCs w:val="22"/>
        </w:rPr>
        <w:t xml:space="preserve"> na systém řízení kvality vysoké školy</w:t>
      </w:r>
      <w:r w:rsidR="00E23C78">
        <w:rPr>
          <w:rFonts w:asciiTheme="minorHAnsi" w:hAnsiTheme="minorHAnsi" w:cstheme="minorHAnsi"/>
          <w:sz w:val="22"/>
          <w:szCs w:val="22"/>
        </w:rPr>
        <w:t>.</w:t>
      </w:r>
      <w:r w:rsidR="006F5DF1" w:rsidRPr="006F5DF1">
        <w:rPr>
          <w:rFonts w:asciiTheme="minorHAnsi" w:hAnsiTheme="minorHAnsi" w:cstheme="minorHAnsi"/>
          <w:sz w:val="22"/>
          <w:szCs w:val="22"/>
        </w:rPr>
        <w:t xml:space="preserve"> Jednalo se o vnější hodnocení realizované Evropskou asociací univerzit (EUA) </w:t>
      </w:r>
      <w:r w:rsidR="00E23C78">
        <w:rPr>
          <w:rFonts w:asciiTheme="minorHAnsi" w:hAnsiTheme="minorHAnsi" w:cstheme="minorHAnsi"/>
          <w:sz w:val="22"/>
          <w:szCs w:val="22"/>
        </w:rPr>
        <w:t xml:space="preserve">– </w:t>
      </w:r>
      <w:r w:rsidR="006F5DF1" w:rsidRPr="006F5DF1">
        <w:rPr>
          <w:rFonts w:asciiTheme="minorHAnsi" w:hAnsiTheme="minorHAnsi" w:cstheme="minorHAnsi"/>
          <w:sz w:val="22"/>
          <w:szCs w:val="22"/>
        </w:rPr>
        <w:t>Institutional Evaluation Programme (IEP</w:t>
      </w:r>
      <w:r w:rsidR="008F01CA">
        <w:rPr>
          <w:rFonts w:asciiTheme="minorHAnsi" w:hAnsiTheme="minorHAnsi" w:cstheme="minorHAnsi"/>
          <w:sz w:val="22"/>
          <w:szCs w:val="22"/>
        </w:rPr>
        <w:t xml:space="preserve"> EUA, 2020</w:t>
      </w:r>
      <w:r w:rsidR="006F5DF1" w:rsidRPr="006F5DF1">
        <w:rPr>
          <w:rFonts w:asciiTheme="minorHAnsi" w:hAnsiTheme="minorHAnsi" w:cstheme="minorHAnsi"/>
          <w:sz w:val="22"/>
          <w:szCs w:val="22"/>
        </w:rPr>
        <w:t>) a hodno</w:t>
      </w:r>
      <w:r w:rsidR="003C7FA5">
        <w:rPr>
          <w:rFonts w:asciiTheme="minorHAnsi" w:hAnsiTheme="minorHAnsi" w:cstheme="minorHAnsi"/>
          <w:sz w:val="22"/>
          <w:szCs w:val="22"/>
        </w:rPr>
        <w:t>cení MŠMT v rámci Metodiky 17+.</w:t>
      </w:r>
      <w:r w:rsidR="00C460A6">
        <w:rPr>
          <w:rFonts w:asciiTheme="minorHAnsi" w:hAnsiTheme="minorHAnsi" w:cstheme="minorHAnsi"/>
          <w:sz w:val="22"/>
          <w:szCs w:val="22"/>
        </w:rPr>
        <w:t xml:space="preserve"> V</w:t>
      </w:r>
      <w:r w:rsidR="008F01CA">
        <w:rPr>
          <w:rFonts w:asciiTheme="minorHAnsi" w:hAnsiTheme="minorHAnsi" w:cstheme="minorHAnsi"/>
          <w:sz w:val="22"/>
          <w:szCs w:val="22"/>
        </w:rPr>
        <w:t xml:space="preserve">ýsledky obou evaluací byly </w:t>
      </w:r>
      <w:r w:rsidR="00C460A6">
        <w:rPr>
          <w:rFonts w:asciiTheme="minorHAnsi" w:hAnsiTheme="minorHAnsi" w:cstheme="minorHAnsi"/>
          <w:sz w:val="22"/>
          <w:szCs w:val="22"/>
        </w:rPr>
        <w:t>začleněny jak do Strategického</w:t>
      </w:r>
      <w:r w:rsidR="00C460A6" w:rsidRPr="006B5D48">
        <w:rPr>
          <w:rFonts w:asciiTheme="minorHAnsi" w:hAnsiTheme="minorHAnsi" w:cstheme="minorHAnsi"/>
          <w:sz w:val="22"/>
          <w:szCs w:val="22"/>
        </w:rPr>
        <w:t xml:space="preserve"> záměr</w:t>
      </w:r>
      <w:r w:rsidR="00C460A6">
        <w:rPr>
          <w:rFonts w:asciiTheme="minorHAnsi" w:hAnsiTheme="minorHAnsi" w:cstheme="minorHAnsi"/>
          <w:sz w:val="22"/>
          <w:szCs w:val="22"/>
        </w:rPr>
        <w:t>u</w:t>
      </w:r>
      <w:r w:rsidR="00C460A6" w:rsidRPr="006B5D48">
        <w:rPr>
          <w:rFonts w:asciiTheme="minorHAnsi" w:hAnsiTheme="minorHAnsi" w:cstheme="minorHAnsi"/>
          <w:sz w:val="22"/>
          <w:szCs w:val="22"/>
        </w:rPr>
        <w:t xml:space="preserve"> Univerzity Tomáše Bati ve Zlíně na období 21+,</w:t>
      </w:r>
      <w:r w:rsidR="00C460A6">
        <w:rPr>
          <w:rFonts w:asciiTheme="minorHAnsi" w:hAnsiTheme="minorHAnsi" w:cstheme="minorHAnsi"/>
          <w:sz w:val="22"/>
          <w:szCs w:val="22"/>
        </w:rPr>
        <w:t xml:space="preserve"> tak do </w:t>
      </w:r>
      <w:r w:rsidR="008F01CA">
        <w:rPr>
          <w:rFonts w:asciiTheme="minorHAnsi" w:hAnsiTheme="minorHAnsi" w:cstheme="minorHAnsi"/>
          <w:sz w:val="22"/>
          <w:szCs w:val="22"/>
        </w:rPr>
        <w:t>ZVH UTB 2021/2025</w:t>
      </w:r>
      <w:r w:rsidR="00C460A6">
        <w:rPr>
          <w:rFonts w:asciiTheme="minorHAnsi" w:hAnsiTheme="minorHAnsi" w:cstheme="minorHAnsi"/>
          <w:sz w:val="22"/>
          <w:szCs w:val="22"/>
        </w:rPr>
        <w:t>.</w:t>
      </w:r>
      <w:r w:rsidR="008F01CA">
        <w:rPr>
          <w:rFonts w:asciiTheme="minorHAnsi" w:hAnsiTheme="minorHAnsi" w:cstheme="minorHAnsi"/>
          <w:sz w:val="22"/>
          <w:szCs w:val="22"/>
        </w:rPr>
        <w:t xml:space="preserve"> Poznatky z vnější evaluace např. posloužily ke stanovení nových indikátorů, které umožňují lepší zaměření na stěžejní parametry hodnocení tvůrčí a vzdělávací činnosti. </w:t>
      </w: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47479ACE" w14:textId="7F60FE64" w:rsidR="009D5BD3" w:rsidRDefault="009D5BD3" w:rsidP="007A354F">
      <w:pPr>
        <w:pStyle w:val="Default"/>
        <w:ind w:left="567" w:hanging="567"/>
        <w:jc w:val="both"/>
        <w:rPr>
          <w:rFonts w:asciiTheme="minorHAnsi" w:hAnsiTheme="minorHAnsi"/>
          <w:sz w:val="22"/>
          <w:szCs w:val="22"/>
          <w:lang w:val="en-GB"/>
        </w:rPr>
      </w:pPr>
      <w:r w:rsidRPr="009D5BD3">
        <w:rPr>
          <w:rFonts w:asciiTheme="minorHAnsi" w:hAnsiTheme="minorHAnsi"/>
          <w:sz w:val="22"/>
          <w:szCs w:val="22"/>
          <w:lang w:val="en-GB"/>
        </w:rPr>
        <w:t xml:space="preserve">Hanková, M. &amp; Kasáčková, J. (2020). </w:t>
      </w:r>
      <w:r w:rsidRPr="009D5BD3">
        <w:rPr>
          <w:rFonts w:asciiTheme="minorHAnsi" w:hAnsiTheme="minorHAnsi"/>
          <w:i/>
          <w:sz w:val="22"/>
          <w:szCs w:val="22"/>
          <w:lang w:val="en-GB"/>
        </w:rPr>
        <w:t>Metodická příručka pro studenty UTB aneb máme spolužáka se specifickými potřebami.</w:t>
      </w:r>
      <w:r w:rsidRPr="009D5BD3">
        <w:rPr>
          <w:rFonts w:asciiTheme="minorHAnsi" w:hAnsiTheme="minorHAnsi"/>
          <w:sz w:val="22"/>
          <w:szCs w:val="22"/>
          <w:lang w:val="en-GB"/>
        </w:rPr>
        <w:t xml:space="preserve"> Zlín: Univerzita Tomáše Bati ve Zlíně.</w:t>
      </w:r>
    </w:p>
    <w:p w14:paraId="29CBE8F9" w14:textId="7E1002C7" w:rsidR="00807258" w:rsidRPr="00185154" w:rsidRDefault="00D7178C"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Ha</w:t>
      </w:r>
      <w:r w:rsidR="00807258" w:rsidRPr="00185154">
        <w:rPr>
          <w:rFonts w:asciiTheme="minorHAnsi" w:hAnsiTheme="minorHAnsi"/>
          <w:sz w:val="22"/>
          <w:szCs w:val="22"/>
          <w:lang w:val="en-GB"/>
        </w:rPr>
        <w:t xml:space="preserve">yes, B. E. (2009). </w:t>
      </w:r>
      <w:r w:rsidR="00807258" w:rsidRPr="00185154">
        <w:rPr>
          <w:rFonts w:asciiTheme="minorHAnsi" w:hAnsiTheme="minorHAnsi"/>
          <w:i/>
          <w:sz w:val="22"/>
          <w:szCs w:val="22"/>
          <w:lang w:val="en-GB"/>
        </w:rPr>
        <w:t>Beyond ultimate question. 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08D6A148" w:rsidR="000D7354" w:rsidRPr="00185154" w:rsidRDefault="000D7354"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Cheng,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3–17.</w:t>
      </w:r>
    </w:p>
    <w:p w14:paraId="3FC18D74" w14:textId="21F70905" w:rsidR="00807258" w:rsidRPr="00185154" w:rsidRDefault="00807258"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 xml:space="preserve">Cheng, M. (2016). </w:t>
      </w:r>
      <w:r w:rsidRPr="00185154">
        <w:rPr>
          <w:rFonts w:asciiTheme="minorHAnsi" w:hAnsiTheme="minorHAnsi"/>
          <w:i/>
          <w:sz w:val="22"/>
          <w:szCs w:val="22"/>
          <w:lang w:val="en-GB"/>
        </w:rPr>
        <w:t>Quality in Higher Education. Developing a Virtue of Professional Practice</w:t>
      </w:r>
      <w:r w:rsidRPr="00185154">
        <w:rPr>
          <w:rFonts w:asciiTheme="minorHAnsi" w:hAnsiTheme="minorHAnsi"/>
          <w:sz w:val="22"/>
          <w:szCs w:val="22"/>
          <w:lang w:val="en-GB"/>
        </w:rPr>
        <w:t xml:space="preserve">. Rotterdam: Sense Publisher. </w:t>
      </w:r>
    </w:p>
    <w:p w14:paraId="44889106" w14:textId="331CA6CC" w:rsidR="00C17FAD" w:rsidRDefault="00C17FAD" w:rsidP="007A354F">
      <w:pPr>
        <w:pStyle w:val="Default"/>
        <w:ind w:left="567" w:hanging="567"/>
        <w:jc w:val="both"/>
        <w:rPr>
          <w:rFonts w:asciiTheme="minorHAnsi" w:hAnsiTheme="minorHAnsi"/>
          <w:bCs/>
          <w:sz w:val="22"/>
          <w:szCs w:val="22"/>
        </w:rPr>
      </w:pPr>
      <w:r>
        <w:rPr>
          <w:rFonts w:asciiTheme="minorHAnsi" w:hAnsiTheme="minorHAnsi"/>
          <w:bCs/>
          <w:sz w:val="22"/>
          <w:szCs w:val="22"/>
        </w:rPr>
        <w:t xml:space="preserve">IEP – UTB (2020). </w:t>
      </w:r>
      <w:r w:rsidRPr="00C17FAD">
        <w:rPr>
          <w:rFonts w:asciiTheme="minorHAnsi" w:hAnsiTheme="minorHAnsi"/>
          <w:bCs/>
          <w:i/>
          <w:sz w:val="22"/>
          <w:szCs w:val="22"/>
        </w:rPr>
        <w:t>Institutional Evaluation Report – UTB ve Zlíně</w:t>
      </w:r>
      <w:r>
        <w:rPr>
          <w:rFonts w:asciiTheme="minorHAnsi" w:hAnsiTheme="minorHAnsi"/>
          <w:bCs/>
          <w:sz w:val="22"/>
          <w:szCs w:val="22"/>
        </w:rPr>
        <w:t xml:space="preserve">. Geneva: European University Assiation. </w:t>
      </w:r>
    </w:p>
    <w:p w14:paraId="01E9D2FF" w14:textId="779C5C29" w:rsidR="003B4FD7" w:rsidRDefault="003B4FD7" w:rsidP="007A354F">
      <w:pPr>
        <w:pStyle w:val="Default"/>
        <w:ind w:left="567" w:hanging="567"/>
        <w:jc w:val="both"/>
        <w:rPr>
          <w:rFonts w:asciiTheme="minorHAnsi" w:hAnsiTheme="minorHAnsi"/>
          <w:bCs/>
          <w:sz w:val="22"/>
          <w:szCs w:val="22"/>
        </w:rPr>
      </w:pPr>
      <w:r>
        <w:rPr>
          <w:rFonts w:asciiTheme="minorHAnsi" w:hAnsiTheme="minorHAnsi"/>
          <w:bCs/>
          <w:sz w:val="22"/>
          <w:szCs w:val="22"/>
        </w:rPr>
        <w:t xml:space="preserve">Šebková, H., Beneš, J., Roskovec,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Praha: Centrum pro studium vysokého školství, v.v.i</w:t>
      </w:r>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5A25510F" w14:textId="6307D764" w:rsidR="00437546" w:rsidRPr="00185154" w:rsidRDefault="00437546" w:rsidP="007A354F">
      <w:pPr>
        <w:pStyle w:val="Default"/>
        <w:ind w:left="567" w:hanging="567"/>
        <w:jc w:val="both"/>
        <w:rPr>
          <w:rFonts w:asciiTheme="minorHAnsi" w:hAnsiTheme="minorHAnsi"/>
          <w:bCs/>
          <w:sz w:val="22"/>
          <w:szCs w:val="22"/>
          <w:lang w:val="en-GB"/>
        </w:rPr>
      </w:pPr>
      <w:r>
        <w:rPr>
          <w:rFonts w:asciiTheme="minorHAnsi" w:hAnsiTheme="minorHAnsi"/>
          <w:bCs/>
          <w:sz w:val="22"/>
          <w:szCs w:val="22"/>
        </w:rPr>
        <w:t xml:space="preserve">Vlk, A., Stiburek, Š., Švec, V. (2016). </w:t>
      </w:r>
      <w:r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Pr="00185154">
        <w:rPr>
          <w:rFonts w:asciiTheme="minorHAnsi" w:hAnsiTheme="minorHAnsi"/>
          <w:bCs/>
          <w:sz w:val="22"/>
          <w:szCs w:val="22"/>
          <w:lang w:val="en-GB"/>
        </w:rPr>
        <w:t xml:space="preserve">zech higher education. In: Flégl, M. Houška, M, Krejčí, I (Eds.). </w:t>
      </w:r>
      <w:r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Pr="00185154">
        <w:rPr>
          <w:rFonts w:asciiTheme="minorHAnsi" w:hAnsiTheme="minorHAnsi"/>
          <w:bCs/>
          <w:i/>
          <w:sz w:val="22"/>
          <w:szCs w:val="22"/>
          <w:lang w:val="en-GB"/>
        </w:rPr>
        <w:t>onference Efficiency and Responsibility in Education (ERIE) 2016</w:t>
      </w:r>
      <w:r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Pr="00185154">
        <w:rPr>
          <w:rFonts w:asciiTheme="minorHAnsi" w:hAnsiTheme="minorHAnsi"/>
          <w:bCs/>
          <w:sz w:val="22"/>
          <w:szCs w:val="22"/>
          <w:lang w:val="en-GB"/>
        </w:rPr>
        <w:t>.</w:t>
      </w:r>
    </w:p>
    <w:p w14:paraId="525DE458" w14:textId="70A3C952" w:rsidR="00437546" w:rsidRDefault="00437546" w:rsidP="007A354F">
      <w:pPr>
        <w:pStyle w:val="Default"/>
        <w:ind w:left="567" w:hanging="567"/>
        <w:jc w:val="both"/>
        <w:rPr>
          <w:rFonts w:asciiTheme="minorHAnsi" w:hAnsiTheme="minorHAnsi"/>
          <w:bCs/>
          <w:sz w:val="22"/>
          <w:szCs w:val="22"/>
        </w:rPr>
      </w:pPr>
      <w:r w:rsidRPr="00185154">
        <w:rPr>
          <w:rFonts w:asciiTheme="minorHAnsi" w:hAnsiTheme="minorHAnsi"/>
          <w:bCs/>
          <w:sz w:val="22"/>
          <w:szCs w:val="22"/>
        </w:rPr>
        <w:t xml:space="preserve">Vlk, A., Drbohlav, J., Fliegl, T., Hulík, V., Stiburek, Š., Švec, V. (2017). </w:t>
      </w:r>
      <w:r w:rsidRPr="00185154">
        <w:rPr>
          <w:rFonts w:asciiTheme="minorHAnsi" w:hAnsiTheme="minorHAnsi"/>
          <w:bCs/>
          <w:i/>
          <w:sz w:val="22"/>
          <w:szCs w:val="22"/>
        </w:rPr>
        <w:t>Studijní neúspěšnost na vysokých školách. Teoretická východiska, empirické poznatky a doporučení</w:t>
      </w:r>
      <w:r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4AE3BFF2" w:rsidR="009D5BD3" w:rsidRPr="00185154" w:rsidRDefault="009D5BD3" w:rsidP="007A354F">
      <w:pPr>
        <w:pStyle w:val="Default"/>
        <w:ind w:left="567" w:hanging="567"/>
        <w:jc w:val="both"/>
        <w:rPr>
          <w:rFonts w:asciiTheme="minorHAnsi" w:hAnsiTheme="minorHAnsi"/>
          <w:bCs/>
          <w:sz w:val="22"/>
          <w:szCs w:val="22"/>
        </w:rPr>
      </w:pPr>
      <w:r w:rsidRPr="009D5BD3">
        <w:rPr>
          <w:rFonts w:asciiTheme="minorHAnsi" w:hAnsiTheme="minorHAnsi"/>
          <w:bCs/>
          <w:sz w:val="22"/>
          <w:szCs w:val="22"/>
        </w:rPr>
        <w:t xml:space="preserve">Vojtěšková, G. et. al. (2020). </w:t>
      </w:r>
      <w:r w:rsidRPr="009D5BD3">
        <w:rPr>
          <w:rFonts w:asciiTheme="minorHAnsi" w:hAnsiTheme="minorHAnsi"/>
          <w:bCs/>
          <w:i/>
          <w:sz w:val="22"/>
          <w:szCs w:val="22"/>
        </w:rPr>
        <w:t>Průvodce pro studenty se specifickými potřebami na UTB aneb na co mám nárok při studiu.</w:t>
      </w:r>
      <w:r w:rsidRPr="009D5BD3">
        <w:rPr>
          <w:rFonts w:asciiTheme="minorHAnsi" w:hAnsiTheme="minorHAnsi"/>
          <w:bCs/>
          <w:sz w:val="22"/>
          <w:szCs w:val="22"/>
        </w:rPr>
        <w:t xml:space="preserve"> Zlín: Univerzita Tomáše Bati ve Zlíně.</w:t>
      </w:r>
    </w:p>
    <w:p w14:paraId="6AD048BA" w14:textId="19134079" w:rsidR="005F3879" w:rsidRPr="00185154" w:rsidRDefault="002F1D6E" w:rsidP="007A354F">
      <w:pPr>
        <w:pStyle w:val="Default"/>
        <w:ind w:left="567" w:hanging="567"/>
        <w:jc w:val="both"/>
        <w:rPr>
          <w:rFonts w:asciiTheme="minorHAnsi" w:hAnsiTheme="minorHAnsi"/>
          <w:sz w:val="22"/>
          <w:szCs w:val="22"/>
          <w:lang w:val="en-GB"/>
        </w:rPr>
      </w:pPr>
      <w:r w:rsidRPr="00185154">
        <w:rPr>
          <w:rFonts w:asciiTheme="minorHAnsi" w:hAnsiTheme="minorHAnsi"/>
          <w:bCs/>
          <w:sz w:val="22"/>
          <w:szCs w:val="22"/>
          <w:lang w:val="en-GB"/>
        </w:rPr>
        <w:t>Yorke</w:t>
      </w:r>
      <w:r w:rsidR="00C23BA4" w:rsidRPr="00185154">
        <w:rPr>
          <w:rFonts w:asciiTheme="minorHAnsi" w:hAnsiTheme="minorHAnsi"/>
          <w:bCs/>
          <w:sz w:val="22"/>
          <w:szCs w:val="22"/>
          <w:lang w:val="en-GB"/>
        </w:rPr>
        <w:t>, M.</w:t>
      </w:r>
      <w:r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Case, J. M., Hisman,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25"/>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7ACBB" w14:textId="77777777" w:rsidR="004351A7" w:rsidRDefault="004351A7">
      <w:r>
        <w:separator/>
      </w:r>
    </w:p>
    <w:p w14:paraId="392A782C" w14:textId="77777777" w:rsidR="004351A7" w:rsidRDefault="004351A7"/>
  </w:endnote>
  <w:endnote w:type="continuationSeparator" w:id="0">
    <w:p w14:paraId="16D64DA4" w14:textId="77777777" w:rsidR="004351A7" w:rsidRDefault="004351A7">
      <w:r>
        <w:continuationSeparator/>
      </w:r>
    </w:p>
    <w:p w14:paraId="366D4719" w14:textId="77777777" w:rsidR="004351A7" w:rsidRDefault="004351A7"/>
  </w:endnote>
  <w:endnote w:type="continuationNotice" w:id="1">
    <w:p w14:paraId="48330F97" w14:textId="77777777" w:rsidR="004351A7" w:rsidRDefault="00435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361D4" w14:textId="77777777" w:rsidR="006455BA" w:rsidRDefault="006455B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753309"/>
      <w:docPartObj>
        <w:docPartGallery w:val="Page Numbers (Bottom of Page)"/>
        <w:docPartUnique/>
      </w:docPartObj>
    </w:sdtPr>
    <w:sdtEndPr/>
    <w:sdtContent>
      <w:p w14:paraId="1A8BF8E4" w14:textId="62274FB4" w:rsidR="004A7EC1" w:rsidRDefault="004A7EC1">
        <w:pPr>
          <w:pStyle w:val="Zpat"/>
          <w:jc w:val="center"/>
        </w:pPr>
        <w:r>
          <w:t>[</w:t>
        </w:r>
        <w:r>
          <w:fldChar w:fldCharType="begin"/>
        </w:r>
        <w:r>
          <w:instrText>PAGE   \* MERGEFORMAT</w:instrText>
        </w:r>
        <w:r>
          <w:fldChar w:fldCharType="separate"/>
        </w:r>
        <w:r w:rsidR="00243A7D">
          <w:rPr>
            <w:noProof/>
          </w:rPr>
          <w:t>21</w:t>
        </w:r>
        <w:r>
          <w:fldChar w:fldCharType="end"/>
        </w:r>
        <w:r>
          <w:t>]</w:t>
        </w:r>
      </w:p>
    </w:sdtContent>
  </w:sdt>
  <w:p w14:paraId="06D7FB1A" w14:textId="77777777" w:rsidR="004A7EC1" w:rsidRDefault="004A7EC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1F4E1" w14:textId="77777777" w:rsidR="004A7EC1" w:rsidRDefault="004A7EC1" w:rsidP="00521D81">
    <w:pPr>
      <w:pStyle w:val="Zpat"/>
    </w:pPr>
    <w:r>
      <w:t>Univerzita Tomáše Bati ve Zlíně, Náměstí T. G. Masaryka 5555, Zlín 760 01</w:t>
    </w:r>
  </w:p>
  <w:p w14:paraId="2BF5B29E" w14:textId="77777777" w:rsidR="004A7EC1" w:rsidRDefault="004A7E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80B79" w14:textId="77777777" w:rsidR="004351A7" w:rsidRDefault="004351A7">
      <w:r>
        <w:separator/>
      </w:r>
    </w:p>
    <w:p w14:paraId="74CCE810" w14:textId="77777777" w:rsidR="004351A7" w:rsidRDefault="004351A7"/>
  </w:footnote>
  <w:footnote w:type="continuationSeparator" w:id="0">
    <w:p w14:paraId="495EAA61" w14:textId="77777777" w:rsidR="004351A7" w:rsidRDefault="004351A7">
      <w:r>
        <w:continuationSeparator/>
      </w:r>
    </w:p>
    <w:p w14:paraId="4FBB2EF8" w14:textId="77777777" w:rsidR="004351A7" w:rsidRDefault="004351A7"/>
  </w:footnote>
  <w:footnote w:type="continuationNotice" w:id="1">
    <w:p w14:paraId="045F0726" w14:textId="77777777" w:rsidR="004351A7" w:rsidRDefault="004351A7">
      <w:pPr>
        <w:spacing w:after="0" w:line="240" w:lineRule="auto"/>
      </w:pPr>
    </w:p>
  </w:footnote>
  <w:footnote w:id="2">
    <w:p w14:paraId="19FFD866" w14:textId="1256C515" w:rsidR="004A7EC1" w:rsidRDefault="004A7EC1">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77777777" w:rsidR="004A7EC1" w:rsidRPr="00777224" w:rsidRDefault="004A7EC1"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SO se rozumí studijní obor, zatímco zkratka SP označuje studijní program.</w:t>
      </w:r>
    </w:p>
  </w:footnote>
  <w:footnote w:id="4">
    <w:p w14:paraId="4C4848DA" w14:textId="1B406248" w:rsidR="004A7EC1" w:rsidRDefault="004A7EC1">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4A7EC1" w:rsidRPr="00777224" w:rsidRDefault="004A7EC1"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Hayes, 2009; Cheng, 2016).   </w:t>
      </w:r>
    </w:p>
  </w:footnote>
  <w:footnote w:id="6">
    <w:p w14:paraId="0D5AA1CD" w14:textId="58AFEFA2" w:rsidR="004A7EC1" w:rsidRPr="00A55F5B" w:rsidRDefault="004A7EC1"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1863B5FE" w14:textId="77777777" w:rsidR="004A7EC1" w:rsidRPr="00E008C7" w:rsidRDefault="004A7EC1"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8">
    <w:p w14:paraId="44498A5E" w14:textId="007E265F" w:rsidR="004A7EC1" w:rsidRPr="00090719" w:rsidRDefault="004A7EC1"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9A60A6">
        <w:rPr>
          <w:rFonts w:asciiTheme="minorHAnsi" w:hAnsiTheme="minorHAnsi"/>
        </w:rPr>
        <w:t>https://www.timeshighereducation.com/world-university-rankings/world-university-rankings-2021-methodology</w:t>
      </w:r>
    </w:p>
  </w:footnote>
  <w:footnote w:id="9">
    <w:p w14:paraId="3A5B4FB4" w14:textId="77777777" w:rsidR="004A7EC1" w:rsidRPr="00E008C7" w:rsidRDefault="004A7EC1"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0">
    <w:p w14:paraId="5C0D9118" w14:textId="16E3D0D3" w:rsidR="004A7EC1" w:rsidRPr="00090719" w:rsidRDefault="004A7EC1"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9A60A6">
        <w:rPr>
          <w:rFonts w:asciiTheme="minorHAnsi" w:hAnsiTheme="minorHAnsi"/>
        </w:rPr>
        <w:t>https://www.timeshighereducation.com/world-university-rankings/world-university-rankings-2021-methodology</w:t>
      </w:r>
    </w:p>
  </w:footnote>
  <w:footnote w:id="11">
    <w:p w14:paraId="39D157AE" w14:textId="77777777" w:rsidR="004A7EC1" w:rsidRPr="00090719" w:rsidRDefault="004A7EC1" w:rsidP="008639DE">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2">
    <w:p w14:paraId="3C786214" w14:textId="5E6954C5" w:rsidR="004A7EC1" w:rsidRPr="00E54103" w:rsidRDefault="004A7EC1">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2021</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 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2021</w:t>
      </w:r>
      <w:r w:rsidRPr="00E84302">
        <w:rPr>
          <w:rFonts w:asciiTheme="minorHAnsi" w:hAnsiTheme="minorHAnsi" w:cs="Verdana"/>
          <w:bCs/>
        </w:rPr>
        <w:t xml:space="preserve"> má podíl 15 % na kvalitativním hodnocení veřejných VŠ. </w:t>
      </w:r>
      <w:r w:rsidRPr="00E54103">
        <w:rPr>
          <w:rFonts w:asciiTheme="minorHAnsi" w:hAnsiTheme="minorHAnsi" w:cs="Verdana"/>
          <w:bCs/>
        </w:rPr>
        <w:t xml:space="preserve">Dostupné z: </w:t>
      </w:r>
      <w:r w:rsidRPr="00017DE0">
        <w:rPr>
          <w:rFonts w:asciiTheme="minorHAnsi" w:hAnsiTheme="minorHAnsi" w:cs="Verdana"/>
          <w:bCs/>
        </w:rPr>
        <w:t>https://www.msmt.cz/file/54834/</w:t>
      </w:r>
      <w:hyperlink r:id="rId1" w:history="1"/>
      <w:r>
        <w:rPr>
          <w:rFonts w:asciiTheme="minorHAnsi" w:hAnsiTheme="minorHAnsi" w:cs="Verdana"/>
          <w:bCs/>
        </w:rPr>
        <w:t xml:space="preserve">. Nad rámec tohoto indikátoru, který pracuje s tzv. kohortní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3">
    <w:p w14:paraId="776287B8" w14:textId="01DE5995" w:rsidR="004A7EC1" w:rsidRPr="00827FFD" w:rsidRDefault="004A7EC1">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 aktivit zaměřených na podporu studentů se specifickými vzdělávacími potřebami, který nepřímo navazuje na aktivity na podporu prostupnosti studiem a snižování studijní neúspěšnosti.</w:t>
      </w:r>
    </w:p>
  </w:footnote>
  <w:footnote w:id="14">
    <w:p w14:paraId="0BA8EDD4" w14:textId="77777777" w:rsidR="004A7EC1" w:rsidRPr="00E54103" w:rsidRDefault="004A7EC1"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5">
    <w:p w14:paraId="529C5564" w14:textId="77777777" w:rsidR="004A7EC1" w:rsidRPr="00090719" w:rsidRDefault="004A7EC1" w:rsidP="00B9220D">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F92668">
        <w:rPr>
          <w:rFonts w:asciiTheme="minorHAnsi" w:hAnsiTheme="minorHAnsi"/>
        </w:rPr>
        <w:t>https://www.timeshighereducation.com/world-university-rankings/world-university-rankings-2020-methodology</w:t>
      </w:r>
    </w:p>
  </w:footnote>
  <w:footnote w:id="16">
    <w:p w14:paraId="0B94EB79" w14:textId="77777777" w:rsidR="004A7EC1" w:rsidRPr="00090719" w:rsidRDefault="004A7EC1">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17">
    <w:p w14:paraId="626A0338" w14:textId="021D8200" w:rsidR="004A7EC1" w:rsidRPr="000D7354" w:rsidRDefault="004A7EC1">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Chenga (2011)</w:t>
      </w:r>
      <w:r>
        <w:rPr>
          <w:rFonts w:asciiTheme="minorHAnsi" w:hAnsiTheme="minorHAnsi"/>
        </w:rPr>
        <w:t xml:space="preserve"> a Yorke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8">
    <w:p w14:paraId="6B1A3D1F" w14:textId="77777777" w:rsidR="004A7EC1" w:rsidRPr="00090719" w:rsidRDefault="004A7EC1"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5C0A24E8"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Byl/a vyučující na výuku připraven/a?</w:t>
      </w:r>
    </w:p>
    <w:p w14:paraId="07D6A67F" w14:textId="4D8434AC"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Vysvětloval/a vyučující učivo jasně a srozumitelně?</w:t>
      </w:r>
    </w:p>
    <w:p w14:paraId="50BE1108" w14:textId="7A82B221"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Objasňoval/a vyučující studentům to, co jim nebylo jasné?</w:t>
      </w:r>
    </w:p>
    <w:p w14:paraId="26A030E8" w14:textId="5AC7AD94"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Působil/a vyučující jako odborník na vyučovanou problematiku?</w:t>
      </w:r>
    </w:p>
    <w:p w14:paraId="6A80F551" w14:textId="15439C95"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Vyvolával/a vyučující u studentů zájem o učivo a o samotný předmět?</w:t>
      </w:r>
    </w:p>
    <w:p w14:paraId="705017BD" w14:textId="26A6DDEB"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Umožňoval/a vyučující studentům vyjadřovat jejich názory a diskutovat?</w:t>
      </w:r>
    </w:p>
    <w:p w14:paraId="4BAB9C67" w14:textId="0A606A4E"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Doporučil/a (poskytl/a) vyučující studentům vhodné studijní materiály?</w:t>
      </w:r>
    </w:p>
    <w:p w14:paraId="119C073E" w14:textId="1F6B2517"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Měl předmět jasnou a ucelenou koncepci?</w:t>
      </w:r>
    </w:p>
    <w:p w14:paraId="29CE979D" w14:textId="13F0C30D"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Byly jasně definovány požadavky pro úspěšné zakončení předmětu?</w:t>
      </w:r>
    </w:p>
    <w:p w14:paraId="759B1D73" w14:textId="6FB9EC14"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Obohatil Vás předmět o nové znalosti, dovednosti, postoje?</w:t>
      </w:r>
    </w:p>
    <w:p w14:paraId="705F0023" w14:textId="77777777" w:rsidR="004A7EC1" w:rsidRDefault="004A7EC1">
      <w:pPr>
        <w:pStyle w:val="Textpoznpodarou"/>
      </w:pPr>
    </w:p>
  </w:footnote>
  <w:footnote w:id="19">
    <w:p w14:paraId="16D714D6" w14:textId="77777777" w:rsidR="004A7EC1" w:rsidRPr="0005535C" w:rsidRDefault="004A7EC1" w:rsidP="0005535C">
      <w:pPr>
        <w:pStyle w:val="Textpoznpodarou"/>
        <w:rPr>
          <w:rFonts w:asciiTheme="minorHAnsi" w:hAnsiTheme="minorHAnsi"/>
        </w:rPr>
      </w:pPr>
      <w:r w:rsidRPr="0005535C">
        <w:rPr>
          <w:rStyle w:val="Znakapoznpodarou"/>
          <w:rFonts w:asciiTheme="minorHAnsi" w:hAnsiTheme="minorHAnsi"/>
        </w:rPr>
        <w:footnoteRef/>
      </w:r>
      <w:r w:rsidRPr="0005535C">
        <w:rPr>
          <w:rFonts w:asciiTheme="minorHAnsi" w:hAnsiTheme="minorHAnsi"/>
        </w:rPr>
        <w:t xml:space="preserve"> Veškeré informace o anglické verzi výzkumného nástroje a jeho využití v Norsku jsou dostupné na webových stránkách organizace NOKUT. Dostupné z: http://studiebarometeret.no/en. Mnoho z použitých baterií otázek užitých v daném výzkumném nástroji „spokojenosti studentů“ je shodných či podobných, jako v jiných výzkumných nástrojích (Douglas et al., 2008; Gruber et al., 2010; Douglas et al., 2014). </w:t>
      </w:r>
    </w:p>
  </w:footnote>
  <w:footnote w:id="20">
    <w:p w14:paraId="528D5A43" w14:textId="77777777" w:rsidR="004A7EC1" w:rsidRPr="008714F9" w:rsidRDefault="004A7EC1" w:rsidP="00961A36">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Postup při hodnocení výsledků dle Metodiky 17+ v roce 201</w:t>
      </w:r>
      <w:r>
        <w:rPr>
          <w:rFonts w:asciiTheme="minorHAnsi" w:hAnsiTheme="minorHAnsi" w:cstheme="minorHAnsi"/>
        </w:rPr>
        <w:t>9</w:t>
      </w:r>
      <w:r w:rsidRPr="008714F9">
        <w:rPr>
          <w:rFonts w:asciiTheme="minorHAnsi" w:hAnsiTheme="minorHAnsi" w:cstheme="minorHAnsi"/>
        </w:rPr>
        <w:t xml:space="preserve">. Dokument RVVI. Ke stažení dostupný zde: </w:t>
      </w:r>
      <w:r w:rsidRPr="00A149C1">
        <w:rPr>
          <w:rFonts w:asciiTheme="minorHAnsi" w:hAnsiTheme="minorHAnsi" w:cstheme="minorHAnsi"/>
        </w:rPr>
        <w:t>https://www.vyzkum.cz/FrontClanek.aspx?idsekce=879156</w:t>
      </w:r>
    </w:p>
  </w:footnote>
  <w:footnote w:id="21">
    <w:p w14:paraId="13CCA847" w14:textId="77777777" w:rsidR="004A7EC1" w:rsidRPr="008714F9" w:rsidRDefault="004A7EC1" w:rsidP="00961A36">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w:t>
      </w:r>
      <w:r>
        <w:rPr>
          <w:rFonts w:asciiTheme="minorHAnsi" w:hAnsiTheme="minorHAnsi" w:cstheme="minorHAnsi"/>
        </w:rPr>
        <w:t>Hodnocení 2019 – Bibliometrické zprávy za výzkumné organizace. Dostupný zde</w:t>
      </w:r>
      <w:r w:rsidRPr="008714F9">
        <w:rPr>
          <w:rFonts w:asciiTheme="minorHAnsi" w:hAnsiTheme="minorHAnsi" w:cstheme="minorHAnsi"/>
        </w:rPr>
        <w:t xml:space="preserve">: </w:t>
      </w:r>
      <w:r w:rsidRPr="00BB19D0">
        <w:rPr>
          <w:rFonts w:asciiTheme="minorHAnsi" w:hAnsiTheme="minorHAnsi" w:cstheme="minorHAnsi"/>
        </w:rPr>
        <w:t>https://hodnoceni.rvvi.cz/hodnoceni2019/biblio-vo</w:t>
      </w:r>
    </w:p>
  </w:footnote>
  <w:footnote w:id="22">
    <w:p w14:paraId="2ECB5713" w14:textId="77777777" w:rsidR="004A7EC1" w:rsidRPr="008714F9" w:rsidRDefault="004A7EC1" w:rsidP="006F4ACC">
      <w:pPr>
        <w:pStyle w:val="Textpoznpodarou"/>
        <w:rPr>
          <w:rFonts w:asciiTheme="minorHAnsi" w:hAnsiTheme="minorHAnsi" w:cstheme="minorHAnsi"/>
        </w:rPr>
      </w:pPr>
      <w:r w:rsidRPr="00961A36">
        <w:rPr>
          <w:rStyle w:val="Znakapoznpodarou"/>
          <w:rFonts w:asciiTheme="minorHAnsi" w:hAnsiTheme="minorHAnsi" w:cstheme="minorHAnsi"/>
        </w:rPr>
        <w:footnoteRef/>
      </w:r>
      <w:r w:rsidRPr="00961A36">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1. 3. 2021</w:t>
      </w:r>
      <w:r w:rsidRPr="008714F9">
        <w:rPr>
          <w:rFonts w:asciiTheme="minorHAnsi" w:hAnsiTheme="minorHAnsi" w:cstheme="minorHAnsi"/>
        </w:rPr>
        <w:t xml:space="preserve"> </w:t>
      </w:r>
    </w:p>
  </w:footnote>
  <w:footnote w:id="23">
    <w:p w14:paraId="49E45E80" w14:textId="54DFB40F" w:rsidR="004A7EC1" w:rsidRPr="005811F3" w:rsidRDefault="004A7EC1">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D92C" w14:textId="77777777" w:rsidR="006455BA" w:rsidRDefault="006455B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98"/>
      <w:gridCol w:w="8490"/>
    </w:tblGrid>
    <w:tr w:rsidR="004A7EC1" w14:paraId="0ABAD653" w14:textId="77777777">
      <w:trPr>
        <w:jc w:val="right"/>
      </w:trPr>
      <w:tc>
        <w:tcPr>
          <w:tcW w:w="0" w:type="auto"/>
          <w:shd w:val="clear" w:color="auto" w:fill="ED7D31" w:themeFill="accent2"/>
          <w:vAlign w:val="center"/>
        </w:tcPr>
        <w:p w14:paraId="4DCC7E1C" w14:textId="77777777" w:rsidR="004A7EC1" w:rsidRDefault="004A7EC1">
          <w:pPr>
            <w:pStyle w:val="Zhlav"/>
            <w:rPr>
              <w:caps/>
              <w:color w:val="FFFFFF" w:themeColor="background1"/>
            </w:rPr>
          </w:pPr>
        </w:p>
      </w:tc>
      <w:tc>
        <w:tcPr>
          <w:tcW w:w="0" w:type="auto"/>
          <w:shd w:val="clear" w:color="auto" w:fill="ED7D31" w:themeFill="accent2"/>
          <w:vAlign w:val="center"/>
        </w:tcPr>
        <w:p w14:paraId="390EE02C" w14:textId="75AE2005" w:rsidR="004A7EC1" w:rsidRDefault="004A7EC1" w:rsidP="00C62917">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Zpráva o vni</w:t>
              </w:r>
              <w:r w:rsidR="006455BA">
                <w:rPr>
                  <w:caps/>
                  <w:color w:val="FFFFFF" w:themeColor="background1"/>
                </w:rPr>
                <w:t>třním hodnocení - 2021 (verze 22</w:t>
              </w:r>
              <w:r>
                <w:rPr>
                  <w:caps/>
                  <w:color w:val="FFFFFF" w:themeColor="background1"/>
                </w:rPr>
                <w:t>-09-2021)</w:t>
              </w:r>
            </w:sdtContent>
          </w:sdt>
        </w:p>
      </w:tc>
    </w:tr>
  </w:tbl>
  <w:p w14:paraId="3CBCD591" w14:textId="77777777" w:rsidR="004A7EC1" w:rsidRDefault="004A7EC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8FF1F" w14:textId="77777777" w:rsidR="004A7EC1" w:rsidRPr="003E2B7E" w:rsidRDefault="004A7EC1"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98"/>
      <w:gridCol w:w="8490"/>
    </w:tblGrid>
    <w:tr w:rsidR="004A7EC1" w14:paraId="3631F80C" w14:textId="77777777">
      <w:trPr>
        <w:jc w:val="right"/>
      </w:trPr>
      <w:tc>
        <w:tcPr>
          <w:tcW w:w="0" w:type="auto"/>
          <w:shd w:val="clear" w:color="auto" w:fill="ED7D31" w:themeFill="accent2"/>
          <w:vAlign w:val="center"/>
        </w:tcPr>
        <w:p w14:paraId="03B39E00" w14:textId="77777777" w:rsidR="004A7EC1" w:rsidRDefault="004A7EC1">
          <w:pPr>
            <w:pStyle w:val="Zhlav"/>
            <w:rPr>
              <w:caps/>
              <w:color w:val="FFFFFF" w:themeColor="background1"/>
            </w:rPr>
          </w:pPr>
        </w:p>
      </w:tc>
      <w:tc>
        <w:tcPr>
          <w:tcW w:w="0" w:type="auto"/>
          <w:shd w:val="clear" w:color="auto" w:fill="ED7D31" w:themeFill="accent2"/>
          <w:vAlign w:val="center"/>
        </w:tcPr>
        <w:p w14:paraId="1CC1143C" w14:textId="3B076379" w:rsidR="004A7EC1" w:rsidRDefault="004A7EC1"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sidR="006455BA">
                <w:rPr>
                  <w:caps/>
                  <w:color w:val="FFFFFF" w:themeColor="background1"/>
                </w:rPr>
                <w:t>Zpráva o vnitřním hodnocení - 2021 (verze 22-09-2021)</w:t>
              </w:r>
            </w:sdtContent>
          </w:sdt>
        </w:p>
      </w:tc>
    </w:tr>
  </w:tbl>
  <w:p w14:paraId="3605AB51" w14:textId="77777777" w:rsidR="004A7EC1" w:rsidRPr="00712AF5" w:rsidRDefault="004A7EC1" w:rsidP="00153D07">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0"/>
  </w:num>
  <w:num w:numId="6">
    <w:abstractNumId w:val="10"/>
  </w:num>
  <w:num w:numId="7">
    <w:abstractNumId w:val="4"/>
  </w:num>
  <w:num w:numId="8">
    <w:abstractNumId w:val="6"/>
  </w:num>
  <w:num w:numId="9">
    <w:abstractNumId w:val="8"/>
  </w:num>
  <w:num w:numId="10">
    <w:abstractNumId w:val="12"/>
  </w:num>
  <w:num w:numId="11">
    <w:abstractNumId w:val="11"/>
  </w:num>
  <w:num w:numId="12">
    <w:abstractNumId w:val="14"/>
  </w:num>
  <w:num w:numId="13">
    <w:abstractNumId w:val="9"/>
  </w:num>
  <w:num w:numId="14">
    <w:abstractNumId w:val="5"/>
  </w:num>
  <w:num w:numId="15">
    <w:abstractNumId w:val="18"/>
  </w:num>
  <w:num w:numId="16">
    <w:abstractNumId w:val="1"/>
  </w:num>
  <w:num w:numId="17">
    <w:abstractNumId w:val="13"/>
  </w:num>
  <w:num w:numId="18">
    <w:abstractNumId w:val="16"/>
  </w:num>
  <w:num w:numId="19">
    <w:abstractNumId w:val="3"/>
  </w:num>
  <w:num w:numId="2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67B1"/>
    <w:rsid w:val="0000771B"/>
    <w:rsid w:val="000114DF"/>
    <w:rsid w:val="00012D7B"/>
    <w:rsid w:val="000130E7"/>
    <w:rsid w:val="00013638"/>
    <w:rsid w:val="00013755"/>
    <w:rsid w:val="00013825"/>
    <w:rsid w:val="00014918"/>
    <w:rsid w:val="00015C3C"/>
    <w:rsid w:val="00015E58"/>
    <w:rsid w:val="00017DE0"/>
    <w:rsid w:val="00020408"/>
    <w:rsid w:val="00020EB3"/>
    <w:rsid w:val="00021906"/>
    <w:rsid w:val="00021EEA"/>
    <w:rsid w:val="00021F8C"/>
    <w:rsid w:val="00022150"/>
    <w:rsid w:val="00022B69"/>
    <w:rsid w:val="000230A6"/>
    <w:rsid w:val="00023D92"/>
    <w:rsid w:val="000240A6"/>
    <w:rsid w:val="0002442F"/>
    <w:rsid w:val="00024C81"/>
    <w:rsid w:val="00024EB6"/>
    <w:rsid w:val="0002565F"/>
    <w:rsid w:val="00026A31"/>
    <w:rsid w:val="00027BC2"/>
    <w:rsid w:val="00031495"/>
    <w:rsid w:val="000316F3"/>
    <w:rsid w:val="00031F07"/>
    <w:rsid w:val="00032B8C"/>
    <w:rsid w:val="00033A61"/>
    <w:rsid w:val="00034891"/>
    <w:rsid w:val="00036148"/>
    <w:rsid w:val="00036599"/>
    <w:rsid w:val="00037638"/>
    <w:rsid w:val="00037805"/>
    <w:rsid w:val="000379D4"/>
    <w:rsid w:val="00037F54"/>
    <w:rsid w:val="0004022F"/>
    <w:rsid w:val="0004034C"/>
    <w:rsid w:val="00040987"/>
    <w:rsid w:val="00041091"/>
    <w:rsid w:val="00042346"/>
    <w:rsid w:val="00043A79"/>
    <w:rsid w:val="00043CE1"/>
    <w:rsid w:val="00044816"/>
    <w:rsid w:val="0004556C"/>
    <w:rsid w:val="00046227"/>
    <w:rsid w:val="00046371"/>
    <w:rsid w:val="000466E5"/>
    <w:rsid w:val="0004799D"/>
    <w:rsid w:val="00047BFF"/>
    <w:rsid w:val="000507B0"/>
    <w:rsid w:val="0005116A"/>
    <w:rsid w:val="000514E7"/>
    <w:rsid w:val="00051680"/>
    <w:rsid w:val="00051800"/>
    <w:rsid w:val="00052E45"/>
    <w:rsid w:val="00054506"/>
    <w:rsid w:val="00054EA1"/>
    <w:rsid w:val="000552F2"/>
    <w:rsid w:val="0005535C"/>
    <w:rsid w:val="0005592A"/>
    <w:rsid w:val="00055A10"/>
    <w:rsid w:val="00055B69"/>
    <w:rsid w:val="00055FBF"/>
    <w:rsid w:val="00056268"/>
    <w:rsid w:val="00057E01"/>
    <w:rsid w:val="00063000"/>
    <w:rsid w:val="00063084"/>
    <w:rsid w:val="000648C7"/>
    <w:rsid w:val="00064FC9"/>
    <w:rsid w:val="000654C9"/>
    <w:rsid w:val="0006640A"/>
    <w:rsid w:val="000664F1"/>
    <w:rsid w:val="000668B2"/>
    <w:rsid w:val="00066AF1"/>
    <w:rsid w:val="00070892"/>
    <w:rsid w:val="00071037"/>
    <w:rsid w:val="00071268"/>
    <w:rsid w:val="00073157"/>
    <w:rsid w:val="000738B8"/>
    <w:rsid w:val="00073EFF"/>
    <w:rsid w:val="00075BB0"/>
    <w:rsid w:val="00076055"/>
    <w:rsid w:val="00076CE5"/>
    <w:rsid w:val="000805F5"/>
    <w:rsid w:val="00081455"/>
    <w:rsid w:val="000823A7"/>
    <w:rsid w:val="00082BC0"/>
    <w:rsid w:val="00083B9A"/>
    <w:rsid w:val="00085A43"/>
    <w:rsid w:val="00085AAB"/>
    <w:rsid w:val="00086A96"/>
    <w:rsid w:val="000878D1"/>
    <w:rsid w:val="00087E04"/>
    <w:rsid w:val="000900D1"/>
    <w:rsid w:val="00090719"/>
    <w:rsid w:val="00090720"/>
    <w:rsid w:val="00090AC2"/>
    <w:rsid w:val="000915F0"/>
    <w:rsid w:val="00092D0E"/>
    <w:rsid w:val="00093469"/>
    <w:rsid w:val="000936AB"/>
    <w:rsid w:val="000948BF"/>
    <w:rsid w:val="00094FFC"/>
    <w:rsid w:val="000955D0"/>
    <w:rsid w:val="00096E33"/>
    <w:rsid w:val="00097556"/>
    <w:rsid w:val="000A1D40"/>
    <w:rsid w:val="000A28C6"/>
    <w:rsid w:val="000A44F7"/>
    <w:rsid w:val="000A64FC"/>
    <w:rsid w:val="000A6643"/>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E8C"/>
    <w:rsid w:val="000C2950"/>
    <w:rsid w:val="000C3D07"/>
    <w:rsid w:val="000C5446"/>
    <w:rsid w:val="000C60F6"/>
    <w:rsid w:val="000C6653"/>
    <w:rsid w:val="000C74B5"/>
    <w:rsid w:val="000D0ABD"/>
    <w:rsid w:val="000D0F34"/>
    <w:rsid w:val="000D1041"/>
    <w:rsid w:val="000D1C65"/>
    <w:rsid w:val="000D20FF"/>
    <w:rsid w:val="000D23D0"/>
    <w:rsid w:val="000D2760"/>
    <w:rsid w:val="000D2ACD"/>
    <w:rsid w:val="000D415D"/>
    <w:rsid w:val="000D43F1"/>
    <w:rsid w:val="000D4F95"/>
    <w:rsid w:val="000D615C"/>
    <w:rsid w:val="000D6FD9"/>
    <w:rsid w:val="000D716C"/>
    <w:rsid w:val="000D7354"/>
    <w:rsid w:val="000D7DB9"/>
    <w:rsid w:val="000E15E4"/>
    <w:rsid w:val="000E40D4"/>
    <w:rsid w:val="000E4626"/>
    <w:rsid w:val="000E4F39"/>
    <w:rsid w:val="000E5377"/>
    <w:rsid w:val="000E588C"/>
    <w:rsid w:val="000E5E1C"/>
    <w:rsid w:val="000E6633"/>
    <w:rsid w:val="000E6D12"/>
    <w:rsid w:val="000E71F2"/>
    <w:rsid w:val="000F0028"/>
    <w:rsid w:val="000F0631"/>
    <w:rsid w:val="000F111C"/>
    <w:rsid w:val="000F2714"/>
    <w:rsid w:val="000F33F6"/>
    <w:rsid w:val="000F390D"/>
    <w:rsid w:val="000F3EF7"/>
    <w:rsid w:val="000F4106"/>
    <w:rsid w:val="000F6477"/>
    <w:rsid w:val="000F6EF0"/>
    <w:rsid w:val="000F722F"/>
    <w:rsid w:val="00100546"/>
    <w:rsid w:val="001005F3"/>
    <w:rsid w:val="00100838"/>
    <w:rsid w:val="00102DD1"/>
    <w:rsid w:val="00103D06"/>
    <w:rsid w:val="0010402A"/>
    <w:rsid w:val="00111E8B"/>
    <w:rsid w:val="0011215D"/>
    <w:rsid w:val="00112711"/>
    <w:rsid w:val="0011298C"/>
    <w:rsid w:val="00112A28"/>
    <w:rsid w:val="0011340C"/>
    <w:rsid w:val="00113F1C"/>
    <w:rsid w:val="00113F32"/>
    <w:rsid w:val="00115912"/>
    <w:rsid w:val="0012002E"/>
    <w:rsid w:val="001201A4"/>
    <w:rsid w:val="00120563"/>
    <w:rsid w:val="001225F6"/>
    <w:rsid w:val="00122E9C"/>
    <w:rsid w:val="00123331"/>
    <w:rsid w:val="00123C1C"/>
    <w:rsid w:val="001246DE"/>
    <w:rsid w:val="00124C9B"/>
    <w:rsid w:val="001256FA"/>
    <w:rsid w:val="00126502"/>
    <w:rsid w:val="00127451"/>
    <w:rsid w:val="00127BAB"/>
    <w:rsid w:val="0013023C"/>
    <w:rsid w:val="00130717"/>
    <w:rsid w:val="00130A5D"/>
    <w:rsid w:val="00130AA1"/>
    <w:rsid w:val="00132305"/>
    <w:rsid w:val="001324BD"/>
    <w:rsid w:val="0013371E"/>
    <w:rsid w:val="00133959"/>
    <w:rsid w:val="00133C23"/>
    <w:rsid w:val="00134B7C"/>
    <w:rsid w:val="00137887"/>
    <w:rsid w:val="0014094B"/>
    <w:rsid w:val="00140B75"/>
    <w:rsid w:val="00143E42"/>
    <w:rsid w:val="0014554E"/>
    <w:rsid w:val="00146589"/>
    <w:rsid w:val="00146789"/>
    <w:rsid w:val="00146A0F"/>
    <w:rsid w:val="001477F1"/>
    <w:rsid w:val="0014787C"/>
    <w:rsid w:val="00151716"/>
    <w:rsid w:val="00152AE7"/>
    <w:rsid w:val="00152B9B"/>
    <w:rsid w:val="00153125"/>
    <w:rsid w:val="001539B1"/>
    <w:rsid w:val="00153D07"/>
    <w:rsid w:val="00153FB6"/>
    <w:rsid w:val="001550F6"/>
    <w:rsid w:val="001559B7"/>
    <w:rsid w:val="001565D5"/>
    <w:rsid w:val="00162E01"/>
    <w:rsid w:val="0016300E"/>
    <w:rsid w:val="00163195"/>
    <w:rsid w:val="001642CF"/>
    <w:rsid w:val="0016521C"/>
    <w:rsid w:val="00165D3E"/>
    <w:rsid w:val="00167077"/>
    <w:rsid w:val="001673A3"/>
    <w:rsid w:val="0016788D"/>
    <w:rsid w:val="001702FE"/>
    <w:rsid w:val="001706BF"/>
    <w:rsid w:val="00170C19"/>
    <w:rsid w:val="00172FA0"/>
    <w:rsid w:val="0017496C"/>
    <w:rsid w:val="001751D6"/>
    <w:rsid w:val="00176E97"/>
    <w:rsid w:val="00177CF6"/>
    <w:rsid w:val="00180732"/>
    <w:rsid w:val="00180AB6"/>
    <w:rsid w:val="00180F18"/>
    <w:rsid w:val="001822A7"/>
    <w:rsid w:val="0018305E"/>
    <w:rsid w:val="00185154"/>
    <w:rsid w:val="001853A0"/>
    <w:rsid w:val="00186573"/>
    <w:rsid w:val="0018704E"/>
    <w:rsid w:val="00187993"/>
    <w:rsid w:val="00190896"/>
    <w:rsid w:val="00193972"/>
    <w:rsid w:val="00193D49"/>
    <w:rsid w:val="00194E3E"/>
    <w:rsid w:val="0019630C"/>
    <w:rsid w:val="001966F7"/>
    <w:rsid w:val="00196DAA"/>
    <w:rsid w:val="001974BE"/>
    <w:rsid w:val="00197A92"/>
    <w:rsid w:val="001A0877"/>
    <w:rsid w:val="001A0D5F"/>
    <w:rsid w:val="001A24DD"/>
    <w:rsid w:val="001A296E"/>
    <w:rsid w:val="001A3331"/>
    <w:rsid w:val="001A3412"/>
    <w:rsid w:val="001A381D"/>
    <w:rsid w:val="001A4543"/>
    <w:rsid w:val="001A7483"/>
    <w:rsid w:val="001B06DC"/>
    <w:rsid w:val="001B0E4D"/>
    <w:rsid w:val="001B1823"/>
    <w:rsid w:val="001B237A"/>
    <w:rsid w:val="001B26E4"/>
    <w:rsid w:val="001B3794"/>
    <w:rsid w:val="001B4E7E"/>
    <w:rsid w:val="001B4F04"/>
    <w:rsid w:val="001B5F6A"/>
    <w:rsid w:val="001B61E1"/>
    <w:rsid w:val="001B63FC"/>
    <w:rsid w:val="001B644F"/>
    <w:rsid w:val="001B668F"/>
    <w:rsid w:val="001B74C4"/>
    <w:rsid w:val="001C0DF3"/>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61B"/>
    <w:rsid w:val="001D37CA"/>
    <w:rsid w:val="001D3951"/>
    <w:rsid w:val="001D3C3F"/>
    <w:rsid w:val="001D47FD"/>
    <w:rsid w:val="001D5B42"/>
    <w:rsid w:val="001D5E3D"/>
    <w:rsid w:val="001D61B6"/>
    <w:rsid w:val="001D6580"/>
    <w:rsid w:val="001D6780"/>
    <w:rsid w:val="001D786B"/>
    <w:rsid w:val="001D7B10"/>
    <w:rsid w:val="001E0163"/>
    <w:rsid w:val="001E03E9"/>
    <w:rsid w:val="001E07F5"/>
    <w:rsid w:val="001E199C"/>
    <w:rsid w:val="001E2B2A"/>
    <w:rsid w:val="001E2E0B"/>
    <w:rsid w:val="001E2ECD"/>
    <w:rsid w:val="001E31D6"/>
    <w:rsid w:val="001E4946"/>
    <w:rsid w:val="001E5349"/>
    <w:rsid w:val="001E5D47"/>
    <w:rsid w:val="001E7433"/>
    <w:rsid w:val="001F017F"/>
    <w:rsid w:val="001F0294"/>
    <w:rsid w:val="001F18C9"/>
    <w:rsid w:val="001F2D78"/>
    <w:rsid w:val="001F2EFA"/>
    <w:rsid w:val="001F3182"/>
    <w:rsid w:val="001F4C19"/>
    <w:rsid w:val="001F52E2"/>
    <w:rsid w:val="001F69CF"/>
    <w:rsid w:val="001F6B73"/>
    <w:rsid w:val="001F7E50"/>
    <w:rsid w:val="00200542"/>
    <w:rsid w:val="002009CC"/>
    <w:rsid w:val="00200D49"/>
    <w:rsid w:val="00202C84"/>
    <w:rsid w:val="002032C2"/>
    <w:rsid w:val="002033BF"/>
    <w:rsid w:val="00203639"/>
    <w:rsid w:val="00203851"/>
    <w:rsid w:val="00204C7A"/>
    <w:rsid w:val="00205D4A"/>
    <w:rsid w:val="00205F66"/>
    <w:rsid w:val="002070DC"/>
    <w:rsid w:val="00207298"/>
    <w:rsid w:val="00210155"/>
    <w:rsid w:val="002103B6"/>
    <w:rsid w:val="00210896"/>
    <w:rsid w:val="00212365"/>
    <w:rsid w:val="00214365"/>
    <w:rsid w:val="002155B1"/>
    <w:rsid w:val="00215D11"/>
    <w:rsid w:val="002168DD"/>
    <w:rsid w:val="002168EF"/>
    <w:rsid w:val="00216DEB"/>
    <w:rsid w:val="00216E7E"/>
    <w:rsid w:val="00217705"/>
    <w:rsid w:val="002204DD"/>
    <w:rsid w:val="00220F56"/>
    <w:rsid w:val="002210C6"/>
    <w:rsid w:val="00221D11"/>
    <w:rsid w:val="00222BBA"/>
    <w:rsid w:val="00222FB3"/>
    <w:rsid w:val="0022308B"/>
    <w:rsid w:val="0022401D"/>
    <w:rsid w:val="00224D15"/>
    <w:rsid w:val="00224F4C"/>
    <w:rsid w:val="0022548A"/>
    <w:rsid w:val="00225E82"/>
    <w:rsid w:val="002319EE"/>
    <w:rsid w:val="002333A2"/>
    <w:rsid w:val="002333B8"/>
    <w:rsid w:val="00233685"/>
    <w:rsid w:val="00233E13"/>
    <w:rsid w:val="00234421"/>
    <w:rsid w:val="002345A9"/>
    <w:rsid w:val="002361F2"/>
    <w:rsid w:val="0023718B"/>
    <w:rsid w:val="002378A7"/>
    <w:rsid w:val="002404BA"/>
    <w:rsid w:val="00240858"/>
    <w:rsid w:val="00240F51"/>
    <w:rsid w:val="00241463"/>
    <w:rsid w:val="00241EE7"/>
    <w:rsid w:val="00242C85"/>
    <w:rsid w:val="00243241"/>
    <w:rsid w:val="00243A7D"/>
    <w:rsid w:val="002444D0"/>
    <w:rsid w:val="002456A4"/>
    <w:rsid w:val="00245AF5"/>
    <w:rsid w:val="002462E0"/>
    <w:rsid w:val="00247CF1"/>
    <w:rsid w:val="00251EA2"/>
    <w:rsid w:val="00254E3B"/>
    <w:rsid w:val="0025585E"/>
    <w:rsid w:val="00255F07"/>
    <w:rsid w:val="00255F1A"/>
    <w:rsid w:val="002561EC"/>
    <w:rsid w:val="0025659F"/>
    <w:rsid w:val="00257941"/>
    <w:rsid w:val="00257E1A"/>
    <w:rsid w:val="00260B81"/>
    <w:rsid w:val="00260FAF"/>
    <w:rsid w:val="00261320"/>
    <w:rsid w:val="00261F55"/>
    <w:rsid w:val="00263107"/>
    <w:rsid w:val="0026321A"/>
    <w:rsid w:val="002639AC"/>
    <w:rsid w:val="002640E8"/>
    <w:rsid w:val="00264F15"/>
    <w:rsid w:val="0026723B"/>
    <w:rsid w:val="0027027A"/>
    <w:rsid w:val="002715CB"/>
    <w:rsid w:val="00273A8A"/>
    <w:rsid w:val="0027541F"/>
    <w:rsid w:val="00275831"/>
    <w:rsid w:val="00276D85"/>
    <w:rsid w:val="0028199D"/>
    <w:rsid w:val="00282E9A"/>
    <w:rsid w:val="00283330"/>
    <w:rsid w:val="00283CCB"/>
    <w:rsid w:val="0028484B"/>
    <w:rsid w:val="00285363"/>
    <w:rsid w:val="0028574E"/>
    <w:rsid w:val="00287292"/>
    <w:rsid w:val="00287414"/>
    <w:rsid w:val="00287F39"/>
    <w:rsid w:val="00290A1F"/>
    <w:rsid w:val="00290E32"/>
    <w:rsid w:val="00291E7C"/>
    <w:rsid w:val="00293188"/>
    <w:rsid w:val="002936A3"/>
    <w:rsid w:val="00294AD6"/>
    <w:rsid w:val="00295189"/>
    <w:rsid w:val="0029549B"/>
    <w:rsid w:val="00295567"/>
    <w:rsid w:val="0029591E"/>
    <w:rsid w:val="002966EE"/>
    <w:rsid w:val="00297F1A"/>
    <w:rsid w:val="00297F48"/>
    <w:rsid w:val="002A00D5"/>
    <w:rsid w:val="002A035B"/>
    <w:rsid w:val="002A10D2"/>
    <w:rsid w:val="002A1821"/>
    <w:rsid w:val="002A4082"/>
    <w:rsid w:val="002A4C13"/>
    <w:rsid w:val="002A4D26"/>
    <w:rsid w:val="002A5B0D"/>
    <w:rsid w:val="002A5BA1"/>
    <w:rsid w:val="002A6702"/>
    <w:rsid w:val="002A7002"/>
    <w:rsid w:val="002B0636"/>
    <w:rsid w:val="002B0D10"/>
    <w:rsid w:val="002B35DC"/>
    <w:rsid w:val="002B3C73"/>
    <w:rsid w:val="002B459C"/>
    <w:rsid w:val="002B55EB"/>
    <w:rsid w:val="002B72C6"/>
    <w:rsid w:val="002C0DC6"/>
    <w:rsid w:val="002C1CBD"/>
    <w:rsid w:val="002C3283"/>
    <w:rsid w:val="002C3371"/>
    <w:rsid w:val="002C42A8"/>
    <w:rsid w:val="002C4586"/>
    <w:rsid w:val="002C509F"/>
    <w:rsid w:val="002C55FC"/>
    <w:rsid w:val="002C714D"/>
    <w:rsid w:val="002D1B23"/>
    <w:rsid w:val="002D22E1"/>
    <w:rsid w:val="002D317B"/>
    <w:rsid w:val="002D4C69"/>
    <w:rsid w:val="002D5174"/>
    <w:rsid w:val="002D587B"/>
    <w:rsid w:val="002D6A13"/>
    <w:rsid w:val="002D70E5"/>
    <w:rsid w:val="002E03A8"/>
    <w:rsid w:val="002E16A0"/>
    <w:rsid w:val="002E22BC"/>
    <w:rsid w:val="002E46E2"/>
    <w:rsid w:val="002E4A3C"/>
    <w:rsid w:val="002E4F46"/>
    <w:rsid w:val="002E4FE7"/>
    <w:rsid w:val="002E51EF"/>
    <w:rsid w:val="002E560C"/>
    <w:rsid w:val="002E60C6"/>
    <w:rsid w:val="002E7EB2"/>
    <w:rsid w:val="002E7F85"/>
    <w:rsid w:val="002F1D6E"/>
    <w:rsid w:val="002F2A3A"/>
    <w:rsid w:val="002F385E"/>
    <w:rsid w:val="002F3BBB"/>
    <w:rsid w:val="002F3D4E"/>
    <w:rsid w:val="002F53B8"/>
    <w:rsid w:val="002F53C7"/>
    <w:rsid w:val="002F5549"/>
    <w:rsid w:val="002F5BDA"/>
    <w:rsid w:val="002F6F45"/>
    <w:rsid w:val="002F6F85"/>
    <w:rsid w:val="002F72E4"/>
    <w:rsid w:val="00301B81"/>
    <w:rsid w:val="0030276A"/>
    <w:rsid w:val="00303A7F"/>
    <w:rsid w:val="00303B33"/>
    <w:rsid w:val="00304435"/>
    <w:rsid w:val="00304FC5"/>
    <w:rsid w:val="00307222"/>
    <w:rsid w:val="003108C5"/>
    <w:rsid w:val="00310EC9"/>
    <w:rsid w:val="00311519"/>
    <w:rsid w:val="00312096"/>
    <w:rsid w:val="003130F0"/>
    <w:rsid w:val="00313972"/>
    <w:rsid w:val="00314D3B"/>
    <w:rsid w:val="003154C6"/>
    <w:rsid w:val="00316070"/>
    <w:rsid w:val="0031739E"/>
    <w:rsid w:val="003179AC"/>
    <w:rsid w:val="0032001B"/>
    <w:rsid w:val="0032033B"/>
    <w:rsid w:val="0032120E"/>
    <w:rsid w:val="0032184E"/>
    <w:rsid w:val="003219C0"/>
    <w:rsid w:val="00323B37"/>
    <w:rsid w:val="00324B03"/>
    <w:rsid w:val="00324E49"/>
    <w:rsid w:val="00324F74"/>
    <w:rsid w:val="003253C5"/>
    <w:rsid w:val="00327A9A"/>
    <w:rsid w:val="00330035"/>
    <w:rsid w:val="003306F2"/>
    <w:rsid w:val="00330A0B"/>
    <w:rsid w:val="0033230A"/>
    <w:rsid w:val="00332AAA"/>
    <w:rsid w:val="003363D1"/>
    <w:rsid w:val="00336753"/>
    <w:rsid w:val="0033713C"/>
    <w:rsid w:val="003371A2"/>
    <w:rsid w:val="003374CD"/>
    <w:rsid w:val="00337C70"/>
    <w:rsid w:val="00341E37"/>
    <w:rsid w:val="003423C0"/>
    <w:rsid w:val="003423E8"/>
    <w:rsid w:val="00342977"/>
    <w:rsid w:val="00342A35"/>
    <w:rsid w:val="00342B25"/>
    <w:rsid w:val="0034346E"/>
    <w:rsid w:val="00344579"/>
    <w:rsid w:val="00345313"/>
    <w:rsid w:val="00345952"/>
    <w:rsid w:val="00346447"/>
    <w:rsid w:val="00350591"/>
    <w:rsid w:val="003511EA"/>
    <w:rsid w:val="00351372"/>
    <w:rsid w:val="0035175E"/>
    <w:rsid w:val="00352A89"/>
    <w:rsid w:val="00356D03"/>
    <w:rsid w:val="00356DDA"/>
    <w:rsid w:val="00360475"/>
    <w:rsid w:val="00360802"/>
    <w:rsid w:val="00360A4F"/>
    <w:rsid w:val="00364E28"/>
    <w:rsid w:val="00364E63"/>
    <w:rsid w:val="003655DA"/>
    <w:rsid w:val="003673F3"/>
    <w:rsid w:val="003679F8"/>
    <w:rsid w:val="00367DAF"/>
    <w:rsid w:val="003704ED"/>
    <w:rsid w:val="00371828"/>
    <w:rsid w:val="003718B9"/>
    <w:rsid w:val="00372D32"/>
    <w:rsid w:val="00373346"/>
    <w:rsid w:val="0037385A"/>
    <w:rsid w:val="00374AD5"/>
    <w:rsid w:val="00374F43"/>
    <w:rsid w:val="00375F8E"/>
    <w:rsid w:val="0037749B"/>
    <w:rsid w:val="00377824"/>
    <w:rsid w:val="00377F84"/>
    <w:rsid w:val="003812EC"/>
    <w:rsid w:val="00381CE1"/>
    <w:rsid w:val="00381F19"/>
    <w:rsid w:val="00382912"/>
    <w:rsid w:val="003841AE"/>
    <w:rsid w:val="00384B56"/>
    <w:rsid w:val="00384F23"/>
    <w:rsid w:val="00385464"/>
    <w:rsid w:val="003854DC"/>
    <w:rsid w:val="00385729"/>
    <w:rsid w:val="00385D41"/>
    <w:rsid w:val="003879AD"/>
    <w:rsid w:val="003916D0"/>
    <w:rsid w:val="003923FF"/>
    <w:rsid w:val="00393D07"/>
    <w:rsid w:val="003945DF"/>
    <w:rsid w:val="00394762"/>
    <w:rsid w:val="00394A2D"/>
    <w:rsid w:val="00394D30"/>
    <w:rsid w:val="003957EF"/>
    <w:rsid w:val="00395EBE"/>
    <w:rsid w:val="00396D82"/>
    <w:rsid w:val="00396EC8"/>
    <w:rsid w:val="00397B82"/>
    <w:rsid w:val="00397EDF"/>
    <w:rsid w:val="003A19B3"/>
    <w:rsid w:val="003A1E65"/>
    <w:rsid w:val="003A26D4"/>
    <w:rsid w:val="003A344A"/>
    <w:rsid w:val="003A3630"/>
    <w:rsid w:val="003A51BD"/>
    <w:rsid w:val="003A6296"/>
    <w:rsid w:val="003A6B59"/>
    <w:rsid w:val="003A6DBA"/>
    <w:rsid w:val="003A7F6A"/>
    <w:rsid w:val="003B15AD"/>
    <w:rsid w:val="003B1FE5"/>
    <w:rsid w:val="003B216D"/>
    <w:rsid w:val="003B2708"/>
    <w:rsid w:val="003B294C"/>
    <w:rsid w:val="003B2C35"/>
    <w:rsid w:val="003B45DD"/>
    <w:rsid w:val="003B4D49"/>
    <w:rsid w:val="003B4FD7"/>
    <w:rsid w:val="003B5115"/>
    <w:rsid w:val="003B5EC8"/>
    <w:rsid w:val="003B6801"/>
    <w:rsid w:val="003B6D3F"/>
    <w:rsid w:val="003C024B"/>
    <w:rsid w:val="003C0263"/>
    <w:rsid w:val="003C21C5"/>
    <w:rsid w:val="003C25BA"/>
    <w:rsid w:val="003C350A"/>
    <w:rsid w:val="003C3BE9"/>
    <w:rsid w:val="003C5029"/>
    <w:rsid w:val="003C5C68"/>
    <w:rsid w:val="003C70F2"/>
    <w:rsid w:val="003C7E57"/>
    <w:rsid w:val="003C7FA5"/>
    <w:rsid w:val="003D3043"/>
    <w:rsid w:val="003D34AE"/>
    <w:rsid w:val="003D45BF"/>
    <w:rsid w:val="003D6EA0"/>
    <w:rsid w:val="003D7E6C"/>
    <w:rsid w:val="003E088A"/>
    <w:rsid w:val="003E119A"/>
    <w:rsid w:val="003E25D8"/>
    <w:rsid w:val="003E2B7E"/>
    <w:rsid w:val="003E3CDF"/>
    <w:rsid w:val="003E4009"/>
    <w:rsid w:val="003E48EC"/>
    <w:rsid w:val="003E4925"/>
    <w:rsid w:val="003E55A2"/>
    <w:rsid w:val="003E763F"/>
    <w:rsid w:val="003F0360"/>
    <w:rsid w:val="003F0484"/>
    <w:rsid w:val="003F0A3E"/>
    <w:rsid w:val="003F2DA9"/>
    <w:rsid w:val="003F3BFA"/>
    <w:rsid w:val="003F3D97"/>
    <w:rsid w:val="003F3DB9"/>
    <w:rsid w:val="003F3F49"/>
    <w:rsid w:val="003F48EF"/>
    <w:rsid w:val="003F49D1"/>
    <w:rsid w:val="003F4AC2"/>
    <w:rsid w:val="003F4C1B"/>
    <w:rsid w:val="003F6B7C"/>
    <w:rsid w:val="003F78AD"/>
    <w:rsid w:val="003F78D9"/>
    <w:rsid w:val="003F7935"/>
    <w:rsid w:val="003F7A3B"/>
    <w:rsid w:val="003F7B7C"/>
    <w:rsid w:val="0040239B"/>
    <w:rsid w:val="004045DB"/>
    <w:rsid w:val="0040492B"/>
    <w:rsid w:val="00404CE9"/>
    <w:rsid w:val="004052A6"/>
    <w:rsid w:val="00405BF3"/>
    <w:rsid w:val="0040720E"/>
    <w:rsid w:val="00407DA5"/>
    <w:rsid w:val="00407FA0"/>
    <w:rsid w:val="004100C1"/>
    <w:rsid w:val="004112C4"/>
    <w:rsid w:val="00411CA9"/>
    <w:rsid w:val="004122C6"/>
    <w:rsid w:val="00412A29"/>
    <w:rsid w:val="004137E6"/>
    <w:rsid w:val="00413AFC"/>
    <w:rsid w:val="00413ED0"/>
    <w:rsid w:val="00413F38"/>
    <w:rsid w:val="004143A0"/>
    <w:rsid w:val="00414440"/>
    <w:rsid w:val="0041488D"/>
    <w:rsid w:val="004149AA"/>
    <w:rsid w:val="00414D96"/>
    <w:rsid w:val="00416891"/>
    <w:rsid w:val="004175E4"/>
    <w:rsid w:val="004201EE"/>
    <w:rsid w:val="00421BA4"/>
    <w:rsid w:val="00421E94"/>
    <w:rsid w:val="0042339B"/>
    <w:rsid w:val="0042394A"/>
    <w:rsid w:val="00424ABC"/>
    <w:rsid w:val="00426088"/>
    <w:rsid w:val="00426552"/>
    <w:rsid w:val="00427810"/>
    <w:rsid w:val="00427ED3"/>
    <w:rsid w:val="00427F81"/>
    <w:rsid w:val="00432A89"/>
    <w:rsid w:val="00432BEA"/>
    <w:rsid w:val="00434315"/>
    <w:rsid w:val="0043444F"/>
    <w:rsid w:val="004351A7"/>
    <w:rsid w:val="0043532F"/>
    <w:rsid w:val="00436D8C"/>
    <w:rsid w:val="00436F16"/>
    <w:rsid w:val="00437081"/>
    <w:rsid w:val="00437546"/>
    <w:rsid w:val="004376CF"/>
    <w:rsid w:val="004378BF"/>
    <w:rsid w:val="0044011E"/>
    <w:rsid w:val="004436E3"/>
    <w:rsid w:val="0044450E"/>
    <w:rsid w:val="004453C9"/>
    <w:rsid w:val="00445839"/>
    <w:rsid w:val="004458C5"/>
    <w:rsid w:val="00445BF0"/>
    <w:rsid w:val="0044629C"/>
    <w:rsid w:val="00447EC8"/>
    <w:rsid w:val="00450433"/>
    <w:rsid w:val="00451541"/>
    <w:rsid w:val="0045239D"/>
    <w:rsid w:val="0045313C"/>
    <w:rsid w:val="00453AEC"/>
    <w:rsid w:val="0045507E"/>
    <w:rsid w:val="00455885"/>
    <w:rsid w:val="0046070B"/>
    <w:rsid w:val="00461D10"/>
    <w:rsid w:val="00462789"/>
    <w:rsid w:val="00462BC6"/>
    <w:rsid w:val="00462BE6"/>
    <w:rsid w:val="00463FEF"/>
    <w:rsid w:val="004654D0"/>
    <w:rsid w:val="00465840"/>
    <w:rsid w:val="00466088"/>
    <w:rsid w:val="004670C6"/>
    <w:rsid w:val="004675D0"/>
    <w:rsid w:val="00470473"/>
    <w:rsid w:val="00471584"/>
    <w:rsid w:val="00471F66"/>
    <w:rsid w:val="004721F0"/>
    <w:rsid w:val="00472717"/>
    <w:rsid w:val="00472F90"/>
    <w:rsid w:val="00473514"/>
    <w:rsid w:val="00473739"/>
    <w:rsid w:val="00473ECE"/>
    <w:rsid w:val="00473F43"/>
    <w:rsid w:val="00475207"/>
    <w:rsid w:val="00475472"/>
    <w:rsid w:val="0047547F"/>
    <w:rsid w:val="00475659"/>
    <w:rsid w:val="00475E49"/>
    <w:rsid w:val="00476091"/>
    <w:rsid w:val="00477125"/>
    <w:rsid w:val="004777C5"/>
    <w:rsid w:val="00477AD9"/>
    <w:rsid w:val="00480672"/>
    <w:rsid w:val="00480A77"/>
    <w:rsid w:val="00481344"/>
    <w:rsid w:val="00481E8D"/>
    <w:rsid w:val="00485BBC"/>
    <w:rsid w:val="00486BF4"/>
    <w:rsid w:val="00490B46"/>
    <w:rsid w:val="00490D1E"/>
    <w:rsid w:val="004910BF"/>
    <w:rsid w:val="004916C0"/>
    <w:rsid w:val="00492EB8"/>
    <w:rsid w:val="00493FAB"/>
    <w:rsid w:val="0049499E"/>
    <w:rsid w:val="00495915"/>
    <w:rsid w:val="00496373"/>
    <w:rsid w:val="004965EF"/>
    <w:rsid w:val="004A0334"/>
    <w:rsid w:val="004A04EB"/>
    <w:rsid w:val="004A0A94"/>
    <w:rsid w:val="004A164F"/>
    <w:rsid w:val="004A1B3F"/>
    <w:rsid w:val="004A2149"/>
    <w:rsid w:val="004A2A3E"/>
    <w:rsid w:val="004A4580"/>
    <w:rsid w:val="004A48DB"/>
    <w:rsid w:val="004A6461"/>
    <w:rsid w:val="004A7EC1"/>
    <w:rsid w:val="004B0BED"/>
    <w:rsid w:val="004B1A11"/>
    <w:rsid w:val="004B217B"/>
    <w:rsid w:val="004B26BC"/>
    <w:rsid w:val="004B46EA"/>
    <w:rsid w:val="004B5051"/>
    <w:rsid w:val="004B70E4"/>
    <w:rsid w:val="004C2D69"/>
    <w:rsid w:val="004C3469"/>
    <w:rsid w:val="004C36F9"/>
    <w:rsid w:val="004C546E"/>
    <w:rsid w:val="004C6ACD"/>
    <w:rsid w:val="004C70B8"/>
    <w:rsid w:val="004C74E4"/>
    <w:rsid w:val="004C7656"/>
    <w:rsid w:val="004D0786"/>
    <w:rsid w:val="004D081D"/>
    <w:rsid w:val="004D0A18"/>
    <w:rsid w:val="004D0BB6"/>
    <w:rsid w:val="004D0C14"/>
    <w:rsid w:val="004D178B"/>
    <w:rsid w:val="004D20CD"/>
    <w:rsid w:val="004D3270"/>
    <w:rsid w:val="004D372D"/>
    <w:rsid w:val="004D3C7E"/>
    <w:rsid w:val="004D42BA"/>
    <w:rsid w:val="004D4A93"/>
    <w:rsid w:val="004D4B57"/>
    <w:rsid w:val="004D5616"/>
    <w:rsid w:val="004D6557"/>
    <w:rsid w:val="004D71DA"/>
    <w:rsid w:val="004D7744"/>
    <w:rsid w:val="004D7A52"/>
    <w:rsid w:val="004E2D36"/>
    <w:rsid w:val="004E2E94"/>
    <w:rsid w:val="004E39DE"/>
    <w:rsid w:val="004E492F"/>
    <w:rsid w:val="004E521B"/>
    <w:rsid w:val="004E667F"/>
    <w:rsid w:val="004E68CB"/>
    <w:rsid w:val="004F0A10"/>
    <w:rsid w:val="004F117A"/>
    <w:rsid w:val="004F11CD"/>
    <w:rsid w:val="004F28DE"/>
    <w:rsid w:val="004F491F"/>
    <w:rsid w:val="004F5278"/>
    <w:rsid w:val="004F53C7"/>
    <w:rsid w:val="004F56B1"/>
    <w:rsid w:val="004F6373"/>
    <w:rsid w:val="004F7466"/>
    <w:rsid w:val="00500493"/>
    <w:rsid w:val="0050136A"/>
    <w:rsid w:val="0050193B"/>
    <w:rsid w:val="005020AB"/>
    <w:rsid w:val="005026CD"/>
    <w:rsid w:val="0050316C"/>
    <w:rsid w:val="005054E4"/>
    <w:rsid w:val="005074A2"/>
    <w:rsid w:val="00507652"/>
    <w:rsid w:val="00510548"/>
    <w:rsid w:val="00510F11"/>
    <w:rsid w:val="0051222D"/>
    <w:rsid w:val="00512545"/>
    <w:rsid w:val="00512B25"/>
    <w:rsid w:val="0051452E"/>
    <w:rsid w:val="00516532"/>
    <w:rsid w:val="0051694B"/>
    <w:rsid w:val="00517156"/>
    <w:rsid w:val="005178CF"/>
    <w:rsid w:val="00517E50"/>
    <w:rsid w:val="00517F2C"/>
    <w:rsid w:val="0052028F"/>
    <w:rsid w:val="00521C83"/>
    <w:rsid w:val="00521D81"/>
    <w:rsid w:val="005221E0"/>
    <w:rsid w:val="00523189"/>
    <w:rsid w:val="0052370E"/>
    <w:rsid w:val="00523A90"/>
    <w:rsid w:val="005241D8"/>
    <w:rsid w:val="005246C1"/>
    <w:rsid w:val="00526689"/>
    <w:rsid w:val="0052672A"/>
    <w:rsid w:val="005277DD"/>
    <w:rsid w:val="00527B8D"/>
    <w:rsid w:val="00530D53"/>
    <w:rsid w:val="005313C6"/>
    <w:rsid w:val="0053455B"/>
    <w:rsid w:val="00535B99"/>
    <w:rsid w:val="005364A2"/>
    <w:rsid w:val="00536827"/>
    <w:rsid w:val="00536A2B"/>
    <w:rsid w:val="005374CC"/>
    <w:rsid w:val="005376D9"/>
    <w:rsid w:val="00537B9C"/>
    <w:rsid w:val="00537FFD"/>
    <w:rsid w:val="00542700"/>
    <w:rsid w:val="00543297"/>
    <w:rsid w:val="00543846"/>
    <w:rsid w:val="005439C7"/>
    <w:rsid w:val="0054694B"/>
    <w:rsid w:val="00547318"/>
    <w:rsid w:val="00547755"/>
    <w:rsid w:val="00547CC6"/>
    <w:rsid w:val="00547FD5"/>
    <w:rsid w:val="0055048A"/>
    <w:rsid w:val="005508E1"/>
    <w:rsid w:val="00550981"/>
    <w:rsid w:val="00551A17"/>
    <w:rsid w:val="00551BA5"/>
    <w:rsid w:val="0055234D"/>
    <w:rsid w:val="0055363D"/>
    <w:rsid w:val="005537E2"/>
    <w:rsid w:val="00553AE1"/>
    <w:rsid w:val="00554A3D"/>
    <w:rsid w:val="00554D3A"/>
    <w:rsid w:val="005574CC"/>
    <w:rsid w:val="00560C5D"/>
    <w:rsid w:val="0056103C"/>
    <w:rsid w:val="0056156E"/>
    <w:rsid w:val="005624F7"/>
    <w:rsid w:val="0056275C"/>
    <w:rsid w:val="005629A9"/>
    <w:rsid w:val="0056364D"/>
    <w:rsid w:val="00563A79"/>
    <w:rsid w:val="00563FA0"/>
    <w:rsid w:val="00565914"/>
    <w:rsid w:val="00565FD3"/>
    <w:rsid w:val="00566413"/>
    <w:rsid w:val="00566B2B"/>
    <w:rsid w:val="00567339"/>
    <w:rsid w:val="00567B83"/>
    <w:rsid w:val="00567F0E"/>
    <w:rsid w:val="00570D16"/>
    <w:rsid w:val="00570FE2"/>
    <w:rsid w:val="00571247"/>
    <w:rsid w:val="005718AC"/>
    <w:rsid w:val="00573908"/>
    <w:rsid w:val="00573D2D"/>
    <w:rsid w:val="00574D41"/>
    <w:rsid w:val="00577FC5"/>
    <w:rsid w:val="0058067B"/>
    <w:rsid w:val="005806A9"/>
    <w:rsid w:val="00580E96"/>
    <w:rsid w:val="00580EBB"/>
    <w:rsid w:val="005811F3"/>
    <w:rsid w:val="00582739"/>
    <w:rsid w:val="005835D8"/>
    <w:rsid w:val="00583992"/>
    <w:rsid w:val="0058415D"/>
    <w:rsid w:val="00584C09"/>
    <w:rsid w:val="00585DD4"/>
    <w:rsid w:val="005864DC"/>
    <w:rsid w:val="0058701C"/>
    <w:rsid w:val="00590CB8"/>
    <w:rsid w:val="005911D8"/>
    <w:rsid w:val="00591A56"/>
    <w:rsid w:val="00594311"/>
    <w:rsid w:val="00594386"/>
    <w:rsid w:val="005948C6"/>
    <w:rsid w:val="00595A8D"/>
    <w:rsid w:val="00595E00"/>
    <w:rsid w:val="005963ED"/>
    <w:rsid w:val="005969B6"/>
    <w:rsid w:val="00596B7E"/>
    <w:rsid w:val="0059763E"/>
    <w:rsid w:val="0059770D"/>
    <w:rsid w:val="00597EC7"/>
    <w:rsid w:val="005A23D8"/>
    <w:rsid w:val="005A44DC"/>
    <w:rsid w:val="005A48ED"/>
    <w:rsid w:val="005A4D2A"/>
    <w:rsid w:val="005A4E05"/>
    <w:rsid w:val="005A556F"/>
    <w:rsid w:val="005A629E"/>
    <w:rsid w:val="005A6940"/>
    <w:rsid w:val="005A6A94"/>
    <w:rsid w:val="005A75F2"/>
    <w:rsid w:val="005B001C"/>
    <w:rsid w:val="005B09EA"/>
    <w:rsid w:val="005B12A6"/>
    <w:rsid w:val="005B2724"/>
    <w:rsid w:val="005B3E55"/>
    <w:rsid w:val="005B484E"/>
    <w:rsid w:val="005B554F"/>
    <w:rsid w:val="005B599B"/>
    <w:rsid w:val="005B5AA5"/>
    <w:rsid w:val="005B61C1"/>
    <w:rsid w:val="005B705E"/>
    <w:rsid w:val="005C0A01"/>
    <w:rsid w:val="005C1470"/>
    <w:rsid w:val="005C18FD"/>
    <w:rsid w:val="005C4FDD"/>
    <w:rsid w:val="005C5E5C"/>
    <w:rsid w:val="005C7EF9"/>
    <w:rsid w:val="005D091F"/>
    <w:rsid w:val="005D23B2"/>
    <w:rsid w:val="005D2BDB"/>
    <w:rsid w:val="005D2C39"/>
    <w:rsid w:val="005D3797"/>
    <w:rsid w:val="005D38AB"/>
    <w:rsid w:val="005D3E9C"/>
    <w:rsid w:val="005D3F66"/>
    <w:rsid w:val="005D4FB9"/>
    <w:rsid w:val="005D5912"/>
    <w:rsid w:val="005D6FD6"/>
    <w:rsid w:val="005D790B"/>
    <w:rsid w:val="005E154F"/>
    <w:rsid w:val="005E197F"/>
    <w:rsid w:val="005E1A34"/>
    <w:rsid w:val="005E3369"/>
    <w:rsid w:val="005E3CD1"/>
    <w:rsid w:val="005E4383"/>
    <w:rsid w:val="005E45EB"/>
    <w:rsid w:val="005E6093"/>
    <w:rsid w:val="005E6652"/>
    <w:rsid w:val="005E69A4"/>
    <w:rsid w:val="005E6A2E"/>
    <w:rsid w:val="005E6BC2"/>
    <w:rsid w:val="005E6D0C"/>
    <w:rsid w:val="005E7683"/>
    <w:rsid w:val="005E7868"/>
    <w:rsid w:val="005E78C4"/>
    <w:rsid w:val="005F0176"/>
    <w:rsid w:val="005F0B73"/>
    <w:rsid w:val="005F10D9"/>
    <w:rsid w:val="005F1D42"/>
    <w:rsid w:val="005F1F06"/>
    <w:rsid w:val="005F2744"/>
    <w:rsid w:val="005F3879"/>
    <w:rsid w:val="005F3ECA"/>
    <w:rsid w:val="006000DF"/>
    <w:rsid w:val="0060090D"/>
    <w:rsid w:val="006017D1"/>
    <w:rsid w:val="00602238"/>
    <w:rsid w:val="00602E1B"/>
    <w:rsid w:val="00603412"/>
    <w:rsid w:val="00603C0E"/>
    <w:rsid w:val="006042A5"/>
    <w:rsid w:val="00604C9C"/>
    <w:rsid w:val="006059D5"/>
    <w:rsid w:val="00606B69"/>
    <w:rsid w:val="006076C0"/>
    <w:rsid w:val="00612F94"/>
    <w:rsid w:val="0061342F"/>
    <w:rsid w:val="006143C3"/>
    <w:rsid w:val="00614E7F"/>
    <w:rsid w:val="00616021"/>
    <w:rsid w:val="006166A4"/>
    <w:rsid w:val="00617ADA"/>
    <w:rsid w:val="006200C3"/>
    <w:rsid w:val="00621516"/>
    <w:rsid w:val="00621A58"/>
    <w:rsid w:val="006222DA"/>
    <w:rsid w:val="006223C0"/>
    <w:rsid w:val="00623C2D"/>
    <w:rsid w:val="00624E36"/>
    <w:rsid w:val="00625AAD"/>
    <w:rsid w:val="006267C3"/>
    <w:rsid w:val="00630CEC"/>
    <w:rsid w:val="00631421"/>
    <w:rsid w:val="00631612"/>
    <w:rsid w:val="0063220F"/>
    <w:rsid w:val="0063539C"/>
    <w:rsid w:val="00635505"/>
    <w:rsid w:val="00636F5B"/>
    <w:rsid w:val="00637949"/>
    <w:rsid w:val="0064172F"/>
    <w:rsid w:val="0064413A"/>
    <w:rsid w:val="006455BA"/>
    <w:rsid w:val="00645F7C"/>
    <w:rsid w:val="00650204"/>
    <w:rsid w:val="00650D85"/>
    <w:rsid w:val="00650F9E"/>
    <w:rsid w:val="00651BC7"/>
    <w:rsid w:val="00653348"/>
    <w:rsid w:val="006537E7"/>
    <w:rsid w:val="00653BBF"/>
    <w:rsid w:val="00653D40"/>
    <w:rsid w:val="00654471"/>
    <w:rsid w:val="00654BA1"/>
    <w:rsid w:val="00655418"/>
    <w:rsid w:val="0065581C"/>
    <w:rsid w:val="00656A01"/>
    <w:rsid w:val="006603C0"/>
    <w:rsid w:val="006610CC"/>
    <w:rsid w:val="0066114B"/>
    <w:rsid w:val="00661DB6"/>
    <w:rsid w:val="00663838"/>
    <w:rsid w:val="006640CA"/>
    <w:rsid w:val="006660DB"/>
    <w:rsid w:val="00666C0E"/>
    <w:rsid w:val="00666F97"/>
    <w:rsid w:val="006673AD"/>
    <w:rsid w:val="00670273"/>
    <w:rsid w:val="0067035E"/>
    <w:rsid w:val="006703FA"/>
    <w:rsid w:val="006723DE"/>
    <w:rsid w:val="00672C42"/>
    <w:rsid w:val="0067335D"/>
    <w:rsid w:val="00674C07"/>
    <w:rsid w:val="006750EA"/>
    <w:rsid w:val="00675584"/>
    <w:rsid w:val="00675CA3"/>
    <w:rsid w:val="00675EE0"/>
    <w:rsid w:val="00676190"/>
    <w:rsid w:val="0067634D"/>
    <w:rsid w:val="00676BF1"/>
    <w:rsid w:val="00680AB1"/>
    <w:rsid w:val="00684486"/>
    <w:rsid w:val="0068458A"/>
    <w:rsid w:val="0068668E"/>
    <w:rsid w:val="00686980"/>
    <w:rsid w:val="0069008B"/>
    <w:rsid w:val="00690239"/>
    <w:rsid w:val="00691758"/>
    <w:rsid w:val="00692A43"/>
    <w:rsid w:val="00692F07"/>
    <w:rsid w:val="00694C40"/>
    <w:rsid w:val="00695DD3"/>
    <w:rsid w:val="00695E0A"/>
    <w:rsid w:val="0069672A"/>
    <w:rsid w:val="00696EFC"/>
    <w:rsid w:val="00696EFF"/>
    <w:rsid w:val="006976A7"/>
    <w:rsid w:val="00697D16"/>
    <w:rsid w:val="006A137F"/>
    <w:rsid w:val="006A17D0"/>
    <w:rsid w:val="006A2337"/>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25DD"/>
    <w:rsid w:val="006B2AE8"/>
    <w:rsid w:val="006B3564"/>
    <w:rsid w:val="006B45B3"/>
    <w:rsid w:val="006B5D48"/>
    <w:rsid w:val="006B775D"/>
    <w:rsid w:val="006B7A0C"/>
    <w:rsid w:val="006C0253"/>
    <w:rsid w:val="006C07A9"/>
    <w:rsid w:val="006C11F1"/>
    <w:rsid w:val="006C1DF1"/>
    <w:rsid w:val="006C1DF2"/>
    <w:rsid w:val="006C20F6"/>
    <w:rsid w:val="006C2E29"/>
    <w:rsid w:val="006C4C4B"/>
    <w:rsid w:val="006C4D28"/>
    <w:rsid w:val="006C7E14"/>
    <w:rsid w:val="006D036D"/>
    <w:rsid w:val="006D129E"/>
    <w:rsid w:val="006D16D8"/>
    <w:rsid w:val="006D1F22"/>
    <w:rsid w:val="006D27DB"/>
    <w:rsid w:val="006D282C"/>
    <w:rsid w:val="006D28CF"/>
    <w:rsid w:val="006D2EE5"/>
    <w:rsid w:val="006D3748"/>
    <w:rsid w:val="006D3BC7"/>
    <w:rsid w:val="006D45CA"/>
    <w:rsid w:val="006D5010"/>
    <w:rsid w:val="006D5604"/>
    <w:rsid w:val="006D6317"/>
    <w:rsid w:val="006D633B"/>
    <w:rsid w:val="006D70C2"/>
    <w:rsid w:val="006E031A"/>
    <w:rsid w:val="006E03E1"/>
    <w:rsid w:val="006E197A"/>
    <w:rsid w:val="006E1EC8"/>
    <w:rsid w:val="006E36CD"/>
    <w:rsid w:val="006E3EEE"/>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ACC"/>
    <w:rsid w:val="006F4B4D"/>
    <w:rsid w:val="006F5525"/>
    <w:rsid w:val="006F5DF1"/>
    <w:rsid w:val="006F5FB0"/>
    <w:rsid w:val="006F600A"/>
    <w:rsid w:val="006F68E8"/>
    <w:rsid w:val="006F77F9"/>
    <w:rsid w:val="00700153"/>
    <w:rsid w:val="0070049A"/>
    <w:rsid w:val="00701425"/>
    <w:rsid w:val="00702FB3"/>
    <w:rsid w:val="00704C01"/>
    <w:rsid w:val="00704C97"/>
    <w:rsid w:val="00705C4D"/>
    <w:rsid w:val="00705D46"/>
    <w:rsid w:val="00705E84"/>
    <w:rsid w:val="00710284"/>
    <w:rsid w:val="00710871"/>
    <w:rsid w:val="00710EE9"/>
    <w:rsid w:val="00711413"/>
    <w:rsid w:val="007116F9"/>
    <w:rsid w:val="00712233"/>
    <w:rsid w:val="00712AF5"/>
    <w:rsid w:val="0071386E"/>
    <w:rsid w:val="00714223"/>
    <w:rsid w:val="0071534B"/>
    <w:rsid w:val="00715ED1"/>
    <w:rsid w:val="00715FD2"/>
    <w:rsid w:val="00717F38"/>
    <w:rsid w:val="00720137"/>
    <w:rsid w:val="0072183A"/>
    <w:rsid w:val="00721D48"/>
    <w:rsid w:val="00722C03"/>
    <w:rsid w:val="00723358"/>
    <w:rsid w:val="00723375"/>
    <w:rsid w:val="00723756"/>
    <w:rsid w:val="0072377A"/>
    <w:rsid w:val="00724D6D"/>
    <w:rsid w:val="00725505"/>
    <w:rsid w:val="0072553C"/>
    <w:rsid w:val="007255C7"/>
    <w:rsid w:val="0072739D"/>
    <w:rsid w:val="00727E47"/>
    <w:rsid w:val="007307D3"/>
    <w:rsid w:val="00730FCC"/>
    <w:rsid w:val="007311E2"/>
    <w:rsid w:val="00731578"/>
    <w:rsid w:val="00732154"/>
    <w:rsid w:val="007352D0"/>
    <w:rsid w:val="00735350"/>
    <w:rsid w:val="00735DB0"/>
    <w:rsid w:val="007361B1"/>
    <w:rsid w:val="0073644F"/>
    <w:rsid w:val="007379FF"/>
    <w:rsid w:val="00741037"/>
    <w:rsid w:val="00741705"/>
    <w:rsid w:val="0074178D"/>
    <w:rsid w:val="007420D9"/>
    <w:rsid w:val="007428C1"/>
    <w:rsid w:val="0074346C"/>
    <w:rsid w:val="0074354F"/>
    <w:rsid w:val="0074623A"/>
    <w:rsid w:val="0074666B"/>
    <w:rsid w:val="007469EA"/>
    <w:rsid w:val="00751C44"/>
    <w:rsid w:val="007527D5"/>
    <w:rsid w:val="00753234"/>
    <w:rsid w:val="00753685"/>
    <w:rsid w:val="0075396A"/>
    <w:rsid w:val="00753B2C"/>
    <w:rsid w:val="00753CD7"/>
    <w:rsid w:val="00753D82"/>
    <w:rsid w:val="00754660"/>
    <w:rsid w:val="00760154"/>
    <w:rsid w:val="0076088F"/>
    <w:rsid w:val="007615E4"/>
    <w:rsid w:val="00762506"/>
    <w:rsid w:val="0076262F"/>
    <w:rsid w:val="00763B38"/>
    <w:rsid w:val="00763B4E"/>
    <w:rsid w:val="00765AA2"/>
    <w:rsid w:val="00767183"/>
    <w:rsid w:val="00767F96"/>
    <w:rsid w:val="00770948"/>
    <w:rsid w:val="00770A7C"/>
    <w:rsid w:val="00771404"/>
    <w:rsid w:val="00771FAE"/>
    <w:rsid w:val="0077673B"/>
    <w:rsid w:val="00777224"/>
    <w:rsid w:val="0077749F"/>
    <w:rsid w:val="00777A43"/>
    <w:rsid w:val="00777E9A"/>
    <w:rsid w:val="00777F4B"/>
    <w:rsid w:val="00781032"/>
    <w:rsid w:val="00781BE9"/>
    <w:rsid w:val="00781C72"/>
    <w:rsid w:val="00781FD5"/>
    <w:rsid w:val="00783EFA"/>
    <w:rsid w:val="00785140"/>
    <w:rsid w:val="00786E1B"/>
    <w:rsid w:val="007872BF"/>
    <w:rsid w:val="0078771E"/>
    <w:rsid w:val="00790760"/>
    <w:rsid w:val="007914C6"/>
    <w:rsid w:val="00791A72"/>
    <w:rsid w:val="00791B4C"/>
    <w:rsid w:val="00791C0F"/>
    <w:rsid w:val="00791D87"/>
    <w:rsid w:val="00792A7F"/>
    <w:rsid w:val="00792A9A"/>
    <w:rsid w:val="00792F77"/>
    <w:rsid w:val="007934E8"/>
    <w:rsid w:val="00793AFE"/>
    <w:rsid w:val="00794E3E"/>
    <w:rsid w:val="00794E41"/>
    <w:rsid w:val="007957B2"/>
    <w:rsid w:val="0079625E"/>
    <w:rsid w:val="00796808"/>
    <w:rsid w:val="00796A63"/>
    <w:rsid w:val="007A08C8"/>
    <w:rsid w:val="007A12D8"/>
    <w:rsid w:val="007A142B"/>
    <w:rsid w:val="007A188A"/>
    <w:rsid w:val="007A21B5"/>
    <w:rsid w:val="007A2827"/>
    <w:rsid w:val="007A28E3"/>
    <w:rsid w:val="007A354F"/>
    <w:rsid w:val="007A4942"/>
    <w:rsid w:val="007A5641"/>
    <w:rsid w:val="007A5903"/>
    <w:rsid w:val="007A5C38"/>
    <w:rsid w:val="007A6793"/>
    <w:rsid w:val="007A6B08"/>
    <w:rsid w:val="007A6F81"/>
    <w:rsid w:val="007A7406"/>
    <w:rsid w:val="007A7ACE"/>
    <w:rsid w:val="007B0903"/>
    <w:rsid w:val="007B0C54"/>
    <w:rsid w:val="007B1470"/>
    <w:rsid w:val="007B301B"/>
    <w:rsid w:val="007B4CBC"/>
    <w:rsid w:val="007B55F8"/>
    <w:rsid w:val="007B5FF3"/>
    <w:rsid w:val="007C0350"/>
    <w:rsid w:val="007C0B1E"/>
    <w:rsid w:val="007C0C23"/>
    <w:rsid w:val="007C1F5B"/>
    <w:rsid w:val="007C2B72"/>
    <w:rsid w:val="007C2C98"/>
    <w:rsid w:val="007C31A0"/>
    <w:rsid w:val="007C3C16"/>
    <w:rsid w:val="007C4578"/>
    <w:rsid w:val="007C4D4D"/>
    <w:rsid w:val="007C4E82"/>
    <w:rsid w:val="007C540E"/>
    <w:rsid w:val="007C5D81"/>
    <w:rsid w:val="007C6045"/>
    <w:rsid w:val="007C69B9"/>
    <w:rsid w:val="007C6C66"/>
    <w:rsid w:val="007C79D0"/>
    <w:rsid w:val="007D0B88"/>
    <w:rsid w:val="007D0C2C"/>
    <w:rsid w:val="007D3916"/>
    <w:rsid w:val="007D450D"/>
    <w:rsid w:val="007D4E93"/>
    <w:rsid w:val="007D4FE8"/>
    <w:rsid w:val="007D5031"/>
    <w:rsid w:val="007D528F"/>
    <w:rsid w:val="007D55F9"/>
    <w:rsid w:val="007D5738"/>
    <w:rsid w:val="007D73AD"/>
    <w:rsid w:val="007D7D72"/>
    <w:rsid w:val="007D7EA9"/>
    <w:rsid w:val="007E0032"/>
    <w:rsid w:val="007E071C"/>
    <w:rsid w:val="007E0790"/>
    <w:rsid w:val="007E0925"/>
    <w:rsid w:val="007E0A91"/>
    <w:rsid w:val="007E0F3B"/>
    <w:rsid w:val="007E1246"/>
    <w:rsid w:val="007E2128"/>
    <w:rsid w:val="007E42D3"/>
    <w:rsid w:val="007E4B32"/>
    <w:rsid w:val="007E69A6"/>
    <w:rsid w:val="007E799F"/>
    <w:rsid w:val="007F072F"/>
    <w:rsid w:val="007F0E4A"/>
    <w:rsid w:val="007F1B48"/>
    <w:rsid w:val="007F1FB7"/>
    <w:rsid w:val="007F3D95"/>
    <w:rsid w:val="007F48AC"/>
    <w:rsid w:val="007F4AAE"/>
    <w:rsid w:val="007F4B79"/>
    <w:rsid w:val="007F5BAC"/>
    <w:rsid w:val="00800B98"/>
    <w:rsid w:val="0080294E"/>
    <w:rsid w:val="00802E87"/>
    <w:rsid w:val="00804769"/>
    <w:rsid w:val="00805368"/>
    <w:rsid w:val="00807258"/>
    <w:rsid w:val="008105CB"/>
    <w:rsid w:val="00811036"/>
    <w:rsid w:val="00811736"/>
    <w:rsid w:val="00813D1C"/>
    <w:rsid w:val="00815C11"/>
    <w:rsid w:val="00820630"/>
    <w:rsid w:val="00820730"/>
    <w:rsid w:val="00820B36"/>
    <w:rsid w:val="00820CD9"/>
    <w:rsid w:val="00820FB1"/>
    <w:rsid w:val="00821922"/>
    <w:rsid w:val="00823077"/>
    <w:rsid w:val="00823B80"/>
    <w:rsid w:val="008257CA"/>
    <w:rsid w:val="0082641F"/>
    <w:rsid w:val="0082731E"/>
    <w:rsid w:val="00827C02"/>
    <w:rsid w:val="00827FFD"/>
    <w:rsid w:val="0083044C"/>
    <w:rsid w:val="00830C8E"/>
    <w:rsid w:val="00831450"/>
    <w:rsid w:val="00834573"/>
    <w:rsid w:val="00835F03"/>
    <w:rsid w:val="00835F39"/>
    <w:rsid w:val="0083713D"/>
    <w:rsid w:val="0083790A"/>
    <w:rsid w:val="00840041"/>
    <w:rsid w:val="00843040"/>
    <w:rsid w:val="0084324E"/>
    <w:rsid w:val="008439AF"/>
    <w:rsid w:val="00843C4A"/>
    <w:rsid w:val="00845D0B"/>
    <w:rsid w:val="0084627D"/>
    <w:rsid w:val="008471E3"/>
    <w:rsid w:val="0084738D"/>
    <w:rsid w:val="00847C8B"/>
    <w:rsid w:val="00847D0B"/>
    <w:rsid w:val="00850807"/>
    <w:rsid w:val="00851425"/>
    <w:rsid w:val="00851560"/>
    <w:rsid w:val="00851E58"/>
    <w:rsid w:val="008532F2"/>
    <w:rsid w:val="008533DF"/>
    <w:rsid w:val="00854411"/>
    <w:rsid w:val="00854D2C"/>
    <w:rsid w:val="00855486"/>
    <w:rsid w:val="00855BFA"/>
    <w:rsid w:val="0085733E"/>
    <w:rsid w:val="008578B3"/>
    <w:rsid w:val="0085796A"/>
    <w:rsid w:val="00860649"/>
    <w:rsid w:val="00862B0B"/>
    <w:rsid w:val="00863942"/>
    <w:rsid w:val="008639DE"/>
    <w:rsid w:val="008644C1"/>
    <w:rsid w:val="00865294"/>
    <w:rsid w:val="0086533D"/>
    <w:rsid w:val="00865C6D"/>
    <w:rsid w:val="00866541"/>
    <w:rsid w:val="0086721A"/>
    <w:rsid w:val="00867365"/>
    <w:rsid w:val="008678B7"/>
    <w:rsid w:val="00867914"/>
    <w:rsid w:val="00867A11"/>
    <w:rsid w:val="008714F9"/>
    <w:rsid w:val="008715E0"/>
    <w:rsid w:val="00873EBE"/>
    <w:rsid w:val="008740BF"/>
    <w:rsid w:val="008749CC"/>
    <w:rsid w:val="008753A5"/>
    <w:rsid w:val="00877C5A"/>
    <w:rsid w:val="00877C65"/>
    <w:rsid w:val="00877F9C"/>
    <w:rsid w:val="00881972"/>
    <w:rsid w:val="00882BA6"/>
    <w:rsid w:val="00883B3E"/>
    <w:rsid w:val="00884BBB"/>
    <w:rsid w:val="00886BEA"/>
    <w:rsid w:val="00890711"/>
    <w:rsid w:val="008927D1"/>
    <w:rsid w:val="00892CDB"/>
    <w:rsid w:val="008931C3"/>
    <w:rsid w:val="00893707"/>
    <w:rsid w:val="00894147"/>
    <w:rsid w:val="008944BF"/>
    <w:rsid w:val="00894FA3"/>
    <w:rsid w:val="008962DE"/>
    <w:rsid w:val="00896BEC"/>
    <w:rsid w:val="00896DF1"/>
    <w:rsid w:val="008975B9"/>
    <w:rsid w:val="008978BA"/>
    <w:rsid w:val="008A03C2"/>
    <w:rsid w:val="008A133B"/>
    <w:rsid w:val="008A1988"/>
    <w:rsid w:val="008A19B6"/>
    <w:rsid w:val="008A40CA"/>
    <w:rsid w:val="008A4260"/>
    <w:rsid w:val="008A431E"/>
    <w:rsid w:val="008A581E"/>
    <w:rsid w:val="008A6567"/>
    <w:rsid w:val="008A6891"/>
    <w:rsid w:val="008A6ED1"/>
    <w:rsid w:val="008A73C8"/>
    <w:rsid w:val="008B03B4"/>
    <w:rsid w:val="008B0851"/>
    <w:rsid w:val="008B0D6E"/>
    <w:rsid w:val="008B10AE"/>
    <w:rsid w:val="008B1A03"/>
    <w:rsid w:val="008B31C9"/>
    <w:rsid w:val="008B38C3"/>
    <w:rsid w:val="008B4233"/>
    <w:rsid w:val="008B4789"/>
    <w:rsid w:val="008B54ED"/>
    <w:rsid w:val="008C0F02"/>
    <w:rsid w:val="008C0F49"/>
    <w:rsid w:val="008C18E1"/>
    <w:rsid w:val="008C1F5F"/>
    <w:rsid w:val="008C2AF3"/>
    <w:rsid w:val="008C3764"/>
    <w:rsid w:val="008C4443"/>
    <w:rsid w:val="008C4C64"/>
    <w:rsid w:val="008C4D9B"/>
    <w:rsid w:val="008C6030"/>
    <w:rsid w:val="008C64F8"/>
    <w:rsid w:val="008C6F99"/>
    <w:rsid w:val="008C7C57"/>
    <w:rsid w:val="008D0A7D"/>
    <w:rsid w:val="008D19C6"/>
    <w:rsid w:val="008D2714"/>
    <w:rsid w:val="008D2C0D"/>
    <w:rsid w:val="008D3689"/>
    <w:rsid w:val="008D3914"/>
    <w:rsid w:val="008D410C"/>
    <w:rsid w:val="008D5149"/>
    <w:rsid w:val="008D5658"/>
    <w:rsid w:val="008D6600"/>
    <w:rsid w:val="008D685F"/>
    <w:rsid w:val="008D715F"/>
    <w:rsid w:val="008D74FD"/>
    <w:rsid w:val="008D7505"/>
    <w:rsid w:val="008D7A66"/>
    <w:rsid w:val="008D7F62"/>
    <w:rsid w:val="008E00CA"/>
    <w:rsid w:val="008E0928"/>
    <w:rsid w:val="008E0F8F"/>
    <w:rsid w:val="008E3795"/>
    <w:rsid w:val="008E47F8"/>
    <w:rsid w:val="008E71B6"/>
    <w:rsid w:val="008F01CA"/>
    <w:rsid w:val="008F07C6"/>
    <w:rsid w:val="008F0D97"/>
    <w:rsid w:val="008F193E"/>
    <w:rsid w:val="008F1B53"/>
    <w:rsid w:val="008F1E50"/>
    <w:rsid w:val="008F208C"/>
    <w:rsid w:val="008F2CCE"/>
    <w:rsid w:val="008F38FB"/>
    <w:rsid w:val="008F3B44"/>
    <w:rsid w:val="008F3CBF"/>
    <w:rsid w:val="008F3D8C"/>
    <w:rsid w:val="008F47A2"/>
    <w:rsid w:val="008F4B53"/>
    <w:rsid w:val="008F5A4E"/>
    <w:rsid w:val="008F5E21"/>
    <w:rsid w:val="008F5FD3"/>
    <w:rsid w:val="008F6927"/>
    <w:rsid w:val="008F6C05"/>
    <w:rsid w:val="008F6C9A"/>
    <w:rsid w:val="009005E2"/>
    <w:rsid w:val="00902671"/>
    <w:rsid w:val="00903CC4"/>
    <w:rsid w:val="0090466E"/>
    <w:rsid w:val="0090522E"/>
    <w:rsid w:val="00905BBB"/>
    <w:rsid w:val="00905E2C"/>
    <w:rsid w:val="0090674A"/>
    <w:rsid w:val="0090695F"/>
    <w:rsid w:val="00907B39"/>
    <w:rsid w:val="00910BC7"/>
    <w:rsid w:val="00911A5C"/>
    <w:rsid w:val="0091298C"/>
    <w:rsid w:val="00913613"/>
    <w:rsid w:val="0091460C"/>
    <w:rsid w:val="009149C3"/>
    <w:rsid w:val="00915819"/>
    <w:rsid w:val="0091669C"/>
    <w:rsid w:val="00916777"/>
    <w:rsid w:val="009167BB"/>
    <w:rsid w:val="00916F61"/>
    <w:rsid w:val="00920BA6"/>
    <w:rsid w:val="00921059"/>
    <w:rsid w:val="00921BEF"/>
    <w:rsid w:val="00923A64"/>
    <w:rsid w:val="0092413E"/>
    <w:rsid w:val="00924DF0"/>
    <w:rsid w:val="00925892"/>
    <w:rsid w:val="00925BB6"/>
    <w:rsid w:val="00925CE6"/>
    <w:rsid w:val="0092625F"/>
    <w:rsid w:val="009267B5"/>
    <w:rsid w:val="00927003"/>
    <w:rsid w:val="009271B6"/>
    <w:rsid w:val="009318CF"/>
    <w:rsid w:val="009318F9"/>
    <w:rsid w:val="00931BCB"/>
    <w:rsid w:val="009322E1"/>
    <w:rsid w:val="00932C0A"/>
    <w:rsid w:val="00933234"/>
    <w:rsid w:val="009333F5"/>
    <w:rsid w:val="00933841"/>
    <w:rsid w:val="009347FA"/>
    <w:rsid w:val="00934B47"/>
    <w:rsid w:val="009353EE"/>
    <w:rsid w:val="009358D8"/>
    <w:rsid w:val="00936AB1"/>
    <w:rsid w:val="00936D79"/>
    <w:rsid w:val="0093767B"/>
    <w:rsid w:val="009410FE"/>
    <w:rsid w:val="009419F8"/>
    <w:rsid w:val="009421FD"/>
    <w:rsid w:val="00942A7A"/>
    <w:rsid w:val="00943217"/>
    <w:rsid w:val="009455F8"/>
    <w:rsid w:val="009459C0"/>
    <w:rsid w:val="00945C1B"/>
    <w:rsid w:val="00946F53"/>
    <w:rsid w:val="00951FF2"/>
    <w:rsid w:val="00953784"/>
    <w:rsid w:val="0095481F"/>
    <w:rsid w:val="00954A31"/>
    <w:rsid w:val="00956EC8"/>
    <w:rsid w:val="00956F99"/>
    <w:rsid w:val="009610A5"/>
    <w:rsid w:val="00961A36"/>
    <w:rsid w:val="009620B9"/>
    <w:rsid w:val="00962936"/>
    <w:rsid w:val="009629C7"/>
    <w:rsid w:val="00963022"/>
    <w:rsid w:val="00965BB4"/>
    <w:rsid w:val="00966413"/>
    <w:rsid w:val="009717CF"/>
    <w:rsid w:val="0097235D"/>
    <w:rsid w:val="009723A1"/>
    <w:rsid w:val="00972477"/>
    <w:rsid w:val="009724F0"/>
    <w:rsid w:val="009740B4"/>
    <w:rsid w:val="0097723D"/>
    <w:rsid w:val="009818B7"/>
    <w:rsid w:val="00984706"/>
    <w:rsid w:val="0098485E"/>
    <w:rsid w:val="0098498C"/>
    <w:rsid w:val="00984B25"/>
    <w:rsid w:val="00986750"/>
    <w:rsid w:val="0098709A"/>
    <w:rsid w:val="009879A4"/>
    <w:rsid w:val="00990380"/>
    <w:rsid w:val="00990759"/>
    <w:rsid w:val="009912BF"/>
    <w:rsid w:val="009912EB"/>
    <w:rsid w:val="00991A1C"/>
    <w:rsid w:val="00991D8C"/>
    <w:rsid w:val="00992E42"/>
    <w:rsid w:val="00993A58"/>
    <w:rsid w:val="0099446A"/>
    <w:rsid w:val="009960BA"/>
    <w:rsid w:val="00997492"/>
    <w:rsid w:val="009A099D"/>
    <w:rsid w:val="009A0D8C"/>
    <w:rsid w:val="009A1213"/>
    <w:rsid w:val="009A1AC8"/>
    <w:rsid w:val="009A2725"/>
    <w:rsid w:val="009A30BD"/>
    <w:rsid w:val="009A4EBD"/>
    <w:rsid w:val="009A4FB1"/>
    <w:rsid w:val="009A54B6"/>
    <w:rsid w:val="009A57A6"/>
    <w:rsid w:val="009A60A6"/>
    <w:rsid w:val="009A6160"/>
    <w:rsid w:val="009A64B9"/>
    <w:rsid w:val="009A6D17"/>
    <w:rsid w:val="009A7C66"/>
    <w:rsid w:val="009B0502"/>
    <w:rsid w:val="009B05B7"/>
    <w:rsid w:val="009B06CC"/>
    <w:rsid w:val="009B126E"/>
    <w:rsid w:val="009B2CB7"/>
    <w:rsid w:val="009B3F55"/>
    <w:rsid w:val="009B4410"/>
    <w:rsid w:val="009B48C0"/>
    <w:rsid w:val="009C0229"/>
    <w:rsid w:val="009C0378"/>
    <w:rsid w:val="009C0403"/>
    <w:rsid w:val="009C1DEC"/>
    <w:rsid w:val="009C421C"/>
    <w:rsid w:val="009C4BBF"/>
    <w:rsid w:val="009C4BC0"/>
    <w:rsid w:val="009C53C1"/>
    <w:rsid w:val="009C59AB"/>
    <w:rsid w:val="009C5D91"/>
    <w:rsid w:val="009C61F8"/>
    <w:rsid w:val="009C6DF6"/>
    <w:rsid w:val="009C6E57"/>
    <w:rsid w:val="009C7CCE"/>
    <w:rsid w:val="009D024D"/>
    <w:rsid w:val="009D153C"/>
    <w:rsid w:val="009D2518"/>
    <w:rsid w:val="009D4354"/>
    <w:rsid w:val="009D5BD3"/>
    <w:rsid w:val="009D5EAD"/>
    <w:rsid w:val="009D6393"/>
    <w:rsid w:val="009D64FD"/>
    <w:rsid w:val="009D76CD"/>
    <w:rsid w:val="009D7750"/>
    <w:rsid w:val="009E02FF"/>
    <w:rsid w:val="009E0EF8"/>
    <w:rsid w:val="009E48AE"/>
    <w:rsid w:val="009E4C17"/>
    <w:rsid w:val="009E5158"/>
    <w:rsid w:val="009E56B7"/>
    <w:rsid w:val="009E60BD"/>
    <w:rsid w:val="009E7641"/>
    <w:rsid w:val="009F2884"/>
    <w:rsid w:val="009F2EEA"/>
    <w:rsid w:val="009F5120"/>
    <w:rsid w:val="009F54CF"/>
    <w:rsid w:val="009F61FD"/>
    <w:rsid w:val="009F67C7"/>
    <w:rsid w:val="009F7F3C"/>
    <w:rsid w:val="00A00D6B"/>
    <w:rsid w:val="00A01891"/>
    <w:rsid w:val="00A02DA8"/>
    <w:rsid w:val="00A047F2"/>
    <w:rsid w:val="00A06196"/>
    <w:rsid w:val="00A06E4A"/>
    <w:rsid w:val="00A07048"/>
    <w:rsid w:val="00A10556"/>
    <w:rsid w:val="00A108DC"/>
    <w:rsid w:val="00A10F52"/>
    <w:rsid w:val="00A12212"/>
    <w:rsid w:val="00A13018"/>
    <w:rsid w:val="00A13083"/>
    <w:rsid w:val="00A1352F"/>
    <w:rsid w:val="00A138BB"/>
    <w:rsid w:val="00A13C30"/>
    <w:rsid w:val="00A14918"/>
    <w:rsid w:val="00A15896"/>
    <w:rsid w:val="00A17770"/>
    <w:rsid w:val="00A20622"/>
    <w:rsid w:val="00A209A7"/>
    <w:rsid w:val="00A20A1A"/>
    <w:rsid w:val="00A21618"/>
    <w:rsid w:val="00A22D13"/>
    <w:rsid w:val="00A22F10"/>
    <w:rsid w:val="00A22F6D"/>
    <w:rsid w:val="00A23C71"/>
    <w:rsid w:val="00A23F9F"/>
    <w:rsid w:val="00A24851"/>
    <w:rsid w:val="00A254A3"/>
    <w:rsid w:val="00A258E5"/>
    <w:rsid w:val="00A26190"/>
    <w:rsid w:val="00A26AFD"/>
    <w:rsid w:val="00A26BC8"/>
    <w:rsid w:val="00A26EEE"/>
    <w:rsid w:val="00A27221"/>
    <w:rsid w:val="00A273E8"/>
    <w:rsid w:val="00A27966"/>
    <w:rsid w:val="00A27B12"/>
    <w:rsid w:val="00A30544"/>
    <w:rsid w:val="00A30F77"/>
    <w:rsid w:val="00A31519"/>
    <w:rsid w:val="00A31BD1"/>
    <w:rsid w:val="00A33034"/>
    <w:rsid w:val="00A33D7F"/>
    <w:rsid w:val="00A35BF1"/>
    <w:rsid w:val="00A36009"/>
    <w:rsid w:val="00A37BCD"/>
    <w:rsid w:val="00A37CF2"/>
    <w:rsid w:val="00A404C8"/>
    <w:rsid w:val="00A40F16"/>
    <w:rsid w:val="00A424B8"/>
    <w:rsid w:val="00A435C4"/>
    <w:rsid w:val="00A440C5"/>
    <w:rsid w:val="00A451CC"/>
    <w:rsid w:val="00A45E89"/>
    <w:rsid w:val="00A45F28"/>
    <w:rsid w:val="00A52340"/>
    <w:rsid w:val="00A527CF"/>
    <w:rsid w:val="00A53307"/>
    <w:rsid w:val="00A55F5B"/>
    <w:rsid w:val="00A56624"/>
    <w:rsid w:val="00A56B2E"/>
    <w:rsid w:val="00A625BA"/>
    <w:rsid w:val="00A650E6"/>
    <w:rsid w:val="00A65B8F"/>
    <w:rsid w:val="00A67398"/>
    <w:rsid w:val="00A708FC"/>
    <w:rsid w:val="00A71F4B"/>
    <w:rsid w:val="00A7214F"/>
    <w:rsid w:val="00A724ED"/>
    <w:rsid w:val="00A72540"/>
    <w:rsid w:val="00A7299D"/>
    <w:rsid w:val="00A72F96"/>
    <w:rsid w:val="00A733A8"/>
    <w:rsid w:val="00A73858"/>
    <w:rsid w:val="00A74E4C"/>
    <w:rsid w:val="00A75911"/>
    <w:rsid w:val="00A763EF"/>
    <w:rsid w:val="00A76A5A"/>
    <w:rsid w:val="00A76E48"/>
    <w:rsid w:val="00A776BC"/>
    <w:rsid w:val="00A77A9C"/>
    <w:rsid w:val="00A81433"/>
    <w:rsid w:val="00A85080"/>
    <w:rsid w:val="00A867A1"/>
    <w:rsid w:val="00A86F4A"/>
    <w:rsid w:val="00A90E9C"/>
    <w:rsid w:val="00A9102C"/>
    <w:rsid w:val="00A91498"/>
    <w:rsid w:val="00A919AB"/>
    <w:rsid w:val="00A93090"/>
    <w:rsid w:val="00A9370B"/>
    <w:rsid w:val="00A94BA5"/>
    <w:rsid w:val="00A95210"/>
    <w:rsid w:val="00A95D74"/>
    <w:rsid w:val="00A96F6B"/>
    <w:rsid w:val="00AA01A4"/>
    <w:rsid w:val="00AA0749"/>
    <w:rsid w:val="00AA12DF"/>
    <w:rsid w:val="00AA17A4"/>
    <w:rsid w:val="00AA252D"/>
    <w:rsid w:val="00AA3BFC"/>
    <w:rsid w:val="00AA5031"/>
    <w:rsid w:val="00AA50E1"/>
    <w:rsid w:val="00AA5C52"/>
    <w:rsid w:val="00AA609B"/>
    <w:rsid w:val="00AB0842"/>
    <w:rsid w:val="00AB3149"/>
    <w:rsid w:val="00AB32CD"/>
    <w:rsid w:val="00AB5BE6"/>
    <w:rsid w:val="00AB6083"/>
    <w:rsid w:val="00AB61BF"/>
    <w:rsid w:val="00AB7955"/>
    <w:rsid w:val="00AC04CD"/>
    <w:rsid w:val="00AC081B"/>
    <w:rsid w:val="00AC14D9"/>
    <w:rsid w:val="00AC1AD4"/>
    <w:rsid w:val="00AC1BC0"/>
    <w:rsid w:val="00AC27CB"/>
    <w:rsid w:val="00AC2963"/>
    <w:rsid w:val="00AC3B3F"/>
    <w:rsid w:val="00AC3F18"/>
    <w:rsid w:val="00AC5C5D"/>
    <w:rsid w:val="00AC659F"/>
    <w:rsid w:val="00AC65D6"/>
    <w:rsid w:val="00AC6699"/>
    <w:rsid w:val="00AC763E"/>
    <w:rsid w:val="00AC7ACF"/>
    <w:rsid w:val="00AD0A74"/>
    <w:rsid w:val="00AD1255"/>
    <w:rsid w:val="00AD1323"/>
    <w:rsid w:val="00AD21DA"/>
    <w:rsid w:val="00AD2D2D"/>
    <w:rsid w:val="00AD33F8"/>
    <w:rsid w:val="00AD38F7"/>
    <w:rsid w:val="00AD3F98"/>
    <w:rsid w:val="00AD4068"/>
    <w:rsid w:val="00AD4550"/>
    <w:rsid w:val="00AD5C77"/>
    <w:rsid w:val="00AD5FA1"/>
    <w:rsid w:val="00AD7F29"/>
    <w:rsid w:val="00AE1653"/>
    <w:rsid w:val="00AE1C26"/>
    <w:rsid w:val="00AE2375"/>
    <w:rsid w:val="00AE2EF9"/>
    <w:rsid w:val="00AE3B25"/>
    <w:rsid w:val="00AE4743"/>
    <w:rsid w:val="00AE5914"/>
    <w:rsid w:val="00AE60A8"/>
    <w:rsid w:val="00AE7995"/>
    <w:rsid w:val="00AE7FF2"/>
    <w:rsid w:val="00AF2E3E"/>
    <w:rsid w:val="00AF30FB"/>
    <w:rsid w:val="00AF3177"/>
    <w:rsid w:val="00AF3D64"/>
    <w:rsid w:val="00AF3FFA"/>
    <w:rsid w:val="00AF473B"/>
    <w:rsid w:val="00AF5477"/>
    <w:rsid w:val="00AF5AF5"/>
    <w:rsid w:val="00AF7009"/>
    <w:rsid w:val="00AF72BA"/>
    <w:rsid w:val="00AF7A39"/>
    <w:rsid w:val="00B00846"/>
    <w:rsid w:val="00B02838"/>
    <w:rsid w:val="00B02FF6"/>
    <w:rsid w:val="00B035F0"/>
    <w:rsid w:val="00B03787"/>
    <w:rsid w:val="00B04323"/>
    <w:rsid w:val="00B044E9"/>
    <w:rsid w:val="00B04C3A"/>
    <w:rsid w:val="00B067A6"/>
    <w:rsid w:val="00B07705"/>
    <w:rsid w:val="00B1169B"/>
    <w:rsid w:val="00B11B66"/>
    <w:rsid w:val="00B13405"/>
    <w:rsid w:val="00B14632"/>
    <w:rsid w:val="00B154B6"/>
    <w:rsid w:val="00B16541"/>
    <w:rsid w:val="00B17C97"/>
    <w:rsid w:val="00B21861"/>
    <w:rsid w:val="00B21977"/>
    <w:rsid w:val="00B2289E"/>
    <w:rsid w:val="00B23528"/>
    <w:rsid w:val="00B23D1B"/>
    <w:rsid w:val="00B24672"/>
    <w:rsid w:val="00B24DCE"/>
    <w:rsid w:val="00B24E7E"/>
    <w:rsid w:val="00B25097"/>
    <w:rsid w:val="00B25938"/>
    <w:rsid w:val="00B25FDB"/>
    <w:rsid w:val="00B27E0C"/>
    <w:rsid w:val="00B301EB"/>
    <w:rsid w:val="00B3090A"/>
    <w:rsid w:val="00B346BF"/>
    <w:rsid w:val="00B34AA3"/>
    <w:rsid w:val="00B34F26"/>
    <w:rsid w:val="00B35E62"/>
    <w:rsid w:val="00B36324"/>
    <w:rsid w:val="00B36AE2"/>
    <w:rsid w:val="00B36DF1"/>
    <w:rsid w:val="00B37920"/>
    <w:rsid w:val="00B37F48"/>
    <w:rsid w:val="00B44185"/>
    <w:rsid w:val="00B45C95"/>
    <w:rsid w:val="00B46644"/>
    <w:rsid w:val="00B46828"/>
    <w:rsid w:val="00B471B6"/>
    <w:rsid w:val="00B47918"/>
    <w:rsid w:val="00B51FE9"/>
    <w:rsid w:val="00B52D4C"/>
    <w:rsid w:val="00B531A7"/>
    <w:rsid w:val="00B534A9"/>
    <w:rsid w:val="00B5388C"/>
    <w:rsid w:val="00B55724"/>
    <w:rsid w:val="00B557E3"/>
    <w:rsid w:val="00B5651D"/>
    <w:rsid w:val="00B56AE5"/>
    <w:rsid w:val="00B5702E"/>
    <w:rsid w:val="00B57D26"/>
    <w:rsid w:val="00B62003"/>
    <w:rsid w:val="00B623DD"/>
    <w:rsid w:val="00B624CC"/>
    <w:rsid w:val="00B62ED2"/>
    <w:rsid w:val="00B63890"/>
    <w:rsid w:val="00B64A1A"/>
    <w:rsid w:val="00B64B3D"/>
    <w:rsid w:val="00B654C8"/>
    <w:rsid w:val="00B65F2D"/>
    <w:rsid w:val="00B6676A"/>
    <w:rsid w:val="00B71E54"/>
    <w:rsid w:val="00B72FC7"/>
    <w:rsid w:val="00B7370D"/>
    <w:rsid w:val="00B73D62"/>
    <w:rsid w:val="00B747CE"/>
    <w:rsid w:val="00B74B7F"/>
    <w:rsid w:val="00B74F4C"/>
    <w:rsid w:val="00B75BC8"/>
    <w:rsid w:val="00B760A5"/>
    <w:rsid w:val="00B76A23"/>
    <w:rsid w:val="00B7765D"/>
    <w:rsid w:val="00B7784E"/>
    <w:rsid w:val="00B817FA"/>
    <w:rsid w:val="00B828DB"/>
    <w:rsid w:val="00B83060"/>
    <w:rsid w:val="00B83577"/>
    <w:rsid w:val="00B83C2E"/>
    <w:rsid w:val="00B85456"/>
    <w:rsid w:val="00B85B38"/>
    <w:rsid w:val="00B85F00"/>
    <w:rsid w:val="00B8686C"/>
    <w:rsid w:val="00B86C29"/>
    <w:rsid w:val="00B90CCD"/>
    <w:rsid w:val="00B90E4E"/>
    <w:rsid w:val="00B90FB5"/>
    <w:rsid w:val="00B911CA"/>
    <w:rsid w:val="00B9220D"/>
    <w:rsid w:val="00B92DBE"/>
    <w:rsid w:val="00B93171"/>
    <w:rsid w:val="00B939E9"/>
    <w:rsid w:val="00B9527D"/>
    <w:rsid w:val="00B95619"/>
    <w:rsid w:val="00B95C67"/>
    <w:rsid w:val="00B963CB"/>
    <w:rsid w:val="00B97CA2"/>
    <w:rsid w:val="00BA067E"/>
    <w:rsid w:val="00BA06EB"/>
    <w:rsid w:val="00BA07C4"/>
    <w:rsid w:val="00BA26D0"/>
    <w:rsid w:val="00BA2EE5"/>
    <w:rsid w:val="00BA3249"/>
    <w:rsid w:val="00BA503F"/>
    <w:rsid w:val="00BA622E"/>
    <w:rsid w:val="00BA7715"/>
    <w:rsid w:val="00BB0338"/>
    <w:rsid w:val="00BB0EA4"/>
    <w:rsid w:val="00BB17CB"/>
    <w:rsid w:val="00BB2551"/>
    <w:rsid w:val="00BB2C16"/>
    <w:rsid w:val="00BB30F4"/>
    <w:rsid w:val="00BB4212"/>
    <w:rsid w:val="00BB426B"/>
    <w:rsid w:val="00BB4366"/>
    <w:rsid w:val="00BB50E7"/>
    <w:rsid w:val="00BB5A0D"/>
    <w:rsid w:val="00BB60CC"/>
    <w:rsid w:val="00BB756D"/>
    <w:rsid w:val="00BC11DC"/>
    <w:rsid w:val="00BC126D"/>
    <w:rsid w:val="00BC1A65"/>
    <w:rsid w:val="00BC1AC9"/>
    <w:rsid w:val="00BC1BE8"/>
    <w:rsid w:val="00BC262A"/>
    <w:rsid w:val="00BC27F4"/>
    <w:rsid w:val="00BC5325"/>
    <w:rsid w:val="00BC552A"/>
    <w:rsid w:val="00BC60BC"/>
    <w:rsid w:val="00BC6C97"/>
    <w:rsid w:val="00BD0F5B"/>
    <w:rsid w:val="00BD16E4"/>
    <w:rsid w:val="00BD1A6B"/>
    <w:rsid w:val="00BD1D47"/>
    <w:rsid w:val="00BD2ABB"/>
    <w:rsid w:val="00BD3072"/>
    <w:rsid w:val="00BD345F"/>
    <w:rsid w:val="00BD3C3E"/>
    <w:rsid w:val="00BD4560"/>
    <w:rsid w:val="00BD4CEF"/>
    <w:rsid w:val="00BD5A19"/>
    <w:rsid w:val="00BD5D52"/>
    <w:rsid w:val="00BD6FC1"/>
    <w:rsid w:val="00BD7F4D"/>
    <w:rsid w:val="00BE068D"/>
    <w:rsid w:val="00BE1E0B"/>
    <w:rsid w:val="00BE208E"/>
    <w:rsid w:val="00BE215A"/>
    <w:rsid w:val="00BE2965"/>
    <w:rsid w:val="00BE3BF1"/>
    <w:rsid w:val="00BE41BB"/>
    <w:rsid w:val="00BE42CF"/>
    <w:rsid w:val="00BE481E"/>
    <w:rsid w:val="00BE489E"/>
    <w:rsid w:val="00BE4F7E"/>
    <w:rsid w:val="00BE5440"/>
    <w:rsid w:val="00BE65D9"/>
    <w:rsid w:val="00BE6A2A"/>
    <w:rsid w:val="00BE6D64"/>
    <w:rsid w:val="00BE7A23"/>
    <w:rsid w:val="00BF0895"/>
    <w:rsid w:val="00BF1F52"/>
    <w:rsid w:val="00BF25E0"/>
    <w:rsid w:val="00BF2AF9"/>
    <w:rsid w:val="00BF352C"/>
    <w:rsid w:val="00BF3DFB"/>
    <w:rsid w:val="00BF3E8D"/>
    <w:rsid w:val="00BF5181"/>
    <w:rsid w:val="00BF522A"/>
    <w:rsid w:val="00BF53F5"/>
    <w:rsid w:val="00BF5CBE"/>
    <w:rsid w:val="00BF7091"/>
    <w:rsid w:val="00BF7162"/>
    <w:rsid w:val="00BF71DE"/>
    <w:rsid w:val="00C000B7"/>
    <w:rsid w:val="00C008A3"/>
    <w:rsid w:val="00C00AD7"/>
    <w:rsid w:val="00C00D74"/>
    <w:rsid w:val="00C01B77"/>
    <w:rsid w:val="00C01C6D"/>
    <w:rsid w:val="00C01DA1"/>
    <w:rsid w:val="00C02021"/>
    <w:rsid w:val="00C030C4"/>
    <w:rsid w:val="00C03B74"/>
    <w:rsid w:val="00C048E4"/>
    <w:rsid w:val="00C04B86"/>
    <w:rsid w:val="00C04B94"/>
    <w:rsid w:val="00C050F9"/>
    <w:rsid w:val="00C06473"/>
    <w:rsid w:val="00C0726A"/>
    <w:rsid w:val="00C07A6A"/>
    <w:rsid w:val="00C07B54"/>
    <w:rsid w:val="00C1200C"/>
    <w:rsid w:val="00C12294"/>
    <w:rsid w:val="00C12F7D"/>
    <w:rsid w:val="00C15D97"/>
    <w:rsid w:val="00C16BC9"/>
    <w:rsid w:val="00C17045"/>
    <w:rsid w:val="00C17249"/>
    <w:rsid w:val="00C17FAD"/>
    <w:rsid w:val="00C20B6D"/>
    <w:rsid w:val="00C21B93"/>
    <w:rsid w:val="00C21C4E"/>
    <w:rsid w:val="00C22A35"/>
    <w:rsid w:val="00C231ED"/>
    <w:rsid w:val="00C23BA4"/>
    <w:rsid w:val="00C246F8"/>
    <w:rsid w:val="00C24817"/>
    <w:rsid w:val="00C2643F"/>
    <w:rsid w:val="00C26885"/>
    <w:rsid w:val="00C27A77"/>
    <w:rsid w:val="00C302A9"/>
    <w:rsid w:val="00C311FD"/>
    <w:rsid w:val="00C3126A"/>
    <w:rsid w:val="00C313B2"/>
    <w:rsid w:val="00C32F39"/>
    <w:rsid w:val="00C33390"/>
    <w:rsid w:val="00C33FD7"/>
    <w:rsid w:val="00C3500E"/>
    <w:rsid w:val="00C35456"/>
    <w:rsid w:val="00C36106"/>
    <w:rsid w:val="00C3631E"/>
    <w:rsid w:val="00C36853"/>
    <w:rsid w:val="00C40227"/>
    <w:rsid w:val="00C41728"/>
    <w:rsid w:val="00C42053"/>
    <w:rsid w:val="00C426A3"/>
    <w:rsid w:val="00C438AA"/>
    <w:rsid w:val="00C44E96"/>
    <w:rsid w:val="00C460A6"/>
    <w:rsid w:val="00C47374"/>
    <w:rsid w:val="00C47846"/>
    <w:rsid w:val="00C47EBE"/>
    <w:rsid w:val="00C5046C"/>
    <w:rsid w:val="00C508C5"/>
    <w:rsid w:val="00C51626"/>
    <w:rsid w:val="00C51B02"/>
    <w:rsid w:val="00C5393F"/>
    <w:rsid w:val="00C541A9"/>
    <w:rsid w:val="00C54207"/>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6240"/>
    <w:rsid w:val="00C66D06"/>
    <w:rsid w:val="00C67EE7"/>
    <w:rsid w:val="00C704F4"/>
    <w:rsid w:val="00C70626"/>
    <w:rsid w:val="00C712D7"/>
    <w:rsid w:val="00C7150D"/>
    <w:rsid w:val="00C72492"/>
    <w:rsid w:val="00C734F4"/>
    <w:rsid w:val="00C7353C"/>
    <w:rsid w:val="00C74F09"/>
    <w:rsid w:val="00C76663"/>
    <w:rsid w:val="00C76A03"/>
    <w:rsid w:val="00C80DB1"/>
    <w:rsid w:val="00C822C7"/>
    <w:rsid w:val="00C83667"/>
    <w:rsid w:val="00C83F3B"/>
    <w:rsid w:val="00C8415E"/>
    <w:rsid w:val="00C85115"/>
    <w:rsid w:val="00C851B2"/>
    <w:rsid w:val="00C855F6"/>
    <w:rsid w:val="00C86E6E"/>
    <w:rsid w:val="00C87290"/>
    <w:rsid w:val="00C87A71"/>
    <w:rsid w:val="00C90311"/>
    <w:rsid w:val="00C912BE"/>
    <w:rsid w:val="00C918E2"/>
    <w:rsid w:val="00C91DCB"/>
    <w:rsid w:val="00C927BC"/>
    <w:rsid w:val="00C92FBF"/>
    <w:rsid w:val="00C941FA"/>
    <w:rsid w:val="00C943C7"/>
    <w:rsid w:val="00C95D66"/>
    <w:rsid w:val="00C95F9A"/>
    <w:rsid w:val="00C96B91"/>
    <w:rsid w:val="00C96D3E"/>
    <w:rsid w:val="00CA0BCC"/>
    <w:rsid w:val="00CA1246"/>
    <w:rsid w:val="00CA1519"/>
    <w:rsid w:val="00CA3AB9"/>
    <w:rsid w:val="00CA46F6"/>
    <w:rsid w:val="00CA4BB3"/>
    <w:rsid w:val="00CA4D1F"/>
    <w:rsid w:val="00CA6E2A"/>
    <w:rsid w:val="00CA6F46"/>
    <w:rsid w:val="00CA7E38"/>
    <w:rsid w:val="00CA7E8D"/>
    <w:rsid w:val="00CB1968"/>
    <w:rsid w:val="00CB2894"/>
    <w:rsid w:val="00CB3799"/>
    <w:rsid w:val="00CB3A47"/>
    <w:rsid w:val="00CB3D49"/>
    <w:rsid w:val="00CB3E24"/>
    <w:rsid w:val="00CB49C9"/>
    <w:rsid w:val="00CB637E"/>
    <w:rsid w:val="00CB68C1"/>
    <w:rsid w:val="00CB69F6"/>
    <w:rsid w:val="00CB7129"/>
    <w:rsid w:val="00CB7E9B"/>
    <w:rsid w:val="00CC191B"/>
    <w:rsid w:val="00CC28EB"/>
    <w:rsid w:val="00CC2DB5"/>
    <w:rsid w:val="00CC37BC"/>
    <w:rsid w:val="00CC5581"/>
    <w:rsid w:val="00CC55E7"/>
    <w:rsid w:val="00CC6764"/>
    <w:rsid w:val="00CC6FF4"/>
    <w:rsid w:val="00CC7CBD"/>
    <w:rsid w:val="00CD00B3"/>
    <w:rsid w:val="00CD0541"/>
    <w:rsid w:val="00CD0CCD"/>
    <w:rsid w:val="00CD1440"/>
    <w:rsid w:val="00CD1C69"/>
    <w:rsid w:val="00CD1F02"/>
    <w:rsid w:val="00CD241E"/>
    <w:rsid w:val="00CD2B68"/>
    <w:rsid w:val="00CD3A2C"/>
    <w:rsid w:val="00CD59EE"/>
    <w:rsid w:val="00CD5F4B"/>
    <w:rsid w:val="00CD631A"/>
    <w:rsid w:val="00CD6EFF"/>
    <w:rsid w:val="00CE0592"/>
    <w:rsid w:val="00CE157D"/>
    <w:rsid w:val="00CE18D3"/>
    <w:rsid w:val="00CE1D91"/>
    <w:rsid w:val="00CE2058"/>
    <w:rsid w:val="00CE3862"/>
    <w:rsid w:val="00CE4CC1"/>
    <w:rsid w:val="00CE7399"/>
    <w:rsid w:val="00CE74C0"/>
    <w:rsid w:val="00CE7A4D"/>
    <w:rsid w:val="00CE7CAF"/>
    <w:rsid w:val="00CE7D1F"/>
    <w:rsid w:val="00CE7F93"/>
    <w:rsid w:val="00CF14F4"/>
    <w:rsid w:val="00CF213E"/>
    <w:rsid w:val="00CF2C44"/>
    <w:rsid w:val="00CF5F32"/>
    <w:rsid w:val="00CF715B"/>
    <w:rsid w:val="00CF79A3"/>
    <w:rsid w:val="00D018B0"/>
    <w:rsid w:val="00D01923"/>
    <w:rsid w:val="00D01CB0"/>
    <w:rsid w:val="00D0266E"/>
    <w:rsid w:val="00D02E81"/>
    <w:rsid w:val="00D03264"/>
    <w:rsid w:val="00D0356B"/>
    <w:rsid w:val="00D04056"/>
    <w:rsid w:val="00D04BF6"/>
    <w:rsid w:val="00D05728"/>
    <w:rsid w:val="00D05B3D"/>
    <w:rsid w:val="00D11206"/>
    <w:rsid w:val="00D11693"/>
    <w:rsid w:val="00D11CCF"/>
    <w:rsid w:val="00D121F8"/>
    <w:rsid w:val="00D13F49"/>
    <w:rsid w:val="00D14052"/>
    <w:rsid w:val="00D14615"/>
    <w:rsid w:val="00D14F70"/>
    <w:rsid w:val="00D1515A"/>
    <w:rsid w:val="00D155A6"/>
    <w:rsid w:val="00D15CF3"/>
    <w:rsid w:val="00D16A8E"/>
    <w:rsid w:val="00D1764D"/>
    <w:rsid w:val="00D1779E"/>
    <w:rsid w:val="00D17CA8"/>
    <w:rsid w:val="00D202D4"/>
    <w:rsid w:val="00D208B0"/>
    <w:rsid w:val="00D22107"/>
    <w:rsid w:val="00D229EC"/>
    <w:rsid w:val="00D22F0E"/>
    <w:rsid w:val="00D24038"/>
    <w:rsid w:val="00D24147"/>
    <w:rsid w:val="00D2439D"/>
    <w:rsid w:val="00D249DB"/>
    <w:rsid w:val="00D24DD9"/>
    <w:rsid w:val="00D26381"/>
    <w:rsid w:val="00D27BE9"/>
    <w:rsid w:val="00D3127C"/>
    <w:rsid w:val="00D31BD9"/>
    <w:rsid w:val="00D31E1D"/>
    <w:rsid w:val="00D3462F"/>
    <w:rsid w:val="00D34823"/>
    <w:rsid w:val="00D35937"/>
    <w:rsid w:val="00D35988"/>
    <w:rsid w:val="00D36663"/>
    <w:rsid w:val="00D37003"/>
    <w:rsid w:val="00D375A4"/>
    <w:rsid w:val="00D37CF5"/>
    <w:rsid w:val="00D40399"/>
    <w:rsid w:val="00D40DC5"/>
    <w:rsid w:val="00D42EEC"/>
    <w:rsid w:val="00D4329B"/>
    <w:rsid w:val="00D4356F"/>
    <w:rsid w:val="00D43923"/>
    <w:rsid w:val="00D450BF"/>
    <w:rsid w:val="00D470B9"/>
    <w:rsid w:val="00D4788F"/>
    <w:rsid w:val="00D47F3B"/>
    <w:rsid w:val="00D500DC"/>
    <w:rsid w:val="00D50723"/>
    <w:rsid w:val="00D526BC"/>
    <w:rsid w:val="00D52C3E"/>
    <w:rsid w:val="00D52E99"/>
    <w:rsid w:val="00D532A5"/>
    <w:rsid w:val="00D5331D"/>
    <w:rsid w:val="00D53463"/>
    <w:rsid w:val="00D537AD"/>
    <w:rsid w:val="00D53F39"/>
    <w:rsid w:val="00D55B74"/>
    <w:rsid w:val="00D56089"/>
    <w:rsid w:val="00D5640E"/>
    <w:rsid w:val="00D566AE"/>
    <w:rsid w:val="00D5721D"/>
    <w:rsid w:val="00D57732"/>
    <w:rsid w:val="00D63C3B"/>
    <w:rsid w:val="00D642ED"/>
    <w:rsid w:val="00D64AE5"/>
    <w:rsid w:val="00D654AB"/>
    <w:rsid w:val="00D66728"/>
    <w:rsid w:val="00D67DB6"/>
    <w:rsid w:val="00D67F41"/>
    <w:rsid w:val="00D707E5"/>
    <w:rsid w:val="00D7178C"/>
    <w:rsid w:val="00D724C2"/>
    <w:rsid w:val="00D726F9"/>
    <w:rsid w:val="00D72FC6"/>
    <w:rsid w:val="00D748C7"/>
    <w:rsid w:val="00D768CA"/>
    <w:rsid w:val="00D76EBF"/>
    <w:rsid w:val="00D773E5"/>
    <w:rsid w:val="00D77590"/>
    <w:rsid w:val="00D82FF3"/>
    <w:rsid w:val="00D834E0"/>
    <w:rsid w:val="00D83F89"/>
    <w:rsid w:val="00D8499B"/>
    <w:rsid w:val="00D849FA"/>
    <w:rsid w:val="00D84AE1"/>
    <w:rsid w:val="00D84DEC"/>
    <w:rsid w:val="00D851F3"/>
    <w:rsid w:val="00D861E1"/>
    <w:rsid w:val="00D86594"/>
    <w:rsid w:val="00D8766A"/>
    <w:rsid w:val="00D87CCE"/>
    <w:rsid w:val="00D9046A"/>
    <w:rsid w:val="00D91156"/>
    <w:rsid w:val="00D91381"/>
    <w:rsid w:val="00D92DDA"/>
    <w:rsid w:val="00D93745"/>
    <w:rsid w:val="00D94437"/>
    <w:rsid w:val="00D9455E"/>
    <w:rsid w:val="00D949F6"/>
    <w:rsid w:val="00D9662E"/>
    <w:rsid w:val="00D967EB"/>
    <w:rsid w:val="00D968E2"/>
    <w:rsid w:val="00D97FC4"/>
    <w:rsid w:val="00DA0D5E"/>
    <w:rsid w:val="00DA1642"/>
    <w:rsid w:val="00DA173B"/>
    <w:rsid w:val="00DA2218"/>
    <w:rsid w:val="00DA2761"/>
    <w:rsid w:val="00DA3361"/>
    <w:rsid w:val="00DA38DE"/>
    <w:rsid w:val="00DA4816"/>
    <w:rsid w:val="00DA4CE8"/>
    <w:rsid w:val="00DA5091"/>
    <w:rsid w:val="00DA51EB"/>
    <w:rsid w:val="00DA74E5"/>
    <w:rsid w:val="00DA76B8"/>
    <w:rsid w:val="00DA771B"/>
    <w:rsid w:val="00DB03E3"/>
    <w:rsid w:val="00DB120F"/>
    <w:rsid w:val="00DB1233"/>
    <w:rsid w:val="00DB146F"/>
    <w:rsid w:val="00DB168C"/>
    <w:rsid w:val="00DB1E6C"/>
    <w:rsid w:val="00DB2F3C"/>
    <w:rsid w:val="00DB4CC0"/>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C04"/>
    <w:rsid w:val="00DC6C70"/>
    <w:rsid w:val="00DC7070"/>
    <w:rsid w:val="00DD1327"/>
    <w:rsid w:val="00DD1BE0"/>
    <w:rsid w:val="00DD2437"/>
    <w:rsid w:val="00DD296F"/>
    <w:rsid w:val="00DD3105"/>
    <w:rsid w:val="00DD3F8B"/>
    <w:rsid w:val="00DD455E"/>
    <w:rsid w:val="00DD4588"/>
    <w:rsid w:val="00DD53B2"/>
    <w:rsid w:val="00DD7322"/>
    <w:rsid w:val="00DE080B"/>
    <w:rsid w:val="00DE1D0B"/>
    <w:rsid w:val="00DE1D11"/>
    <w:rsid w:val="00DE1ED0"/>
    <w:rsid w:val="00DE342F"/>
    <w:rsid w:val="00DE378C"/>
    <w:rsid w:val="00DE503D"/>
    <w:rsid w:val="00DE51D8"/>
    <w:rsid w:val="00DE585E"/>
    <w:rsid w:val="00DE5F6D"/>
    <w:rsid w:val="00DF001A"/>
    <w:rsid w:val="00DF07A7"/>
    <w:rsid w:val="00DF1085"/>
    <w:rsid w:val="00DF15B8"/>
    <w:rsid w:val="00DF1645"/>
    <w:rsid w:val="00DF16D2"/>
    <w:rsid w:val="00DF4601"/>
    <w:rsid w:val="00DF481B"/>
    <w:rsid w:val="00DF4824"/>
    <w:rsid w:val="00DF4A4F"/>
    <w:rsid w:val="00DF4DA6"/>
    <w:rsid w:val="00DF5D28"/>
    <w:rsid w:val="00DF6697"/>
    <w:rsid w:val="00DF762B"/>
    <w:rsid w:val="00DF7B41"/>
    <w:rsid w:val="00E0075A"/>
    <w:rsid w:val="00E008C7"/>
    <w:rsid w:val="00E01033"/>
    <w:rsid w:val="00E01A3C"/>
    <w:rsid w:val="00E021BC"/>
    <w:rsid w:val="00E02638"/>
    <w:rsid w:val="00E02E19"/>
    <w:rsid w:val="00E04478"/>
    <w:rsid w:val="00E04758"/>
    <w:rsid w:val="00E04E29"/>
    <w:rsid w:val="00E06ED4"/>
    <w:rsid w:val="00E1013D"/>
    <w:rsid w:val="00E10146"/>
    <w:rsid w:val="00E10F8E"/>
    <w:rsid w:val="00E119C3"/>
    <w:rsid w:val="00E11A23"/>
    <w:rsid w:val="00E12896"/>
    <w:rsid w:val="00E134FE"/>
    <w:rsid w:val="00E13C0A"/>
    <w:rsid w:val="00E14252"/>
    <w:rsid w:val="00E146D1"/>
    <w:rsid w:val="00E150A1"/>
    <w:rsid w:val="00E15A35"/>
    <w:rsid w:val="00E16028"/>
    <w:rsid w:val="00E16964"/>
    <w:rsid w:val="00E20E28"/>
    <w:rsid w:val="00E220B2"/>
    <w:rsid w:val="00E23BE4"/>
    <w:rsid w:val="00E23C78"/>
    <w:rsid w:val="00E24193"/>
    <w:rsid w:val="00E25143"/>
    <w:rsid w:val="00E25D6E"/>
    <w:rsid w:val="00E301F8"/>
    <w:rsid w:val="00E32184"/>
    <w:rsid w:val="00E3317F"/>
    <w:rsid w:val="00E34C42"/>
    <w:rsid w:val="00E34CAF"/>
    <w:rsid w:val="00E353AC"/>
    <w:rsid w:val="00E355E0"/>
    <w:rsid w:val="00E37039"/>
    <w:rsid w:val="00E37C8C"/>
    <w:rsid w:val="00E37F96"/>
    <w:rsid w:val="00E37FEA"/>
    <w:rsid w:val="00E40BE7"/>
    <w:rsid w:val="00E41487"/>
    <w:rsid w:val="00E41C60"/>
    <w:rsid w:val="00E425A0"/>
    <w:rsid w:val="00E42867"/>
    <w:rsid w:val="00E42AD7"/>
    <w:rsid w:val="00E42F86"/>
    <w:rsid w:val="00E430DA"/>
    <w:rsid w:val="00E43225"/>
    <w:rsid w:val="00E4364D"/>
    <w:rsid w:val="00E440AD"/>
    <w:rsid w:val="00E453F1"/>
    <w:rsid w:val="00E457D4"/>
    <w:rsid w:val="00E460CE"/>
    <w:rsid w:val="00E500CC"/>
    <w:rsid w:val="00E50BB6"/>
    <w:rsid w:val="00E5108D"/>
    <w:rsid w:val="00E510C8"/>
    <w:rsid w:val="00E511B9"/>
    <w:rsid w:val="00E51A77"/>
    <w:rsid w:val="00E51AD3"/>
    <w:rsid w:val="00E54103"/>
    <w:rsid w:val="00E55DA0"/>
    <w:rsid w:val="00E56A88"/>
    <w:rsid w:val="00E57B3F"/>
    <w:rsid w:val="00E622D3"/>
    <w:rsid w:val="00E623DE"/>
    <w:rsid w:val="00E63886"/>
    <w:rsid w:val="00E64DB5"/>
    <w:rsid w:val="00E65651"/>
    <w:rsid w:val="00E66986"/>
    <w:rsid w:val="00E705A0"/>
    <w:rsid w:val="00E70905"/>
    <w:rsid w:val="00E71F54"/>
    <w:rsid w:val="00E723E9"/>
    <w:rsid w:val="00E73D96"/>
    <w:rsid w:val="00E74859"/>
    <w:rsid w:val="00E74F9A"/>
    <w:rsid w:val="00E75FB5"/>
    <w:rsid w:val="00E76AFB"/>
    <w:rsid w:val="00E76F61"/>
    <w:rsid w:val="00E776B4"/>
    <w:rsid w:val="00E77E4F"/>
    <w:rsid w:val="00E81611"/>
    <w:rsid w:val="00E828B4"/>
    <w:rsid w:val="00E828F0"/>
    <w:rsid w:val="00E84302"/>
    <w:rsid w:val="00E84ABD"/>
    <w:rsid w:val="00E86A76"/>
    <w:rsid w:val="00E90446"/>
    <w:rsid w:val="00E91241"/>
    <w:rsid w:val="00E91607"/>
    <w:rsid w:val="00E925FD"/>
    <w:rsid w:val="00E92CF7"/>
    <w:rsid w:val="00E94AD2"/>
    <w:rsid w:val="00E956DC"/>
    <w:rsid w:val="00E968C6"/>
    <w:rsid w:val="00E96F83"/>
    <w:rsid w:val="00EA19D1"/>
    <w:rsid w:val="00EA1B8C"/>
    <w:rsid w:val="00EA247B"/>
    <w:rsid w:val="00EA25E8"/>
    <w:rsid w:val="00EA2A76"/>
    <w:rsid w:val="00EA358D"/>
    <w:rsid w:val="00EA3EED"/>
    <w:rsid w:val="00EA4A7D"/>
    <w:rsid w:val="00EA4E06"/>
    <w:rsid w:val="00EA6809"/>
    <w:rsid w:val="00EA7F6A"/>
    <w:rsid w:val="00EB03D1"/>
    <w:rsid w:val="00EB0BCF"/>
    <w:rsid w:val="00EB0E45"/>
    <w:rsid w:val="00EB0F8E"/>
    <w:rsid w:val="00EB1C2F"/>
    <w:rsid w:val="00EB1E69"/>
    <w:rsid w:val="00EB1F77"/>
    <w:rsid w:val="00EB265F"/>
    <w:rsid w:val="00EB2C8B"/>
    <w:rsid w:val="00EB3BC4"/>
    <w:rsid w:val="00EB3C62"/>
    <w:rsid w:val="00EB3EC7"/>
    <w:rsid w:val="00EB420E"/>
    <w:rsid w:val="00EB4BD7"/>
    <w:rsid w:val="00EB53EE"/>
    <w:rsid w:val="00EB54E1"/>
    <w:rsid w:val="00EB61A2"/>
    <w:rsid w:val="00EB6A0B"/>
    <w:rsid w:val="00EC186B"/>
    <w:rsid w:val="00EC32A5"/>
    <w:rsid w:val="00EC397A"/>
    <w:rsid w:val="00EC50CA"/>
    <w:rsid w:val="00EC5FA4"/>
    <w:rsid w:val="00EC6088"/>
    <w:rsid w:val="00EC7626"/>
    <w:rsid w:val="00ED05CA"/>
    <w:rsid w:val="00ED060C"/>
    <w:rsid w:val="00ED0E2E"/>
    <w:rsid w:val="00ED102C"/>
    <w:rsid w:val="00ED12D8"/>
    <w:rsid w:val="00ED1FED"/>
    <w:rsid w:val="00ED49F0"/>
    <w:rsid w:val="00ED6B9A"/>
    <w:rsid w:val="00ED778D"/>
    <w:rsid w:val="00ED7F29"/>
    <w:rsid w:val="00EE0426"/>
    <w:rsid w:val="00EE0AFE"/>
    <w:rsid w:val="00EE0BFF"/>
    <w:rsid w:val="00EE1D28"/>
    <w:rsid w:val="00EE2F73"/>
    <w:rsid w:val="00EE40C4"/>
    <w:rsid w:val="00EE4739"/>
    <w:rsid w:val="00EE520E"/>
    <w:rsid w:val="00EE5403"/>
    <w:rsid w:val="00EE55ED"/>
    <w:rsid w:val="00EE56E2"/>
    <w:rsid w:val="00EE5B68"/>
    <w:rsid w:val="00EF0339"/>
    <w:rsid w:val="00EF036B"/>
    <w:rsid w:val="00EF05E8"/>
    <w:rsid w:val="00EF0F01"/>
    <w:rsid w:val="00EF1BB9"/>
    <w:rsid w:val="00EF21E2"/>
    <w:rsid w:val="00EF2249"/>
    <w:rsid w:val="00EF3195"/>
    <w:rsid w:val="00EF4181"/>
    <w:rsid w:val="00EF529B"/>
    <w:rsid w:val="00EF5C85"/>
    <w:rsid w:val="00EF647D"/>
    <w:rsid w:val="00EF669F"/>
    <w:rsid w:val="00EF6B92"/>
    <w:rsid w:val="00EF74F2"/>
    <w:rsid w:val="00EF773E"/>
    <w:rsid w:val="00F0035E"/>
    <w:rsid w:val="00F005B6"/>
    <w:rsid w:val="00F00B0D"/>
    <w:rsid w:val="00F0430E"/>
    <w:rsid w:val="00F05972"/>
    <w:rsid w:val="00F06161"/>
    <w:rsid w:val="00F063F9"/>
    <w:rsid w:val="00F07142"/>
    <w:rsid w:val="00F0744D"/>
    <w:rsid w:val="00F07619"/>
    <w:rsid w:val="00F107D5"/>
    <w:rsid w:val="00F10F60"/>
    <w:rsid w:val="00F13F42"/>
    <w:rsid w:val="00F1475B"/>
    <w:rsid w:val="00F1490F"/>
    <w:rsid w:val="00F14BA6"/>
    <w:rsid w:val="00F15574"/>
    <w:rsid w:val="00F1570C"/>
    <w:rsid w:val="00F1695A"/>
    <w:rsid w:val="00F16EE9"/>
    <w:rsid w:val="00F20173"/>
    <w:rsid w:val="00F206FD"/>
    <w:rsid w:val="00F20CE8"/>
    <w:rsid w:val="00F21237"/>
    <w:rsid w:val="00F21547"/>
    <w:rsid w:val="00F218CD"/>
    <w:rsid w:val="00F22B10"/>
    <w:rsid w:val="00F22CA2"/>
    <w:rsid w:val="00F23932"/>
    <w:rsid w:val="00F23FEB"/>
    <w:rsid w:val="00F26C84"/>
    <w:rsid w:val="00F27F5B"/>
    <w:rsid w:val="00F331BF"/>
    <w:rsid w:val="00F3328D"/>
    <w:rsid w:val="00F335DB"/>
    <w:rsid w:val="00F34E3D"/>
    <w:rsid w:val="00F37449"/>
    <w:rsid w:val="00F41B82"/>
    <w:rsid w:val="00F42E67"/>
    <w:rsid w:val="00F43964"/>
    <w:rsid w:val="00F44979"/>
    <w:rsid w:val="00F4498C"/>
    <w:rsid w:val="00F452FA"/>
    <w:rsid w:val="00F45DFC"/>
    <w:rsid w:val="00F46593"/>
    <w:rsid w:val="00F5309D"/>
    <w:rsid w:val="00F5353F"/>
    <w:rsid w:val="00F55D01"/>
    <w:rsid w:val="00F57577"/>
    <w:rsid w:val="00F607A0"/>
    <w:rsid w:val="00F60B60"/>
    <w:rsid w:val="00F626B3"/>
    <w:rsid w:val="00F62E3F"/>
    <w:rsid w:val="00F63AE5"/>
    <w:rsid w:val="00F6594B"/>
    <w:rsid w:val="00F65F46"/>
    <w:rsid w:val="00F662E3"/>
    <w:rsid w:val="00F672E8"/>
    <w:rsid w:val="00F678B5"/>
    <w:rsid w:val="00F67FFC"/>
    <w:rsid w:val="00F70B06"/>
    <w:rsid w:val="00F71EBE"/>
    <w:rsid w:val="00F724A6"/>
    <w:rsid w:val="00F72864"/>
    <w:rsid w:val="00F72D27"/>
    <w:rsid w:val="00F72DDE"/>
    <w:rsid w:val="00F73011"/>
    <w:rsid w:val="00F73CE6"/>
    <w:rsid w:val="00F73E05"/>
    <w:rsid w:val="00F746A6"/>
    <w:rsid w:val="00F74F4F"/>
    <w:rsid w:val="00F7670F"/>
    <w:rsid w:val="00F770F2"/>
    <w:rsid w:val="00F77EB7"/>
    <w:rsid w:val="00F804C3"/>
    <w:rsid w:val="00F811F5"/>
    <w:rsid w:val="00F817ED"/>
    <w:rsid w:val="00F81800"/>
    <w:rsid w:val="00F83416"/>
    <w:rsid w:val="00F86B06"/>
    <w:rsid w:val="00F90984"/>
    <w:rsid w:val="00F90B87"/>
    <w:rsid w:val="00F92668"/>
    <w:rsid w:val="00F926A4"/>
    <w:rsid w:val="00F929EF"/>
    <w:rsid w:val="00F92E9E"/>
    <w:rsid w:val="00F937DB"/>
    <w:rsid w:val="00F93889"/>
    <w:rsid w:val="00F94481"/>
    <w:rsid w:val="00F9488B"/>
    <w:rsid w:val="00F94DDE"/>
    <w:rsid w:val="00F96B10"/>
    <w:rsid w:val="00FA0615"/>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279C"/>
    <w:rsid w:val="00FB30CD"/>
    <w:rsid w:val="00FB34BF"/>
    <w:rsid w:val="00FB4ACF"/>
    <w:rsid w:val="00FB6458"/>
    <w:rsid w:val="00FB7339"/>
    <w:rsid w:val="00FB7496"/>
    <w:rsid w:val="00FC030C"/>
    <w:rsid w:val="00FC060E"/>
    <w:rsid w:val="00FC2583"/>
    <w:rsid w:val="00FC2AD3"/>
    <w:rsid w:val="00FC32EF"/>
    <w:rsid w:val="00FC447E"/>
    <w:rsid w:val="00FC67EB"/>
    <w:rsid w:val="00FC7527"/>
    <w:rsid w:val="00FD0543"/>
    <w:rsid w:val="00FD07FC"/>
    <w:rsid w:val="00FD1035"/>
    <w:rsid w:val="00FD3FA3"/>
    <w:rsid w:val="00FD54EF"/>
    <w:rsid w:val="00FD57EE"/>
    <w:rsid w:val="00FD770D"/>
    <w:rsid w:val="00FE09D9"/>
    <w:rsid w:val="00FE1706"/>
    <w:rsid w:val="00FE22BE"/>
    <w:rsid w:val="00FE280B"/>
    <w:rsid w:val="00FE2864"/>
    <w:rsid w:val="00FE2AF3"/>
    <w:rsid w:val="00FE433A"/>
    <w:rsid w:val="00FE4F98"/>
    <w:rsid w:val="00FE56DE"/>
    <w:rsid w:val="00FE7449"/>
    <w:rsid w:val="00FE7523"/>
    <w:rsid w:val="00FF28F4"/>
    <w:rsid w:val="00FF33C3"/>
    <w:rsid w:val="00FF37E6"/>
    <w:rsid w:val="00FF37FF"/>
    <w:rsid w:val="00FF38F0"/>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0155"/>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dago.cz/nakliku-adapter-na-kliky-pro-otevirani-dveri-loktem-v-obdobi-covid-1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starfos.tacr.cz/cs/project/LTE219003?query_code=7szqaaclzkqa"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Se&#353;it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ospalikova\Documents\Martina\2020\WEB\Tabulky\Publikace_citace_Wos_cz_202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0\WEB\Tabulky\Publikace_citace_Scopus_cz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300" b="1">
                <a:solidFill>
                  <a:sysClr val="windowText" lastClr="000000"/>
                </a:solidFill>
              </a:rPr>
              <a:t>UTB - Počty výsledků</a:t>
            </a:r>
            <a:r>
              <a:rPr lang="cs-CZ" sz="1300" b="1" baseline="0">
                <a:solidFill>
                  <a:sysClr val="windowText" lastClr="000000"/>
                </a:solidFill>
              </a:rPr>
              <a:t> dle</a:t>
            </a:r>
            <a:r>
              <a:rPr lang="cs-CZ" sz="1300" b="1">
                <a:solidFill>
                  <a:sysClr val="windowText" lastClr="000000"/>
                </a:solidFill>
              </a:rPr>
              <a:t> dosažených stupňů v H17-H19 </a:t>
            </a:r>
          </a:p>
        </c:rich>
      </c:tx>
      <c:layout>
        <c:manualLayout>
          <c:xMode val="edge"/>
          <c:yMode val="edge"/>
          <c:x val="0.14871730064450905"/>
          <c:y val="2.8355387523629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List1!$A$4:$A$9</c:f>
              <c:strCache>
                <c:ptCount val="6"/>
                <c:pt idx="0">
                  <c:v>Stupeň 1</c:v>
                </c:pt>
                <c:pt idx="1">
                  <c:v>Stupeň 2</c:v>
                </c:pt>
                <c:pt idx="2">
                  <c:v>Stupeň 3</c:v>
                </c:pt>
                <c:pt idx="3">
                  <c:v>Stupeň 4</c:v>
                </c:pt>
                <c:pt idx="4">
                  <c:v>Stupeň 5</c:v>
                </c:pt>
                <c:pt idx="5">
                  <c:v>Nehodnoceno finální známkou</c:v>
                </c:pt>
              </c:strCache>
            </c:strRef>
          </c:cat>
          <c:val>
            <c:numRef>
              <c:f>List1!$B$4:$B$9</c:f>
              <c:numCache>
                <c:formatCode>#,##0</c:formatCode>
                <c:ptCount val="6"/>
                <c:pt idx="0">
                  <c:v>0</c:v>
                </c:pt>
                <c:pt idx="1">
                  <c:v>11</c:v>
                </c:pt>
                <c:pt idx="2">
                  <c:v>23</c:v>
                </c:pt>
                <c:pt idx="3">
                  <c:v>35</c:v>
                </c:pt>
                <c:pt idx="4">
                  <c:v>31</c:v>
                </c:pt>
                <c:pt idx="5">
                  <c:v>2</c:v>
                </c:pt>
              </c:numCache>
            </c:numRef>
          </c:val>
          <c:extLst xmlns:c16r2="http://schemas.microsoft.com/office/drawing/2015/06/chart">
            <c:ext xmlns:c16="http://schemas.microsoft.com/office/drawing/2014/chart" uri="{C3380CC4-5D6E-409C-BE32-E72D297353CC}">
              <c16:uniqueId val="{00000000-F699-4E59-AE41-7A59E3A06D0D}"/>
            </c:ext>
          </c:extLst>
        </c:ser>
        <c:dLbls>
          <c:dLblPos val="outEnd"/>
          <c:showLegendKey val="0"/>
          <c:showVal val="1"/>
          <c:showCatName val="0"/>
          <c:showSerName val="0"/>
          <c:showPercent val="0"/>
          <c:showBubbleSize val="0"/>
        </c:dLbls>
        <c:gapWidth val="219"/>
        <c:overlap val="-27"/>
        <c:axId val="456478352"/>
        <c:axId val="456476000"/>
      </c:barChart>
      <c:catAx>
        <c:axId val="4564783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56476000"/>
        <c:crosses val="autoZero"/>
        <c:auto val="1"/>
        <c:lblAlgn val="ctr"/>
        <c:lblOffset val="100"/>
        <c:noMultiLvlLbl val="0"/>
      </c:catAx>
      <c:valAx>
        <c:axId val="4564760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5647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300" b="1">
                <a:solidFill>
                  <a:sysClr val="windowText" lastClr="000000"/>
                </a:solidFill>
              </a:rPr>
              <a:t>Rozložení výsledků</a:t>
            </a:r>
            <a:r>
              <a:rPr lang="cs-CZ" sz="1300" b="1" baseline="0">
                <a:solidFill>
                  <a:sysClr val="windowText" lastClr="000000"/>
                </a:solidFill>
              </a:rPr>
              <a:t> 2016 - 2018 dle AIS (H19)</a:t>
            </a:r>
            <a:endParaRPr lang="cs-CZ" sz="13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List1!$A$3</c:f>
              <c:strCache>
                <c:ptCount val="1"/>
                <c:pt idx="0">
                  <c:v>2016</c:v>
                </c:pt>
              </c:strCache>
            </c:strRef>
          </c:tx>
          <c:spPr>
            <a:solidFill>
              <a:srgbClr val="46505A"/>
            </a:solidFill>
            <a:ln>
              <a:solidFill>
                <a:srgbClr val="46505A"/>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List1!$B$3:$F$3</c:f>
              <c:numCache>
                <c:formatCode>General</c:formatCode>
                <c:ptCount val="5"/>
                <c:pt idx="0">
                  <c:v>12</c:v>
                </c:pt>
                <c:pt idx="1">
                  <c:v>43</c:v>
                </c:pt>
                <c:pt idx="2">
                  <c:v>41</c:v>
                </c:pt>
                <c:pt idx="3">
                  <c:v>26</c:v>
                </c:pt>
                <c:pt idx="4">
                  <c:v>28</c:v>
                </c:pt>
              </c:numCache>
            </c:numRef>
          </c:val>
          <c:extLst xmlns:c16r2="http://schemas.microsoft.com/office/drawing/2015/06/chart">
            <c:ext xmlns:c16="http://schemas.microsoft.com/office/drawing/2014/chart" uri="{C3380CC4-5D6E-409C-BE32-E72D297353CC}">
              <c16:uniqueId val="{00000000-379A-4CB0-B6CE-407FBE114680}"/>
            </c:ext>
          </c:extLst>
        </c:ser>
        <c:ser>
          <c:idx val="1"/>
          <c:order val="1"/>
          <c:tx>
            <c:strRef>
              <c:f>List1!$A$4</c:f>
              <c:strCache>
                <c:ptCount val="1"/>
                <c:pt idx="0">
                  <c:v>2017</c:v>
                </c:pt>
              </c:strCache>
            </c:strRef>
          </c:tx>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List1!$B$4:$F$4</c:f>
              <c:numCache>
                <c:formatCode>General</c:formatCode>
                <c:ptCount val="5"/>
                <c:pt idx="0">
                  <c:v>5</c:v>
                </c:pt>
                <c:pt idx="1">
                  <c:v>40</c:v>
                </c:pt>
                <c:pt idx="2">
                  <c:v>57</c:v>
                </c:pt>
                <c:pt idx="3">
                  <c:v>38</c:v>
                </c:pt>
                <c:pt idx="4">
                  <c:v>34</c:v>
                </c:pt>
              </c:numCache>
            </c:numRef>
          </c:val>
          <c:extLst xmlns:c16r2="http://schemas.microsoft.com/office/drawing/2015/06/chart">
            <c:ext xmlns:c16="http://schemas.microsoft.com/office/drawing/2014/chart" uri="{C3380CC4-5D6E-409C-BE32-E72D297353CC}">
              <c16:uniqueId val="{00000001-379A-4CB0-B6CE-407FBE114680}"/>
            </c:ext>
          </c:extLst>
        </c:ser>
        <c:ser>
          <c:idx val="2"/>
          <c:order val="2"/>
          <c:tx>
            <c:strRef>
              <c:f>List1!$A$5</c:f>
              <c:strCache>
                <c:ptCount val="1"/>
                <c:pt idx="0">
                  <c:v>2018</c:v>
                </c:pt>
              </c:strCache>
            </c:strRef>
          </c:tx>
          <c:spPr>
            <a:solidFill>
              <a:srgbClr val="E65014"/>
            </a:solidFill>
            <a:ln>
              <a:noFill/>
            </a:ln>
            <a:effectLst/>
          </c:spPr>
          <c:invertIfNegative val="0"/>
          <c:dPt>
            <c:idx val="1"/>
            <c:invertIfNegative val="0"/>
            <c:bubble3D val="0"/>
            <c:spPr>
              <a:solidFill>
                <a:srgbClr val="E65014"/>
              </a:solidFill>
              <a:ln>
                <a:solidFill>
                  <a:srgbClr val="E65014"/>
                </a:solidFill>
              </a:ln>
              <a:effectLst/>
            </c:spPr>
            <c:extLst xmlns:c16r2="http://schemas.microsoft.com/office/drawing/2015/06/chart">
              <c:ext xmlns:c16="http://schemas.microsoft.com/office/drawing/2014/chart" uri="{C3380CC4-5D6E-409C-BE32-E72D297353CC}">
                <c16:uniqueId val="{00000003-379A-4CB0-B6CE-407FBE11468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List1!$B$5:$F$5</c:f>
              <c:numCache>
                <c:formatCode>General</c:formatCode>
                <c:ptCount val="5"/>
                <c:pt idx="0">
                  <c:v>5</c:v>
                </c:pt>
                <c:pt idx="1">
                  <c:v>42</c:v>
                </c:pt>
                <c:pt idx="2">
                  <c:v>62</c:v>
                </c:pt>
                <c:pt idx="3">
                  <c:v>37</c:v>
                </c:pt>
                <c:pt idx="4">
                  <c:v>39</c:v>
                </c:pt>
              </c:numCache>
            </c:numRef>
          </c:val>
          <c:extLst xmlns:c16r2="http://schemas.microsoft.com/office/drawing/2015/06/chart">
            <c:ext xmlns:c16="http://schemas.microsoft.com/office/drawing/2014/chart" uri="{C3380CC4-5D6E-409C-BE32-E72D297353CC}">
              <c16:uniqueId val="{00000004-379A-4CB0-B6CE-407FBE114680}"/>
            </c:ext>
          </c:extLst>
        </c:ser>
        <c:dLbls>
          <c:dLblPos val="outEnd"/>
          <c:showLegendKey val="0"/>
          <c:showVal val="1"/>
          <c:showCatName val="0"/>
          <c:showSerName val="0"/>
          <c:showPercent val="0"/>
          <c:showBubbleSize val="0"/>
        </c:dLbls>
        <c:gapWidth val="219"/>
        <c:overlap val="-27"/>
        <c:axId val="456477960"/>
        <c:axId val="456478744"/>
      </c:barChart>
      <c:catAx>
        <c:axId val="45647796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6478744"/>
        <c:crosses val="autoZero"/>
        <c:auto val="1"/>
        <c:lblAlgn val="ctr"/>
        <c:lblOffset val="100"/>
        <c:noMultiLvlLbl val="0"/>
      </c:catAx>
      <c:valAx>
        <c:axId val="4564787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647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2001 - 2020</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WoS!$A$43:$A$62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WoS!$B$43:$B$62</c:f>
              <c:numCache>
                <c:formatCode>General</c:formatCode>
                <c:ptCount val="20"/>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numCache>
            </c:numRef>
          </c:yVal>
          <c:smooth val="0"/>
          <c:extLst xmlns:c16r2="http://schemas.microsoft.com/office/drawing/2015/06/chart">
            <c:ext xmlns:c16="http://schemas.microsoft.com/office/drawing/2014/chart" uri="{C3380CC4-5D6E-409C-BE32-E72D297353CC}">
              <c16:uniqueId val="{00000000-D7F3-482D-9861-3E92636F4103}"/>
            </c:ext>
          </c:extLst>
        </c:ser>
        <c:dLbls>
          <c:showLegendKey val="0"/>
          <c:showVal val="0"/>
          <c:showCatName val="0"/>
          <c:showSerName val="0"/>
          <c:showPercent val="0"/>
          <c:showBubbleSize val="0"/>
        </c:dLbls>
        <c:axId val="456475216"/>
        <c:axId val="45647364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WoS!$A$43:$A$62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WoS!$E$43:$E$62</c:f>
              <c:numCache>
                <c:formatCode>General</c:formatCode>
                <c:ptCount val="20"/>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numCache>
            </c:numRef>
          </c:yVal>
          <c:smooth val="0"/>
          <c:extLst xmlns:c16r2="http://schemas.microsoft.com/office/drawing/2015/06/chart">
            <c:ext xmlns:c16="http://schemas.microsoft.com/office/drawing/2014/chart" uri="{C3380CC4-5D6E-409C-BE32-E72D297353CC}">
              <c16:uniqueId val="{00000001-D7F3-482D-9861-3E92636F4103}"/>
            </c:ext>
          </c:extLst>
        </c:ser>
        <c:dLbls>
          <c:showLegendKey val="0"/>
          <c:showVal val="0"/>
          <c:showCatName val="0"/>
          <c:showSerName val="0"/>
          <c:showPercent val="0"/>
          <c:showBubbleSize val="0"/>
        </c:dLbls>
        <c:axId val="456477176"/>
        <c:axId val="456474040"/>
      </c:scatterChart>
      <c:valAx>
        <c:axId val="456475216"/>
        <c:scaling>
          <c:orientation val="minMax"/>
          <c:max val="2021"/>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456473648"/>
        <c:crosses val="autoZero"/>
        <c:crossBetween val="midCat"/>
        <c:majorUnit val="5"/>
      </c:valAx>
      <c:valAx>
        <c:axId val="456473648"/>
        <c:scaling>
          <c:orientation val="minMax"/>
          <c:max val="500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456475216"/>
        <c:crosses val="autoZero"/>
        <c:crossBetween val="midCat"/>
        <c:majorUnit val="1000"/>
      </c:valAx>
      <c:valAx>
        <c:axId val="456474040"/>
        <c:scaling>
          <c:orientation val="minMax"/>
          <c:max val="3220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456477176"/>
        <c:crosses val="max"/>
        <c:crossBetween val="midCat"/>
        <c:majorUnit val="5000"/>
      </c:valAx>
      <c:valAx>
        <c:axId val="456477176"/>
        <c:scaling>
          <c:orientation val="minMax"/>
        </c:scaling>
        <c:delete val="1"/>
        <c:axPos val="b"/>
        <c:numFmt formatCode="General" sourceLinked="1"/>
        <c:majorTickMark val="out"/>
        <c:minorTickMark val="none"/>
        <c:tickLblPos val="nextTo"/>
        <c:crossAx val="456474040"/>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 - 2020</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Scopus!$A$42:$A$61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Scopus!$B$42:$B$61</c:f>
              <c:numCache>
                <c:formatCode>General</c:formatCode>
                <c:ptCount val="20"/>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numCache>
            </c:numRef>
          </c:yVal>
          <c:smooth val="0"/>
          <c:extLst xmlns:c16r2="http://schemas.microsoft.com/office/drawing/2015/06/chart">
            <c:ext xmlns:c16="http://schemas.microsoft.com/office/drawing/2014/chart" uri="{C3380CC4-5D6E-409C-BE32-E72D297353CC}">
              <c16:uniqueId val="{00000000-EA5E-4F91-A4BC-6149D70BDF15}"/>
            </c:ext>
          </c:extLst>
        </c:ser>
        <c:dLbls>
          <c:showLegendKey val="0"/>
          <c:showVal val="0"/>
          <c:showCatName val="0"/>
          <c:showSerName val="0"/>
          <c:showPercent val="0"/>
          <c:showBubbleSize val="0"/>
        </c:dLbls>
        <c:axId val="456472864"/>
        <c:axId val="456474432"/>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Scopus!$A$42:$A$61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Scopus!$E$42:$E$61</c:f>
              <c:numCache>
                <c:formatCode>General</c:formatCode>
                <c:ptCount val="20"/>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numCache>
            </c:numRef>
          </c:yVal>
          <c:smooth val="0"/>
          <c:extLst xmlns:c16r2="http://schemas.microsoft.com/office/drawing/2015/06/chart">
            <c:ext xmlns:c16="http://schemas.microsoft.com/office/drawing/2014/chart" uri="{C3380CC4-5D6E-409C-BE32-E72D297353CC}">
              <c16:uniqueId val="{00000001-EA5E-4F91-A4BC-6149D70BDF15}"/>
            </c:ext>
          </c:extLst>
        </c:ser>
        <c:dLbls>
          <c:showLegendKey val="0"/>
          <c:showVal val="0"/>
          <c:showCatName val="0"/>
          <c:showSerName val="0"/>
          <c:showPercent val="0"/>
          <c:showBubbleSize val="0"/>
        </c:dLbls>
        <c:axId val="456471688"/>
        <c:axId val="456477568"/>
      </c:scatterChart>
      <c:valAx>
        <c:axId val="456472864"/>
        <c:scaling>
          <c:orientation val="minMax"/>
          <c:max val="2021"/>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6474432"/>
        <c:crosses val="autoZero"/>
        <c:crossBetween val="midCat"/>
        <c:majorUnit val="5"/>
      </c:valAx>
      <c:valAx>
        <c:axId val="456474432"/>
        <c:scaling>
          <c:orientation val="minMax"/>
          <c:max val="650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6472864"/>
        <c:crosses val="autoZero"/>
        <c:crossBetween val="midCat"/>
        <c:majorUnit val="1000"/>
      </c:valAx>
      <c:valAx>
        <c:axId val="456477568"/>
        <c:scaling>
          <c:orientation val="minMax"/>
          <c:max val="405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456471688"/>
        <c:crosses val="max"/>
        <c:crossBetween val="midCat"/>
        <c:majorUnit val="10000"/>
      </c:valAx>
      <c:valAx>
        <c:axId val="456471688"/>
        <c:scaling>
          <c:orientation val="minMax"/>
        </c:scaling>
        <c:delete val="1"/>
        <c:axPos val="b"/>
        <c:numFmt formatCode="General" sourceLinked="1"/>
        <c:majorTickMark val="out"/>
        <c:minorTickMark val="none"/>
        <c:tickLblPos val="nextTo"/>
        <c:crossAx val="456477568"/>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0C"/>
    <w:rsid w:val="00013B2F"/>
    <w:rsid w:val="00014C42"/>
    <w:rsid w:val="00041B88"/>
    <w:rsid w:val="000511E5"/>
    <w:rsid w:val="00057BFD"/>
    <w:rsid w:val="00061A61"/>
    <w:rsid w:val="000653AD"/>
    <w:rsid w:val="00066E98"/>
    <w:rsid w:val="000705BD"/>
    <w:rsid w:val="0008202A"/>
    <w:rsid w:val="00086396"/>
    <w:rsid w:val="00093736"/>
    <w:rsid w:val="000D0A54"/>
    <w:rsid w:val="000D573B"/>
    <w:rsid w:val="00112B95"/>
    <w:rsid w:val="001155D2"/>
    <w:rsid w:val="00130B2B"/>
    <w:rsid w:val="00136AEA"/>
    <w:rsid w:val="00141DB5"/>
    <w:rsid w:val="00142871"/>
    <w:rsid w:val="00151032"/>
    <w:rsid w:val="00175CAD"/>
    <w:rsid w:val="0017717B"/>
    <w:rsid w:val="00192E2E"/>
    <w:rsid w:val="00195A86"/>
    <w:rsid w:val="001A7546"/>
    <w:rsid w:val="001C237F"/>
    <w:rsid w:val="001C3D49"/>
    <w:rsid w:val="001D12FB"/>
    <w:rsid w:val="001D6634"/>
    <w:rsid w:val="001F0181"/>
    <w:rsid w:val="00212BE2"/>
    <w:rsid w:val="00257847"/>
    <w:rsid w:val="00272622"/>
    <w:rsid w:val="00273DA7"/>
    <w:rsid w:val="002803C3"/>
    <w:rsid w:val="00291995"/>
    <w:rsid w:val="002926C4"/>
    <w:rsid w:val="002B0504"/>
    <w:rsid w:val="002C3ECC"/>
    <w:rsid w:val="002D166D"/>
    <w:rsid w:val="002D598A"/>
    <w:rsid w:val="002D657E"/>
    <w:rsid w:val="002E1261"/>
    <w:rsid w:val="002E5638"/>
    <w:rsid w:val="002F75B8"/>
    <w:rsid w:val="00312EC6"/>
    <w:rsid w:val="00317133"/>
    <w:rsid w:val="003203BC"/>
    <w:rsid w:val="003224B3"/>
    <w:rsid w:val="00327B43"/>
    <w:rsid w:val="00341CED"/>
    <w:rsid w:val="00347189"/>
    <w:rsid w:val="003565AF"/>
    <w:rsid w:val="00371172"/>
    <w:rsid w:val="00372FAF"/>
    <w:rsid w:val="00391F94"/>
    <w:rsid w:val="003A5C47"/>
    <w:rsid w:val="003B1B0E"/>
    <w:rsid w:val="003B5FE2"/>
    <w:rsid w:val="003D2D47"/>
    <w:rsid w:val="003D6889"/>
    <w:rsid w:val="003E00CA"/>
    <w:rsid w:val="003E0CEA"/>
    <w:rsid w:val="00421274"/>
    <w:rsid w:val="004454D2"/>
    <w:rsid w:val="00446ED7"/>
    <w:rsid w:val="0046311E"/>
    <w:rsid w:val="00481FF2"/>
    <w:rsid w:val="00482A54"/>
    <w:rsid w:val="0048377A"/>
    <w:rsid w:val="004A22D4"/>
    <w:rsid w:val="004A23F1"/>
    <w:rsid w:val="004D3C97"/>
    <w:rsid w:val="004E01D8"/>
    <w:rsid w:val="004F7211"/>
    <w:rsid w:val="00510119"/>
    <w:rsid w:val="0052625A"/>
    <w:rsid w:val="00533EDB"/>
    <w:rsid w:val="00546EF8"/>
    <w:rsid w:val="005515B8"/>
    <w:rsid w:val="005613CC"/>
    <w:rsid w:val="005655A0"/>
    <w:rsid w:val="00565AB6"/>
    <w:rsid w:val="005715CA"/>
    <w:rsid w:val="00594084"/>
    <w:rsid w:val="005A4955"/>
    <w:rsid w:val="005A536A"/>
    <w:rsid w:val="005C052B"/>
    <w:rsid w:val="005C7907"/>
    <w:rsid w:val="005D59A0"/>
    <w:rsid w:val="005E551C"/>
    <w:rsid w:val="005F150C"/>
    <w:rsid w:val="005F3F64"/>
    <w:rsid w:val="005F7A42"/>
    <w:rsid w:val="006073CD"/>
    <w:rsid w:val="00611B27"/>
    <w:rsid w:val="00622740"/>
    <w:rsid w:val="00624033"/>
    <w:rsid w:val="00637E50"/>
    <w:rsid w:val="0065374D"/>
    <w:rsid w:val="00691A26"/>
    <w:rsid w:val="006A0DAD"/>
    <w:rsid w:val="006E2995"/>
    <w:rsid w:val="006F72F5"/>
    <w:rsid w:val="007032FE"/>
    <w:rsid w:val="00706786"/>
    <w:rsid w:val="00716592"/>
    <w:rsid w:val="00723FCE"/>
    <w:rsid w:val="007250ED"/>
    <w:rsid w:val="00741301"/>
    <w:rsid w:val="007525B6"/>
    <w:rsid w:val="007536D8"/>
    <w:rsid w:val="00757CF4"/>
    <w:rsid w:val="00765757"/>
    <w:rsid w:val="0077639E"/>
    <w:rsid w:val="00784E3F"/>
    <w:rsid w:val="007924FA"/>
    <w:rsid w:val="00797BB5"/>
    <w:rsid w:val="007A1F33"/>
    <w:rsid w:val="007B1DF8"/>
    <w:rsid w:val="007B225D"/>
    <w:rsid w:val="007E39DE"/>
    <w:rsid w:val="00810691"/>
    <w:rsid w:val="00830BE5"/>
    <w:rsid w:val="00832F51"/>
    <w:rsid w:val="00843A21"/>
    <w:rsid w:val="0084759C"/>
    <w:rsid w:val="00847FC1"/>
    <w:rsid w:val="00863AF1"/>
    <w:rsid w:val="00865764"/>
    <w:rsid w:val="00866944"/>
    <w:rsid w:val="0086788D"/>
    <w:rsid w:val="008710B3"/>
    <w:rsid w:val="00873E01"/>
    <w:rsid w:val="00880F76"/>
    <w:rsid w:val="008814F8"/>
    <w:rsid w:val="00890CFC"/>
    <w:rsid w:val="008934B0"/>
    <w:rsid w:val="008A119C"/>
    <w:rsid w:val="008A70CB"/>
    <w:rsid w:val="008B103E"/>
    <w:rsid w:val="008C08B3"/>
    <w:rsid w:val="008C38EC"/>
    <w:rsid w:val="008E3923"/>
    <w:rsid w:val="008F2F1F"/>
    <w:rsid w:val="0091491C"/>
    <w:rsid w:val="009176DD"/>
    <w:rsid w:val="00936165"/>
    <w:rsid w:val="00943325"/>
    <w:rsid w:val="009441AC"/>
    <w:rsid w:val="009617AE"/>
    <w:rsid w:val="00962FA2"/>
    <w:rsid w:val="00966E8D"/>
    <w:rsid w:val="00967307"/>
    <w:rsid w:val="009726C6"/>
    <w:rsid w:val="0099100D"/>
    <w:rsid w:val="009A5AF2"/>
    <w:rsid w:val="009A616D"/>
    <w:rsid w:val="009C72C8"/>
    <w:rsid w:val="009E753B"/>
    <w:rsid w:val="009F5E05"/>
    <w:rsid w:val="009F7D1B"/>
    <w:rsid w:val="00A12DCE"/>
    <w:rsid w:val="00A23A27"/>
    <w:rsid w:val="00A24500"/>
    <w:rsid w:val="00A327BA"/>
    <w:rsid w:val="00A46412"/>
    <w:rsid w:val="00A519A7"/>
    <w:rsid w:val="00A53AFA"/>
    <w:rsid w:val="00A676E1"/>
    <w:rsid w:val="00A93784"/>
    <w:rsid w:val="00A952D1"/>
    <w:rsid w:val="00A95B9C"/>
    <w:rsid w:val="00AA0EC4"/>
    <w:rsid w:val="00AA31D1"/>
    <w:rsid w:val="00AB15E1"/>
    <w:rsid w:val="00AD3076"/>
    <w:rsid w:val="00AE0BC3"/>
    <w:rsid w:val="00AE5729"/>
    <w:rsid w:val="00AE6CE8"/>
    <w:rsid w:val="00AF7740"/>
    <w:rsid w:val="00B121E7"/>
    <w:rsid w:val="00B12F89"/>
    <w:rsid w:val="00B17C0E"/>
    <w:rsid w:val="00B224FB"/>
    <w:rsid w:val="00B27899"/>
    <w:rsid w:val="00B35E9A"/>
    <w:rsid w:val="00B37755"/>
    <w:rsid w:val="00B47887"/>
    <w:rsid w:val="00B61DB3"/>
    <w:rsid w:val="00B63974"/>
    <w:rsid w:val="00B6411C"/>
    <w:rsid w:val="00B65A66"/>
    <w:rsid w:val="00B677A6"/>
    <w:rsid w:val="00B8146E"/>
    <w:rsid w:val="00B870EB"/>
    <w:rsid w:val="00B97F85"/>
    <w:rsid w:val="00BA11AE"/>
    <w:rsid w:val="00BC403D"/>
    <w:rsid w:val="00BC5979"/>
    <w:rsid w:val="00BD4762"/>
    <w:rsid w:val="00C133B9"/>
    <w:rsid w:val="00C231D2"/>
    <w:rsid w:val="00C305C4"/>
    <w:rsid w:val="00C36271"/>
    <w:rsid w:val="00C50578"/>
    <w:rsid w:val="00C521BC"/>
    <w:rsid w:val="00C61402"/>
    <w:rsid w:val="00C758F8"/>
    <w:rsid w:val="00C919CA"/>
    <w:rsid w:val="00CC0148"/>
    <w:rsid w:val="00CC715E"/>
    <w:rsid w:val="00CE76DD"/>
    <w:rsid w:val="00D023D0"/>
    <w:rsid w:val="00D07935"/>
    <w:rsid w:val="00D237B2"/>
    <w:rsid w:val="00D42272"/>
    <w:rsid w:val="00D426B1"/>
    <w:rsid w:val="00D47DBA"/>
    <w:rsid w:val="00D65C5E"/>
    <w:rsid w:val="00D72AA2"/>
    <w:rsid w:val="00D7724E"/>
    <w:rsid w:val="00D802F9"/>
    <w:rsid w:val="00DA7DC7"/>
    <w:rsid w:val="00DC402D"/>
    <w:rsid w:val="00DC4D02"/>
    <w:rsid w:val="00DE4FB1"/>
    <w:rsid w:val="00E203FE"/>
    <w:rsid w:val="00E464CC"/>
    <w:rsid w:val="00E56C9C"/>
    <w:rsid w:val="00E63505"/>
    <w:rsid w:val="00E768EC"/>
    <w:rsid w:val="00E83ADC"/>
    <w:rsid w:val="00EA66A5"/>
    <w:rsid w:val="00ED42F4"/>
    <w:rsid w:val="00EE7838"/>
    <w:rsid w:val="00F159F0"/>
    <w:rsid w:val="00F276BA"/>
    <w:rsid w:val="00F300A2"/>
    <w:rsid w:val="00F324A4"/>
    <w:rsid w:val="00F5377F"/>
    <w:rsid w:val="00F623C9"/>
    <w:rsid w:val="00F76D6B"/>
    <w:rsid w:val="00F954A6"/>
    <w:rsid w:val="00FA21B2"/>
    <w:rsid w:val="00FA2CBE"/>
    <w:rsid w:val="00FA3899"/>
    <w:rsid w:val="00FB6681"/>
    <w:rsid w:val="00FC4886"/>
    <w:rsid w:val="00FE5D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15AAB1D838C4879BA7BEF8B7EEDA3DC">
    <w:name w:val="D15AAB1D838C4879BA7BEF8B7EEDA3DC"/>
    <w:rsid w:val="005F150C"/>
  </w:style>
  <w:style w:type="paragraph" w:customStyle="1" w:styleId="A659588D84BD4C1A9C2F77CF6406D2A2">
    <w:name w:val="A659588D84BD4C1A9C2F77CF6406D2A2"/>
    <w:rsid w:val="005F150C"/>
  </w:style>
  <w:style w:type="paragraph" w:customStyle="1" w:styleId="7AC8C297213545B6A7C67A9C2FE6B505">
    <w:name w:val="7AC8C297213545B6A7C67A9C2FE6B505"/>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5DF2887B-400F-4DF8-B59F-0E123EC9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635</TotalTime>
  <Pages>133</Pages>
  <Words>36105</Words>
  <Characters>213022</Characters>
  <Application>Microsoft Office Word</Application>
  <DocSecurity>0</DocSecurity>
  <Lines>1775</Lines>
  <Paragraphs>497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Zpráva o vnitřním hodnocení - 2021 (verze 06-09-2021)</vt:lpstr>
      <vt:lpstr>Šablona -- Diplomová práce (uni)</vt:lpstr>
    </vt:vector>
  </TitlesOfParts>
  <Company>FHS UTB ve Zlíně</Company>
  <LinksUpToDate>false</LinksUpToDate>
  <CharactersWithSpaces>248630</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vnitřním hodnocení - 2021 (verze 22-09-2021)</dc:title>
  <dc:creator>Kalenda Jan</dc:creator>
  <cp:lastModifiedBy>Ing. Petr Ticháček</cp:lastModifiedBy>
  <cp:revision>54</cp:revision>
  <cp:lastPrinted>2021-08-30T10:54:00Z</cp:lastPrinted>
  <dcterms:created xsi:type="dcterms:W3CDTF">2021-07-30T07:45:00Z</dcterms:created>
  <dcterms:modified xsi:type="dcterms:W3CDTF">2021-10-18T15:51:00Z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