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D72" w:rsidRDefault="009760A3" w:rsidP="00E51D72">
      <w:pPr>
        <w:jc w:val="center"/>
        <w:rPr>
          <w:b/>
          <w:bCs/>
          <w:sz w:val="32"/>
          <w:szCs w:val="32"/>
        </w:rPr>
      </w:pPr>
      <w:sdt>
        <w:sdtPr>
          <w:rPr>
            <w:b/>
            <w:bCs/>
            <w:sz w:val="32"/>
            <w:szCs w:val="32"/>
          </w:rPr>
          <w:id w:val="620038498"/>
          <w:docPartObj>
            <w:docPartGallery w:val="Cover Pages"/>
            <w:docPartUnique/>
          </w:docPartObj>
        </w:sdtPr>
        <w:sdtContent>
          <w:r w:rsidR="004D044A" w:rsidRPr="004D044A">
            <w:rPr>
              <w:b/>
              <w:bCs/>
              <w:noProof/>
              <w:sz w:val="32"/>
              <w:szCs w:val="32"/>
              <w:lang w:eastAsia="cs-CZ"/>
            </w:rPr>
            <mc:AlternateContent>
              <mc:Choice Requires="wps">
                <w:drawing>
                  <wp:anchor distT="0" distB="0" distL="114300" distR="114300" simplePos="0" relativeHeight="251659264" behindDoc="0" locked="0" layoutInCell="1" allowOverlap="1" wp14:anchorId="10617D1B" wp14:editId="07092B6F">
                    <wp:simplePos x="0" y="0"/>
                    <wp:positionH relativeFrom="page">
                      <wp:align>center</wp:align>
                    </wp:positionH>
                    <wp:positionV relativeFrom="page">
                      <wp:align>center</wp:align>
                    </wp:positionV>
                    <wp:extent cx="1712890" cy="3840480"/>
                    <wp:effectExtent l="0" t="0" r="1270" b="0"/>
                    <wp:wrapNone/>
                    <wp:docPr id="138" name="Textové pole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6293"/>
                                  <w:gridCol w:w="4899"/>
                                </w:tblGrid>
                                <w:tr w:rsidR="009760A3">
                                  <w:trPr>
                                    <w:jc w:val="center"/>
                                  </w:trPr>
                                  <w:tc>
                                    <w:tcPr>
                                      <w:tcW w:w="2568" w:type="pct"/>
                                      <w:vAlign w:val="center"/>
                                    </w:tcPr>
                                    <w:p w:rsidR="009760A3" w:rsidRDefault="009760A3">
                                      <w:pPr>
                                        <w:jc w:val="right"/>
                                      </w:pPr>
                                      <w:r>
                                        <w:rPr>
                                          <w:noProof/>
                                          <w:lang w:eastAsia="cs-CZ"/>
                                        </w:rPr>
                                        <w:drawing>
                                          <wp:inline distT="0" distB="0" distL="0" distR="0" wp14:anchorId="35684CB7" wp14:editId="7D53D820">
                                            <wp:extent cx="3065006" cy="3065006"/>
                                            <wp:effectExtent l="0" t="0" r="2540" b="2540"/>
                                            <wp:docPr id="139" name="Obrázek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e crop.jpg"/>
                                                    <pic:cNvPicPr/>
                                                  </pic:nvPicPr>
                                                  <pic:blipFill>
                                                    <a:blip r:embed="rId10">
                                                      <a:extLst>
                                                        <a:ext uri="{28A0092B-C50C-407E-A947-70E740481C1C}">
                                                          <a14:useLocalDpi xmlns:a14="http://schemas.microsoft.com/office/drawing/2010/main" val="0"/>
                                                        </a:ext>
                                                      </a:extLst>
                                                    </a:blip>
                                                    <a:stretch>
                                                      <a:fillRect/>
                                                    </a:stretch>
                                                  </pic:blipFill>
                                                  <pic:spPr>
                                                    <a:xfrm>
                                                      <a:off x="0" y="0"/>
                                                      <a:ext cx="3065006" cy="3065006"/>
                                                    </a:xfrm>
                                                    <a:prstGeom prst="rect">
                                                      <a:avLst/>
                                                    </a:prstGeom>
                                                  </pic:spPr>
                                                </pic:pic>
                                              </a:graphicData>
                                            </a:graphic>
                                          </wp:inline>
                                        </w:drawing>
                                      </w:r>
                                    </w:p>
                                    <w:sdt>
                                      <w:sdtPr>
                                        <w:rPr>
                                          <w:rFonts w:ascii="Gill Sans MT" w:hAnsi="Gill Sans MT"/>
                                          <w:caps/>
                                          <w:color w:val="191919" w:themeColor="text1" w:themeTint="E6"/>
                                          <w:sz w:val="72"/>
                                          <w:szCs w:val="72"/>
                                        </w:rPr>
                                        <w:alias w:val="Název"/>
                                        <w:tag w:val=""/>
                                        <w:id w:val="-438379639"/>
                                        <w:dataBinding w:prefixMappings="xmlns:ns0='http://purl.org/dc/elements/1.1/' xmlns:ns1='http://schemas.openxmlformats.org/package/2006/metadata/core-properties' " w:xpath="/ns1:coreProperties[1]/ns0:title[1]" w:storeItemID="{6C3C8BC8-F283-45AE-878A-BAB7291924A1}"/>
                                        <w:text/>
                                      </w:sdtPr>
                                      <w:sdtContent>
                                        <w:p w:rsidR="009760A3" w:rsidRPr="005A3926" w:rsidRDefault="009760A3">
                                          <w:pPr>
                                            <w:pStyle w:val="Bezmezer"/>
                                            <w:spacing w:line="312" w:lineRule="auto"/>
                                            <w:jc w:val="right"/>
                                            <w:rPr>
                                              <w:rFonts w:ascii="Gill Sans MT" w:hAnsi="Gill Sans MT"/>
                                              <w:caps/>
                                              <w:color w:val="191919" w:themeColor="text1" w:themeTint="E6"/>
                                              <w:sz w:val="72"/>
                                              <w:szCs w:val="72"/>
                                            </w:rPr>
                                          </w:pPr>
                                          <w:r w:rsidRPr="005A3926">
                                            <w:rPr>
                                              <w:rFonts w:ascii="Gill Sans MT" w:hAnsi="Gill Sans MT"/>
                                              <w:caps/>
                                              <w:color w:val="191919" w:themeColor="text1" w:themeTint="E6"/>
                                              <w:sz w:val="72"/>
                                              <w:szCs w:val="72"/>
                                            </w:rPr>
                                            <w:t>sebehodnotící zpráva</w:t>
                                          </w:r>
                                        </w:p>
                                      </w:sdtContent>
                                    </w:sdt>
                                    <w:sdt>
                                      <w:sdtPr>
                                        <w:rPr>
                                          <w:rFonts w:ascii="Gill Sans MT" w:hAnsi="Gill Sans MT"/>
                                          <w:color w:val="000000" w:themeColor="text1"/>
                                        </w:rPr>
                                        <w:alias w:val="Podtitul"/>
                                        <w:tag w:val=""/>
                                        <w:id w:val="1354072561"/>
                                        <w:dataBinding w:prefixMappings="xmlns:ns0='http://purl.org/dc/elements/1.1/' xmlns:ns1='http://schemas.openxmlformats.org/package/2006/metadata/core-properties' " w:xpath="/ns1:coreProperties[1]/ns0:subject[1]" w:storeItemID="{6C3C8BC8-F283-45AE-878A-BAB7291924A1}"/>
                                        <w:text/>
                                      </w:sdtPr>
                                      <w:sdtContent>
                                        <w:p w:rsidR="009760A3" w:rsidRDefault="009760A3" w:rsidP="00E51D72">
                                          <w:pPr>
                                            <w:jc w:val="right"/>
                                          </w:pPr>
                                          <w:r w:rsidRPr="005A3926">
                                            <w:rPr>
                                              <w:rFonts w:ascii="Gill Sans MT" w:hAnsi="Gill Sans MT"/>
                                              <w:color w:val="000000" w:themeColor="text1"/>
                                            </w:rPr>
                                            <w:t>Pro vnější hodnocení Univerzity Tomáše Bati ve Zlíně (2021)</w:t>
                                          </w:r>
                                        </w:p>
                                      </w:sdtContent>
                                    </w:sdt>
                                  </w:tc>
                                  <w:tc>
                                    <w:tcPr>
                                      <w:tcW w:w="2432" w:type="pct"/>
                                      <w:vAlign w:val="center"/>
                                    </w:tcPr>
                                    <w:p w:rsidR="009760A3" w:rsidRDefault="009760A3">
                                      <w:pPr>
                                        <w:pStyle w:val="Bezmezer"/>
                                        <w:rPr>
                                          <w:rFonts w:ascii="Gill Sans MT" w:hAnsi="Gill Sans MT"/>
                                          <w:caps/>
                                          <w:color w:val="ED7D31" w:themeColor="accent2"/>
                                          <w:sz w:val="26"/>
                                          <w:szCs w:val="26"/>
                                        </w:rPr>
                                      </w:pPr>
                                      <w:r w:rsidRPr="005A3926">
                                        <w:rPr>
                                          <w:rFonts w:ascii="Gill Sans MT" w:hAnsi="Gill Sans MT"/>
                                          <w:caps/>
                                          <w:color w:val="ED7D31" w:themeColor="accent2"/>
                                          <w:sz w:val="26"/>
                                          <w:szCs w:val="26"/>
                                        </w:rPr>
                                        <w:t>vnější hodn</w:t>
                                      </w:r>
                                      <w:r>
                                        <w:rPr>
                                          <w:rFonts w:ascii="Gill Sans MT" w:hAnsi="Gill Sans MT"/>
                                          <w:caps/>
                                          <w:color w:val="ED7D31" w:themeColor="accent2"/>
                                          <w:sz w:val="26"/>
                                          <w:szCs w:val="26"/>
                                        </w:rPr>
                                        <w:t>ocení UTB ve zlíně ze strany Národního akreditačního úřadu</w:t>
                                      </w:r>
                                    </w:p>
                                    <w:p w:rsidR="009760A3" w:rsidRPr="005A3926" w:rsidRDefault="009760A3">
                                      <w:pPr>
                                        <w:pStyle w:val="Bezmezer"/>
                                        <w:rPr>
                                          <w:rFonts w:ascii="Gill Sans MT" w:hAnsi="Gill Sans MT"/>
                                          <w:caps/>
                                          <w:color w:val="ED7D31" w:themeColor="accent2"/>
                                          <w:sz w:val="26"/>
                                          <w:szCs w:val="26"/>
                                        </w:rPr>
                                      </w:pPr>
                                    </w:p>
                                    <w:sdt>
                                      <w:sdtPr>
                                        <w:rPr>
                                          <w:rFonts w:ascii="Gill Sans MT" w:hAnsi="Gill Sans MT"/>
                                          <w:color w:val="000000" w:themeColor="text1"/>
                                        </w:rPr>
                                        <w:alias w:val="Resumé"/>
                                        <w:tag w:val=""/>
                                        <w:id w:val="-2036181933"/>
                                        <w:dataBinding w:prefixMappings="xmlns:ns0='http://schemas.microsoft.com/office/2006/coverPageProps' " w:xpath="/ns0:CoverPageProperties[1]/ns0:Abstract[1]" w:storeItemID="{55AF091B-3C7A-41E3-B477-F2FDAA23CFDA}"/>
                                        <w:text/>
                                      </w:sdtPr>
                                      <w:sdtContent>
                                        <w:p w:rsidR="009760A3" w:rsidRPr="005A3926" w:rsidRDefault="009760A3">
                                          <w:pPr>
                                            <w:rPr>
                                              <w:rFonts w:ascii="Gill Sans MT" w:hAnsi="Gill Sans MT"/>
                                              <w:color w:val="000000" w:themeColor="text1"/>
                                            </w:rPr>
                                          </w:pPr>
                                          <w:r>
                                            <w:rPr>
                                              <w:rFonts w:ascii="Gill Sans MT" w:hAnsi="Gill Sans MT"/>
                                              <w:color w:val="000000" w:themeColor="text1"/>
                                            </w:rPr>
                                            <w:t>14</w:t>
                                          </w:r>
                                          <w:r w:rsidRPr="005A3926">
                                            <w:rPr>
                                              <w:rFonts w:ascii="Gill Sans MT" w:hAnsi="Gill Sans MT"/>
                                              <w:color w:val="000000" w:themeColor="text1"/>
                                            </w:rPr>
                                            <w:t>-1</w:t>
                                          </w:r>
                                          <w:r>
                                            <w:rPr>
                                              <w:rFonts w:ascii="Gill Sans MT" w:hAnsi="Gill Sans MT"/>
                                              <w:color w:val="000000" w:themeColor="text1"/>
                                            </w:rPr>
                                            <w:t>1</w:t>
                                          </w:r>
                                          <w:r w:rsidRPr="005A3926">
                                            <w:rPr>
                                              <w:rFonts w:ascii="Gill Sans MT" w:hAnsi="Gill Sans MT"/>
                                              <w:color w:val="000000" w:themeColor="text1"/>
                                            </w:rPr>
                                            <w:t>-2021</w:t>
                                          </w:r>
                                        </w:p>
                                      </w:sdtContent>
                                    </w:sdt>
                                    <w:p w:rsidR="009760A3" w:rsidRDefault="009760A3" w:rsidP="00A95A1B">
                                      <w:pPr>
                                        <w:pStyle w:val="Bezmezer"/>
                                        <w:rPr>
                                          <w:rFonts w:ascii="Gill Sans MT" w:hAnsi="Gill Sans MT"/>
                                          <w:color w:val="ED7D31" w:themeColor="accent2"/>
                                          <w:sz w:val="26"/>
                                          <w:szCs w:val="26"/>
                                        </w:rPr>
                                      </w:pPr>
                                    </w:p>
                                    <w:p w:rsidR="009760A3" w:rsidRPr="009373C4" w:rsidRDefault="009760A3" w:rsidP="00A95A1B">
                                      <w:pPr>
                                        <w:pStyle w:val="Bezmezer"/>
                                        <w:rPr>
                                          <w:color w:val="ED7D31" w:themeColor="accent2"/>
                                          <w:sz w:val="26"/>
                                          <w:szCs w:val="26"/>
                                        </w:rPr>
                                      </w:pPr>
                                      <w:r>
                                        <w:rPr>
                                          <w:rFonts w:ascii="Gill Sans MT" w:hAnsi="Gill Sans MT"/>
                                          <w:color w:val="ED7D31" w:themeColor="accent2"/>
                                          <w:sz w:val="26"/>
                                          <w:szCs w:val="26"/>
                                        </w:rPr>
                                        <w:t>Referát prorektora pro kvalitu UTB ve Zlíně</w:t>
                                      </w:r>
                                    </w:p>
                                  </w:tc>
                                </w:tr>
                              </w:tbl>
                              <w:p w:rsidR="009760A3" w:rsidRDefault="009760A3"/>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10617D1B" id="_x0000_t202" coordsize="21600,21600" o:spt="202" path="m,l,21600r21600,l21600,xe">
                    <v:stroke joinstyle="miter"/>
                    <v:path gradientshapeok="t" o:connecttype="rect"/>
                  </v:shapetype>
                  <v:shape id="Textové pole 138" o:spid="_x0000_s1026" type="#_x0000_t202" style="position:absolute;left:0;text-align:left;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6293"/>
                            <w:gridCol w:w="4899"/>
                          </w:tblGrid>
                          <w:tr w:rsidR="009760A3">
                            <w:trPr>
                              <w:jc w:val="center"/>
                            </w:trPr>
                            <w:tc>
                              <w:tcPr>
                                <w:tcW w:w="2568" w:type="pct"/>
                                <w:vAlign w:val="center"/>
                              </w:tcPr>
                              <w:p w:rsidR="009760A3" w:rsidRDefault="009760A3">
                                <w:pPr>
                                  <w:jc w:val="right"/>
                                </w:pPr>
                                <w:r>
                                  <w:rPr>
                                    <w:noProof/>
                                    <w:lang w:eastAsia="cs-CZ"/>
                                  </w:rPr>
                                  <w:drawing>
                                    <wp:inline distT="0" distB="0" distL="0" distR="0" wp14:anchorId="35684CB7" wp14:editId="7D53D820">
                                      <wp:extent cx="3065006" cy="3065006"/>
                                      <wp:effectExtent l="0" t="0" r="2540" b="2540"/>
                                      <wp:docPr id="139" name="Obrázek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e crop.jpg"/>
                                              <pic:cNvPicPr/>
                                            </pic:nvPicPr>
                                            <pic:blipFill>
                                              <a:blip r:embed="rId10">
                                                <a:extLst>
                                                  <a:ext uri="{28A0092B-C50C-407E-A947-70E740481C1C}">
                                                    <a14:useLocalDpi xmlns:a14="http://schemas.microsoft.com/office/drawing/2010/main" val="0"/>
                                                  </a:ext>
                                                </a:extLst>
                                              </a:blip>
                                              <a:stretch>
                                                <a:fillRect/>
                                              </a:stretch>
                                            </pic:blipFill>
                                            <pic:spPr>
                                              <a:xfrm>
                                                <a:off x="0" y="0"/>
                                                <a:ext cx="3065006" cy="3065006"/>
                                              </a:xfrm>
                                              <a:prstGeom prst="rect">
                                                <a:avLst/>
                                              </a:prstGeom>
                                            </pic:spPr>
                                          </pic:pic>
                                        </a:graphicData>
                                      </a:graphic>
                                    </wp:inline>
                                  </w:drawing>
                                </w:r>
                              </w:p>
                              <w:sdt>
                                <w:sdtPr>
                                  <w:rPr>
                                    <w:rFonts w:ascii="Gill Sans MT" w:hAnsi="Gill Sans MT"/>
                                    <w:caps/>
                                    <w:color w:val="191919" w:themeColor="text1" w:themeTint="E6"/>
                                    <w:sz w:val="72"/>
                                    <w:szCs w:val="72"/>
                                  </w:rPr>
                                  <w:alias w:val="Název"/>
                                  <w:tag w:val=""/>
                                  <w:id w:val="-438379639"/>
                                  <w:dataBinding w:prefixMappings="xmlns:ns0='http://purl.org/dc/elements/1.1/' xmlns:ns1='http://schemas.openxmlformats.org/package/2006/metadata/core-properties' " w:xpath="/ns1:coreProperties[1]/ns0:title[1]" w:storeItemID="{6C3C8BC8-F283-45AE-878A-BAB7291924A1}"/>
                                  <w:text/>
                                </w:sdtPr>
                                <w:sdtContent>
                                  <w:p w:rsidR="009760A3" w:rsidRPr="005A3926" w:rsidRDefault="009760A3">
                                    <w:pPr>
                                      <w:pStyle w:val="Bezmezer"/>
                                      <w:spacing w:line="312" w:lineRule="auto"/>
                                      <w:jc w:val="right"/>
                                      <w:rPr>
                                        <w:rFonts w:ascii="Gill Sans MT" w:hAnsi="Gill Sans MT"/>
                                        <w:caps/>
                                        <w:color w:val="191919" w:themeColor="text1" w:themeTint="E6"/>
                                        <w:sz w:val="72"/>
                                        <w:szCs w:val="72"/>
                                      </w:rPr>
                                    </w:pPr>
                                    <w:r w:rsidRPr="005A3926">
                                      <w:rPr>
                                        <w:rFonts w:ascii="Gill Sans MT" w:hAnsi="Gill Sans MT"/>
                                        <w:caps/>
                                        <w:color w:val="191919" w:themeColor="text1" w:themeTint="E6"/>
                                        <w:sz w:val="72"/>
                                        <w:szCs w:val="72"/>
                                      </w:rPr>
                                      <w:t>sebehodnotící zpráva</w:t>
                                    </w:r>
                                  </w:p>
                                </w:sdtContent>
                              </w:sdt>
                              <w:sdt>
                                <w:sdtPr>
                                  <w:rPr>
                                    <w:rFonts w:ascii="Gill Sans MT" w:hAnsi="Gill Sans MT"/>
                                    <w:color w:val="000000" w:themeColor="text1"/>
                                  </w:rPr>
                                  <w:alias w:val="Podtitul"/>
                                  <w:tag w:val=""/>
                                  <w:id w:val="1354072561"/>
                                  <w:dataBinding w:prefixMappings="xmlns:ns0='http://purl.org/dc/elements/1.1/' xmlns:ns1='http://schemas.openxmlformats.org/package/2006/metadata/core-properties' " w:xpath="/ns1:coreProperties[1]/ns0:subject[1]" w:storeItemID="{6C3C8BC8-F283-45AE-878A-BAB7291924A1}"/>
                                  <w:text/>
                                </w:sdtPr>
                                <w:sdtContent>
                                  <w:p w:rsidR="009760A3" w:rsidRDefault="009760A3" w:rsidP="00E51D72">
                                    <w:pPr>
                                      <w:jc w:val="right"/>
                                    </w:pPr>
                                    <w:r w:rsidRPr="005A3926">
                                      <w:rPr>
                                        <w:rFonts w:ascii="Gill Sans MT" w:hAnsi="Gill Sans MT"/>
                                        <w:color w:val="000000" w:themeColor="text1"/>
                                      </w:rPr>
                                      <w:t>Pro vnější hodnocení Univerzity Tomáše Bati ve Zlíně (2021)</w:t>
                                    </w:r>
                                  </w:p>
                                </w:sdtContent>
                              </w:sdt>
                            </w:tc>
                            <w:tc>
                              <w:tcPr>
                                <w:tcW w:w="2432" w:type="pct"/>
                                <w:vAlign w:val="center"/>
                              </w:tcPr>
                              <w:p w:rsidR="009760A3" w:rsidRDefault="009760A3">
                                <w:pPr>
                                  <w:pStyle w:val="Bezmezer"/>
                                  <w:rPr>
                                    <w:rFonts w:ascii="Gill Sans MT" w:hAnsi="Gill Sans MT"/>
                                    <w:caps/>
                                    <w:color w:val="ED7D31" w:themeColor="accent2"/>
                                    <w:sz w:val="26"/>
                                    <w:szCs w:val="26"/>
                                  </w:rPr>
                                </w:pPr>
                                <w:r w:rsidRPr="005A3926">
                                  <w:rPr>
                                    <w:rFonts w:ascii="Gill Sans MT" w:hAnsi="Gill Sans MT"/>
                                    <w:caps/>
                                    <w:color w:val="ED7D31" w:themeColor="accent2"/>
                                    <w:sz w:val="26"/>
                                    <w:szCs w:val="26"/>
                                  </w:rPr>
                                  <w:t>vnější hodn</w:t>
                                </w:r>
                                <w:r>
                                  <w:rPr>
                                    <w:rFonts w:ascii="Gill Sans MT" w:hAnsi="Gill Sans MT"/>
                                    <w:caps/>
                                    <w:color w:val="ED7D31" w:themeColor="accent2"/>
                                    <w:sz w:val="26"/>
                                    <w:szCs w:val="26"/>
                                  </w:rPr>
                                  <w:t>ocení UTB ve zlíně ze strany Národního akreditačního úřadu</w:t>
                                </w:r>
                              </w:p>
                              <w:p w:rsidR="009760A3" w:rsidRPr="005A3926" w:rsidRDefault="009760A3">
                                <w:pPr>
                                  <w:pStyle w:val="Bezmezer"/>
                                  <w:rPr>
                                    <w:rFonts w:ascii="Gill Sans MT" w:hAnsi="Gill Sans MT"/>
                                    <w:caps/>
                                    <w:color w:val="ED7D31" w:themeColor="accent2"/>
                                    <w:sz w:val="26"/>
                                    <w:szCs w:val="26"/>
                                  </w:rPr>
                                </w:pPr>
                              </w:p>
                              <w:sdt>
                                <w:sdtPr>
                                  <w:rPr>
                                    <w:rFonts w:ascii="Gill Sans MT" w:hAnsi="Gill Sans MT"/>
                                    <w:color w:val="000000" w:themeColor="text1"/>
                                  </w:rPr>
                                  <w:alias w:val="Resumé"/>
                                  <w:tag w:val=""/>
                                  <w:id w:val="-2036181933"/>
                                  <w:dataBinding w:prefixMappings="xmlns:ns0='http://schemas.microsoft.com/office/2006/coverPageProps' " w:xpath="/ns0:CoverPageProperties[1]/ns0:Abstract[1]" w:storeItemID="{55AF091B-3C7A-41E3-B477-F2FDAA23CFDA}"/>
                                  <w:text/>
                                </w:sdtPr>
                                <w:sdtContent>
                                  <w:p w:rsidR="009760A3" w:rsidRPr="005A3926" w:rsidRDefault="009760A3">
                                    <w:pPr>
                                      <w:rPr>
                                        <w:rFonts w:ascii="Gill Sans MT" w:hAnsi="Gill Sans MT"/>
                                        <w:color w:val="000000" w:themeColor="text1"/>
                                      </w:rPr>
                                    </w:pPr>
                                    <w:r>
                                      <w:rPr>
                                        <w:rFonts w:ascii="Gill Sans MT" w:hAnsi="Gill Sans MT"/>
                                        <w:color w:val="000000" w:themeColor="text1"/>
                                      </w:rPr>
                                      <w:t>14</w:t>
                                    </w:r>
                                    <w:r w:rsidRPr="005A3926">
                                      <w:rPr>
                                        <w:rFonts w:ascii="Gill Sans MT" w:hAnsi="Gill Sans MT"/>
                                        <w:color w:val="000000" w:themeColor="text1"/>
                                      </w:rPr>
                                      <w:t>-1</w:t>
                                    </w:r>
                                    <w:r>
                                      <w:rPr>
                                        <w:rFonts w:ascii="Gill Sans MT" w:hAnsi="Gill Sans MT"/>
                                        <w:color w:val="000000" w:themeColor="text1"/>
                                      </w:rPr>
                                      <w:t>1</w:t>
                                    </w:r>
                                    <w:r w:rsidRPr="005A3926">
                                      <w:rPr>
                                        <w:rFonts w:ascii="Gill Sans MT" w:hAnsi="Gill Sans MT"/>
                                        <w:color w:val="000000" w:themeColor="text1"/>
                                      </w:rPr>
                                      <w:t>-2021</w:t>
                                    </w:r>
                                  </w:p>
                                </w:sdtContent>
                              </w:sdt>
                              <w:p w:rsidR="009760A3" w:rsidRDefault="009760A3" w:rsidP="00A95A1B">
                                <w:pPr>
                                  <w:pStyle w:val="Bezmezer"/>
                                  <w:rPr>
                                    <w:rFonts w:ascii="Gill Sans MT" w:hAnsi="Gill Sans MT"/>
                                    <w:color w:val="ED7D31" w:themeColor="accent2"/>
                                    <w:sz w:val="26"/>
                                    <w:szCs w:val="26"/>
                                  </w:rPr>
                                </w:pPr>
                              </w:p>
                              <w:p w:rsidR="009760A3" w:rsidRPr="009373C4" w:rsidRDefault="009760A3" w:rsidP="00A95A1B">
                                <w:pPr>
                                  <w:pStyle w:val="Bezmezer"/>
                                  <w:rPr>
                                    <w:color w:val="ED7D31" w:themeColor="accent2"/>
                                    <w:sz w:val="26"/>
                                    <w:szCs w:val="26"/>
                                  </w:rPr>
                                </w:pPr>
                                <w:r>
                                  <w:rPr>
                                    <w:rFonts w:ascii="Gill Sans MT" w:hAnsi="Gill Sans MT"/>
                                    <w:color w:val="ED7D31" w:themeColor="accent2"/>
                                    <w:sz w:val="26"/>
                                    <w:szCs w:val="26"/>
                                  </w:rPr>
                                  <w:t>Referát prorektora pro kvalitu UTB ve Zlíně</w:t>
                                </w:r>
                              </w:p>
                            </w:tc>
                          </w:tr>
                        </w:tbl>
                        <w:p w:rsidR="009760A3" w:rsidRDefault="009760A3"/>
                      </w:txbxContent>
                    </v:textbox>
                    <w10:wrap anchorx="page" anchory="page"/>
                  </v:shape>
                </w:pict>
              </mc:Fallback>
            </mc:AlternateContent>
          </w:r>
          <w:r w:rsidR="004D044A">
            <w:rPr>
              <w:b/>
              <w:bCs/>
              <w:sz w:val="32"/>
              <w:szCs w:val="32"/>
            </w:rPr>
            <w:br w:type="page"/>
          </w:r>
        </w:sdtContent>
      </w:sdt>
    </w:p>
    <w:p w:rsidR="00151CFE" w:rsidRDefault="00E51D72" w:rsidP="00151CFE">
      <w:pPr>
        <w:pStyle w:val="Default"/>
        <w:spacing w:line="276" w:lineRule="auto"/>
        <w:rPr>
          <w:rFonts w:ascii="Gill Sans MT" w:hAnsi="Gill Sans MT"/>
          <w:b/>
          <w:color w:val="auto"/>
          <w:sz w:val="36"/>
          <w:szCs w:val="36"/>
        </w:rPr>
      </w:pPr>
      <w:r w:rsidRPr="00151CFE">
        <w:rPr>
          <w:rFonts w:ascii="Gill Sans MT" w:hAnsi="Gill Sans MT"/>
          <w:b/>
          <w:color w:val="auto"/>
          <w:sz w:val="36"/>
          <w:szCs w:val="36"/>
        </w:rPr>
        <w:lastRenderedPageBreak/>
        <w:t xml:space="preserve">Sebehodnotící zpráva pro vnější hodnocení </w:t>
      </w:r>
    </w:p>
    <w:p w:rsidR="00E51D72" w:rsidRPr="00151CFE" w:rsidRDefault="00E51D72" w:rsidP="00151CFE">
      <w:pPr>
        <w:pStyle w:val="Default"/>
        <w:spacing w:line="276" w:lineRule="auto"/>
        <w:rPr>
          <w:rFonts w:ascii="Gill Sans MT" w:hAnsi="Gill Sans MT"/>
          <w:b/>
          <w:color w:val="auto"/>
          <w:sz w:val="36"/>
          <w:szCs w:val="36"/>
        </w:rPr>
      </w:pPr>
      <w:r w:rsidRPr="00151CFE">
        <w:rPr>
          <w:rFonts w:ascii="Gill Sans MT" w:hAnsi="Gill Sans MT"/>
          <w:b/>
          <w:color w:val="auto"/>
          <w:sz w:val="36"/>
          <w:szCs w:val="36"/>
        </w:rPr>
        <w:t>Univer</w:t>
      </w:r>
      <w:r w:rsidR="00151CFE" w:rsidRPr="00151CFE">
        <w:rPr>
          <w:rFonts w:ascii="Gill Sans MT" w:hAnsi="Gill Sans MT"/>
          <w:b/>
          <w:color w:val="auto"/>
          <w:sz w:val="36"/>
          <w:szCs w:val="36"/>
        </w:rPr>
        <w:t xml:space="preserve">zity Tomáše Bati ve Zlíně </w:t>
      </w:r>
    </w:p>
    <w:p w:rsidR="00E51D72" w:rsidRPr="009760A3" w:rsidRDefault="00E51D72" w:rsidP="00E51D72">
      <w:pPr>
        <w:pStyle w:val="Default"/>
        <w:rPr>
          <w:rFonts w:ascii="Gill Sans MT" w:hAnsi="Gill Sans MT"/>
          <w:color w:val="auto"/>
        </w:rPr>
      </w:pPr>
    </w:p>
    <w:p w:rsidR="00E51D72" w:rsidRPr="009760A3" w:rsidRDefault="00E51D72" w:rsidP="00E51D72">
      <w:pPr>
        <w:pStyle w:val="Default"/>
        <w:ind w:left="720"/>
        <w:rPr>
          <w:rFonts w:ascii="Gill Sans MT" w:hAnsi="Gill Sans MT"/>
          <w:color w:val="FF0000"/>
        </w:rPr>
      </w:pPr>
    </w:p>
    <w:p w:rsidR="00701E8B" w:rsidRPr="009760A3" w:rsidRDefault="003D5CA4" w:rsidP="00701E8B">
      <w:pPr>
        <w:pStyle w:val="Default"/>
        <w:spacing w:after="120" w:line="276" w:lineRule="auto"/>
        <w:jc w:val="both"/>
        <w:rPr>
          <w:rFonts w:ascii="Gill Sans MT" w:hAnsi="Gill Sans MT"/>
          <w:color w:val="auto"/>
        </w:rPr>
      </w:pPr>
      <w:r w:rsidRPr="009760A3">
        <w:rPr>
          <w:rFonts w:ascii="Gill Sans MT" w:hAnsi="Gill Sans MT"/>
          <w:color w:val="auto"/>
        </w:rPr>
        <w:t xml:space="preserve">Předložený dokument představuje Sebehodnotící zprávu Univerzity Tomáše Bati ve Zlíně </w:t>
      </w:r>
      <w:r w:rsidR="007B4196" w:rsidRPr="009760A3">
        <w:rPr>
          <w:rFonts w:ascii="Gill Sans MT" w:hAnsi="Gill Sans MT"/>
          <w:color w:val="auto"/>
        </w:rPr>
        <w:t xml:space="preserve">(dále jen „Sebehodnotící zpráva“) </w:t>
      </w:r>
      <w:r w:rsidRPr="009760A3">
        <w:rPr>
          <w:rFonts w:ascii="Gill Sans MT" w:hAnsi="Gill Sans MT"/>
          <w:color w:val="auto"/>
        </w:rPr>
        <w:t>pro účely vnějšího hodnocení Univerzity Tomáše Bati ve Zlíně (dále jen „UTB ve Zlíně)</w:t>
      </w:r>
      <w:r w:rsidR="00E109B4" w:rsidRPr="009760A3">
        <w:rPr>
          <w:rFonts w:ascii="Gill Sans MT" w:hAnsi="Gill Sans MT"/>
          <w:color w:val="auto"/>
        </w:rPr>
        <w:t xml:space="preserve"> ze strany Národního akreditačního úřadu (dále jen „NAÚ“)</w:t>
      </w:r>
      <w:r w:rsidRPr="009760A3">
        <w:rPr>
          <w:rFonts w:ascii="Gill Sans MT" w:hAnsi="Gill Sans MT"/>
          <w:color w:val="auto"/>
        </w:rPr>
        <w:t xml:space="preserve">. Předmětem </w:t>
      </w:r>
      <w:r w:rsidR="00E109B4" w:rsidRPr="009760A3">
        <w:rPr>
          <w:rFonts w:ascii="Gill Sans MT" w:hAnsi="Gill Sans MT"/>
          <w:color w:val="auto"/>
        </w:rPr>
        <w:t xml:space="preserve">tohoto </w:t>
      </w:r>
      <w:r w:rsidRPr="009760A3">
        <w:rPr>
          <w:rFonts w:ascii="Gill Sans MT" w:hAnsi="Gill Sans MT"/>
          <w:color w:val="auto"/>
        </w:rPr>
        <w:t xml:space="preserve">hodnocení jsou </w:t>
      </w:r>
      <w:r w:rsidR="00E109B4" w:rsidRPr="009760A3">
        <w:rPr>
          <w:rFonts w:ascii="Gill Sans MT" w:hAnsi="Gill Sans MT"/>
          <w:color w:val="auto"/>
        </w:rPr>
        <w:t xml:space="preserve">organizační </w:t>
      </w:r>
      <w:r w:rsidRPr="009760A3">
        <w:rPr>
          <w:rFonts w:ascii="Gill Sans MT" w:hAnsi="Gill Sans MT"/>
          <w:color w:val="auto"/>
        </w:rPr>
        <w:t xml:space="preserve">procesy </w:t>
      </w:r>
      <w:r w:rsidR="00E109B4" w:rsidRPr="009760A3">
        <w:rPr>
          <w:rFonts w:ascii="Gill Sans MT" w:hAnsi="Gill Sans MT"/>
          <w:color w:val="auto"/>
        </w:rPr>
        <w:t xml:space="preserve">a mechanismy </w:t>
      </w:r>
      <w:r w:rsidRPr="009760A3">
        <w:rPr>
          <w:rFonts w:ascii="Gill Sans MT" w:hAnsi="Gill Sans MT"/>
          <w:color w:val="auto"/>
        </w:rPr>
        <w:t>spojené s institucionální akreditací (dále jen „IA“) UTB ve Zlíně, která byla vysoké škole (dále jen „VŠ“) udělena dne</w:t>
      </w:r>
      <w:r w:rsidR="009A4688" w:rsidRPr="009760A3">
        <w:rPr>
          <w:rFonts w:ascii="Gill Sans MT" w:hAnsi="Gill Sans MT"/>
          <w:color w:val="auto"/>
        </w:rPr>
        <w:t xml:space="preserve"> </w:t>
      </w:r>
      <w:r w:rsidR="00E25D76" w:rsidRPr="009760A3">
        <w:rPr>
          <w:rFonts w:ascii="Gill Sans MT" w:hAnsi="Gill Sans MT"/>
          <w:color w:val="auto"/>
        </w:rPr>
        <w:t>28</w:t>
      </w:r>
      <w:r w:rsidRPr="009760A3">
        <w:rPr>
          <w:rFonts w:ascii="Gill Sans MT" w:hAnsi="Gill Sans MT"/>
          <w:color w:val="auto"/>
        </w:rPr>
        <w:t>.</w:t>
      </w:r>
      <w:r w:rsidR="009A4688" w:rsidRPr="009760A3">
        <w:rPr>
          <w:rFonts w:ascii="Gill Sans MT" w:hAnsi="Gill Sans MT"/>
          <w:color w:val="auto"/>
        </w:rPr>
        <w:t xml:space="preserve"> </w:t>
      </w:r>
      <w:r w:rsidR="00E25D76" w:rsidRPr="009760A3">
        <w:rPr>
          <w:rFonts w:ascii="Gill Sans MT" w:hAnsi="Gill Sans MT"/>
          <w:color w:val="auto"/>
        </w:rPr>
        <w:t>02</w:t>
      </w:r>
      <w:r w:rsidRPr="009760A3">
        <w:rPr>
          <w:rFonts w:ascii="Gill Sans MT" w:hAnsi="Gill Sans MT"/>
          <w:color w:val="auto"/>
        </w:rPr>
        <w:t>. 2019 (č.</w:t>
      </w:r>
      <w:r w:rsidR="00701E8B" w:rsidRPr="009760A3">
        <w:rPr>
          <w:rFonts w:ascii="Gill Sans MT" w:hAnsi="Gill Sans MT"/>
          <w:color w:val="auto"/>
        </w:rPr>
        <w:t xml:space="preserve"> </w:t>
      </w:r>
      <w:r w:rsidRPr="009760A3">
        <w:rPr>
          <w:rFonts w:ascii="Gill Sans MT" w:hAnsi="Gill Sans MT"/>
          <w:color w:val="auto"/>
        </w:rPr>
        <w:t>j.</w:t>
      </w:r>
      <w:r w:rsidR="006277EE" w:rsidRPr="009760A3">
        <w:rPr>
          <w:rFonts w:ascii="Gill Sans MT" w:hAnsi="Gill Sans MT"/>
          <w:color w:val="auto"/>
        </w:rPr>
        <w:t xml:space="preserve"> </w:t>
      </w:r>
      <w:r w:rsidR="00E25D76" w:rsidRPr="009760A3">
        <w:rPr>
          <w:rFonts w:ascii="Gill Sans MT" w:hAnsi="Gill Sans MT"/>
        </w:rPr>
        <w:t>NAU-325/2018-11</w:t>
      </w:r>
      <w:r w:rsidRPr="009760A3">
        <w:rPr>
          <w:rFonts w:ascii="Gill Sans MT" w:hAnsi="Gill Sans MT"/>
          <w:color w:val="auto"/>
        </w:rPr>
        <w:t>).</w:t>
      </w:r>
    </w:p>
    <w:p w:rsidR="00701E8B" w:rsidRPr="009760A3" w:rsidRDefault="003D5CA4" w:rsidP="00701E8B">
      <w:pPr>
        <w:pStyle w:val="Default"/>
        <w:spacing w:after="120" w:line="276" w:lineRule="auto"/>
        <w:jc w:val="both"/>
        <w:rPr>
          <w:rFonts w:ascii="Gill Sans MT" w:hAnsi="Gill Sans MT"/>
          <w:color w:val="auto"/>
        </w:rPr>
      </w:pPr>
      <w:r w:rsidRPr="009760A3">
        <w:rPr>
          <w:rFonts w:ascii="Gill Sans MT" w:hAnsi="Gill Sans MT"/>
          <w:color w:val="auto"/>
        </w:rPr>
        <w:t>Sebe</w:t>
      </w:r>
      <w:r w:rsidR="00E109B4" w:rsidRPr="009760A3">
        <w:rPr>
          <w:rFonts w:ascii="Gill Sans MT" w:hAnsi="Gill Sans MT"/>
          <w:color w:val="auto"/>
        </w:rPr>
        <w:t>hodnotící zpráva s </w:t>
      </w:r>
      <w:r w:rsidR="00882260" w:rsidRPr="009760A3">
        <w:rPr>
          <w:rFonts w:ascii="Gill Sans MT" w:hAnsi="Gill Sans MT"/>
          <w:color w:val="auto"/>
        </w:rPr>
        <w:t xml:space="preserve">ohledem na to mapuje </w:t>
      </w:r>
      <w:r w:rsidRPr="009760A3">
        <w:rPr>
          <w:rFonts w:ascii="Gill Sans MT" w:hAnsi="Gill Sans MT"/>
          <w:color w:val="auto"/>
        </w:rPr>
        <w:t>dle rámcové osnovy NAÚ a</w:t>
      </w:r>
      <w:r w:rsidR="00E51D72" w:rsidRPr="009760A3">
        <w:rPr>
          <w:rFonts w:ascii="Gill Sans MT" w:hAnsi="Gill Sans MT"/>
          <w:color w:val="auto"/>
        </w:rPr>
        <w:t xml:space="preserve">ktivity </w:t>
      </w:r>
      <w:r w:rsidR="00882260" w:rsidRPr="009760A3">
        <w:rPr>
          <w:rFonts w:ascii="Gill Sans MT" w:hAnsi="Gill Sans MT"/>
          <w:color w:val="auto"/>
        </w:rPr>
        <w:t xml:space="preserve">související s držením </w:t>
      </w:r>
      <w:r w:rsidRPr="009760A3">
        <w:rPr>
          <w:rFonts w:ascii="Gill Sans MT" w:hAnsi="Gill Sans MT"/>
          <w:color w:val="auto"/>
        </w:rPr>
        <w:t>IA od roku 2019 do roku 2021, včetně souvisejících procesů zajišťování kvality, zpětné vazby,</w:t>
      </w:r>
      <w:r w:rsidR="00DE121E" w:rsidRPr="009760A3">
        <w:rPr>
          <w:rFonts w:ascii="Gill Sans MT" w:hAnsi="Gill Sans MT"/>
          <w:color w:val="auto"/>
        </w:rPr>
        <w:t xml:space="preserve"> tvůrčí činnosti, materiálního a techn</w:t>
      </w:r>
      <w:r w:rsidR="00E109B4" w:rsidRPr="009760A3">
        <w:rPr>
          <w:rFonts w:ascii="Gill Sans MT" w:hAnsi="Gill Sans MT"/>
          <w:color w:val="auto"/>
        </w:rPr>
        <w:t>ického zabezpečení vzdělávání studentů a kultury akademického prostředí.</w:t>
      </w:r>
    </w:p>
    <w:p w:rsidR="00E51D72" w:rsidRPr="009760A3" w:rsidRDefault="00DE121E" w:rsidP="00882260">
      <w:pPr>
        <w:pStyle w:val="Default"/>
        <w:spacing w:after="120" w:line="276" w:lineRule="auto"/>
        <w:jc w:val="both"/>
        <w:rPr>
          <w:rFonts w:ascii="Gill Sans MT" w:hAnsi="Gill Sans MT"/>
          <w:color w:val="auto"/>
        </w:rPr>
      </w:pPr>
      <w:r w:rsidRPr="009760A3">
        <w:rPr>
          <w:rFonts w:ascii="Gill Sans MT" w:hAnsi="Gill Sans MT"/>
          <w:color w:val="auto"/>
        </w:rPr>
        <w:t xml:space="preserve">Text zprávy je rozdělen do </w:t>
      </w:r>
      <w:r w:rsidR="00882260" w:rsidRPr="009760A3">
        <w:rPr>
          <w:rFonts w:ascii="Gill Sans MT" w:hAnsi="Gill Sans MT"/>
          <w:color w:val="auto"/>
        </w:rPr>
        <w:t xml:space="preserve">celkem </w:t>
      </w:r>
      <w:r w:rsidRPr="009760A3">
        <w:rPr>
          <w:rFonts w:ascii="Gill Sans MT" w:hAnsi="Gill Sans MT"/>
          <w:color w:val="auto"/>
        </w:rPr>
        <w:t>deseti kapitol, které sumarizují jak nejdůležitější změny v</w:t>
      </w:r>
      <w:r w:rsidR="00E109B4" w:rsidRPr="009760A3">
        <w:rPr>
          <w:rFonts w:ascii="Gill Sans MT" w:hAnsi="Gill Sans MT"/>
          <w:color w:val="auto"/>
        </w:rPr>
        <w:t xml:space="preserve"> jednotlivých </w:t>
      </w:r>
      <w:r w:rsidR="00882260" w:rsidRPr="009760A3">
        <w:rPr>
          <w:rFonts w:ascii="Gill Sans MT" w:hAnsi="Gill Sans MT"/>
          <w:color w:val="auto"/>
        </w:rPr>
        <w:t xml:space="preserve">posuzovaných </w:t>
      </w:r>
      <w:r w:rsidR="00E109B4" w:rsidRPr="009760A3">
        <w:rPr>
          <w:rFonts w:ascii="Gill Sans MT" w:hAnsi="Gill Sans MT"/>
          <w:color w:val="auto"/>
        </w:rPr>
        <w:t>oblastech</w:t>
      </w:r>
      <w:r w:rsidRPr="009760A3">
        <w:rPr>
          <w:rFonts w:ascii="Gill Sans MT" w:hAnsi="Gill Sans MT"/>
          <w:color w:val="auto"/>
        </w:rPr>
        <w:t>, tak hodnotí roli a přínos IA pro dílčí činnosti VŠ</w:t>
      </w:r>
      <w:r w:rsidR="00701E8B" w:rsidRPr="009760A3">
        <w:rPr>
          <w:rFonts w:ascii="Gill Sans MT" w:hAnsi="Gill Sans MT"/>
          <w:color w:val="auto"/>
        </w:rPr>
        <w:t xml:space="preserve"> a celkovou misi</w:t>
      </w:r>
      <w:r w:rsidR="00E109B4" w:rsidRPr="009760A3">
        <w:rPr>
          <w:rFonts w:ascii="Gill Sans MT" w:hAnsi="Gill Sans MT"/>
          <w:color w:val="auto"/>
        </w:rPr>
        <w:t xml:space="preserve"> </w:t>
      </w:r>
      <w:r w:rsidR="00882260" w:rsidRPr="009760A3">
        <w:rPr>
          <w:rFonts w:ascii="Gill Sans MT" w:hAnsi="Gill Sans MT"/>
          <w:color w:val="auto"/>
        </w:rPr>
        <w:t>univerzity</w:t>
      </w:r>
      <w:r w:rsidRPr="009760A3">
        <w:rPr>
          <w:rFonts w:ascii="Gill Sans MT" w:hAnsi="Gill Sans MT"/>
          <w:color w:val="auto"/>
        </w:rPr>
        <w:t>.</w:t>
      </w:r>
      <w:bookmarkStart w:id="0" w:name="_GoBack"/>
      <w:bookmarkEnd w:id="0"/>
    </w:p>
    <w:p w:rsidR="00882260" w:rsidRPr="009760A3" w:rsidRDefault="00882260">
      <w:pPr>
        <w:suppressAutoHyphens w:val="0"/>
        <w:spacing w:after="160" w:line="259" w:lineRule="auto"/>
        <w:rPr>
          <w:rFonts w:ascii="Gill Sans MT" w:hAnsi="Gill Sans MT"/>
          <w:b/>
          <w:sz w:val="32"/>
          <w:szCs w:val="32"/>
        </w:rPr>
      </w:pPr>
      <w:r w:rsidRPr="009760A3">
        <w:rPr>
          <w:rFonts w:ascii="Gill Sans MT" w:hAnsi="Gill Sans MT"/>
          <w:b/>
          <w:sz w:val="32"/>
          <w:szCs w:val="32"/>
        </w:rPr>
        <w:br w:type="page"/>
      </w:r>
    </w:p>
    <w:p w:rsidR="00E51D72" w:rsidRPr="009760A3" w:rsidRDefault="003D5CA4" w:rsidP="002343CD">
      <w:pPr>
        <w:pStyle w:val="Odstavecseseznamem"/>
        <w:numPr>
          <w:ilvl w:val="0"/>
          <w:numId w:val="5"/>
        </w:numPr>
        <w:spacing w:after="113"/>
        <w:jc w:val="both"/>
        <w:rPr>
          <w:rFonts w:ascii="Gill Sans MT" w:hAnsi="Gill Sans MT"/>
          <w:b/>
          <w:sz w:val="32"/>
          <w:szCs w:val="32"/>
        </w:rPr>
      </w:pPr>
      <w:r w:rsidRPr="009760A3">
        <w:rPr>
          <w:rFonts w:ascii="Gill Sans MT" w:hAnsi="Gill Sans MT"/>
          <w:b/>
          <w:sz w:val="32"/>
          <w:szCs w:val="32"/>
        </w:rPr>
        <w:lastRenderedPageBreak/>
        <w:t xml:space="preserve">Institucionální akreditace </w:t>
      </w:r>
      <w:r w:rsidR="00E51D72" w:rsidRPr="009760A3">
        <w:rPr>
          <w:rFonts w:ascii="Gill Sans MT" w:hAnsi="Gill Sans MT"/>
          <w:b/>
          <w:sz w:val="32"/>
          <w:szCs w:val="32"/>
        </w:rPr>
        <w:t>a základní charakteristik</w:t>
      </w:r>
      <w:r w:rsidR="00C16282" w:rsidRPr="009760A3">
        <w:rPr>
          <w:rFonts w:ascii="Gill Sans MT" w:hAnsi="Gill Sans MT"/>
          <w:b/>
          <w:sz w:val="32"/>
          <w:szCs w:val="32"/>
        </w:rPr>
        <w:t>a</w:t>
      </w:r>
      <w:r w:rsidR="00E51D72" w:rsidRPr="009760A3">
        <w:rPr>
          <w:rFonts w:ascii="Gill Sans MT" w:hAnsi="Gill Sans MT"/>
          <w:b/>
          <w:sz w:val="32"/>
          <w:szCs w:val="32"/>
        </w:rPr>
        <w:t xml:space="preserve"> a mis</w:t>
      </w:r>
      <w:r w:rsidR="00C16282" w:rsidRPr="009760A3">
        <w:rPr>
          <w:rFonts w:ascii="Gill Sans MT" w:hAnsi="Gill Sans MT"/>
          <w:b/>
          <w:sz w:val="32"/>
          <w:szCs w:val="32"/>
        </w:rPr>
        <w:t>e</w:t>
      </w:r>
      <w:r w:rsidR="00E51D72" w:rsidRPr="009760A3">
        <w:rPr>
          <w:rFonts w:ascii="Gill Sans MT" w:hAnsi="Gill Sans MT"/>
          <w:b/>
          <w:sz w:val="32"/>
          <w:szCs w:val="32"/>
        </w:rPr>
        <w:t xml:space="preserve"> univerzity</w:t>
      </w:r>
    </w:p>
    <w:p w:rsidR="00701E8B" w:rsidRPr="009760A3" w:rsidRDefault="00701E8B" w:rsidP="00701E8B">
      <w:pPr>
        <w:pStyle w:val="Odstavecseseznamem"/>
        <w:spacing w:after="113"/>
        <w:ind w:left="1080"/>
        <w:jc w:val="both"/>
        <w:rPr>
          <w:rFonts w:ascii="Gill Sans MT" w:hAnsi="Gill Sans MT"/>
          <w:b/>
          <w:sz w:val="32"/>
          <w:szCs w:val="32"/>
        </w:rPr>
      </w:pPr>
    </w:p>
    <w:p w:rsidR="00E109B4" w:rsidRPr="009760A3" w:rsidRDefault="00E109B4" w:rsidP="00701E8B">
      <w:pPr>
        <w:spacing w:after="120" w:line="276" w:lineRule="auto"/>
        <w:jc w:val="both"/>
        <w:rPr>
          <w:rFonts w:ascii="Gill Sans MT" w:hAnsi="Gill Sans MT"/>
        </w:rPr>
      </w:pPr>
      <w:r w:rsidRPr="009760A3">
        <w:rPr>
          <w:rFonts w:ascii="Gill Sans MT" w:hAnsi="Gill Sans MT"/>
        </w:rPr>
        <w:t>Udělená IA měla pro UTB ve Zlíně významný dopad, neboť potvrdila směr jejího dalšího institucionálního vývoje</w:t>
      </w:r>
      <w:r w:rsidR="00882260" w:rsidRPr="009760A3">
        <w:rPr>
          <w:rFonts w:ascii="Gill Sans MT" w:hAnsi="Gill Sans MT"/>
        </w:rPr>
        <w:t xml:space="preserve"> od roku 2019</w:t>
      </w:r>
      <w:r w:rsidRPr="009760A3">
        <w:rPr>
          <w:rFonts w:ascii="Gill Sans MT" w:hAnsi="Gill Sans MT"/>
        </w:rPr>
        <w:t>, který lze v krátkosti označit jako posun od „kvantity ke kvalitě“ a ke strategickému řízení založenému na datech</w:t>
      </w:r>
      <w:r w:rsidR="00882260" w:rsidRPr="009760A3">
        <w:rPr>
          <w:rFonts w:ascii="Gill Sans MT" w:hAnsi="Gill Sans MT"/>
        </w:rPr>
        <w:t xml:space="preserve"> (srovnej též kapitolu 10 této zprávy)</w:t>
      </w:r>
      <w:r w:rsidRPr="009760A3">
        <w:rPr>
          <w:rFonts w:ascii="Gill Sans MT" w:hAnsi="Gill Sans MT"/>
        </w:rPr>
        <w:t>. IA rovněž představuje potvrzení et</w:t>
      </w:r>
      <w:r w:rsidR="00882260" w:rsidRPr="009760A3">
        <w:rPr>
          <w:rFonts w:ascii="Gill Sans MT" w:hAnsi="Gill Sans MT"/>
        </w:rPr>
        <w:t xml:space="preserve">ablování UTB ve Zlíně mezi tuzemskými </w:t>
      </w:r>
      <w:r w:rsidR="007B4196" w:rsidRPr="009760A3">
        <w:rPr>
          <w:rFonts w:ascii="Gill Sans MT" w:hAnsi="Gill Sans MT"/>
        </w:rPr>
        <w:t>VŠ</w:t>
      </w:r>
      <w:r w:rsidRPr="009760A3">
        <w:rPr>
          <w:rFonts w:ascii="Gill Sans MT" w:hAnsi="Gill Sans MT"/>
        </w:rPr>
        <w:t>, které stojí o odpovědnost za vlastní rozvoj a transparentnost svých cílů a činnosti.</w:t>
      </w:r>
    </w:p>
    <w:p w:rsidR="00701E8B" w:rsidRPr="009760A3" w:rsidRDefault="00C30B79" w:rsidP="00701E8B">
      <w:pPr>
        <w:spacing w:after="120" w:line="276" w:lineRule="auto"/>
        <w:jc w:val="both"/>
        <w:rPr>
          <w:rFonts w:ascii="Gill Sans MT" w:hAnsi="Gill Sans MT"/>
        </w:rPr>
      </w:pPr>
      <w:r w:rsidRPr="009760A3">
        <w:rPr>
          <w:rFonts w:ascii="Gill Sans MT" w:hAnsi="Gill Sans MT"/>
        </w:rPr>
        <w:t>UTB ve Zlíně pova</w:t>
      </w:r>
      <w:r w:rsidR="00701E8B" w:rsidRPr="009760A3">
        <w:rPr>
          <w:rFonts w:ascii="Gill Sans MT" w:hAnsi="Gill Sans MT"/>
        </w:rPr>
        <w:t xml:space="preserve">žuje </w:t>
      </w:r>
      <w:r w:rsidRPr="009760A3">
        <w:rPr>
          <w:rFonts w:ascii="Gill Sans MT" w:hAnsi="Gill Sans MT"/>
        </w:rPr>
        <w:t xml:space="preserve">IA </w:t>
      </w:r>
      <w:r w:rsidR="00E109B4" w:rsidRPr="009760A3">
        <w:rPr>
          <w:rFonts w:ascii="Gill Sans MT" w:hAnsi="Gill Sans MT"/>
        </w:rPr>
        <w:t xml:space="preserve">i nadále </w:t>
      </w:r>
      <w:r w:rsidRPr="009760A3">
        <w:rPr>
          <w:rFonts w:ascii="Gill Sans MT" w:hAnsi="Gill Sans MT"/>
        </w:rPr>
        <w:t>za důležitou součást své dlouhodobé strategie v oblasti vzdělávání</w:t>
      </w:r>
      <w:r w:rsidR="00701E8B" w:rsidRPr="009760A3">
        <w:rPr>
          <w:rFonts w:ascii="Gill Sans MT" w:hAnsi="Gill Sans MT"/>
        </w:rPr>
        <w:t xml:space="preserve"> a strategické</w:t>
      </w:r>
      <w:r w:rsidR="00E109B4" w:rsidRPr="009760A3">
        <w:rPr>
          <w:rFonts w:ascii="Gill Sans MT" w:hAnsi="Gill Sans MT"/>
        </w:rPr>
        <w:t>ho</w:t>
      </w:r>
      <w:r w:rsidR="00701E8B" w:rsidRPr="009760A3">
        <w:rPr>
          <w:rFonts w:ascii="Gill Sans MT" w:hAnsi="Gill Sans MT"/>
        </w:rPr>
        <w:t xml:space="preserve"> řízení VŠ. </w:t>
      </w:r>
      <w:r w:rsidRPr="009760A3">
        <w:rPr>
          <w:rFonts w:ascii="Gill Sans MT" w:hAnsi="Gill Sans MT"/>
        </w:rPr>
        <w:t xml:space="preserve">Z tohoto důvodu zakotvila zisk a rozšíření IA </w:t>
      </w:r>
      <w:r w:rsidR="00E109B4" w:rsidRPr="009760A3">
        <w:rPr>
          <w:rFonts w:ascii="Gill Sans MT" w:hAnsi="Gill Sans MT"/>
        </w:rPr>
        <w:t xml:space="preserve">do </w:t>
      </w:r>
      <w:r w:rsidR="00E82B77" w:rsidRPr="009760A3">
        <w:rPr>
          <w:rFonts w:ascii="Gill Sans MT" w:hAnsi="Gill Sans MT"/>
          <w:i/>
          <w:color w:val="000000"/>
        </w:rPr>
        <w:t>Strategického záměru Univerzity Tomáše Bati ve Zlíně na období 21+</w:t>
      </w:r>
      <w:r w:rsidR="00E82B77" w:rsidRPr="009760A3">
        <w:rPr>
          <w:rFonts w:ascii="Gill Sans MT" w:hAnsi="Gill Sans MT"/>
          <w:color w:val="000000"/>
        </w:rPr>
        <w:t xml:space="preserve"> </w:t>
      </w:r>
      <w:r w:rsidR="00E109B4" w:rsidRPr="009760A3">
        <w:rPr>
          <w:rFonts w:ascii="Gill Sans MT" w:hAnsi="Gill Sans MT"/>
        </w:rPr>
        <w:t xml:space="preserve"> (dále jen „SZ UTB 21+“) jako jeden</w:t>
      </w:r>
      <w:r w:rsidRPr="009760A3">
        <w:rPr>
          <w:rFonts w:ascii="Gill Sans MT" w:hAnsi="Gill Sans MT"/>
        </w:rPr>
        <w:t xml:space="preserve"> </w:t>
      </w:r>
      <w:r w:rsidR="00E109B4" w:rsidRPr="009760A3">
        <w:rPr>
          <w:rFonts w:ascii="Gill Sans MT" w:hAnsi="Gill Sans MT"/>
        </w:rPr>
        <w:t xml:space="preserve">z </w:t>
      </w:r>
      <w:r w:rsidRPr="009760A3">
        <w:rPr>
          <w:rFonts w:ascii="Gill Sans MT" w:hAnsi="Gill Sans MT"/>
        </w:rPr>
        <w:t>pětic</w:t>
      </w:r>
      <w:r w:rsidR="00E109B4" w:rsidRPr="009760A3">
        <w:rPr>
          <w:rFonts w:ascii="Gill Sans MT" w:hAnsi="Gill Sans MT"/>
        </w:rPr>
        <w:t>e</w:t>
      </w:r>
      <w:r w:rsidRPr="009760A3">
        <w:rPr>
          <w:rFonts w:ascii="Gill Sans MT" w:hAnsi="Gill Sans MT"/>
        </w:rPr>
        <w:t xml:space="preserve"> cílových ukazatelů naplnění </w:t>
      </w:r>
      <w:r w:rsidR="00701E8B" w:rsidRPr="009760A3">
        <w:rPr>
          <w:rFonts w:ascii="Gill Sans MT" w:hAnsi="Gill Sans MT"/>
        </w:rPr>
        <w:t xml:space="preserve">své </w:t>
      </w:r>
      <w:r w:rsidRPr="009760A3">
        <w:rPr>
          <w:rFonts w:ascii="Gill Sans MT" w:hAnsi="Gill Sans MT"/>
        </w:rPr>
        <w:t>mise a vize</w:t>
      </w:r>
      <w:r w:rsidR="00701E8B" w:rsidRPr="009760A3">
        <w:rPr>
          <w:rFonts w:ascii="Gill Sans MT" w:hAnsi="Gill Sans MT"/>
        </w:rPr>
        <w:t xml:space="preserve"> v roce 2030</w:t>
      </w:r>
      <w:r w:rsidRPr="009760A3">
        <w:rPr>
          <w:rFonts w:ascii="Gill Sans MT" w:hAnsi="Gill Sans MT"/>
        </w:rPr>
        <w:t>. Ten</w:t>
      </w:r>
      <w:r w:rsidR="00701E8B" w:rsidRPr="009760A3">
        <w:rPr>
          <w:rFonts w:ascii="Gill Sans MT" w:hAnsi="Gill Sans MT"/>
        </w:rPr>
        <w:t xml:space="preserve">to </w:t>
      </w:r>
      <w:r w:rsidR="00E109B4" w:rsidRPr="009760A3">
        <w:rPr>
          <w:rFonts w:ascii="Gill Sans MT" w:hAnsi="Gill Sans MT"/>
        </w:rPr>
        <w:t>klíčový</w:t>
      </w:r>
      <w:r w:rsidRPr="009760A3">
        <w:rPr>
          <w:rFonts w:ascii="Gill Sans MT" w:hAnsi="Gill Sans MT"/>
        </w:rPr>
        <w:t xml:space="preserve"> </w:t>
      </w:r>
      <w:r w:rsidR="00701E8B" w:rsidRPr="009760A3">
        <w:rPr>
          <w:rFonts w:ascii="Gill Sans MT" w:hAnsi="Gill Sans MT"/>
        </w:rPr>
        <w:t xml:space="preserve">strategický </w:t>
      </w:r>
      <w:r w:rsidRPr="009760A3">
        <w:rPr>
          <w:rFonts w:ascii="Gill Sans MT" w:hAnsi="Gill Sans MT"/>
        </w:rPr>
        <w:t xml:space="preserve">dokument uvádí, že </w:t>
      </w:r>
      <w:r w:rsidR="007B4196" w:rsidRPr="009760A3">
        <w:rPr>
          <w:rFonts w:ascii="Gill Sans MT" w:hAnsi="Gill Sans MT"/>
        </w:rPr>
        <w:t>univerzita</w:t>
      </w:r>
      <w:r w:rsidR="00517797" w:rsidRPr="009760A3">
        <w:rPr>
          <w:rFonts w:ascii="Gill Sans MT" w:hAnsi="Gill Sans MT"/>
        </w:rPr>
        <w:t xml:space="preserve"> </w:t>
      </w:r>
      <w:r w:rsidRPr="009760A3">
        <w:rPr>
          <w:rFonts w:ascii="Gill Sans MT" w:hAnsi="Gill Sans MT"/>
        </w:rPr>
        <w:t>hodlá „získat institucionální akreditaci pro všechny klíčové oblasti vzdělávání realizované na UTB ve Zlíně.“</w:t>
      </w:r>
      <w:r w:rsidR="003D5CA4" w:rsidRPr="009760A3">
        <w:rPr>
          <w:rStyle w:val="Znakapoznpodarou"/>
          <w:rFonts w:ascii="Gill Sans MT" w:hAnsi="Gill Sans MT"/>
        </w:rPr>
        <w:footnoteReference w:id="1"/>
      </w:r>
      <w:r w:rsidR="0002381F" w:rsidRPr="009760A3">
        <w:rPr>
          <w:rFonts w:ascii="Gill Sans MT" w:hAnsi="Gill Sans MT"/>
        </w:rPr>
        <w:t xml:space="preserve"> IA je v tomto ohledu předpokladem vytvoření dostatečně stabilního a </w:t>
      </w:r>
      <w:proofErr w:type="spellStart"/>
      <w:r w:rsidR="0002381F" w:rsidRPr="009760A3">
        <w:rPr>
          <w:rFonts w:ascii="Gill Sans MT" w:hAnsi="Gill Sans MT"/>
        </w:rPr>
        <w:t>re</w:t>
      </w:r>
      <w:r w:rsidR="00701E8B" w:rsidRPr="009760A3">
        <w:rPr>
          <w:rFonts w:ascii="Gill Sans MT" w:hAnsi="Gill Sans MT"/>
        </w:rPr>
        <w:t>s</w:t>
      </w:r>
      <w:r w:rsidR="0002381F" w:rsidRPr="009760A3">
        <w:rPr>
          <w:rFonts w:ascii="Gill Sans MT" w:hAnsi="Gill Sans MT"/>
        </w:rPr>
        <w:t>ilientního</w:t>
      </w:r>
      <w:proofErr w:type="spellEnd"/>
      <w:r w:rsidR="0002381F" w:rsidRPr="009760A3">
        <w:rPr>
          <w:rFonts w:ascii="Gill Sans MT" w:hAnsi="Gill Sans MT"/>
        </w:rPr>
        <w:t xml:space="preserve"> </w:t>
      </w:r>
      <w:r w:rsidR="00701E8B" w:rsidRPr="009760A3">
        <w:rPr>
          <w:rFonts w:ascii="Gill Sans MT" w:hAnsi="Gill Sans MT"/>
        </w:rPr>
        <w:t xml:space="preserve">institucionálního </w:t>
      </w:r>
      <w:r w:rsidR="0002381F" w:rsidRPr="009760A3">
        <w:rPr>
          <w:rFonts w:ascii="Gill Sans MT" w:hAnsi="Gill Sans MT"/>
        </w:rPr>
        <w:t xml:space="preserve">prostředí, které umožní </w:t>
      </w:r>
      <w:r w:rsidR="00882260" w:rsidRPr="009760A3">
        <w:rPr>
          <w:rFonts w:ascii="Gill Sans MT" w:hAnsi="Gill Sans MT"/>
        </w:rPr>
        <w:t xml:space="preserve">VŠ </w:t>
      </w:r>
      <w:r w:rsidR="0002381F" w:rsidRPr="009760A3">
        <w:rPr>
          <w:rFonts w:ascii="Gill Sans MT" w:hAnsi="Gill Sans MT"/>
        </w:rPr>
        <w:t>kvalitní vzdělávání studentů jak pro potřeby regionu, tak globálního trhu práce.</w:t>
      </w:r>
    </w:p>
    <w:p w:rsidR="00701E8B" w:rsidRPr="009760A3" w:rsidRDefault="00882260" w:rsidP="00701E8B">
      <w:pPr>
        <w:spacing w:after="120" w:line="276" w:lineRule="auto"/>
        <w:jc w:val="both"/>
        <w:rPr>
          <w:rFonts w:ascii="Gill Sans MT" w:hAnsi="Gill Sans MT"/>
        </w:rPr>
      </w:pPr>
      <w:r w:rsidRPr="009760A3">
        <w:rPr>
          <w:rFonts w:ascii="Gill Sans MT" w:hAnsi="Gill Sans MT"/>
        </w:rPr>
        <w:t>V roce 2019</w:t>
      </w:r>
      <w:r w:rsidR="0002381F" w:rsidRPr="009760A3">
        <w:rPr>
          <w:rFonts w:ascii="Gill Sans MT" w:hAnsi="Gill Sans MT"/>
        </w:rPr>
        <w:t xml:space="preserve"> UTB ve Zlíně získala IA</w:t>
      </w:r>
      <w:r w:rsidR="005C0557" w:rsidRPr="009760A3">
        <w:rPr>
          <w:rFonts w:ascii="Gill Sans MT" w:hAnsi="Gill Sans MT"/>
        </w:rPr>
        <w:t xml:space="preserve"> pro čtyři oblasti vzdělávání (C</w:t>
      </w:r>
      <w:r w:rsidR="0002381F" w:rsidRPr="009760A3">
        <w:rPr>
          <w:rFonts w:ascii="Gill Sans MT" w:hAnsi="Gill Sans MT"/>
        </w:rPr>
        <w:t xml:space="preserve">hemie, </w:t>
      </w:r>
      <w:r w:rsidR="005C0557" w:rsidRPr="009760A3">
        <w:rPr>
          <w:rFonts w:ascii="Gill Sans MT" w:hAnsi="Gill Sans MT"/>
        </w:rPr>
        <w:t>P</w:t>
      </w:r>
      <w:r w:rsidR="0002381F" w:rsidRPr="009760A3">
        <w:rPr>
          <w:rFonts w:ascii="Gill Sans MT" w:hAnsi="Gill Sans MT"/>
        </w:rPr>
        <w:t xml:space="preserve">otravinářství, </w:t>
      </w:r>
      <w:r w:rsidR="005C0557" w:rsidRPr="009760A3">
        <w:rPr>
          <w:rFonts w:ascii="Gill Sans MT" w:hAnsi="Gill Sans MT"/>
        </w:rPr>
        <w:t>U</w:t>
      </w:r>
      <w:r w:rsidR="0002381F" w:rsidRPr="009760A3">
        <w:rPr>
          <w:rFonts w:ascii="Gill Sans MT" w:hAnsi="Gill Sans MT"/>
        </w:rPr>
        <w:t xml:space="preserve">mění a </w:t>
      </w:r>
      <w:r w:rsidR="005C0557" w:rsidRPr="009760A3">
        <w:rPr>
          <w:rFonts w:ascii="Gill Sans MT" w:hAnsi="Gill Sans MT"/>
        </w:rPr>
        <w:t>E</w:t>
      </w:r>
      <w:r w:rsidR="0002381F" w:rsidRPr="009760A3">
        <w:rPr>
          <w:rFonts w:ascii="Gill Sans MT" w:hAnsi="Gill Sans MT"/>
        </w:rPr>
        <w:t>konomi</w:t>
      </w:r>
      <w:r w:rsidRPr="009760A3">
        <w:rPr>
          <w:rFonts w:ascii="Gill Sans MT" w:hAnsi="Gill Sans MT"/>
        </w:rPr>
        <w:t>cké obory</w:t>
      </w:r>
      <w:r w:rsidR="0002381F" w:rsidRPr="009760A3">
        <w:rPr>
          <w:rFonts w:ascii="Gill Sans MT" w:hAnsi="Gill Sans MT"/>
        </w:rPr>
        <w:t>), pokrývají</w:t>
      </w:r>
      <w:r w:rsidR="00701E8B" w:rsidRPr="009760A3">
        <w:rPr>
          <w:rFonts w:ascii="Gill Sans MT" w:hAnsi="Gill Sans MT"/>
        </w:rPr>
        <w:t>cí</w:t>
      </w:r>
      <w:r w:rsidR="0002381F" w:rsidRPr="009760A3">
        <w:rPr>
          <w:rFonts w:ascii="Gill Sans MT" w:hAnsi="Gill Sans MT"/>
        </w:rPr>
        <w:t xml:space="preserve"> </w:t>
      </w:r>
      <w:r w:rsidRPr="009760A3">
        <w:rPr>
          <w:rFonts w:ascii="Gill Sans MT" w:hAnsi="Gill Sans MT"/>
        </w:rPr>
        <w:t>velkou č</w:t>
      </w:r>
      <w:r w:rsidR="005C0557" w:rsidRPr="009760A3">
        <w:rPr>
          <w:rFonts w:ascii="Gill Sans MT" w:hAnsi="Gill Sans MT"/>
        </w:rPr>
        <w:t>á</w:t>
      </w:r>
      <w:r w:rsidRPr="009760A3">
        <w:rPr>
          <w:rFonts w:ascii="Gill Sans MT" w:hAnsi="Gill Sans MT"/>
        </w:rPr>
        <w:t xml:space="preserve">st </w:t>
      </w:r>
      <w:r w:rsidR="00701E8B" w:rsidRPr="009760A3">
        <w:rPr>
          <w:rFonts w:ascii="Gill Sans MT" w:hAnsi="Gill Sans MT"/>
        </w:rPr>
        <w:t>vzdělávání tří</w:t>
      </w:r>
      <w:r w:rsidR="0002381F" w:rsidRPr="009760A3">
        <w:rPr>
          <w:rFonts w:ascii="Gill Sans MT" w:hAnsi="Gill Sans MT"/>
        </w:rPr>
        <w:t xml:space="preserve"> fakult</w:t>
      </w:r>
      <w:r w:rsidRPr="009760A3">
        <w:rPr>
          <w:rFonts w:ascii="Gill Sans MT" w:hAnsi="Gill Sans MT"/>
        </w:rPr>
        <w:t xml:space="preserve">: </w:t>
      </w:r>
      <w:r w:rsidR="0002381F" w:rsidRPr="009760A3">
        <w:rPr>
          <w:rFonts w:ascii="Gill Sans MT" w:hAnsi="Gill Sans MT"/>
        </w:rPr>
        <w:t>Fakulty technologické</w:t>
      </w:r>
      <w:r w:rsidRPr="009760A3">
        <w:rPr>
          <w:rFonts w:ascii="Gill Sans MT" w:hAnsi="Gill Sans MT"/>
        </w:rPr>
        <w:t xml:space="preserve"> (dále jen „FT“)</w:t>
      </w:r>
      <w:r w:rsidR="0002381F" w:rsidRPr="009760A3">
        <w:rPr>
          <w:rFonts w:ascii="Gill Sans MT" w:hAnsi="Gill Sans MT"/>
        </w:rPr>
        <w:t xml:space="preserve">, Fakulty management a ekonomiky </w:t>
      </w:r>
      <w:r w:rsidRPr="009760A3">
        <w:rPr>
          <w:rFonts w:ascii="Gill Sans MT" w:hAnsi="Gill Sans MT"/>
        </w:rPr>
        <w:t>(dále jen „</w:t>
      </w:r>
      <w:proofErr w:type="spellStart"/>
      <w:r w:rsidRPr="009760A3">
        <w:rPr>
          <w:rFonts w:ascii="Gill Sans MT" w:hAnsi="Gill Sans MT"/>
        </w:rPr>
        <w:t>FaME</w:t>
      </w:r>
      <w:proofErr w:type="spellEnd"/>
      <w:r w:rsidRPr="009760A3">
        <w:rPr>
          <w:rFonts w:ascii="Gill Sans MT" w:hAnsi="Gill Sans MT"/>
        </w:rPr>
        <w:t xml:space="preserve">“) </w:t>
      </w:r>
      <w:r w:rsidR="0002381F" w:rsidRPr="009760A3">
        <w:rPr>
          <w:rFonts w:ascii="Gill Sans MT" w:hAnsi="Gill Sans MT"/>
        </w:rPr>
        <w:t>a Fakul</w:t>
      </w:r>
      <w:r w:rsidRPr="009760A3">
        <w:rPr>
          <w:rFonts w:ascii="Gill Sans MT" w:hAnsi="Gill Sans MT"/>
        </w:rPr>
        <w:t xml:space="preserve">ty multimediálních </w:t>
      </w:r>
      <w:r w:rsidR="005C0557" w:rsidRPr="009760A3">
        <w:rPr>
          <w:rFonts w:ascii="Gill Sans MT" w:hAnsi="Gill Sans MT"/>
        </w:rPr>
        <w:t xml:space="preserve">komunikací </w:t>
      </w:r>
      <w:r w:rsidRPr="009760A3">
        <w:rPr>
          <w:rFonts w:ascii="Gill Sans MT" w:hAnsi="Gill Sans MT"/>
        </w:rPr>
        <w:t>(dále jen „FMK“). V</w:t>
      </w:r>
      <w:r w:rsidR="0002381F" w:rsidRPr="009760A3">
        <w:rPr>
          <w:rFonts w:ascii="Gill Sans MT" w:hAnsi="Gill Sans MT"/>
        </w:rPr>
        <w:t xml:space="preserve"> budoucnu </w:t>
      </w:r>
      <w:r w:rsidR="005C0557" w:rsidRPr="009760A3">
        <w:rPr>
          <w:rFonts w:ascii="Gill Sans MT" w:hAnsi="Gill Sans MT"/>
        </w:rPr>
        <w:t xml:space="preserve">UTB ve Zlíně </w:t>
      </w:r>
      <w:r w:rsidR="0002381F" w:rsidRPr="009760A3">
        <w:rPr>
          <w:rFonts w:ascii="Gill Sans MT" w:hAnsi="Gill Sans MT"/>
        </w:rPr>
        <w:t xml:space="preserve">hodlá </w:t>
      </w:r>
      <w:r w:rsidR="00701E8B" w:rsidRPr="009760A3">
        <w:rPr>
          <w:rFonts w:ascii="Gill Sans MT" w:hAnsi="Gill Sans MT"/>
        </w:rPr>
        <w:t xml:space="preserve">žádat o </w:t>
      </w:r>
      <w:r w:rsidR="0002381F" w:rsidRPr="009760A3">
        <w:rPr>
          <w:rFonts w:ascii="Gill Sans MT" w:hAnsi="Gill Sans MT"/>
        </w:rPr>
        <w:t xml:space="preserve">rozšíření </w:t>
      </w:r>
      <w:r w:rsidR="00701E8B" w:rsidRPr="009760A3">
        <w:rPr>
          <w:rFonts w:ascii="Gill Sans MT" w:hAnsi="Gill Sans MT"/>
        </w:rPr>
        <w:t xml:space="preserve">IA </w:t>
      </w:r>
      <w:r w:rsidR="0002381F" w:rsidRPr="009760A3">
        <w:rPr>
          <w:rFonts w:ascii="Gill Sans MT" w:hAnsi="Gill Sans MT"/>
        </w:rPr>
        <w:t>o oblast</w:t>
      </w:r>
      <w:r w:rsidR="005C0557" w:rsidRPr="009760A3">
        <w:rPr>
          <w:rFonts w:ascii="Gill Sans MT" w:hAnsi="Gill Sans MT"/>
        </w:rPr>
        <w:t>i</w:t>
      </w:r>
      <w:r w:rsidR="00E109B4" w:rsidRPr="009760A3">
        <w:rPr>
          <w:rFonts w:ascii="Gill Sans MT" w:hAnsi="Gill Sans MT"/>
        </w:rPr>
        <w:t xml:space="preserve"> vzdělávání: </w:t>
      </w:r>
      <w:r w:rsidR="005C0557" w:rsidRPr="009760A3">
        <w:rPr>
          <w:rFonts w:ascii="Gill Sans MT" w:hAnsi="Gill Sans MT"/>
        </w:rPr>
        <w:t>I</w:t>
      </w:r>
      <w:r w:rsidR="0002381F" w:rsidRPr="009760A3">
        <w:rPr>
          <w:rFonts w:ascii="Gill Sans MT" w:hAnsi="Gill Sans MT"/>
        </w:rPr>
        <w:t xml:space="preserve">nformatika, </w:t>
      </w:r>
      <w:r w:rsidR="005C0557" w:rsidRPr="009760A3">
        <w:rPr>
          <w:rFonts w:ascii="Gill Sans MT" w:hAnsi="Gill Sans MT"/>
        </w:rPr>
        <w:t>M</w:t>
      </w:r>
      <w:r w:rsidR="0002381F" w:rsidRPr="009760A3">
        <w:rPr>
          <w:rFonts w:ascii="Gill Sans MT" w:hAnsi="Gill Sans MT"/>
        </w:rPr>
        <w:t>ediální a komunikační studia</w:t>
      </w:r>
      <w:r w:rsidR="00DE121E" w:rsidRPr="009760A3">
        <w:rPr>
          <w:rFonts w:ascii="Gill Sans MT" w:hAnsi="Gill Sans MT"/>
        </w:rPr>
        <w:t xml:space="preserve">, </w:t>
      </w:r>
      <w:r w:rsidR="005C0557" w:rsidRPr="009760A3">
        <w:rPr>
          <w:rFonts w:ascii="Gill Sans MT" w:hAnsi="Gill Sans MT"/>
        </w:rPr>
        <w:t>B</w:t>
      </w:r>
      <w:r w:rsidR="00DE121E" w:rsidRPr="009760A3">
        <w:rPr>
          <w:rFonts w:ascii="Gill Sans MT" w:hAnsi="Gill Sans MT"/>
        </w:rPr>
        <w:t>ezpečnostní obory</w:t>
      </w:r>
      <w:r w:rsidR="00701E8B" w:rsidRPr="009760A3">
        <w:rPr>
          <w:rFonts w:ascii="Gill Sans MT" w:hAnsi="Gill Sans MT"/>
        </w:rPr>
        <w:t xml:space="preserve"> a</w:t>
      </w:r>
      <w:r w:rsidR="00DE121E" w:rsidRPr="009760A3">
        <w:rPr>
          <w:rFonts w:ascii="Gill Sans MT" w:hAnsi="Gill Sans MT"/>
        </w:rPr>
        <w:t xml:space="preserve"> </w:t>
      </w:r>
      <w:r w:rsidR="005C0557" w:rsidRPr="009760A3">
        <w:rPr>
          <w:rFonts w:ascii="Gill Sans MT" w:hAnsi="Gill Sans MT"/>
        </w:rPr>
        <w:t>N</w:t>
      </w:r>
      <w:r w:rsidR="00DE121E" w:rsidRPr="009760A3">
        <w:rPr>
          <w:rFonts w:ascii="Gill Sans MT" w:hAnsi="Gill Sans MT"/>
        </w:rPr>
        <w:t>eučitelská pedagogika</w:t>
      </w:r>
      <w:r w:rsidR="00701E8B" w:rsidRPr="009760A3">
        <w:rPr>
          <w:rFonts w:ascii="Gill Sans MT" w:hAnsi="Gill Sans MT"/>
        </w:rPr>
        <w:t xml:space="preserve">. Uvedené oblasti </w:t>
      </w:r>
      <w:r w:rsidR="0002381F" w:rsidRPr="009760A3">
        <w:rPr>
          <w:rFonts w:ascii="Gill Sans MT" w:hAnsi="Gill Sans MT"/>
        </w:rPr>
        <w:t xml:space="preserve">by </w:t>
      </w:r>
      <w:r w:rsidR="00701E8B" w:rsidRPr="009760A3">
        <w:rPr>
          <w:rFonts w:ascii="Gill Sans MT" w:hAnsi="Gill Sans MT"/>
        </w:rPr>
        <w:t xml:space="preserve">přitom </w:t>
      </w:r>
      <w:r w:rsidR="0002381F" w:rsidRPr="009760A3">
        <w:rPr>
          <w:rFonts w:ascii="Gill Sans MT" w:hAnsi="Gill Sans MT"/>
        </w:rPr>
        <w:t xml:space="preserve">pokryly </w:t>
      </w:r>
      <w:r w:rsidR="00701E8B" w:rsidRPr="009760A3">
        <w:rPr>
          <w:rFonts w:ascii="Gill Sans MT" w:hAnsi="Gill Sans MT"/>
        </w:rPr>
        <w:t xml:space="preserve">velkou část </w:t>
      </w:r>
      <w:r w:rsidR="0002381F" w:rsidRPr="009760A3">
        <w:rPr>
          <w:rFonts w:ascii="Gill Sans MT" w:hAnsi="Gill Sans MT"/>
        </w:rPr>
        <w:t>vzdělávacích aktivity zbývajících fakult UTB ve Zlíně</w:t>
      </w:r>
      <w:r w:rsidRPr="009760A3">
        <w:rPr>
          <w:rFonts w:ascii="Gill Sans MT" w:hAnsi="Gill Sans MT"/>
        </w:rPr>
        <w:t xml:space="preserve">: </w:t>
      </w:r>
      <w:r w:rsidR="0002381F" w:rsidRPr="009760A3">
        <w:rPr>
          <w:rFonts w:ascii="Gill Sans MT" w:hAnsi="Gill Sans MT"/>
        </w:rPr>
        <w:t>Fakulty aplikované informatiky</w:t>
      </w:r>
      <w:r w:rsidRPr="009760A3">
        <w:rPr>
          <w:rFonts w:ascii="Gill Sans MT" w:hAnsi="Gill Sans MT"/>
        </w:rPr>
        <w:t xml:space="preserve"> (dále jen „FAI“)</w:t>
      </w:r>
      <w:r w:rsidR="0002381F" w:rsidRPr="009760A3">
        <w:rPr>
          <w:rFonts w:ascii="Gill Sans MT" w:hAnsi="Gill Sans MT"/>
        </w:rPr>
        <w:t xml:space="preserve"> Fakulty humanitních studií</w:t>
      </w:r>
      <w:r w:rsidRPr="009760A3">
        <w:rPr>
          <w:rFonts w:ascii="Gill Sans MT" w:hAnsi="Gill Sans MT"/>
        </w:rPr>
        <w:t xml:space="preserve"> (dále jen „FHS“)</w:t>
      </w:r>
      <w:r w:rsidR="0002381F" w:rsidRPr="009760A3">
        <w:rPr>
          <w:rFonts w:ascii="Gill Sans MT" w:hAnsi="Gill Sans MT"/>
        </w:rPr>
        <w:t xml:space="preserve"> a Fakulty logistiky a krizového řízení</w:t>
      </w:r>
      <w:r w:rsidRPr="009760A3">
        <w:rPr>
          <w:rFonts w:ascii="Gill Sans MT" w:hAnsi="Gill Sans MT"/>
        </w:rPr>
        <w:t xml:space="preserve"> (dále jen „FLKŘ“</w:t>
      </w:r>
      <w:r w:rsidR="0002381F" w:rsidRPr="009760A3">
        <w:rPr>
          <w:rFonts w:ascii="Gill Sans MT" w:hAnsi="Gill Sans MT"/>
        </w:rPr>
        <w:t>), včetně jejich mezioborových přesahů.</w:t>
      </w:r>
    </w:p>
    <w:p w:rsidR="0002381F" w:rsidRPr="009760A3" w:rsidRDefault="0002381F" w:rsidP="00701E8B">
      <w:pPr>
        <w:spacing w:after="120" w:line="276" w:lineRule="auto"/>
        <w:jc w:val="both"/>
        <w:rPr>
          <w:rFonts w:ascii="Gill Sans MT" w:hAnsi="Gill Sans MT"/>
        </w:rPr>
      </w:pPr>
      <w:r w:rsidRPr="009760A3">
        <w:rPr>
          <w:rFonts w:ascii="Gill Sans MT" w:hAnsi="Gill Sans MT"/>
        </w:rPr>
        <w:t>Právě takovéto rozšíření</w:t>
      </w:r>
      <w:r w:rsidR="00E109B4" w:rsidRPr="009760A3">
        <w:rPr>
          <w:rFonts w:ascii="Gill Sans MT" w:hAnsi="Gill Sans MT"/>
        </w:rPr>
        <w:t xml:space="preserve"> IA by mělo UTB ve Zlíně umožnit rozvoj </w:t>
      </w:r>
      <w:r w:rsidR="00C9146B" w:rsidRPr="009760A3">
        <w:rPr>
          <w:rFonts w:ascii="Gill Sans MT" w:hAnsi="Gill Sans MT"/>
        </w:rPr>
        <w:t xml:space="preserve">jako </w:t>
      </w:r>
      <w:r w:rsidRPr="009760A3">
        <w:rPr>
          <w:rFonts w:ascii="Gill Sans MT" w:hAnsi="Gill Sans MT"/>
        </w:rPr>
        <w:t>nezávis</w:t>
      </w:r>
      <w:r w:rsidR="00E109B4" w:rsidRPr="009760A3">
        <w:rPr>
          <w:rFonts w:ascii="Gill Sans MT" w:hAnsi="Gill Sans MT"/>
        </w:rPr>
        <w:t>lé</w:t>
      </w:r>
      <w:r w:rsidRPr="009760A3">
        <w:rPr>
          <w:rFonts w:ascii="Gill Sans MT" w:hAnsi="Gill Sans MT"/>
        </w:rPr>
        <w:t xml:space="preserve"> instituc</w:t>
      </w:r>
      <w:r w:rsidR="00E109B4" w:rsidRPr="009760A3">
        <w:rPr>
          <w:rFonts w:ascii="Gill Sans MT" w:hAnsi="Gill Sans MT"/>
        </w:rPr>
        <w:t>e</w:t>
      </w:r>
      <w:r w:rsidRPr="009760A3">
        <w:rPr>
          <w:rFonts w:ascii="Gill Sans MT" w:hAnsi="Gill Sans MT"/>
        </w:rPr>
        <w:t>, která poskytuje nabídku vysokoškolského vzdělávání pro akutní potřeby regionu ve všec</w:t>
      </w:r>
      <w:r w:rsidR="00701E8B" w:rsidRPr="009760A3">
        <w:rPr>
          <w:rFonts w:ascii="Gill Sans MT" w:hAnsi="Gill Sans MT"/>
        </w:rPr>
        <w:t>h klíčových oblastech studia</w:t>
      </w:r>
      <w:r w:rsidRPr="009760A3">
        <w:rPr>
          <w:rFonts w:ascii="Gill Sans MT" w:hAnsi="Gill Sans MT"/>
        </w:rPr>
        <w:t xml:space="preserve">. </w:t>
      </w:r>
      <w:r w:rsidR="00C9146B" w:rsidRPr="009760A3">
        <w:rPr>
          <w:rFonts w:ascii="Gill Sans MT" w:hAnsi="Gill Sans MT"/>
        </w:rPr>
        <w:t xml:space="preserve">Tato skutečnost by také měla </w:t>
      </w:r>
      <w:r w:rsidR="00701E8B" w:rsidRPr="009760A3">
        <w:rPr>
          <w:rFonts w:ascii="Gill Sans MT" w:hAnsi="Gill Sans MT"/>
        </w:rPr>
        <w:t xml:space="preserve">přispět k úspěšné realizaci </w:t>
      </w:r>
      <w:r w:rsidR="003D5CA4" w:rsidRPr="009760A3">
        <w:rPr>
          <w:rFonts w:ascii="Gill Sans MT" w:hAnsi="Gill Sans MT"/>
        </w:rPr>
        <w:t>mis</w:t>
      </w:r>
      <w:r w:rsidR="00701E8B" w:rsidRPr="009760A3">
        <w:rPr>
          <w:rFonts w:ascii="Gill Sans MT" w:hAnsi="Gill Sans MT"/>
        </w:rPr>
        <w:t>e univerzity</w:t>
      </w:r>
      <w:r w:rsidR="003D5CA4" w:rsidRPr="009760A3">
        <w:rPr>
          <w:rFonts w:ascii="Gill Sans MT" w:hAnsi="Gill Sans MT"/>
        </w:rPr>
        <w:t>, jak je definována ve SZ UTB 21+, tj</w:t>
      </w:r>
      <w:r w:rsidR="00701E8B" w:rsidRPr="009760A3">
        <w:rPr>
          <w:rFonts w:ascii="Gill Sans MT" w:hAnsi="Gill Sans MT"/>
        </w:rPr>
        <w:t xml:space="preserve">. </w:t>
      </w:r>
      <w:r w:rsidR="00E109B4" w:rsidRPr="009760A3">
        <w:rPr>
          <w:rFonts w:ascii="Gill Sans MT" w:hAnsi="Gill Sans MT"/>
        </w:rPr>
        <w:t>„</w:t>
      </w:r>
      <w:r w:rsidR="00701E8B" w:rsidRPr="009760A3">
        <w:rPr>
          <w:rFonts w:ascii="Gill Sans MT" w:hAnsi="Gill Sans MT"/>
        </w:rPr>
        <w:t xml:space="preserve">stát se </w:t>
      </w:r>
      <w:r w:rsidR="003D5CA4" w:rsidRPr="009760A3">
        <w:rPr>
          <w:rFonts w:ascii="Gill Sans MT" w:hAnsi="Gill Sans MT"/>
        </w:rPr>
        <w:t>univerzitou s pevným renomé ve vzdělávacím systému, která poskytuje vysoce kvalitní podmínky ke studiu a je centrem rozvoje vzdělávání ve Zlínském kraji.</w:t>
      </w:r>
      <w:r w:rsidR="00E109B4" w:rsidRPr="009760A3">
        <w:rPr>
          <w:rFonts w:ascii="Gill Sans MT" w:hAnsi="Gill Sans MT"/>
        </w:rPr>
        <w:t>“</w:t>
      </w:r>
      <w:r w:rsidR="003D5CA4" w:rsidRPr="009760A3">
        <w:rPr>
          <w:rStyle w:val="Znakapoznpodarou"/>
          <w:rFonts w:ascii="Gill Sans MT" w:hAnsi="Gill Sans MT"/>
        </w:rPr>
        <w:footnoteReference w:id="2"/>
      </w:r>
    </w:p>
    <w:p w:rsidR="00C16282" w:rsidRPr="009760A3" w:rsidRDefault="00C16282">
      <w:pPr>
        <w:suppressAutoHyphens w:val="0"/>
        <w:spacing w:after="160" w:line="259" w:lineRule="auto"/>
        <w:rPr>
          <w:rFonts w:ascii="Gill Sans MT" w:hAnsi="Gill Sans MT"/>
        </w:rPr>
      </w:pPr>
    </w:p>
    <w:p w:rsidR="00C16282" w:rsidRPr="009760A3" w:rsidRDefault="00C16282">
      <w:pPr>
        <w:suppressAutoHyphens w:val="0"/>
        <w:spacing w:after="160" w:line="259" w:lineRule="auto"/>
        <w:rPr>
          <w:rFonts w:ascii="Gill Sans MT" w:hAnsi="Gill Sans MT"/>
          <w:sz w:val="32"/>
          <w:szCs w:val="32"/>
        </w:rPr>
      </w:pPr>
      <w:r w:rsidRPr="009760A3">
        <w:rPr>
          <w:rFonts w:ascii="Gill Sans MT" w:hAnsi="Gill Sans MT"/>
          <w:sz w:val="32"/>
          <w:szCs w:val="32"/>
        </w:rPr>
        <w:br w:type="page"/>
      </w:r>
    </w:p>
    <w:p w:rsidR="00E51D72" w:rsidRPr="009760A3" w:rsidRDefault="00E51D72" w:rsidP="00861B70">
      <w:pPr>
        <w:pStyle w:val="Odstavecseseznamem"/>
        <w:numPr>
          <w:ilvl w:val="0"/>
          <w:numId w:val="15"/>
        </w:numPr>
        <w:spacing w:after="113"/>
        <w:jc w:val="both"/>
        <w:rPr>
          <w:rFonts w:ascii="Gill Sans MT" w:hAnsi="Gill Sans MT"/>
          <w:b/>
        </w:rPr>
      </w:pPr>
      <w:r w:rsidRPr="009760A3">
        <w:rPr>
          <w:rFonts w:ascii="Gill Sans MT" w:hAnsi="Gill Sans MT"/>
          <w:b/>
          <w:sz w:val="32"/>
          <w:szCs w:val="32"/>
        </w:rPr>
        <w:lastRenderedPageBreak/>
        <w:t>Nástroje a mechanismy kritické reflexe univerzity a přijímání vyvozených opatření</w:t>
      </w:r>
    </w:p>
    <w:p w:rsidR="00E51D72" w:rsidRPr="009760A3" w:rsidRDefault="00E51D72" w:rsidP="00E51D72">
      <w:pPr>
        <w:spacing w:after="113"/>
        <w:jc w:val="both"/>
        <w:rPr>
          <w:rFonts w:ascii="Gill Sans MT" w:hAnsi="Gill Sans MT"/>
        </w:rPr>
      </w:pPr>
    </w:p>
    <w:p w:rsidR="008322E6" w:rsidRPr="009760A3" w:rsidRDefault="008322E6" w:rsidP="005A3926">
      <w:pPr>
        <w:spacing w:after="120" w:line="276" w:lineRule="auto"/>
        <w:jc w:val="both"/>
        <w:rPr>
          <w:rFonts w:ascii="Gill Sans MT" w:hAnsi="Gill Sans MT"/>
          <w:b/>
        </w:rPr>
      </w:pPr>
      <w:r w:rsidRPr="009760A3">
        <w:rPr>
          <w:rFonts w:ascii="Gill Sans MT" w:hAnsi="Gill Sans MT"/>
        </w:rPr>
        <w:t xml:space="preserve">Systém řízení VŠ od roku 2019 pevně integroval principy </w:t>
      </w:r>
      <w:r w:rsidR="00E109B4" w:rsidRPr="009760A3">
        <w:rPr>
          <w:rFonts w:ascii="Gill Sans MT" w:hAnsi="Gill Sans MT"/>
        </w:rPr>
        <w:t xml:space="preserve">zajišťování </w:t>
      </w:r>
      <w:r w:rsidRPr="009760A3">
        <w:rPr>
          <w:rFonts w:ascii="Gill Sans MT" w:hAnsi="Gill Sans MT"/>
        </w:rPr>
        <w:t xml:space="preserve">zpětné </w:t>
      </w:r>
      <w:r w:rsidR="00701E8B" w:rsidRPr="009760A3">
        <w:rPr>
          <w:rFonts w:ascii="Gill Sans MT" w:hAnsi="Gill Sans MT"/>
        </w:rPr>
        <w:t xml:space="preserve">vazby </w:t>
      </w:r>
      <w:r w:rsidRPr="009760A3">
        <w:rPr>
          <w:rFonts w:ascii="Gill Sans MT" w:hAnsi="Gill Sans MT"/>
        </w:rPr>
        <w:t>do svých rozhodovacích procesů, stejně jako průběžné</w:t>
      </w:r>
      <w:r w:rsidR="00E109B4" w:rsidRPr="009760A3">
        <w:rPr>
          <w:rFonts w:ascii="Gill Sans MT" w:hAnsi="Gill Sans MT"/>
        </w:rPr>
        <w:t>ho</w:t>
      </w:r>
      <w:r w:rsidRPr="009760A3">
        <w:rPr>
          <w:rFonts w:ascii="Gill Sans MT" w:hAnsi="Gill Sans MT"/>
        </w:rPr>
        <w:t xml:space="preserve"> </w:t>
      </w:r>
      <w:r w:rsidR="00701E8B" w:rsidRPr="009760A3">
        <w:rPr>
          <w:rFonts w:ascii="Gill Sans MT" w:hAnsi="Gill Sans MT"/>
        </w:rPr>
        <w:t xml:space="preserve">vyhodnocování úspěšnosti a efektivity </w:t>
      </w:r>
      <w:r w:rsidRPr="009760A3">
        <w:rPr>
          <w:rFonts w:ascii="Gill Sans MT" w:hAnsi="Gill Sans MT"/>
        </w:rPr>
        <w:t>opatření vedoucích k naplnění dlouhodobých cílů univerzity.</w:t>
      </w:r>
      <w:r w:rsidR="00701E8B" w:rsidRPr="009760A3">
        <w:rPr>
          <w:rFonts w:ascii="Gill Sans MT" w:hAnsi="Gill Sans MT"/>
        </w:rPr>
        <w:t xml:space="preserve"> </w:t>
      </w:r>
      <w:r w:rsidR="004F1241" w:rsidRPr="009760A3">
        <w:rPr>
          <w:rFonts w:ascii="Gill Sans MT" w:hAnsi="Gill Sans MT"/>
        </w:rPr>
        <w:t>Mechanismus k</w:t>
      </w:r>
      <w:r w:rsidR="00B17E1B" w:rsidRPr="009760A3">
        <w:rPr>
          <w:rFonts w:ascii="Gill Sans MT" w:hAnsi="Gill Sans MT"/>
        </w:rPr>
        <w:t xml:space="preserve">ritické reflexe </w:t>
      </w:r>
      <w:r w:rsidRPr="009760A3">
        <w:rPr>
          <w:rFonts w:ascii="Gill Sans MT" w:hAnsi="Gill Sans MT"/>
        </w:rPr>
        <w:t>a</w:t>
      </w:r>
      <w:r w:rsidR="004F1241" w:rsidRPr="009760A3">
        <w:rPr>
          <w:rFonts w:ascii="Gill Sans MT" w:hAnsi="Gill Sans MT"/>
        </w:rPr>
        <w:t xml:space="preserve"> přijímání </w:t>
      </w:r>
      <w:r w:rsidRPr="009760A3">
        <w:rPr>
          <w:rFonts w:ascii="Gill Sans MT" w:hAnsi="Gill Sans MT"/>
        </w:rPr>
        <w:t>o</w:t>
      </w:r>
      <w:r w:rsidR="004F1241" w:rsidRPr="009760A3">
        <w:rPr>
          <w:rFonts w:ascii="Gill Sans MT" w:hAnsi="Gill Sans MT"/>
        </w:rPr>
        <w:t xml:space="preserve">patření je </w:t>
      </w:r>
      <w:r w:rsidR="00701E8B" w:rsidRPr="009760A3">
        <w:rPr>
          <w:rFonts w:ascii="Gill Sans MT" w:hAnsi="Gill Sans MT"/>
        </w:rPr>
        <w:t xml:space="preserve">souhrnně </w:t>
      </w:r>
      <w:r w:rsidRPr="009760A3">
        <w:rPr>
          <w:rFonts w:ascii="Gill Sans MT" w:hAnsi="Gill Sans MT"/>
        </w:rPr>
        <w:t xml:space="preserve">vyobrazen ve </w:t>
      </w:r>
      <w:r w:rsidR="004F1241" w:rsidRPr="009760A3">
        <w:rPr>
          <w:rFonts w:ascii="Gill Sans MT" w:hAnsi="Gill Sans MT"/>
        </w:rPr>
        <w:t>Schématu 1</w:t>
      </w:r>
      <w:r w:rsidR="00E109B4" w:rsidRPr="009760A3">
        <w:rPr>
          <w:rFonts w:ascii="Gill Sans MT" w:hAnsi="Gill Sans MT"/>
        </w:rPr>
        <w:t>.</w:t>
      </w:r>
      <w:r w:rsidRPr="009760A3">
        <w:rPr>
          <w:rFonts w:ascii="Gill Sans MT" w:hAnsi="Gill Sans MT"/>
        </w:rPr>
        <w:t xml:space="preserve">, které </w:t>
      </w:r>
      <w:r w:rsidR="00512808" w:rsidRPr="009760A3">
        <w:rPr>
          <w:rFonts w:ascii="Gill Sans MT" w:hAnsi="Gill Sans MT"/>
        </w:rPr>
        <w:t>ukazuje</w:t>
      </w:r>
      <w:r w:rsidRPr="009760A3">
        <w:rPr>
          <w:rFonts w:ascii="Gill Sans MT" w:hAnsi="Gill Sans MT"/>
        </w:rPr>
        <w:t xml:space="preserve"> </w:t>
      </w:r>
      <w:r w:rsidR="00701E8B" w:rsidRPr="009760A3">
        <w:rPr>
          <w:rFonts w:ascii="Gill Sans MT" w:hAnsi="Gill Sans MT"/>
        </w:rPr>
        <w:t xml:space="preserve">jak </w:t>
      </w:r>
      <w:r w:rsidRPr="009760A3">
        <w:rPr>
          <w:rFonts w:ascii="Gill Sans MT" w:hAnsi="Gill Sans MT"/>
        </w:rPr>
        <w:t xml:space="preserve">vzájemnou </w:t>
      </w:r>
      <w:r w:rsidR="004F1241" w:rsidRPr="009760A3">
        <w:rPr>
          <w:rFonts w:ascii="Gill Sans MT" w:hAnsi="Gill Sans MT"/>
        </w:rPr>
        <w:t xml:space="preserve">integraci </w:t>
      </w:r>
      <w:r w:rsidR="00F2313E" w:rsidRPr="009760A3">
        <w:rPr>
          <w:rFonts w:ascii="Gill Sans MT" w:hAnsi="Gill Sans MT"/>
        </w:rPr>
        <w:t xml:space="preserve">dílčích </w:t>
      </w:r>
      <w:r w:rsidR="004F1241" w:rsidRPr="009760A3">
        <w:rPr>
          <w:rFonts w:ascii="Gill Sans MT" w:hAnsi="Gill Sans MT"/>
        </w:rPr>
        <w:t xml:space="preserve">nástrojů zpětné vazby, tak i </w:t>
      </w:r>
      <w:r w:rsidR="00F2313E" w:rsidRPr="009760A3">
        <w:rPr>
          <w:rFonts w:ascii="Gill Sans MT" w:hAnsi="Gill Sans MT"/>
        </w:rPr>
        <w:t xml:space="preserve">pozici </w:t>
      </w:r>
      <w:r w:rsidR="00B17E1B" w:rsidRPr="009760A3">
        <w:rPr>
          <w:rFonts w:ascii="Gill Sans MT" w:hAnsi="Gill Sans MT"/>
        </w:rPr>
        <w:t>reprezentativních orgánů UTB ve Zlíně</w:t>
      </w:r>
      <w:r w:rsidR="004F1241" w:rsidRPr="009760A3">
        <w:rPr>
          <w:rFonts w:ascii="Gill Sans MT" w:hAnsi="Gill Sans MT"/>
        </w:rPr>
        <w:t xml:space="preserve">, </w:t>
      </w:r>
      <w:r w:rsidR="00F2313E" w:rsidRPr="009760A3">
        <w:rPr>
          <w:rFonts w:ascii="Gill Sans MT" w:hAnsi="Gill Sans MT"/>
        </w:rPr>
        <w:t>zodpovědných za formulaci</w:t>
      </w:r>
      <w:r w:rsidR="004F1241" w:rsidRPr="009760A3">
        <w:rPr>
          <w:rFonts w:ascii="Gill Sans MT" w:hAnsi="Gill Sans MT"/>
        </w:rPr>
        <w:t xml:space="preserve"> </w:t>
      </w:r>
      <w:r w:rsidR="00F2313E" w:rsidRPr="009760A3">
        <w:rPr>
          <w:rFonts w:ascii="Gill Sans MT" w:hAnsi="Gill Sans MT"/>
        </w:rPr>
        <w:t>a přijímání klíčových</w:t>
      </w:r>
      <w:r w:rsidR="004F1241" w:rsidRPr="009760A3">
        <w:rPr>
          <w:rFonts w:ascii="Gill Sans MT" w:hAnsi="Gill Sans MT"/>
        </w:rPr>
        <w:t xml:space="preserve"> opatření, a způsob jejich </w:t>
      </w:r>
      <w:r w:rsidRPr="009760A3">
        <w:rPr>
          <w:rFonts w:ascii="Gill Sans MT" w:hAnsi="Gill Sans MT"/>
        </w:rPr>
        <w:t xml:space="preserve">průběžného </w:t>
      </w:r>
      <w:r w:rsidR="004F1241" w:rsidRPr="009760A3">
        <w:rPr>
          <w:rFonts w:ascii="Gill Sans MT" w:hAnsi="Gill Sans MT"/>
        </w:rPr>
        <w:t>vyhodnocování.</w:t>
      </w:r>
    </w:p>
    <w:p w:rsidR="005A3926" w:rsidRPr="009760A3" w:rsidRDefault="005A3926" w:rsidP="005A3926">
      <w:pPr>
        <w:spacing w:after="120" w:line="276" w:lineRule="auto"/>
        <w:jc w:val="both"/>
        <w:rPr>
          <w:rFonts w:ascii="Gill Sans MT" w:hAnsi="Gill Sans MT"/>
          <w:b/>
        </w:rPr>
      </w:pPr>
    </w:p>
    <w:p w:rsidR="004F1241" w:rsidRPr="009760A3" w:rsidRDefault="004F1241" w:rsidP="008322E6">
      <w:pPr>
        <w:rPr>
          <w:rFonts w:ascii="Gill Sans MT" w:hAnsi="Gill Sans MT"/>
          <w:b/>
          <w:sz w:val="20"/>
          <w:szCs w:val="20"/>
        </w:rPr>
      </w:pPr>
      <w:r w:rsidRPr="009760A3">
        <w:rPr>
          <w:rFonts w:ascii="Gill Sans MT" w:hAnsi="Gill Sans MT"/>
          <w:b/>
          <w:sz w:val="20"/>
          <w:szCs w:val="20"/>
        </w:rPr>
        <w:t xml:space="preserve">Schéma </w:t>
      </w:r>
      <w:r w:rsidR="00B17E1B" w:rsidRPr="009760A3">
        <w:rPr>
          <w:rFonts w:ascii="Gill Sans MT" w:hAnsi="Gill Sans MT"/>
          <w:b/>
          <w:sz w:val="20"/>
          <w:szCs w:val="20"/>
        </w:rPr>
        <w:t>1. Mechanismus zpětné vazby UTB ve Zlíně</w:t>
      </w:r>
    </w:p>
    <w:p w:rsidR="004F1241" w:rsidRPr="009760A3" w:rsidRDefault="00701E8B" w:rsidP="008322E6">
      <w:pPr>
        <w:rPr>
          <w:rFonts w:ascii="Gill Sans MT" w:hAnsi="Gill Sans MT"/>
          <w:noProof/>
          <w:lang w:eastAsia="cs-CZ"/>
        </w:rPr>
      </w:pPr>
      <w:r w:rsidRPr="009760A3">
        <w:rPr>
          <w:rFonts w:ascii="Gill Sans MT" w:hAnsi="Gill Sans MT"/>
          <w:noProof/>
          <w:lang w:eastAsia="cs-CZ"/>
        </w:rPr>
        <w:drawing>
          <wp:inline distT="0" distB="0" distL="0" distR="0" wp14:anchorId="05D404C3" wp14:editId="31C77299">
            <wp:extent cx="5760720" cy="3244888"/>
            <wp:effectExtent l="0" t="0" r="0" b="0"/>
            <wp:docPr id="2" name="Obrázek 2" descr="C:\Users\kalenda\Desktop\Sebehodnotici_zprava_NAÚ\Schéma\Nový Prezentace Microsoft PowerPointu\Sníme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lenda\Desktop\Sebehodnotici_zprava_NAÚ\Schéma\Nový Prezentace Microsoft PowerPointu\Snímek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3244888"/>
                    </a:xfrm>
                    <a:prstGeom prst="rect">
                      <a:avLst/>
                    </a:prstGeom>
                    <a:noFill/>
                    <a:ln>
                      <a:noFill/>
                    </a:ln>
                  </pic:spPr>
                </pic:pic>
              </a:graphicData>
            </a:graphic>
          </wp:inline>
        </w:drawing>
      </w:r>
    </w:p>
    <w:p w:rsidR="00701E8B" w:rsidRPr="009760A3" w:rsidRDefault="00701E8B" w:rsidP="008322E6">
      <w:pPr>
        <w:rPr>
          <w:rFonts w:ascii="Gill Sans MT" w:hAnsi="Gill Sans MT"/>
        </w:rPr>
      </w:pPr>
    </w:p>
    <w:p w:rsidR="000B204F" w:rsidRPr="009760A3" w:rsidRDefault="00F2313E" w:rsidP="005A3926">
      <w:pPr>
        <w:spacing w:after="120" w:line="276" w:lineRule="auto"/>
        <w:jc w:val="both"/>
        <w:rPr>
          <w:rFonts w:ascii="Gill Sans MT" w:hAnsi="Gill Sans MT"/>
        </w:rPr>
      </w:pPr>
      <w:r w:rsidRPr="009760A3">
        <w:rPr>
          <w:rFonts w:ascii="Gill Sans MT" w:hAnsi="Gill Sans MT"/>
        </w:rPr>
        <w:t>Zobrazený m</w:t>
      </w:r>
      <w:r w:rsidR="00512808" w:rsidRPr="009760A3">
        <w:rPr>
          <w:rFonts w:ascii="Gill Sans MT" w:hAnsi="Gill Sans MT"/>
        </w:rPr>
        <w:t>echanismus je vystavěn</w:t>
      </w:r>
      <w:r w:rsidR="005A3926" w:rsidRPr="009760A3">
        <w:rPr>
          <w:rFonts w:ascii="Gill Sans MT" w:hAnsi="Gill Sans MT"/>
        </w:rPr>
        <w:t xml:space="preserve"> </w:t>
      </w:r>
      <w:r w:rsidR="00B17E1B" w:rsidRPr="009760A3">
        <w:rPr>
          <w:rFonts w:ascii="Gill Sans MT" w:hAnsi="Gill Sans MT"/>
        </w:rPr>
        <w:t xml:space="preserve">na </w:t>
      </w:r>
      <w:r w:rsidR="00B17E1B" w:rsidRPr="009760A3">
        <w:rPr>
          <w:rFonts w:ascii="Gill Sans MT" w:hAnsi="Gill Sans MT"/>
          <w:i/>
        </w:rPr>
        <w:t xml:space="preserve">principu neustálé kontinuální zpětné vazby z vnitřního </w:t>
      </w:r>
      <w:r w:rsidR="008322E6" w:rsidRPr="009760A3">
        <w:rPr>
          <w:rFonts w:ascii="Gill Sans MT" w:hAnsi="Gill Sans MT"/>
          <w:i/>
        </w:rPr>
        <w:t>a</w:t>
      </w:r>
      <w:r w:rsidR="00B17E1B" w:rsidRPr="009760A3">
        <w:rPr>
          <w:rFonts w:ascii="Gill Sans MT" w:hAnsi="Gill Sans MT"/>
          <w:i/>
        </w:rPr>
        <w:t xml:space="preserve"> vnějšího prostředí VŠ</w:t>
      </w:r>
      <w:r w:rsidR="00B17E1B" w:rsidRPr="009760A3">
        <w:rPr>
          <w:rFonts w:ascii="Gill Sans MT" w:hAnsi="Gill Sans MT"/>
        </w:rPr>
        <w:t>. Z</w:t>
      </w:r>
      <w:r w:rsidR="008322E6" w:rsidRPr="009760A3">
        <w:rPr>
          <w:rFonts w:ascii="Gill Sans MT" w:hAnsi="Gill Sans MT"/>
        </w:rPr>
        <w:t>jištění získaná nástroji zpětné</w:t>
      </w:r>
      <w:r w:rsidR="00B17E1B" w:rsidRPr="009760A3">
        <w:rPr>
          <w:rFonts w:ascii="Gill Sans MT" w:hAnsi="Gill Sans MT"/>
        </w:rPr>
        <w:t xml:space="preserve"> vazby jsou </w:t>
      </w:r>
      <w:r w:rsidR="008322E6" w:rsidRPr="009760A3">
        <w:rPr>
          <w:rFonts w:ascii="Gill Sans MT" w:hAnsi="Gill Sans MT"/>
        </w:rPr>
        <w:t xml:space="preserve">nejprve </w:t>
      </w:r>
      <w:r w:rsidR="005A3926" w:rsidRPr="009760A3">
        <w:rPr>
          <w:rFonts w:ascii="Gill Sans MT" w:hAnsi="Gill Sans MT"/>
        </w:rPr>
        <w:t>prezentována</w:t>
      </w:r>
      <w:r w:rsidR="00B17E1B" w:rsidRPr="009760A3">
        <w:rPr>
          <w:rFonts w:ascii="Gill Sans MT" w:hAnsi="Gill Sans MT"/>
        </w:rPr>
        <w:t xml:space="preserve"> klíčovým orgánům UTB ve Zlíně, a to podle své tematické relevance: Akademickému senátu (</w:t>
      </w:r>
      <w:r w:rsidR="005C0557" w:rsidRPr="009760A3">
        <w:rPr>
          <w:rFonts w:ascii="Gill Sans MT" w:hAnsi="Gill Sans MT"/>
        </w:rPr>
        <w:t>dále jen „</w:t>
      </w:r>
      <w:r w:rsidR="00B17E1B" w:rsidRPr="009760A3">
        <w:rPr>
          <w:rFonts w:ascii="Gill Sans MT" w:hAnsi="Gill Sans MT"/>
        </w:rPr>
        <w:t>AS UTB</w:t>
      </w:r>
      <w:r w:rsidR="005C0557" w:rsidRPr="009760A3">
        <w:rPr>
          <w:rFonts w:ascii="Gill Sans MT" w:hAnsi="Gill Sans MT"/>
        </w:rPr>
        <w:t>“</w:t>
      </w:r>
      <w:r w:rsidR="00B17E1B" w:rsidRPr="009760A3">
        <w:rPr>
          <w:rFonts w:ascii="Gill Sans MT" w:hAnsi="Gill Sans MT"/>
        </w:rPr>
        <w:t>), Vědecké radě (</w:t>
      </w:r>
      <w:r w:rsidR="005C0557" w:rsidRPr="009760A3">
        <w:rPr>
          <w:rFonts w:ascii="Gill Sans MT" w:hAnsi="Gill Sans MT"/>
        </w:rPr>
        <w:t>dále jen „</w:t>
      </w:r>
      <w:r w:rsidR="00B17E1B" w:rsidRPr="009760A3">
        <w:rPr>
          <w:rFonts w:ascii="Gill Sans MT" w:hAnsi="Gill Sans MT"/>
        </w:rPr>
        <w:t>VR UTB</w:t>
      </w:r>
      <w:r w:rsidR="005C0557" w:rsidRPr="009760A3">
        <w:rPr>
          <w:rFonts w:ascii="Gill Sans MT" w:hAnsi="Gill Sans MT"/>
        </w:rPr>
        <w:t>“</w:t>
      </w:r>
      <w:r w:rsidR="00B17E1B" w:rsidRPr="009760A3">
        <w:rPr>
          <w:rFonts w:ascii="Gill Sans MT" w:hAnsi="Gill Sans MT"/>
        </w:rPr>
        <w:t>), Radě pro vnitřní hodnocení (</w:t>
      </w:r>
      <w:r w:rsidR="005C0557" w:rsidRPr="009760A3">
        <w:rPr>
          <w:rFonts w:ascii="Gill Sans MT" w:hAnsi="Gill Sans MT"/>
        </w:rPr>
        <w:t>dále jen „</w:t>
      </w:r>
      <w:r w:rsidR="00B17E1B" w:rsidRPr="009760A3">
        <w:rPr>
          <w:rFonts w:ascii="Gill Sans MT" w:hAnsi="Gill Sans MT"/>
        </w:rPr>
        <w:t>RVH UTB</w:t>
      </w:r>
      <w:r w:rsidR="005C0557" w:rsidRPr="009760A3">
        <w:rPr>
          <w:rFonts w:ascii="Gill Sans MT" w:hAnsi="Gill Sans MT"/>
        </w:rPr>
        <w:t>“</w:t>
      </w:r>
      <w:r w:rsidR="00B17E1B" w:rsidRPr="009760A3">
        <w:rPr>
          <w:rFonts w:ascii="Gill Sans MT" w:hAnsi="Gill Sans MT"/>
        </w:rPr>
        <w:t>), Správní radě (</w:t>
      </w:r>
      <w:r w:rsidR="005C0557" w:rsidRPr="009760A3">
        <w:rPr>
          <w:rFonts w:ascii="Gill Sans MT" w:hAnsi="Gill Sans MT"/>
        </w:rPr>
        <w:t>dále jen „</w:t>
      </w:r>
      <w:r w:rsidR="005A3926" w:rsidRPr="009760A3">
        <w:rPr>
          <w:rFonts w:ascii="Gill Sans MT" w:hAnsi="Gill Sans MT"/>
        </w:rPr>
        <w:t>SR UTB</w:t>
      </w:r>
      <w:r w:rsidR="005C0557" w:rsidRPr="009760A3">
        <w:rPr>
          <w:rFonts w:ascii="Gill Sans MT" w:hAnsi="Gill Sans MT"/>
        </w:rPr>
        <w:t>“</w:t>
      </w:r>
      <w:r w:rsidR="005A3926" w:rsidRPr="009760A3">
        <w:rPr>
          <w:rFonts w:ascii="Gill Sans MT" w:hAnsi="Gill Sans MT"/>
        </w:rPr>
        <w:t>)</w:t>
      </w:r>
      <w:r w:rsidR="005C0557" w:rsidRPr="009760A3">
        <w:rPr>
          <w:rFonts w:ascii="Gill Sans MT" w:hAnsi="Gill Sans MT"/>
        </w:rPr>
        <w:t xml:space="preserve"> a poradním sborům VŠ: Kolegium rektora (dále jen „KR UTB“) </w:t>
      </w:r>
      <w:r w:rsidR="005A3926" w:rsidRPr="009760A3">
        <w:rPr>
          <w:rFonts w:ascii="Gill Sans MT" w:hAnsi="Gill Sans MT"/>
        </w:rPr>
        <w:t>nebo</w:t>
      </w:r>
      <w:r w:rsidR="00A577B2" w:rsidRPr="009760A3">
        <w:rPr>
          <w:rFonts w:ascii="Gill Sans MT" w:hAnsi="Gill Sans MT"/>
        </w:rPr>
        <w:t xml:space="preserve"> Mezinárodní</w:t>
      </w:r>
      <w:r w:rsidR="00B17E1B" w:rsidRPr="009760A3">
        <w:rPr>
          <w:rFonts w:ascii="Gill Sans MT" w:hAnsi="Gill Sans MT"/>
        </w:rPr>
        <w:t xml:space="preserve"> radě (</w:t>
      </w:r>
      <w:r w:rsidR="005C0557" w:rsidRPr="009760A3">
        <w:rPr>
          <w:rFonts w:ascii="Gill Sans MT" w:hAnsi="Gill Sans MT"/>
        </w:rPr>
        <w:t>dále jen „</w:t>
      </w:r>
      <w:r w:rsidR="00B17E1B" w:rsidRPr="009760A3">
        <w:rPr>
          <w:rFonts w:ascii="Gill Sans MT" w:hAnsi="Gill Sans MT"/>
        </w:rPr>
        <w:t>MR UTB</w:t>
      </w:r>
      <w:r w:rsidR="005C0557" w:rsidRPr="009760A3">
        <w:rPr>
          <w:rFonts w:ascii="Gill Sans MT" w:hAnsi="Gill Sans MT"/>
        </w:rPr>
        <w:t>“</w:t>
      </w:r>
      <w:r w:rsidR="00B17E1B" w:rsidRPr="009760A3">
        <w:rPr>
          <w:rFonts w:ascii="Gill Sans MT" w:hAnsi="Gill Sans MT"/>
        </w:rPr>
        <w:t>).</w:t>
      </w:r>
      <w:r w:rsidR="008322E6" w:rsidRPr="009760A3">
        <w:rPr>
          <w:rFonts w:ascii="Gill Sans MT" w:hAnsi="Gill Sans MT"/>
        </w:rPr>
        <w:t xml:space="preserve"> Současně s tím jsou předávána fakultním zástupcům (příslušným </w:t>
      </w:r>
      <w:r w:rsidR="005A3926" w:rsidRPr="009760A3">
        <w:rPr>
          <w:rFonts w:ascii="Gill Sans MT" w:hAnsi="Gill Sans MT"/>
        </w:rPr>
        <w:t xml:space="preserve">děkanům a proděkanům), kde slouží formulaci cílů a opatření na úrovni jednotlivých </w:t>
      </w:r>
      <w:r w:rsidR="007B4196" w:rsidRPr="009760A3">
        <w:rPr>
          <w:rFonts w:ascii="Gill Sans MT" w:hAnsi="Gill Sans MT"/>
        </w:rPr>
        <w:t>fakult/</w:t>
      </w:r>
      <w:r w:rsidR="005A3926" w:rsidRPr="009760A3">
        <w:rPr>
          <w:rFonts w:ascii="Gill Sans MT" w:hAnsi="Gill Sans MT"/>
        </w:rPr>
        <w:t>součástí UTB ve Zlíně.</w:t>
      </w:r>
    </w:p>
    <w:p w:rsidR="005A3926" w:rsidRPr="009760A3" w:rsidRDefault="00B17E1B" w:rsidP="005A3926">
      <w:pPr>
        <w:spacing w:after="113" w:line="276" w:lineRule="auto"/>
        <w:jc w:val="both"/>
        <w:rPr>
          <w:rFonts w:ascii="Gill Sans MT" w:hAnsi="Gill Sans MT"/>
        </w:rPr>
      </w:pPr>
      <w:r w:rsidRPr="009760A3">
        <w:rPr>
          <w:rFonts w:ascii="Gill Sans MT" w:hAnsi="Gill Sans MT"/>
        </w:rPr>
        <w:t xml:space="preserve">Na základě vyhodnocení zpětné vazby jsou </w:t>
      </w:r>
      <w:r w:rsidR="005A3926" w:rsidRPr="009760A3">
        <w:rPr>
          <w:rFonts w:ascii="Gill Sans MT" w:hAnsi="Gill Sans MT"/>
        </w:rPr>
        <w:t xml:space="preserve">klíčovými reprezentativními a správními </w:t>
      </w:r>
      <w:r w:rsidRPr="009760A3">
        <w:rPr>
          <w:rFonts w:ascii="Gill Sans MT" w:hAnsi="Gill Sans MT"/>
        </w:rPr>
        <w:t>orgány</w:t>
      </w:r>
      <w:r w:rsidR="00F2313E" w:rsidRPr="009760A3">
        <w:rPr>
          <w:rFonts w:ascii="Gill Sans MT" w:hAnsi="Gill Sans MT"/>
        </w:rPr>
        <w:t xml:space="preserve"> univerzity </w:t>
      </w:r>
      <w:r w:rsidR="003D2628" w:rsidRPr="009760A3">
        <w:rPr>
          <w:rFonts w:ascii="Gill Sans MT" w:hAnsi="Gill Sans MT"/>
        </w:rPr>
        <w:t xml:space="preserve">formulovány, </w:t>
      </w:r>
      <w:r w:rsidRPr="009760A3">
        <w:rPr>
          <w:rFonts w:ascii="Gill Sans MT" w:hAnsi="Gill Sans MT"/>
        </w:rPr>
        <w:t xml:space="preserve">projednány </w:t>
      </w:r>
      <w:r w:rsidR="003D2628" w:rsidRPr="009760A3">
        <w:rPr>
          <w:rFonts w:ascii="Gill Sans MT" w:hAnsi="Gill Sans MT"/>
        </w:rPr>
        <w:t xml:space="preserve">a schváleny </w:t>
      </w:r>
      <w:r w:rsidRPr="009760A3">
        <w:rPr>
          <w:rFonts w:ascii="Gill Sans MT" w:hAnsi="Gill Sans MT"/>
        </w:rPr>
        <w:t xml:space="preserve">dlouhodobé strategické cíle a indikátory v oblasti kvality činností UTB ve Zlíně, které jsou obsahem </w:t>
      </w:r>
      <w:r w:rsidR="005C0557" w:rsidRPr="009760A3">
        <w:rPr>
          <w:rFonts w:ascii="Gill Sans MT" w:hAnsi="Gill Sans MT"/>
        </w:rPr>
        <w:t>strategických</w:t>
      </w:r>
      <w:r w:rsidRPr="009760A3">
        <w:rPr>
          <w:rFonts w:ascii="Gill Sans MT" w:hAnsi="Gill Sans MT"/>
        </w:rPr>
        <w:t xml:space="preserve"> </w:t>
      </w:r>
      <w:r w:rsidR="005C0557" w:rsidRPr="009760A3">
        <w:rPr>
          <w:rFonts w:ascii="Gill Sans MT" w:hAnsi="Gill Sans MT"/>
        </w:rPr>
        <w:t xml:space="preserve">záměrů </w:t>
      </w:r>
      <w:r w:rsidRPr="009760A3">
        <w:rPr>
          <w:rFonts w:ascii="Gill Sans MT" w:hAnsi="Gill Sans MT"/>
        </w:rPr>
        <w:t>UTB</w:t>
      </w:r>
      <w:r w:rsidR="005C0557" w:rsidRPr="009760A3">
        <w:rPr>
          <w:rFonts w:ascii="Gill Sans MT" w:hAnsi="Gill Sans MT"/>
        </w:rPr>
        <w:t xml:space="preserve"> (dále jen „SZ UTB“)</w:t>
      </w:r>
      <w:r w:rsidRPr="009760A3">
        <w:rPr>
          <w:rFonts w:ascii="Gill Sans MT" w:hAnsi="Gill Sans MT"/>
        </w:rPr>
        <w:t xml:space="preserve"> a Zprávy o vnitřním hodnocení kvality vzdělávací, tvůrčí a s nimi souvisejících činností UTB </w:t>
      </w:r>
      <w:r w:rsidR="003D2628" w:rsidRPr="009760A3">
        <w:rPr>
          <w:rFonts w:ascii="Gill Sans MT" w:hAnsi="Gill Sans MT"/>
        </w:rPr>
        <w:t>ve Zlíně</w:t>
      </w:r>
      <w:r w:rsidRPr="009760A3">
        <w:rPr>
          <w:rFonts w:ascii="Gill Sans MT" w:hAnsi="Gill Sans MT"/>
        </w:rPr>
        <w:t xml:space="preserve"> (dále jen „ZVH UTB“).</w:t>
      </w:r>
    </w:p>
    <w:p w:rsidR="008322E6" w:rsidRPr="009760A3" w:rsidRDefault="00B17E1B" w:rsidP="005A3926">
      <w:pPr>
        <w:spacing w:after="113" w:line="276" w:lineRule="auto"/>
        <w:jc w:val="both"/>
        <w:rPr>
          <w:rFonts w:ascii="Gill Sans MT" w:hAnsi="Gill Sans MT"/>
        </w:rPr>
      </w:pPr>
      <w:r w:rsidRPr="009760A3">
        <w:rPr>
          <w:rFonts w:ascii="Gill Sans MT" w:hAnsi="Gill Sans MT"/>
        </w:rPr>
        <w:lastRenderedPageBreak/>
        <w:t xml:space="preserve">Na základě nich jsou pak každoročně formulovány příslušnými orgány opatření v rámci Plánu realizace </w:t>
      </w:r>
      <w:r w:rsidR="007B4196" w:rsidRPr="009760A3">
        <w:rPr>
          <w:rFonts w:ascii="Gill Sans MT" w:hAnsi="Gill Sans MT"/>
        </w:rPr>
        <w:t xml:space="preserve">ročních Plánů realizace </w:t>
      </w:r>
      <w:r w:rsidRPr="009760A3">
        <w:rPr>
          <w:rFonts w:ascii="Gill Sans MT" w:hAnsi="Gill Sans MT"/>
        </w:rPr>
        <w:t>SZ</w:t>
      </w:r>
      <w:r w:rsidR="003D2628" w:rsidRPr="009760A3">
        <w:rPr>
          <w:rFonts w:ascii="Gill Sans MT" w:hAnsi="Gill Sans MT"/>
        </w:rPr>
        <w:t xml:space="preserve"> UTB</w:t>
      </w:r>
      <w:r w:rsidR="007B4196" w:rsidRPr="009760A3">
        <w:rPr>
          <w:rFonts w:ascii="Gill Sans MT" w:hAnsi="Gill Sans MT"/>
        </w:rPr>
        <w:t xml:space="preserve"> 2021+ (dále jen „PR SZ UTB 2021+“)</w:t>
      </w:r>
      <w:r w:rsidR="008322E6" w:rsidRPr="009760A3">
        <w:rPr>
          <w:rFonts w:ascii="Gill Sans MT" w:hAnsi="Gill Sans MT"/>
        </w:rPr>
        <w:t xml:space="preserve"> a průběžně monitorovány indikátory kvality prostřednictvím </w:t>
      </w:r>
      <w:r w:rsidR="005A3926" w:rsidRPr="009760A3">
        <w:rPr>
          <w:rFonts w:ascii="Gill Sans MT" w:hAnsi="Gill Sans MT"/>
        </w:rPr>
        <w:t xml:space="preserve">dodatků </w:t>
      </w:r>
      <w:r w:rsidR="008322E6" w:rsidRPr="009760A3">
        <w:rPr>
          <w:rFonts w:ascii="Gill Sans MT" w:hAnsi="Gill Sans MT"/>
        </w:rPr>
        <w:t>ZVH UTB</w:t>
      </w:r>
      <w:r w:rsidR="00F2313E" w:rsidRPr="009760A3">
        <w:rPr>
          <w:rFonts w:ascii="Gill Sans MT" w:hAnsi="Gill Sans MT"/>
        </w:rPr>
        <w:t xml:space="preserve"> (viz Schéma 1.)</w:t>
      </w:r>
      <w:r w:rsidR="008322E6" w:rsidRPr="009760A3">
        <w:rPr>
          <w:rFonts w:ascii="Gill Sans MT" w:hAnsi="Gill Sans MT"/>
        </w:rPr>
        <w:t>.</w:t>
      </w:r>
    </w:p>
    <w:p w:rsidR="00B17E1B" w:rsidRPr="009760A3" w:rsidRDefault="008322E6" w:rsidP="005A3926">
      <w:pPr>
        <w:spacing w:after="113" w:line="276" w:lineRule="auto"/>
        <w:jc w:val="both"/>
        <w:rPr>
          <w:rFonts w:ascii="Gill Sans MT" w:hAnsi="Gill Sans MT"/>
        </w:rPr>
      </w:pPr>
      <w:r w:rsidRPr="009760A3">
        <w:rPr>
          <w:rFonts w:ascii="Gill Sans MT" w:hAnsi="Gill Sans MT"/>
        </w:rPr>
        <w:t xml:space="preserve">Vyhodnocení opatření pak probíhá každoročně prostřednictvím zprávy o </w:t>
      </w:r>
      <w:r w:rsidR="007B4196" w:rsidRPr="009760A3">
        <w:rPr>
          <w:rFonts w:ascii="Gill Sans MT" w:hAnsi="Gill Sans MT"/>
        </w:rPr>
        <w:t xml:space="preserve">PR SZ UTB  2021+ </w:t>
      </w:r>
      <w:r w:rsidRPr="009760A3">
        <w:rPr>
          <w:rFonts w:ascii="Gill Sans MT" w:hAnsi="Gill Sans MT"/>
        </w:rPr>
        <w:t xml:space="preserve">plnění plánu </w:t>
      </w:r>
      <w:r w:rsidR="008F6785" w:rsidRPr="009760A3">
        <w:rPr>
          <w:rFonts w:ascii="Gill Sans MT" w:hAnsi="Gill Sans MT"/>
        </w:rPr>
        <w:t>za</w:t>
      </w:r>
      <w:r w:rsidR="003D2628" w:rsidRPr="009760A3">
        <w:rPr>
          <w:rFonts w:ascii="Gill Sans MT" w:hAnsi="Gill Sans MT"/>
        </w:rPr>
        <w:t xml:space="preserve"> příslušný rok</w:t>
      </w:r>
      <w:r w:rsidRPr="009760A3">
        <w:rPr>
          <w:rFonts w:ascii="Gill Sans MT" w:hAnsi="Gill Sans MT"/>
        </w:rPr>
        <w:t xml:space="preserve">, výročních zpráv UTB </w:t>
      </w:r>
      <w:r w:rsidR="003D2628" w:rsidRPr="009760A3">
        <w:rPr>
          <w:rFonts w:ascii="Gill Sans MT" w:hAnsi="Gill Sans MT"/>
        </w:rPr>
        <w:t xml:space="preserve">ve Zlíně </w:t>
      </w:r>
      <w:r w:rsidRPr="009760A3">
        <w:rPr>
          <w:rFonts w:ascii="Gill Sans MT" w:hAnsi="Gill Sans MT"/>
        </w:rPr>
        <w:t xml:space="preserve">a zhodnocení naplňování monitorovacích indikátorů VŠ obsažených v rámci </w:t>
      </w:r>
      <w:r w:rsidR="005A3926" w:rsidRPr="009760A3">
        <w:rPr>
          <w:rFonts w:ascii="Gill Sans MT" w:hAnsi="Gill Sans MT"/>
        </w:rPr>
        <w:t xml:space="preserve">dodatků </w:t>
      </w:r>
      <w:r w:rsidRPr="009760A3">
        <w:rPr>
          <w:rFonts w:ascii="Gill Sans MT" w:hAnsi="Gill Sans MT"/>
        </w:rPr>
        <w:t>ZVH UTB. Pro kontrolu úspěšnosti a relevance jednotlivých opatření jsou opětovně používány zjištění z nástrojů zpětné vazby.</w:t>
      </w:r>
    </w:p>
    <w:p w:rsidR="005737CD" w:rsidRPr="009760A3" w:rsidRDefault="005737CD" w:rsidP="000A0718">
      <w:pPr>
        <w:spacing w:after="113"/>
        <w:jc w:val="both"/>
        <w:rPr>
          <w:rFonts w:ascii="Gill Sans MT" w:hAnsi="Gill Sans MT"/>
        </w:rPr>
      </w:pPr>
    </w:p>
    <w:p w:rsidR="008322E6" w:rsidRPr="009760A3" w:rsidRDefault="008322E6" w:rsidP="003D2628">
      <w:pPr>
        <w:spacing w:after="113" w:line="276" w:lineRule="auto"/>
        <w:jc w:val="both"/>
        <w:rPr>
          <w:rFonts w:ascii="Gill Sans MT" w:hAnsi="Gill Sans MT"/>
          <w:b/>
          <w:sz w:val="28"/>
          <w:szCs w:val="28"/>
        </w:rPr>
      </w:pPr>
      <w:r w:rsidRPr="009760A3">
        <w:rPr>
          <w:rFonts w:ascii="Gill Sans MT" w:hAnsi="Gill Sans MT"/>
          <w:b/>
          <w:sz w:val="28"/>
          <w:szCs w:val="28"/>
        </w:rPr>
        <w:t>Nástroje zpětné v</w:t>
      </w:r>
      <w:r w:rsidR="003D2628" w:rsidRPr="009760A3">
        <w:rPr>
          <w:rFonts w:ascii="Gill Sans MT" w:hAnsi="Gill Sans MT"/>
          <w:b/>
          <w:sz w:val="28"/>
          <w:szCs w:val="28"/>
        </w:rPr>
        <w:t>az</w:t>
      </w:r>
      <w:r w:rsidRPr="009760A3">
        <w:rPr>
          <w:rFonts w:ascii="Gill Sans MT" w:hAnsi="Gill Sans MT"/>
          <w:b/>
          <w:sz w:val="28"/>
          <w:szCs w:val="28"/>
        </w:rPr>
        <w:t>by</w:t>
      </w:r>
    </w:p>
    <w:p w:rsidR="008322E6" w:rsidRPr="009760A3" w:rsidRDefault="008322E6" w:rsidP="005A3926">
      <w:pPr>
        <w:spacing w:after="120" w:line="276" w:lineRule="auto"/>
        <w:jc w:val="both"/>
        <w:rPr>
          <w:rFonts w:ascii="Gill Sans MT" w:hAnsi="Gill Sans MT"/>
          <w:b/>
        </w:rPr>
      </w:pPr>
      <w:r w:rsidRPr="009760A3">
        <w:rPr>
          <w:rFonts w:ascii="Gill Sans MT" w:hAnsi="Gill Sans MT"/>
        </w:rPr>
        <w:t xml:space="preserve">UTB ve Zlíně integruje zpětnou vazbu na své činnosti do všech oblastí řízení VŠ, přičemž zdůrazňuje jak kritickou reflexi ze svého vnitřního prostředí (ze strany studentů a zaměstnanců), tak od vnějších </w:t>
      </w:r>
      <w:proofErr w:type="spellStart"/>
      <w:r w:rsidRPr="009760A3">
        <w:rPr>
          <w:rFonts w:ascii="Gill Sans MT" w:hAnsi="Gill Sans MT"/>
        </w:rPr>
        <w:t>stakeholderů</w:t>
      </w:r>
      <w:proofErr w:type="spellEnd"/>
      <w:r w:rsidRPr="009760A3">
        <w:rPr>
          <w:rFonts w:ascii="Gill Sans MT" w:hAnsi="Gill Sans MT"/>
        </w:rPr>
        <w:t xml:space="preserve"> (zaměstnavatelů, absolventů</w:t>
      </w:r>
      <w:r w:rsidR="00B918F8" w:rsidRPr="009760A3">
        <w:rPr>
          <w:rFonts w:ascii="Gill Sans MT" w:hAnsi="Gill Sans MT"/>
        </w:rPr>
        <w:t xml:space="preserve"> a státních a nestátních organizací – např. Evropské A</w:t>
      </w:r>
      <w:r w:rsidRPr="009760A3">
        <w:rPr>
          <w:rFonts w:ascii="Gill Sans MT" w:hAnsi="Gill Sans MT"/>
        </w:rPr>
        <w:t>sociace Univerzit aj.).</w:t>
      </w:r>
    </w:p>
    <w:p w:rsidR="003D2628" w:rsidRPr="009760A3" w:rsidRDefault="003D2628" w:rsidP="005A3926">
      <w:pPr>
        <w:spacing w:after="120" w:line="276" w:lineRule="auto"/>
        <w:jc w:val="both"/>
        <w:rPr>
          <w:rFonts w:ascii="Gill Sans MT" w:hAnsi="Gill Sans MT"/>
          <w:b/>
        </w:rPr>
      </w:pPr>
      <w:r w:rsidRPr="009760A3">
        <w:rPr>
          <w:rFonts w:ascii="Gill Sans MT" w:hAnsi="Gill Sans MT"/>
        </w:rPr>
        <w:t>Ve sledovaném období UTB ve Zlíně realizovala následující šetření zpětné vazby zaměření na kvalitu svých činností z vnitřního prostředí:</w:t>
      </w:r>
    </w:p>
    <w:p w:rsidR="000F2D70" w:rsidRPr="009760A3" w:rsidRDefault="000F2D70" w:rsidP="00865F18">
      <w:pPr>
        <w:spacing w:after="120" w:line="276" w:lineRule="auto"/>
        <w:ind w:firstLine="708"/>
        <w:jc w:val="both"/>
        <w:rPr>
          <w:rFonts w:ascii="Gill Sans MT" w:hAnsi="Gill Sans MT"/>
          <w:b/>
        </w:rPr>
      </w:pPr>
      <w:r w:rsidRPr="009760A3">
        <w:rPr>
          <w:rFonts w:ascii="Gill Sans MT" w:hAnsi="Gill Sans MT"/>
          <w:b/>
        </w:rPr>
        <w:t>2019</w:t>
      </w:r>
    </w:p>
    <w:p w:rsidR="000F2D70" w:rsidRPr="009760A3" w:rsidRDefault="000F2D70" w:rsidP="002343CD">
      <w:pPr>
        <w:pStyle w:val="Odstavecseseznamem"/>
        <w:numPr>
          <w:ilvl w:val="0"/>
          <w:numId w:val="6"/>
        </w:numPr>
        <w:spacing w:after="120" w:line="276" w:lineRule="auto"/>
        <w:jc w:val="both"/>
        <w:rPr>
          <w:rFonts w:ascii="Gill Sans MT" w:hAnsi="Gill Sans MT"/>
        </w:rPr>
      </w:pPr>
      <w:r w:rsidRPr="009760A3">
        <w:rPr>
          <w:rFonts w:ascii="Gill Sans MT" w:hAnsi="Gill Sans MT"/>
        </w:rPr>
        <w:t>Šetření zaměstnanců UTB ve Zlíně – pracovní podmínky, motivace, pracovní a vzdělávací potřeby (N = 440).</w:t>
      </w:r>
    </w:p>
    <w:p w:rsidR="000F2D70" w:rsidRPr="009760A3" w:rsidRDefault="000F2D70" w:rsidP="002343CD">
      <w:pPr>
        <w:pStyle w:val="Odstavecseseznamem"/>
        <w:numPr>
          <w:ilvl w:val="0"/>
          <w:numId w:val="6"/>
        </w:numPr>
        <w:spacing w:after="120" w:line="276" w:lineRule="auto"/>
        <w:jc w:val="both"/>
        <w:rPr>
          <w:rFonts w:ascii="Gill Sans MT" w:hAnsi="Gill Sans MT"/>
        </w:rPr>
      </w:pPr>
      <w:r w:rsidRPr="009760A3">
        <w:rPr>
          <w:rFonts w:ascii="Gill Sans MT" w:hAnsi="Gill Sans MT"/>
        </w:rPr>
        <w:t xml:space="preserve">Šetření uchazečů o studium na UTB ve Zlíně – motivace a rozhodování o studiu na UTB, značka UTB ve Zlíně (N = 633 žáků SŠ, 407 dospělých ve věku 19 až 45 let). </w:t>
      </w:r>
    </w:p>
    <w:p w:rsidR="00F2313E" w:rsidRPr="009760A3" w:rsidRDefault="00F2313E" w:rsidP="00865F18">
      <w:pPr>
        <w:spacing w:after="120" w:line="276" w:lineRule="auto"/>
        <w:ind w:firstLine="708"/>
        <w:jc w:val="both"/>
        <w:rPr>
          <w:rFonts w:ascii="Gill Sans MT" w:hAnsi="Gill Sans MT"/>
          <w:b/>
        </w:rPr>
      </w:pPr>
      <w:r w:rsidRPr="009760A3">
        <w:rPr>
          <w:rFonts w:ascii="Gill Sans MT" w:hAnsi="Gill Sans MT"/>
          <w:b/>
        </w:rPr>
        <w:t>2020</w:t>
      </w:r>
    </w:p>
    <w:p w:rsidR="00F2313E" w:rsidRPr="009760A3" w:rsidRDefault="00F2313E" w:rsidP="002343CD">
      <w:pPr>
        <w:pStyle w:val="Odstavecseseznamem"/>
        <w:numPr>
          <w:ilvl w:val="0"/>
          <w:numId w:val="6"/>
        </w:numPr>
        <w:spacing w:after="120" w:line="276" w:lineRule="auto"/>
        <w:jc w:val="both"/>
        <w:rPr>
          <w:rFonts w:ascii="Gill Sans MT" w:hAnsi="Gill Sans MT"/>
        </w:rPr>
      </w:pPr>
      <w:r w:rsidRPr="009760A3">
        <w:rPr>
          <w:rFonts w:ascii="Gill Sans MT" w:hAnsi="Gill Sans MT"/>
        </w:rPr>
        <w:t>Šetření COVID-19 I. vlna – zpětná vazba na informovanost, kvalitu výuky a bariéry ve studiu</w:t>
      </w:r>
      <w:r w:rsidR="000F2D70" w:rsidRPr="009760A3">
        <w:rPr>
          <w:rFonts w:ascii="Gill Sans MT" w:hAnsi="Gill Sans MT"/>
        </w:rPr>
        <w:t xml:space="preserve"> </w:t>
      </w:r>
      <w:r w:rsidRPr="009760A3">
        <w:rPr>
          <w:rFonts w:ascii="Gill Sans MT" w:hAnsi="Gill Sans MT"/>
        </w:rPr>
        <w:t>s</w:t>
      </w:r>
      <w:r w:rsidR="000F2D70" w:rsidRPr="009760A3">
        <w:rPr>
          <w:rFonts w:ascii="Gill Sans MT" w:hAnsi="Gill Sans MT"/>
        </w:rPr>
        <w:t>pojené s</w:t>
      </w:r>
      <w:r w:rsidRPr="009760A3">
        <w:rPr>
          <w:rFonts w:ascii="Gill Sans MT" w:hAnsi="Gill Sans MT"/>
        </w:rPr>
        <w:t xml:space="preserve"> I. vlnou opatřené ohledně COVID-19 (N= </w:t>
      </w:r>
      <w:r w:rsidR="000F2D70" w:rsidRPr="009760A3">
        <w:rPr>
          <w:rFonts w:ascii="Gill Sans MT" w:hAnsi="Gill Sans MT"/>
        </w:rPr>
        <w:t>866</w:t>
      </w:r>
      <w:r w:rsidRPr="009760A3">
        <w:rPr>
          <w:rFonts w:ascii="Gill Sans MT" w:hAnsi="Gill Sans MT"/>
        </w:rPr>
        <w:t xml:space="preserve"> studentů).</w:t>
      </w:r>
    </w:p>
    <w:p w:rsidR="00865F18" w:rsidRPr="009760A3" w:rsidRDefault="00865F18" w:rsidP="002343CD">
      <w:pPr>
        <w:pStyle w:val="Odstavecseseznamem"/>
        <w:numPr>
          <w:ilvl w:val="0"/>
          <w:numId w:val="6"/>
        </w:numPr>
        <w:spacing w:after="120" w:line="276" w:lineRule="auto"/>
        <w:jc w:val="both"/>
        <w:rPr>
          <w:rFonts w:ascii="Gill Sans MT" w:hAnsi="Gill Sans MT"/>
        </w:rPr>
      </w:pPr>
      <w:r w:rsidRPr="009760A3">
        <w:rPr>
          <w:rFonts w:ascii="Gill Sans MT" w:hAnsi="Gill Sans MT"/>
        </w:rPr>
        <w:t>Šetření zpětné vazby absolventů na kvalitu studijních programů a studijní prostředí UTB ve Zlíně (N = 562).</w:t>
      </w:r>
      <w:r w:rsidR="00F24D37" w:rsidRPr="009760A3">
        <w:rPr>
          <w:rStyle w:val="Znakapoznpodarou"/>
          <w:rFonts w:ascii="Gill Sans MT" w:hAnsi="Gill Sans MT"/>
        </w:rPr>
        <w:footnoteReference w:id="3"/>
      </w:r>
    </w:p>
    <w:p w:rsidR="00F2313E" w:rsidRPr="009760A3" w:rsidRDefault="00F2313E" w:rsidP="002343CD">
      <w:pPr>
        <w:pStyle w:val="Odstavecseseznamem"/>
        <w:numPr>
          <w:ilvl w:val="0"/>
          <w:numId w:val="6"/>
        </w:numPr>
        <w:spacing w:after="120" w:line="276" w:lineRule="auto"/>
        <w:jc w:val="both"/>
        <w:rPr>
          <w:rFonts w:ascii="Gill Sans MT" w:hAnsi="Gill Sans MT"/>
        </w:rPr>
      </w:pPr>
      <w:r w:rsidRPr="009760A3">
        <w:rPr>
          <w:rFonts w:ascii="Gill Sans MT" w:hAnsi="Gill Sans MT"/>
        </w:rPr>
        <w:t xml:space="preserve">Šetření COVID-19 II. vlna – zpětná vazba na informovanost, kvalitu výuky a bariéry ve studiu/práci spojení s II. vlnou opatřené ohledně COVID-19 (N= </w:t>
      </w:r>
      <w:r w:rsidR="000F2D70" w:rsidRPr="009760A3">
        <w:rPr>
          <w:rFonts w:ascii="Gill Sans MT" w:hAnsi="Gill Sans MT"/>
        </w:rPr>
        <w:t>1379</w:t>
      </w:r>
      <w:r w:rsidRPr="009760A3">
        <w:rPr>
          <w:rFonts w:ascii="Gill Sans MT" w:hAnsi="Gill Sans MT"/>
        </w:rPr>
        <w:t xml:space="preserve"> studentů, 1</w:t>
      </w:r>
      <w:r w:rsidR="000F2D70" w:rsidRPr="009760A3">
        <w:rPr>
          <w:rFonts w:ascii="Gill Sans MT" w:hAnsi="Gill Sans MT"/>
        </w:rPr>
        <w:t>18</w:t>
      </w:r>
      <w:r w:rsidRPr="009760A3">
        <w:rPr>
          <w:rFonts w:ascii="Gill Sans MT" w:hAnsi="Gill Sans MT"/>
        </w:rPr>
        <w:t xml:space="preserve"> vyučujících).</w:t>
      </w:r>
    </w:p>
    <w:p w:rsidR="00F2313E" w:rsidRPr="009760A3" w:rsidRDefault="00F2313E" w:rsidP="00865F18">
      <w:pPr>
        <w:spacing w:after="120" w:line="276" w:lineRule="auto"/>
        <w:ind w:firstLine="708"/>
        <w:jc w:val="both"/>
        <w:rPr>
          <w:rFonts w:ascii="Gill Sans MT" w:hAnsi="Gill Sans MT"/>
          <w:b/>
        </w:rPr>
      </w:pPr>
      <w:r w:rsidRPr="009760A3">
        <w:rPr>
          <w:rFonts w:ascii="Gill Sans MT" w:hAnsi="Gill Sans MT"/>
          <w:b/>
        </w:rPr>
        <w:t>2021</w:t>
      </w:r>
    </w:p>
    <w:p w:rsidR="00F2313E" w:rsidRPr="009760A3" w:rsidRDefault="00F2313E" w:rsidP="002343CD">
      <w:pPr>
        <w:pStyle w:val="Odstavecseseznamem"/>
        <w:numPr>
          <w:ilvl w:val="0"/>
          <w:numId w:val="6"/>
        </w:numPr>
        <w:spacing w:after="120" w:line="276" w:lineRule="auto"/>
        <w:jc w:val="both"/>
        <w:rPr>
          <w:rFonts w:ascii="Gill Sans MT" w:hAnsi="Gill Sans MT"/>
        </w:rPr>
      </w:pPr>
      <w:r w:rsidRPr="009760A3">
        <w:rPr>
          <w:rFonts w:ascii="Gill Sans MT" w:hAnsi="Gill Sans MT"/>
        </w:rPr>
        <w:t>Šetření zpětné vazby studentů na kvalitu studijních programů a studijní prostředí UTB ve Zlíně (N = 864).</w:t>
      </w:r>
      <w:r w:rsidR="00F24D37" w:rsidRPr="009760A3">
        <w:rPr>
          <w:rStyle w:val="Znakapoznpodarou"/>
          <w:rFonts w:ascii="Gill Sans MT" w:hAnsi="Gill Sans MT"/>
        </w:rPr>
        <w:footnoteReference w:id="4"/>
      </w:r>
    </w:p>
    <w:p w:rsidR="000F2D70" w:rsidRPr="009760A3" w:rsidRDefault="000F2D70" w:rsidP="002343CD">
      <w:pPr>
        <w:pStyle w:val="Odstavecseseznamem"/>
        <w:numPr>
          <w:ilvl w:val="0"/>
          <w:numId w:val="6"/>
        </w:numPr>
        <w:spacing w:after="120" w:line="276" w:lineRule="auto"/>
        <w:jc w:val="both"/>
        <w:rPr>
          <w:rFonts w:ascii="Gill Sans MT" w:hAnsi="Gill Sans MT"/>
        </w:rPr>
      </w:pPr>
      <w:r w:rsidRPr="009760A3">
        <w:rPr>
          <w:rFonts w:ascii="Gill Sans MT" w:hAnsi="Gill Sans MT"/>
        </w:rPr>
        <w:t>Šetření zpětné vazby zaměstnavatelů na kvalitu absolventů studijních programů UTB ve Zlíně (N = 263).</w:t>
      </w:r>
      <w:r w:rsidR="00865F18" w:rsidRPr="009760A3">
        <w:rPr>
          <w:rStyle w:val="Znakapoznpodarou"/>
          <w:rFonts w:ascii="Gill Sans MT" w:hAnsi="Gill Sans MT"/>
        </w:rPr>
        <w:footnoteReference w:id="5"/>
      </w:r>
    </w:p>
    <w:p w:rsidR="000F2D70" w:rsidRPr="009760A3" w:rsidRDefault="000F2D70" w:rsidP="002343CD">
      <w:pPr>
        <w:pStyle w:val="Odstavecseseznamem"/>
        <w:numPr>
          <w:ilvl w:val="0"/>
          <w:numId w:val="6"/>
        </w:numPr>
        <w:spacing w:after="120" w:line="276" w:lineRule="auto"/>
        <w:jc w:val="both"/>
        <w:rPr>
          <w:rFonts w:ascii="Gill Sans MT" w:hAnsi="Gill Sans MT"/>
        </w:rPr>
      </w:pPr>
      <w:r w:rsidRPr="009760A3">
        <w:rPr>
          <w:rFonts w:ascii="Gill Sans MT" w:hAnsi="Gill Sans MT"/>
        </w:rPr>
        <w:lastRenderedPageBreak/>
        <w:t>Šetření COVID-19 III. vlna – zpětná vazba na informovanost, kvalitu výuky a bariéry ve studiu/práci spojení s III. vlnou opatřené ohledně COVID-19 (N= 4</w:t>
      </w:r>
      <w:r w:rsidR="003A41D7" w:rsidRPr="009760A3">
        <w:rPr>
          <w:rFonts w:ascii="Gill Sans MT" w:hAnsi="Gill Sans MT"/>
        </w:rPr>
        <w:t>8</w:t>
      </w:r>
      <w:r w:rsidRPr="009760A3">
        <w:rPr>
          <w:rFonts w:ascii="Gill Sans MT" w:hAnsi="Gill Sans MT"/>
        </w:rPr>
        <w:t>7 studentů, 127 vyučujících).</w:t>
      </w:r>
    </w:p>
    <w:p w:rsidR="000F2D70" w:rsidRPr="009760A3" w:rsidRDefault="000F2D70" w:rsidP="002343CD">
      <w:pPr>
        <w:pStyle w:val="Odstavecseseznamem"/>
        <w:numPr>
          <w:ilvl w:val="0"/>
          <w:numId w:val="7"/>
        </w:numPr>
        <w:spacing w:after="120" w:line="276" w:lineRule="auto"/>
        <w:jc w:val="both"/>
        <w:rPr>
          <w:rFonts w:ascii="Gill Sans MT" w:hAnsi="Gill Sans MT"/>
        </w:rPr>
      </w:pPr>
      <w:r w:rsidRPr="009760A3">
        <w:rPr>
          <w:rFonts w:ascii="Gill Sans MT" w:hAnsi="Gill Sans MT"/>
        </w:rPr>
        <w:t xml:space="preserve">Šetření zaměstnanců UTB ve Zlíně – pracovní podmínky, motivace, pracovní a vzdělávací potřeby (N = </w:t>
      </w:r>
      <w:r w:rsidR="00C56117" w:rsidRPr="009760A3">
        <w:rPr>
          <w:rFonts w:ascii="Gill Sans MT" w:hAnsi="Gill Sans MT"/>
        </w:rPr>
        <w:t>382</w:t>
      </w:r>
      <w:r w:rsidRPr="009760A3">
        <w:rPr>
          <w:rFonts w:ascii="Gill Sans MT" w:hAnsi="Gill Sans MT"/>
        </w:rPr>
        <w:t>).</w:t>
      </w:r>
    </w:p>
    <w:p w:rsidR="003D2628" w:rsidRPr="009760A3" w:rsidRDefault="003D2628" w:rsidP="005A3926">
      <w:pPr>
        <w:spacing w:after="120" w:line="276" w:lineRule="auto"/>
        <w:jc w:val="both"/>
        <w:rPr>
          <w:rFonts w:ascii="Gill Sans MT" w:hAnsi="Gill Sans MT"/>
        </w:rPr>
      </w:pPr>
      <w:r w:rsidRPr="009760A3">
        <w:rPr>
          <w:rFonts w:ascii="Gill Sans MT" w:hAnsi="Gill Sans MT"/>
        </w:rPr>
        <w:t>Současně s tím uskutečnila tyto vnější hodnocení kvality:</w:t>
      </w:r>
    </w:p>
    <w:p w:rsidR="000F2D70" w:rsidRPr="009760A3" w:rsidRDefault="000F2D70" w:rsidP="00865F18">
      <w:pPr>
        <w:spacing w:after="120" w:line="276" w:lineRule="auto"/>
        <w:ind w:firstLine="708"/>
        <w:jc w:val="both"/>
        <w:rPr>
          <w:rFonts w:ascii="Gill Sans MT" w:hAnsi="Gill Sans MT"/>
          <w:b/>
        </w:rPr>
      </w:pPr>
      <w:r w:rsidRPr="009760A3">
        <w:rPr>
          <w:rFonts w:ascii="Gill Sans MT" w:hAnsi="Gill Sans MT"/>
          <w:b/>
        </w:rPr>
        <w:t xml:space="preserve">2019 </w:t>
      </w:r>
    </w:p>
    <w:p w:rsidR="00F2313E" w:rsidRPr="009760A3" w:rsidRDefault="000F2D70" w:rsidP="002343CD">
      <w:pPr>
        <w:pStyle w:val="Odstavecseseznamem"/>
        <w:numPr>
          <w:ilvl w:val="0"/>
          <w:numId w:val="7"/>
        </w:numPr>
        <w:spacing w:after="120" w:line="276" w:lineRule="auto"/>
        <w:jc w:val="both"/>
        <w:rPr>
          <w:rFonts w:ascii="Gill Sans MT" w:hAnsi="Gill Sans MT"/>
        </w:rPr>
      </w:pPr>
      <w:r w:rsidRPr="009760A3">
        <w:rPr>
          <w:rFonts w:ascii="Gill Sans MT" w:hAnsi="Gill Sans MT"/>
          <w:i/>
        </w:rPr>
        <w:t>MICHE 2019</w:t>
      </w:r>
      <w:r w:rsidR="00A577B2" w:rsidRPr="009760A3">
        <w:rPr>
          <w:rFonts w:ascii="Gill Sans MT" w:hAnsi="Gill Sans MT"/>
        </w:rPr>
        <w:t>:</w:t>
      </w:r>
      <w:r w:rsidR="00865F18" w:rsidRPr="009760A3">
        <w:rPr>
          <w:rFonts w:ascii="Gill Sans MT" w:hAnsi="Gill Sans MT"/>
        </w:rPr>
        <w:t xml:space="preserve"> </w:t>
      </w:r>
      <w:r w:rsidRPr="009760A3">
        <w:rPr>
          <w:rFonts w:ascii="Gill Sans MT" w:hAnsi="Gill Sans MT"/>
          <w:i/>
        </w:rPr>
        <w:t xml:space="preserve">Monitoring </w:t>
      </w:r>
      <w:r w:rsidRPr="009760A3">
        <w:rPr>
          <w:rFonts w:ascii="Gill Sans MT" w:hAnsi="Gill Sans MT" w:cstheme="minorHAnsi"/>
          <w:i/>
        </w:rPr>
        <w:t xml:space="preserve">Internationalization </w:t>
      </w:r>
      <w:proofErr w:type="spellStart"/>
      <w:r w:rsidRPr="009760A3">
        <w:rPr>
          <w:rFonts w:ascii="Gill Sans MT" w:hAnsi="Gill Sans MT" w:cstheme="minorHAnsi"/>
          <w:i/>
        </w:rPr>
        <w:t>of</w:t>
      </w:r>
      <w:proofErr w:type="spellEnd"/>
      <w:r w:rsidRPr="009760A3">
        <w:rPr>
          <w:rFonts w:ascii="Gill Sans MT" w:hAnsi="Gill Sans MT" w:cstheme="minorHAnsi"/>
          <w:i/>
        </w:rPr>
        <w:t xml:space="preserve"> Czech </w:t>
      </w:r>
      <w:proofErr w:type="spellStart"/>
      <w:r w:rsidRPr="009760A3">
        <w:rPr>
          <w:rFonts w:ascii="Gill Sans MT" w:hAnsi="Gill Sans MT" w:cstheme="minorHAnsi"/>
          <w:i/>
        </w:rPr>
        <w:t>Higher</w:t>
      </w:r>
      <w:proofErr w:type="spellEnd"/>
      <w:r w:rsidRPr="009760A3">
        <w:rPr>
          <w:rFonts w:ascii="Gill Sans MT" w:hAnsi="Gill Sans MT" w:cstheme="minorHAnsi"/>
          <w:i/>
        </w:rPr>
        <w:t xml:space="preserve"> </w:t>
      </w:r>
      <w:proofErr w:type="spellStart"/>
      <w:r w:rsidRPr="009760A3">
        <w:rPr>
          <w:rFonts w:ascii="Gill Sans MT" w:hAnsi="Gill Sans MT" w:cstheme="minorHAnsi"/>
          <w:i/>
        </w:rPr>
        <w:t>Education</w:t>
      </w:r>
      <w:proofErr w:type="spellEnd"/>
      <w:r w:rsidR="00865F18" w:rsidRPr="009760A3">
        <w:rPr>
          <w:rFonts w:ascii="Gill Sans MT" w:hAnsi="Gill Sans MT" w:cstheme="minorHAnsi"/>
        </w:rPr>
        <w:t xml:space="preserve">, </w:t>
      </w:r>
      <w:r w:rsidR="00F24D37" w:rsidRPr="009760A3">
        <w:rPr>
          <w:rFonts w:ascii="Gill Sans MT" w:hAnsi="Gill Sans MT" w:cstheme="minorHAnsi"/>
        </w:rPr>
        <w:t xml:space="preserve">prostřednictvím mezinárodního evaluačního panelu, </w:t>
      </w:r>
      <w:r w:rsidR="00865F18" w:rsidRPr="009760A3">
        <w:rPr>
          <w:rFonts w:ascii="Gill Sans MT" w:hAnsi="Gill Sans MT" w:cstheme="minorHAnsi"/>
        </w:rPr>
        <w:t xml:space="preserve">v rámci něhož byl </w:t>
      </w:r>
      <w:r w:rsidR="00F24D37" w:rsidRPr="009760A3">
        <w:rPr>
          <w:rFonts w:ascii="Gill Sans MT" w:hAnsi="Gill Sans MT" w:cstheme="minorHAnsi"/>
        </w:rPr>
        <w:t xml:space="preserve">zhodnocen </w:t>
      </w:r>
      <w:r w:rsidR="00865F18" w:rsidRPr="009760A3">
        <w:rPr>
          <w:rFonts w:ascii="Gill Sans MT" w:hAnsi="Gill Sans MT" w:cstheme="minorHAnsi"/>
        </w:rPr>
        <w:t>systém internacionalizace UTB ve Zlíně.</w:t>
      </w:r>
      <w:r w:rsidR="00F24D37" w:rsidRPr="009760A3">
        <w:rPr>
          <w:rFonts w:ascii="Gill Sans MT" w:hAnsi="Gill Sans MT" w:cstheme="minorHAnsi"/>
        </w:rPr>
        <w:t xml:space="preserve"> Doporučení panelu byla integrována do strategie internacionalizace </w:t>
      </w:r>
      <w:r w:rsidR="008F6785" w:rsidRPr="009760A3">
        <w:rPr>
          <w:rFonts w:ascii="Gill Sans MT" w:hAnsi="Gill Sans MT" w:cstheme="minorHAnsi"/>
        </w:rPr>
        <w:t xml:space="preserve">na období 2021+ </w:t>
      </w:r>
      <w:r w:rsidR="00F24D37" w:rsidRPr="009760A3">
        <w:rPr>
          <w:rFonts w:ascii="Gill Sans MT" w:hAnsi="Gill Sans MT" w:cstheme="minorHAnsi"/>
        </w:rPr>
        <w:t>UTB ve Zlíně.</w:t>
      </w:r>
      <w:r w:rsidR="00F24D37" w:rsidRPr="009760A3">
        <w:rPr>
          <w:rStyle w:val="Znakapoznpodarou"/>
          <w:rFonts w:ascii="Gill Sans MT" w:hAnsi="Gill Sans MT" w:cstheme="minorHAnsi"/>
        </w:rPr>
        <w:footnoteReference w:id="6"/>
      </w:r>
    </w:p>
    <w:p w:rsidR="000F2D70" w:rsidRPr="009760A3" w:rsidRDefault="000F2D70" w:rsidP="00865F18">
      <w:pPr>
        <w:spacing w:after="120" w:line="276" w:lineRule="auto"/>
        <w:ind w:firstLine="708"/>
        <w:jc w:val="both"/>
        <w:rPr>
          <w:rFonts w:ascii="Gill Sans MT" w:hAnsi="Gill Sans MT"/>
          <w:b/>
        </w:rPr>
      </w:pPr>
      <w:r w:rsidRPr="009760A3">
        <w:rPr>
          <w:rFonts w:ascii="Gill Sans MT" w:hAnsi="Gill Sans MT"/>
          <w:b/>
        </w:rPr>
        <w:t>2020</w:t>
      </w:r>
    </w:p>
    <w:p w:rsidR="00865F18" w:rsidRPr="009760A3" w:rsidRDefault="00A577B2" w:rsidP="002343CD">
      <w:pPr>
        <w:pStyle w:val="Odstavecseseznamem"/>
        <w:numPr>
          <w:ilvl w:val="0"/>
          <w:numId w:val="7"/>
        </w:numPr>
        <w:spacing w:after="120" w:line="276" w:lineRule="auto"/>
        <w:jc w:val="both"/>
        <w:rPr>
          <w:rStyle w:val="Siln"/>
          <w:rFonts w:ascii="Gill Sans MT" w:hAnsi="Gill Sans MT"/>
          <w:b w:val="0"/>
          <w:bCs w:val="0"/>
        </w:rPr>
      </w:pPr>
      <w:r w:rsidRPr="009760A3">
        <w:rPr>
          <w:rFonts w:ascii="Gill Sans MT" w:hAnsi="Gill Sans MT"/>
          <w:i/>
        </w:rPr>
        <w:t xml:space="preserve">IEP – </w:t>
      </w:r>
      <w:proofErr w:type="spellStart"/>
      <w:r w:rsidR="000F2D70" w:rsidRPr="009760A3">
        <w:rPr>
          <w:rFonts w:ascii="Gill Sans MT" w:hAnsi="Gill Sans MT"/>
          <w:i/>
        </w:rPr>
        <w:t>Institutional</w:t>
      </w:r>
      <w:proofErr w:type="spellEnd"/>
      <w:r w:rsidR="000F2D70" w:rsidRPr="009760A3">
        <w:rPr>
          <w:rFonts w:ascii="Gill Sans MT" w:hAnsi="Gill Sans MT"/>
          <w:i/>
        </w:rPr>
        <w:t xml:space="preserve"> </w:t>
      </w:r>
      <w:proofErr w:type="spellStart"/>
      <w:r w:rsidR="000F2D70" w:rsidRPr="009760A3">
        <w:rPr>
          <w:rFonts w:ascii="Gill Sans MT" w:hAnsi="Gill Sans MT"/>
          <w:i/>
        </w:rPr>
        <w:t>Evaluation</w:t>
      </w:r>
      <w:proofErr w:type="spellEnd"/>
      <w:r w:rsidR="000F2D70" w:rsidRPr="009760A3">
        <w:rPr>
          <w:rFonts w:ascii="Gill Sans MT" w:hAnsi="Gill Sans MT"/>
          <w:i/>
        </w:rPr>
        <w:t xml:space="preserve"> </w:t>
      </w:r>
      <w:proofErr w:type="spellStart"/>
      <w:r w:rsidR="000F2D70" w:rsidRPr="009760A3">
        <w:rPr>
          <w:rFonts w:ascii="Gill Sans MT" w:hAnsi="Gill Sans MT"/>
          <w:i/>
        </w:rPr>
        <w:t>Programme</w:t>
      </w:r>
      <w:proofErr w:type="spellEnd"/>
      <w:r w:rsidR="00865F18" w:rsidRPr="009760A3">
        <w:rPr>
          <w:rFonts w:ascii="Gill Sans MT" w:hAnsi="Gill Sans MT"/>
          <w:i/>
        </w:rPr>
        <w:t xml:space="preserve"> </w:t>
      </w:r>
      <w:r w:rsidR="000F2D70" w:rsidRPr="009760A3">
        <w:rPr>
          <w:rFonts w:ascii="Gill Sans MT" w:hAnsi="Gill Sans MT"/>
          <w:i/>
        </w:rPr>
        <w:t xml:space="preserve">ze strany </w:t>
      </w:r>
      <w:r w:rsidR="00865F18" w:rsidRPr="009760A3">
        <w:rPr>
          <w:rFonts w:ascii="Gill Sans MT" w:hAnsi="Gill Sans MT"/>
          <w:i/>
        </w:rPr>
        <w:t>EUA</w:t>
      </w:r>
      <w:r w:rsidR="00865F18" w:rsidRPr="009760A3">
        <w:rPr>
          <w:rFonts w:ascii="Gill Sans MT" w:hAnsi="Gill Sans MT"/>
        </w:rPr>
        <w:t>. Během tohoto hodnocení by</w:t>
      </w:r>
      <w:r w:rsidR="00F24D37" w:rsidRPr="009760A3">
        <w:rPr>
          <w:rFonts w:ascii="Gill Sans MT" w:hAnsi="Gill Sans MT"/>
        </w:rPr>
        <w:t>la</w:t>
      </w:r>
      <w:r w:rsidR="00865F18" w:rsidRPr="009760A3">
        <w:rPr>
          <w:rFonts w:ascii="Gill Sans MT" w:hAnsi="Gill Sans MT"/>
        </w:rPr>
        <w:t xml:space="preserve"> </w:t>
      </w:r>
      <w:r w:rsidR="00F24D37" w:rsidRPr="009760A3">
        <w:rPr>
          <w:rFonts w:ascii="Gill Sans MT" w:hAnsi="Gill Sans MT"/>
        </w:rPr>
        <w:t xml:space="preserve">mezinárodním týmem komplexně evaluována </w:t>
      </w:r>
      <w:r w:rsidR="00865F18" w:rsidRPr="009760A3">
        <w:rPr>
          <w:rFonts w:ascii="Gill Sans MT" w:hAnsi="Gill Sans MT"/>
        </w:rPr>
        <w:t>strategie a procesy UTB ve Zlíně. Klíčová d</w:t>
      </w:r>
      <w:r w:rsidR="00865F18" w:rsidRPr="009760A3">
        <w:rPr>
          <w:rStyle w:val="Siln"/>
          <w:rFonts w:ascii="Gill Sans MT" w:hAnsi="Gill Sans MT"/>
          <w:b w:val="0"/>
        </w:rPr>
        <w:t>oporučení IEP</w:t>
      </w:r>
      <w:r w:rsidR="00F24D37" w:rsidRPr="009760A3">
        <w:rPr>
          <w:rStyle w:val="Znakapoznpodarou"/>
          <w:rFonts w:ascii="Gill Sans MT" w:hAnsi="Gill Sans MT"/>
          <w:bCs/>
        </w:rPr>
        <w:footnoteReference w:id="7"/>
      </w:r>
      <w:r w:rsidR="00865F18" w:rsidRPr="009760A3">
        <w:rPr>
          <w:rStyle w:val="Siln"/>
          <w:rFonts w:ascii="Gill Sans MT" w:hAnsi="Gill Sans MT"/>
          <w:b w:val="0"/>
        </w:rPr>
        <w:t xml:space="preserve"> byla nejenom zohledněna při přípravě SZ UTB 2021+, ale také byla integrována mezi aktivity plánované v rámci Fondu strategického rozvoje VŠ</w:t>
      </w:r>
      <w:r w:rsidR="008F6785" w:rsidRPr="009760A3">
        <w:rPr>
          <w:rStyle w:val="Siln"/>
          <w:rFonts w:ascii="Gill Sans MT" w:hAnsi="Gill Sans MT"/>
          <w:b w:val="0"/>
        </w:rPr>
        <w:t xml:space="preserve"> (dále jen</w:t>
      </w:r>
      <w:r w:rsidR="00517797" w:rsidRPr="009760A3">
        <w:rPr>
          <w:rStyle w:val="Siln"/>
          <w:rFonts w:ascii="Gill Sans MT" w:hAnsi="Gill Sans MT"/>
          <w:b w:val="0"/>
        </w:rPr>
        <w:t xml:space="preserve"> </w:t>
      </w:r>
      <w:r w:rsidR="008F6785" w:rsidRPr="009760A3">
        <w:rPr>
          <w:rStyle w:val="Siln"/>
          <w:rFonts w:ascii="Gill Sans MT" w:hAnsi="Gill Sans MT"/>
          <w:b w:val="0"/>
        </w:rPr>
        <w:t>„FSR</w:t>
      </w:r>
      <w:r w:rsidR="00517797" w:rsidRPr="009760A3">
        <w:rPr>
          <w:rStyle w:val="Siln"/>
          <w:rFonts w:ascii="Gill Sans MT" w:hAnsi="Gill Sans MT"/>
          <w:b w:val="0"/>
        </w:rPr>
        <w:t>“</w:t>
      </w:r>
      <w:r w:rsidR="008F6785" w:rsidRPr="009760A3">
        <w:rPr>
          <w:rStyle w:val="Siln"/>
          <w:rFonts w:ascii="Gill Sans MT" w:hAnsi="Gill Sans MT"/>
          <w:b w:val="0"/>
        </w:rPr>
        <w:t>)</w:t>
      </w:r>
      <w:r w:rsidR="009A4688" w:rsidRPr="009760A3">
        <w:rPr>
          <w:rStyle w:val="Siln"/>
          <w:rFonts w:ascii="Gill Sans MT" w:hAnsi="Gill Sans MT"/>
          <w:b w:val="0"/>
        </w:rPr>
        <w:t>.</w:t>
      </w:r>
      <w:r w:rsidR="009A4688" w:rsidRPr="009760A3">
        <w:rPr>
          <w:rStyle w:val="Znakapoznpodarou"/>
          <w:rFonts w:ascii="Gill Sans MT" w:hAnsi="Gill Sans MT"/>
          <w:bCs/>
        </w:rPr>
        <w:footnoteReference w:id="8"/>
      </w:r>
    </w:p>
    <w:p w:rsidR="00865F18" w:rsidRPr="009760A3" w:rsidRDefault="00865F18" w:rsidP="00865F18">
      <w:pPr>
        <w:spacing w:after="120" w:line="276" w:lineRule="auto"/>
        <w:ind w:left="714"/>
        <w:jc w:val="both"/>
        <w:rPr>
          <w:rFonts w:ascii="Gill Sans MT" w:hAnsi="Gill Sans MT"/>
          <w:b/>
        </w:rPr>
      </w:pPr>
      <w:r w:rsidRPr="009760A3">
        <w:rPr>
          <w:rFonts w:ascii="Gill Sans MT" w:hAnsi="Gill Sans MT"/>
          <w:b/>
        </w:rPr>
        <w:t>2021</w:t>
      </w:r>
    </w:p>
    <w:p w:rsidR="000F2D70" w:rsidRPr="009760A3" w:rsidRDefault="00A577B2" w:rsidP="002343CD">
      <w:pPr>
        <w:pStyle w:val="Odstavecseseznamem"/>
        <w:numPr>
          <w:ilvl w:val="0"/>
          <w:numId w:val="7"/>
        </w:numPr>
        <w:spacing w:after="120" w:line="276" w:lineRule="auto"/>
        <w:jc w:val="both"/>
        <w:rPr>
          <w:rFonts w:ascii="Gill Sans MT" w:hAnsi="Gill Sans MT"/>
        </w:rPr>
      </w:pPr>
      <w:r w:rsidRPr="009760A3">
        <w:rPr>
          <w:rFonts w:ascii="Gill Sans MT" w:hAnsi="Gill Sans MT"/>
          <w:i/>
        </w:rPr>
        <w:t xml:space="preserve">MEP 2020-2021: </w:t>
      </w:r>
      <w:r w:rsidR="000F2D70" w:rsidRPr="009760A3">
        <w:rPr>
          <w:rFonts w:ascii="Gill Sans MT" w:hAnsi="Gill Sans MT"/>
          <w:i/>
        </w:rPr>
        <w:t>Vnější hodnocení v rámci modulu 3, 4 a 5 Metodiky 17+</w:t>
      </w:r>
      <w:r w:rsidR="00865F18" w:rsidRPr="009760A3">
        <w:rPr>
          <w:rFonts w:ascii="Gill Sans MT" w:hAnsi="Gill Sans MT"/>
          <w:i/>
        </w:rPr>
        <w:t xml:space="preserve"> RVV</w:t>
      </w:r>
      <w:r w:rsidR="00865F18" w:rsidRPr="009760A3">
        <w:rPr>
          <w:rFonts w:ascii="Gill Sans MT" w:hAnsi="Gill Sans MT"/>
        </w:rPr>
        <w:t>I</w:t>
      </w:r>
      <w:r w:rsidRPr="009760A3">
        <w:rPr>
          <w:rFonts w:ascii="Gill Sans MT" w:hAnsi="Gill Sans MT"/>
        </w:rPr>
        <w:t xml:space="preserve"> mezinárodním evaluačním panelem</w:t>
      </w:r>
      <w:r w:rsidR="00865F18" w:rsidRPr="009760A3">
        <w:rPr>
          <w:rFonts w:ascii="Gill Sans MT" w:hAnsi="Gill Sans MT"/>
        </w:rPr>
        <w:t>, v rám</w:t>
      </w:r>
      <w:r w:rsidR="00F84CCA" w:rsidRPr="009760A3">
        <w:rPr>
          <w:rFonts w:ascii="Gill Sans MT" w:hAnsi="Gill Sans MT"/>
        </w:rPr>
        <w:t>ci něhož byly</w:t>
      </w:r>
      <w:r w:rsidR="00865F18" w:rsidRPr="009760A3">
        <w:rPr>
          <w:rFonts w:ascii="Gill Sans MT" w:hAnsi="Gill Sans MT"/>
        </w:rPr>
        <w:t xml:space="preserve"> zhodnoceny tvůrčí činnost</w:t>
      </w:r>
      <w:r w:rsidR="00F84CCA" w:rsidRPr="009760A3">
        <w:rPr>
          <w:rFonts w:ascii="Gill Sans MT" w:hAnsi="Gill Sans MT"/>
        </w:rPr>
        <w:t>i</w:t>
      </w:r>
      <w:r w:rsidR="00865F18" w:rsidRPr="009760A3">
        <w:rPr>
          <w:rFonts w:ascii="Gill Sans MT" w:hAnsi="Gill Sans MT"/>
        </w:rPr>
        <w:t xml:space="preserve"> vysoké školy v oblasti </w:t>
      </w:r>
      <w:proofErr w:type="spellStart"/>
      <w:r w:rsidR="00865F18" w:rsidRPr="009760A3">
        <w:rPr>
          <w:rFonts w:ascii="Gill Sans MT" w:hAnsi="Gill Sans MT"/>
        </w:rPr>
        <w:t>nebibliometrizovaných</w:t>
      </w:r>
      <w:proofErr w:type="spellEnd"/>
      <w:r w:rsidR="00865F18" w:rsidRPr="009760A3">
        <w:rPr>
          <w:rFonts w:ascii="Gill Sans MT" w:hAnsi="Gill Sans MT"/>
        </w:rPr>
        <w:t xml:space="preserve"> výstupů vědy a výzkumu, institucionální</w:t>
      </w:r>
      <w:r w:rsidR="00F24D37" w:rsidRPr="009760A3">
        <w:rPr>
          <w:rFonts w:ascii="Gill Sans MT" w:hAnsi="Gill Sans MT"/>
        </w:rPr>
        <w:t>ho</w:t>
      </w:r>
      <w:r w:rsidR="00865F18" w:rsidRPr="009760A3">
        <w:rPr>
          <w:rFonts w:ascii="Gill Sans MT" w:hAnsi="Gill Sans MT"/>
        </w:rPr>
        <w:t xml:space="preserve"> zázemí tvůrčí činnosti a strategie</w:t>
      </w:r>
      <w:r w:rsidR="00F24D37" w:rsidRPr="009760A3">
        <w:rPr>
          <w:rFonts w:ascii="Gill Sans MT" w:hAnsi="Gill Sans MT"/>
        </w:rPr>
        <w:t xml:space="preserve"> jejich rozvoje</w:t>
      </w:r>
      <w:r w:rsidR="00865F18" w:rsidRPr="009760A3">
        <w:rPr>
          <w:rFonts w:ascii="Gill Sans MT" w:hAnsi="Gill Sans MT"/>
        </w:rPr>
        <w:t>.</w:t>
      </w:r>
      <w:r w:rsidR="00F24D37" w:rsidRPr="009760A3">
        <w:rPr>
          <w:rFonts w:ascii="Gill Sans MT" w:hAnsi="Gill Sans MT"/>
        </w:rPr>
        <w:t xml:space="preserve"> Hlavní doporučení mezinárodního evaluačního panelu byly integrovány do SZ UTB </w:t>
      </w:r>
      <w:r w:rsidR="00F84CCA" w:rsidRPr="009760A3">
        <w:rPr>
          <w:rFonts w:ascii="Gill Sans MT" w:hAnsi="Gill Sans MT"/>
        </w:rPr>
        <w:t>21+.</w:t>
      </w:r>
    </w:p>
    <w:p w:rsidR="00E51D72" w:rsidRPr="009760A3" w:rsidRDefault="00E51D72">
      <w:pPr>
        <w:suppressAutoHyphens w:val="0"/>
        <w:spacing w:after="160" w:line="259" w:lineRule="auto"/>
        <w:rPr>
          <w:rFonts w:ascii="Gill Sans MT" w:hAnsi="Gill Sans MT"/>
          <w:b/>
        </w:rPr>
      </w:pPr>
      <w:r w:rsidRPr="009760A3">
        <w:rPr>
          <w:rFonts w:ascii="Gill Sans MT" w:hAnsi="Gill Sans MT"/>
          <w:b/>
        </w:rPr>
        <w:br w:type="page"/>
      </w:r>
    </w:p>
    <w:p w:rsidR="00E51D72" w:rsidRPr="009760A3" w:rsidRDefault="00E51D72" w:rsidP="00FF4125">
      <w:pPr>
        <w:pStyle w:val="Odstavecseseznamem"/>
        <w:numPr>
          <w:ilvl w:val="0"/>
          <w:numId w:val="2"/>
        </w:numPr>
        <w:spacing w:after="113" w:line="276" w:lineRule="auto"/>
        <w:jc w:val="both"/>
        <w:rPr>
          <w:rFonts w:ascii="Gill Sans MT" w:hAnsi="Gill Sans MT"/>
          <w:b/>
          <w:sz w:val="32"/>
          <w:szCs w:val="32"/>
        </w:rPr>
      </w:pPr>
      <w:r w:rsidRPr="009760A3">
        <w:rPr>
          <w:rFonts w:ascii="Gill Sans MT" w:hAnsi="Gill Sans MT"/>
          <w:b/>
          <w:sz w:val="32"/>
          <w:szCs w:val="32"/>
        </w:rPr>
        <w:lastRenderedPageBreak/>
        <w:t>Studijní programy, jejich tvorba a schvalování v podmínkách institucionální akreditace</w:t>
      </w:r>
    </w:p>
    <w:p w:rsidR="00E51D72" w:rsidRPr="009760A3" w:rsidRDefault="00E51D72" w:rsidP="00FF4125">
      <w:pPr>
        <w:pStyle w:val="Odstavecseseznamem"/>
        <w:spacing w:after="113" w:line="276" w:lineRule="auto"/>
        <w:ind w:left="1080"/>
        <w:jc w:val="both"/>
        <w:rPr>
          <w:rFonts w:ascii="Gill Sans MT" w:hAnsi="Gill Sans MT"/>
        </w:rPr>
      </w:pPr>
    </w:p>
    <w:p w:rsidR="00C16282" w:rsidRPr="009760A3" w:rsidRDefault="00C16282" w:rsidP="00FF4125">
      <w:pPr>
        <w:pStyle w:val="Odstavecseseznamem"/>
        <w:spacing w:after="113" w:line="276" w:lineRule="auto"/>
        <w:ind w:left="1080"/>
        <w:jc w:val="both"/>
        <w:rPr>
          <w:rFonts w:ascii="Gill Sans MT" w:hAnsi="Gill Sans MT"/>
        </w:rPr>
      </w:pPr>
    </w:p>
    <w:p w:rsidR="00E51D72" w:rsidRPr="009760A3" w:rsidRDefault="00E51D72" w:rsidP="00FF4125">
      <w:pPr>
        <w:pStyle w:val="Odstavecseseznamem"/>
        <w:numPr>
          <w:ilvl w:val="1"/>
          <w:numId w:val="2"/>
        </w:numPr>
        <w:spacing w:after="113" w:line="276" w:lineRule="auto"/>
        <w:jc w:val="both"/>
        <w:rPr>
          <w:rFonts w:ascii="Gill Sans MT" w:hAnsi="Gill Sans MT"/>
          <w:b/>
          <w:sz w:val="28"/>
          <w:szCs w:val="28"/>
        </w:rPr>
      </w:pPr>
      <w:r w:rsidRPr="009760A3">
        <w:rPr>
          <w:rFonts w:ascii="Gill Sans MT" w:hAnsi="Gill Sans MT"/>
          <w:b/>
          <w:sz w:val="28"/>
          <w:szCs w:val="28"/>
        </w:rPr>
        <w:t>Strategie vytváření návrhů</w:t>
      </w:r>
      <w:r w:rsidR="009E4CDA" w:rsidRPr="009760A3">
        <w:rPr>
          <w:rFonts w:ascii="Gill Sans MT" w:hAnsi="Gill Sans MT"/>
          <w:b/>
          <w:sz w:val="28"/>
          <w:szCs w:val="28"/>
        </w:rPr>
        <w:t xml:space="preserve"> </w:t>
      </w:r>
      <w:r w:rsidR="008F6785" w:rsidRPr="009760A3">
        <w:rPr>
          <w:rFonts w:ascii="Gill Sans MT" w:hAnsi="Gill Sans MT"/>
          <w:b/>
          <w:sz w:val="28"/>
          <w:szCs w:val="28"/>
        </w:rPr>
        <w:t>studijních programů</w:t>
      </w:r>
      <w:r w:rsidRPr="009760A3">
        <w:rPr>
          <w:rFonts w:ascii="Gill Sans MT" w:hAnsi="Gill Sans MT"/>
          <w:b/>
          <w:sz w:val="28"/>
          <w:szCs w:val="28"/>
        </w:rPr>
        <w:t>; priority a pravidla při restrukturaci dosavadních studijních oborů na novou podobu</w:t>
      </w:r>
      <w:r w:rsidR="009E4CDA" w:rsidRPr="009760A3">
        <w:rPr>
          <w:rFonts w:ascii="Gill Sans MT" w:hAnsi="Gill Sans MT"/>
          <w:b/>
          <w:sz w:val="28"/>
          <w:szCs w:val="28"/>
        </w:rPr>
        <w:t xml:space="preserve"> </w:t>
      </w:r>
      <w:r w:rsidR="008F6785" w:rsidRPr="009760A3">
        <w:rPr>
          <w:rFonts w:ascii="Gill Sans MT" w:hAnsi="Gill Sans MT"/>
          <w:b/>
          <w:sz w:val="28"/>
          <w:szCs w:val="28"/>
        </w:rPr>
        <w:t>studijních programů</w:t>
      </w:r>
      <w:r w:rsidRPr="009760A3">
        <w:rPr>
          <w:rFonts w:ascii="Gill Sans MT" w:hAnsi="Gill Sans MT"/>
          <w:b/>
          <w:sz w:val="28"/>
          <w:szCs w:val="28"/>
        </w:rPr>
        <w:t>; nástroje řízení a koordinace v zájmu naplňování dlouhodobých strategických záměrů.</w:t>
      </w:r>
    </w:p>
    <w:p w:rsidR="00E51D72" w:rsidRPr="009760A3" w:rsidRDefault="00E51D72" w:rsidP="00FF4125">
      <w:pPr>
        <w:pStyle w:val="Odstavecseseznamem"/>
        <w:spacing w:after="113" w:line="276" w:lineRule="auto"/>
        <w:ind w:left="1080"/>
        <w:jc w:val="both"/>
        <w:rPr>
          <w:rFonts w:ascii="Gill Sans MT" w:hAnsi="Gill Sans MT"/>
        </w:rPr>
      </w:pPr>
    </w:p>
    <w:p w:rsidR="00BF2B42" w:rsidRPr="009760A3" w:rsidRDefault="00BF2B42" w:rsidP="00FF4125">
      <w:pPr>
        <w:pStyle w:val="Odstavecseseznamem"/>
        <w:spacing w:after="120" w:line="276" w:lineRule="auto"/>
        <w:ind w:left="0"/>
        <w:contextualSpacing w:val="0"/>
        <w:jc w:val="both"/>
        <w:rPr>
          <w:rFonts w:ascii="Gill Sans MT" w:hAnsi="Gill Sans MT"/>
        </w:rPr>
      </w:pPr>
      <w:r w:rsidRPr="009760A3">
        <w:rPr>
          <w:rFonts w:ascii="Gill Sans MT" w:hAnsi="Gill Sans MT"/>
        </w:rPr>
        <w:t>Nové studijní programy</w:t>
      </w:r>
      <w:r w:rsidR="008F6785" w:rsidRPr="009760A3">
        <w:rPr>
          <w:rFonts w:ascii="Gill Sans MT" w:hAnsi="Gill Sans MT"/>
        </w:rPr>
        <w:t xml:space="preserve"> (dále jen „SP“)</w:t>
      </w:r>
      <w:r w:rsidRPr="009760A3">
        <w:rPr>
          <w:rFonts w:ascii="Gill Sans MT" w:hAnsi="Gill Sans MT"/>
        </w:rPr>
        <w:t xml:space="preserve"> jsou vytvářeny v návaznosti na </w:t>
      </w:r>
      <w:r w:rsidR="008F6785" w:rsidRPr="009760A3">
        <w:rPr>
          <w:rFonts w:ascii="Gill Sans MT" w:hAnsi="Gill Sans MT"/>
        </w:rPr>
        <w:t xml:space="preserve">SZ </w:t>
      </w:r>
      <w:r w:rsidRPr="009760A3">
        <w:rPr>
          <w:rFonts w:ascii="Gill Sans MT" w:hAnsi="Gill Sans MT"/>
        </w:rPr>
        <w:t>UTB pro dané období</w:t>
      </w:r>
      <w:r w:rsidR="009E4CDA" w:rsidRPr="009760A3">
        <w:rPr>
          <w:rFonts w:ascii="Gill Sans MT" w:hAnsi="Gill Sans MT"/>
        </w:rPr>
        <w:t xml:space="preserve"> (aktuálně SZ UTB 21+). Konkrétní realizaci přitom </w:t>
      </w:r>
      <w:r w:rsidRPr="009760A3">
        <w:rPr>
          <w:rFonts w:ascii="Gill Sans MT" w:hAnsi="Gill Sans MT"/>
        </w:rPr>
        <w:t xml:space="preserve">specifikuje </w:t>
      </w:r>
      <w:r w:rsidR="001D3100" w:rsidRPr="009760A3">
        <w:rPr>
          <w:rFonts w:ascii="Gill Sans MT" w:hAnsi="Gill Sans MT"/>
        </w:rPr>
        <w:t xml:space="preserve">vždy </w:t>
      </w:r>
      <w:r w:rsidR="008F6785" w:rsidRPr="009760A3">
        <w:rPr>
          <w:rFonts w:ascii="Gill Sans MT" w:hAnsi="Gill Sans MT"/>
        </w:rPr>
        <w:t xml:space="preserve">PR </w:t>
      </w:r>
      <w:r w:rsidRPr="009760A3">
        <w:rPr>
          <w:rFonts w:ascii="Gill Sans MT" w:hAnsi="Gill Sans MT"/>
        </w:rPr>
        <w:t>SZ</w:t>
      </w:r>
      <w:r w:rsidR="000C6C9E" w:rsidRPr="009760A3">
        <w:rPr>
          <w:rFonts w:ascii="Gill Sans MT" w:hAnsi="Gill Sans MT"/>
        </w:rPr>
        <w:t xml:space="preserve"> UTB</w:t>
      </w:r>
      <w:r w:rsidRPr="009760A3">
        <w:rPr>
          <w:rFonts w:ascii="Gill Sans MT" w:hAnsi="Gill Sans MT"/>
        </w:rPr>
        <w:t xml:space="preserve"> pro příslušný rok a </w:t>
      </w:r>
      <w:r w:rsidR="009E4CDA" w:rsidRPr="009760A3">
        <w:rPr>
          <w:rFonts w:ascii="Gill Sans MT" w:hAnsi="Gill Sans MT"/>
        </w:rPr>
        <w:t>na ně</w:t>
      </w:r>
      <w:r w:rsidR="00391D4D" w:rsidRPr="009760A3">
        <w:rPr>
          <w:rFonts w:ascii="Gill Sans MT" w:hAnsi="Gill Sans MT"/>
        </w:rPr>
        <w:t>j</w:t>
      </w:r>
      <w:r w:rsidR="009E4CDA" w:rsidRPr="009760A3">
        <w:rPr>
          <w:rFonts w:ascii="Gill Sans MT" w:hAnsi="Gill Sans MT"/>
        </w:rPr>
        <w:t xml:space="preserve"> navazující </w:t>
      </w:r>
      <w:r w:rsidRPr="009760A3">
        <w:rPr>
          <w:rFonts w:ascii="Gill Sans MT" w:hAnsi="Gill Sans MT"/>
        </w:rPr>
        <w:t>strategické záměry</w:t>
      </w:r>
      <w:r w:rsidR="008F6785" w:rsidRPr="009760A3">
        <w:rPr>
          <w:rFonts w:ascii="Gill Sans MT" w:hAnsi="Gill Sans MT"/>
        </w:rPr>
        <w:t xml:space="preserve"> vzdělávacích a tvůrčích činností </w:t>
      </w:r>
      <w:r w:rsidR="001D3100" w:rsidRPr="009760A3">
        <w:rPr>
          <w:rFonts w:ascii="Gill Sans MT" w:hAnsi="Gill Sans MT"/>
        </w:rPr>
        <w:t>fakult/</w:t>
      </w:r>
      <w:r w:rsidR="009E4CDA" w:rsidRPr="009760A3">
        <w:rPr>
          <w:rFonts w:ascii="Gill Sans MT" w:hAnsi="Gill Sans MT"/>
        </w:rPr>
        <w:t>součástí univerzity</w:t>
      </w:r>
      <w:r w:rsidRPr="009760A3">
        <w:rPr>
          <w:rFonts w:ascii="Gill Sans MT" w:hAnsi="Gill Sans MT"/>
        </w:rPr>
        <w:t>, kde j</w:t>
      </w:r>
      <w:r w:rsidR="00391D4D" w:rsidRPr="009760A3">
        <w:rPr>
          <w:rFonts w:ascii="Gill Sans MT" w:hAnsi="Gill Sans MT"/>
        </w:rPr>
        <w:t>e příprava a</w:t>
      </w:r>
      <w:r w:rsidR="009E4CDA" w:rsidRPr="009760A3">
        <w:rPr>
          <w:rFonts w:ascii="Gill Sans MT" w:hAnsi="Gill Sans MT"/>
        </w:rPr>
        <w:t xml:space="preserve"> tvorb</w:t>
      </w:r>
      <w:r w:rsidR="00391D4D" w:rsidRPr="009760A3">
        <w:rPr>
          <w:rFonts w:ascii="Gill Sans MT" w:hAnsi="Gill Sans MT"/>
        </w:rPr>
        <w:t>a</w:t>
      </w:r>
      <w:r w:rsidR="009E4CDA" w:rsidRPr="009760A3">
        <w:rPr>
          <w:rFonts w:ascii="Gill Sans MT" w:hAnsi="Gill Sans MT"/>
        </w:rPr>
        <w:t xml:space="preserve"> SP </w:t>
      </w:r>
      <w:r w:rsidR="00391D4D" w:rsidRPr="009760A3">
        <w:rPr>
          <w:rFonts w:ascii="Gill Sans MT" w:hAnsi="Gill Sans MT"/>
        </w:rPr>
        <w:t>upřesněna</w:t>
      </w:r>
      <w:r w:rsidRPr="009760A3">
        <w:rPr>
          <w:rFonts w:ascii="Gill Sans MT" w:hAnsi="Gill Sans MT"/>
        </w:rPr>
        <w:t>.</w:t>
      </w:r>
    </w:p>
    <w:p w:rsidR="001D3100" w:rsidRPr="009760A3" w:rsidRDefault="00391D4D" w:rsidP="00FF4125">
      <w:pPr>
        <w:pStyle w:val="Odstavecseseznamem"/>
        <w:spacing w:after="120" w:line="276" w:lineRule="auto"/>
        <w:ind w:left="0"/>
        <w:contextualSpacing w:val="0"/>
        <w:jc w:val="both"/>
        <w:rPr>
          <w:rFonts w:ascii="Gill Sans MT" w:hAnsi="Gill Sans MT"/>
        </w:rPr>
      </w:pPr>
      <w:r w:rsidRPr="009760A3">
        <w:rPr>
          <w:rFonts w:ascii="Gill Sans MT" w:hAnsi="Gill Sans MT"/>
        </w:rPr>
        <w:t xml:space="preserve">Fakulty UTB ve Zlíně mají v tomto ohledu samostatnost při přípravě a rozvoji SP </w:t>
      </w:r>
      <w:r w:rsidR="001D3100" w:rsidRPr="009760A3">
        <w:rPr>
          <w:rFonts w:ascii="Gill Sans MT" w:hAnsi="Gill Sans MT"/>
        </w:rPr>
        <w:t>na základě své</w:t>
      </w:r>
      <w:r w:rsidRPr="009760A3">
        <w:rPr>
          <w:rFonts w:ascii="Gill Sans MT" w:hAnsi="Gill Sans MT"/>
        </w:rPr>
        <w:t xml:space="preserve"> </w:t>
      </w:r>
      <w:r w:rsidR="001D3100" w:rsidRPr="009760A3">
        <w:rPr>
          <w:rFonts w:ascii="Gill Sans MT" w:hAnsi="Gill Sans MT"/>
        </w:rPr>
        <w:t xml:space="preserve">vlastní </w:t>
      </w:r>
      <w:r w:rsidRPr="009760A3">
        <w:rPr>
          <w:rFonts w:ascii="Gill Sans MT" w:hAnsi="Gill Sans MT"/>
        </w:rPr>
        <w:t>vize, která je zakomponována do</w:t>
      </w:r>
      <w:r w:rsidR="008F6785" w:rsidRPr="009760A3">
        <w:rPr>
          <w:rFonts w:ascii="Gill Sans MT" w:hAnsi="Gill Sans MT"/>
        </w:rPr>
        <w:t xml:space="preserve"> přípravy SZ UTB</w:t>
      </w:r>
      <w:r w:rsidRPr="009760A3">
        <w:rPr>
          <w:rFonts w:ascii="Gill Sans MT" w:hAnsi="Gill Sans MT"/>
        </w:rPr>
        <w:t xml:space="preserve"> prostřednictvím sběru dat pro tvorbu SZ UTB ve Zlíně</w:t>
      </w:r>
      <w:r w:rsidR="001D3100" w:rsidRPr="009760A3">
        <w:rPr>
          <w:rFonts w:ascii="Gill Sans MT" w:hAnsi="Gill Sans MT"/>
        </w:rPr>
        <w:t xml:space="preserve"> (viz též část 2. sebehodnotící zprávy výše)</w:t>
      </w:r>
      <w:r w:rsidRPr="009760A3">
        <w:rPr>
          <w:rFonts w:ascii="Gill Sans MT" w:hAnsi="Gill Sans MT"/>
        </w:rPr>
        <w:t xml:space="preserve">. </w:t>
      </w:r>
      <w:r w:rsidR="001D3100" w:rsidRPr="009760A3">
        <w:rPr>
          <w:rFonts w:ascii="Gill Sans MT" w:hAnsi="Gill Sans MT"/>
        </w:rPr>
        <w:t>Zároveň s tím jsou v</w:t>
      </w:r>
      <w:r w:rsidR="008F6785" w:rsidRPr="009760A3">
        <w:rPr>
          <w:rFonts w:ascii="Gill Sans MT" w:hAnsi="Gill Sans MT"/>
        </w:rPr>
        <w:t xml:space="preserve"> aktuálním </w:t>
      </w:r>
      <w:r w:rsidR="001D3100" w:rsidRPr="009760A3">
        <w:rPr>
          <w:rFonts w:ascii="Gill Sans MT" w:hAnsi="Gill Sans MT"/>
        </w:rPr>
        <w:t xml:space="preserve">SZ UTB </w:t>
      </w:r>
      <w:r w:rsidR="008F6785" w:rsidRPr="009760A3">
        <w:rPr>
          <w:rFonts w:ascii="Gill Sans MT" w:hAnsi="Gill Sans MT"/>
        </w:rPr>
        <w:t xml:space="preserve">2021+ </w:t>
      </w:r>
      <w:r w:rsidR="001D3100" w:rsidRPr="009760A3">
        <w:rPr>
          <w:rFonts w:ascii="Gill Sans MT" w:hAnsi="Gill Sans MT"/>
        </w:rPr>
        <w:t>vydefinovány i typy SP podporované univerzitou v rámci naplňování její regionální mise, které jsou ve shodě s</w:t>
      </w:r>
      <w:r w:rsidR="008F6785" w:rsidRPr="009760A3">
        <w:rPr>
          <w:rFonts w:ascii="Gill Sans MT" w:hAnsi="Gill Sans MT"/>
        </w:rPr>
        <w:t> </w:t>
      </w:r>
      <w:r w:rsidR="001D3100" w:rsidRPr="009760A3">
        <w:rPr>
          <w:rFonts w:ascii="Gill Sans MT" w:hAnsi="Gill Sans MT"/>
        </w:rPr>
        <w:t>R</w:t>
      </w:r>
      <w:r w:rsidR="008F6785" w:rsidRPr="009760A3">
        <w:rPr>
          <w:rFonts w:ascii="Gill Sans MT" w:hAnsi="Gill Sans MT"/>
        </w:rPr>
        <w:t>egionální inovační</w:t>
      </w:r>
      <w:r w:rsidR="001D3100" w:rsidRPr="009760A3">
        <w:rPr>
          <w:rFonts w:ascii="Gill Sans MT" w:hAnsi="Gill Sans MT"/>
        </w:rPr>
        <w:t xml:space="preserve"> strategií Zlínského kraje</w:t>
      </w:r>
      <w:r w:rsidR="00517797" w:rsidRPr="009760A3">
        <w:rPr>
          <w:rFonts w:ascii="Gill Sans MT" w:hAnsi="Gill Sans MT"/>
        </w:rPr>
        <w:t xml:space="preserve"> (včetně regionálního </w:t>
      </w:r>
      <w:proofErr w:type="spellStart"/>
      <w:r w:rsidR="00517797" w:rsidRPr="009760A3">
        <w:rPr>
          <w:rFonts w:ascii="Gill Sans MT" w:hAnsi="Gill Sans MT"/>
        </w:rPr>
        <w:t>ann</w:t>
      </w:r>
      <w:r w:rsidR="008F6785" w:rsidRPr="009760A3">
        <w:rPr>
          <w:rFonts w:ascii="Gill Sans MT" w:hAnsi="Gill Sans MT"/>
        </w:rPr>
        <w:t>exu</w:t>
      </w:r>
      <w:proofErr w:type="spellEnd"/>
      <w:r w:rsidR="008F6785" w:rsidRPr="009760A3">
        <w:rPr>
          <w:rFonts w:ascii="Gill Sans MT" w:hAnsi="Gill Sans MT"/>
        </w:rPr>
        <w:t xml:space="preserve"> RIS3 Strategie ČR)</w:t>
      </w:r>
      <w:r w:rsidR="001D3100" w:rsidRPr="009760A3">
        <w:rPr>
          <w:rFonts w:ascii="Gill Sans MT" w:hAnsi="Gill Sans MT"/>
        </w:rPr>
        <w:t>, na jejichž případě a realizaci zpravidla participuje více fakult/součástí.</w:t>
      </w:r>
    </w:p>
    <w:p w:rsidR="00FF4125" w:rsidRPr="009760A3" w:rsidRDefault="00391D4D" w:rsidP="001D3100">
      <w:pPr>
        <w:pStyle w:val="Odstavecseseznamem"/>
        <w:spacing w:after="120" w:line="276" w:lineRule="auto"/>
        <w:ind w:left="0"/>
        <w:contextualSpacing w:val="0"/>
        <w:jc w:val="both"/>
        <w:rPr>
          <w:rFonts w:ascii="Gill Sans MT" w:hAnsi="Gill Sans MT"/>
        </w:rPr>
      </w:pPr>
      <w:r w:rsidRPr="009760A3">
        <w:rPr>
          <w:rFonts w:ascii="Gill Sans MT" w:hAnsi="Gill Sans MT"/>
        </w:rPr>
        <w:t xml:space="preserve">Návrhy </w:t>
      </w:r>
      <w:r w:rsidR="001D3100" w:rsidRPr="009760A3">
        <w:rPr>
          <w:rFonts w:ascii="Gill Sans MT" w:hAnsi="Gill Sans MT"/>
        </w:rPr>
        <w:t xml:space="preserve">záměrů </w:t>
      </w:r>
      <w:r w:rsidRPr="009760A3">
        <w:rPr>
          <w:rFonts w:ascii="Gill Sans MT" w:hAnsi="Gill Sans MT"/>
        </w:rPr>
        <w:t xml:space="preserve">všech akreditací SP jsou </w:t>
      </w:r>
      <w:r w:rsidR="001D3100" w:rsidRPr="009760A3">
        <w:rPr>
          <w:rFonts w:ascii="Gill Sans MT" w:hAnsi="Gill Sans MT"/>
        </w:rPr>
        <w:t xml:space="preserve">vždy </w:t>
      </w:r>
      <w:r w:rsidRPr="009760A3">
        <w:rPr>
          <w:rFonts w:ascii="Gill Sans MT" w:hAnsi="Gill Sans MT"/>
        </w:rPr>
        <w:t xml:space="preserve">projednány v rámci </w:t>
      </w:r>
      <w:r w:rsidR="000C6C9E" w:rsidRPr="009760A3">
        <w:rPr>
          <w:rFonts w:ascii="Gill Sans MT" w:hAnsi="Gill Sans MT"/>
        </w:rPr>
        <w:t>KR UTB</w:t>
      </w:r>
      <w:r w:rsidRPr="009760A3">
        <w:rPr>
          <w:rFonts w:ascii="Gill Sans MT" w:hAnsi="Gill Sans MT"/>
        </w:rPr>
        <w:t xml:space="preserve"> pro zjištění jejich kompatibility se směřováním univerzity a možnému překrývání oblastí vzdělávání, a tudíž i nezbytné kooperaci fakult</w:t>
      </w:r>
      <w:r w:rsidR="001D3100" w:rsidRPr="009760A3">
        <w:rPr>
          <w:rFonts w:ascii="Gill Sans MT" w:hAnsi="Gill Sans MT"/>
        </w:rPr>
        <w:t xml:space="preserve"> (viz též Schéma 2 níže)</w:t>
      </w:r>
      <w:r w:rsidRPr="009760A3">
        <w:rPr>
          <w:rFonts w:ascii="Gill Sans MT" w:hAnsi="Gill Sans MT"/>
        </w:rPr>
        <w:t xml:space="preserve">. </w:t>
      </w:r>
      <w:r w:rsidR="001D3100" w:rsidRPr="009760A3">
        <w:rPr>
          <w:rFonts w:ascii="Gill Sans MT" w:hAnsi="Gill Sans MT"/>
        </w:rPr>
        <w:t xml:space="preserve">V rámci této fáze projednání záměru akreditace </w:t>
      </w:r>
      <w:r w:rsidR="00BF2B42" w:rsidRPr="009760A3">
        <w:rPr>
          <w:rFonts w:ascii="Gill Sans MT" w:hAnsi="Gill Sans MT"/>
        </w:rPr>
        <w:t xml:space="preserve">je možné v připomínkovém řízení uplatnit námitky a doporučení ostatních fakult k záměru navrhovaného SP. </w:t>
      </w:r>
      <w:r w:rsidR="001D3100" w:rsidRPr="009760A3">
        <w:rPr>
          <w:rFonts w:ascii="Gill Sans MT" w:hAnsi="Gill Sans MT"/>
        </w:rPr>
        <w:t xml:space="preserve">Následně je záměr </w:t>
      </w:r>
      <w:r w:rsidR="0018002D" w:rsidRPr="009760A3">
        <w:rPr>
          <w:rFonts w:ascii="Gill Sans MT" w:hAnsi="Gill Sans MT"/>
        </w:rPr>
        <w:t>akreditace</w:t>
      </w:r>
      <w:r w:rsidR="001D3100" w:rsidRPr="009760A3">
        <w:rPr>
          <w:rFonts w:ascii="Gill Sans MT" w:hAnsi="Gill Sans MT"/>
        </w:rPr>
        <w:t xml:space="preserve"> postoupen k přípravě návrhu akreditace SP</w:t>
      </w:r>
      <w:r w:rsidR="00FF4125" w:rsidRPr="009760A3">
        <w:rPr>
          <w:rFonts w:ascii="Gill Sans MT" w:hAnsi="Gill Sans MT"/>
        </w:rPr>
        <w:t>.</w:t>
      </w:r>
    </w:p>
    <w:p w:rsidR="009E4CDA" w:rsidRPr="009760A3" w:rsidRDefault="009E4CDA" w:rsidP="00FF4125">
      <w:pPr>
        <w:pStyle w:val="Odstavecseseznamem"/>
        <w:spacing w:after="113" w:line="276" w:lineRule="auto"/>
        <w:ind w:left="0"/>
        <w:jc w:val="both"/>
        <w:rPr>
          <w:rFonts w:ascii="Gill Sans MT" w:hAnsi="Gill Sans MT"/>
        </w:rPr>
      </w:pPr>
    </w:p>
    <w:p w:rsidR="00E51D72" w:rsidRPr="009760A3" w:rsidRDefault="00E51D72" w:rsidP="00FF4125">
      <w:pPr>
        <w:pStyle w:val="Odstavecseseznamem"/>
        <w:numPr>
          <w:ilvl w:val="1"/>
          <w:numId w:val="2"/>
        </w:numPr>
        <w:spacing w:after="113" w:line="276" w:lineRule="auto"/>
        <w:jc w:val="both"/>
        <w:rPr>
          <w:rFonts w:ascii="Gill Sans MT" w:hAnsi="Gill Sans MT"/>
          <w:b/>
          <w:color w:val="000000" w:themeColor="text1"/>
          <w:sz w:val="28"/>
          <w:szCs w:val="28"/>
        </w:rPr>
      </w:pPr>
      <w:r w:rsidRPr="009760A3">
        <w:rPr>
          <w:rFonts w:ascii="Gill Sans MT" w:hAnsi="Gill Sans MT"/>
          <w:b/>
          <w:color w:val="000000" w:themeColor="text1"/>
          <w:sz w:val="28"/>
          <w:szCs w:val="28"/>
        </w:rPr>
        <w:t xml:space="preserve">Procesní pravidla a hodnotící kritéria posuzování návrhů </w:t>
      </w:r>
      <w:r w:rsidR="0018002D" w:rsidRPr="009760A3">
        <w:rPr>
          <w:rFonts w:ascii="Gill Sans MT" w:hAnsi="Gill Sans MT"/>
          <w:b/>
          <w:color w:val="000000" w:themeColor="text1"/>
          <w:sz w:val="28"/>
          <w:szCs w:val="28"/>
        </w:rPr>
        <w:t>SP</w:t>
      </w:r>
      <w:r w:rsidRPr="009760A3">
        <w:rPr>
          <w:rFonts w:ascii="Gill Sans MT" w:hAnsi="Gill Sans MT"/>
          <w:b/>
          <w:color w:val="000000" w:themeColor="text1"/>
          <w:sz w:val="28"/>
          <w:szCs w:val="28"/>
        </w:rPr>
        <w:t xml:space="preserve">. Pravidla a postupy při schvalování podstatných změn ve </w:t>
      </w:r>
      <w:r w:rsidR="0018002D" w:rsidRPr="009760A3">
        <w:rPr>
          <w:rFonts w:ascii="Gill Sans MT" w:hAnsi="Gill Sans MT"/>
          <w:b/>
          <w:color w:val="000000" w:themeColor="text1"/>
          <w:sz w:val="28"/>
          <w:szCs w:val="28"/>
        </w:rPr>
        <w:t>SP</w:t>
      </w:r>
      <w:r w:rsidRPr="009760A3">
        <w:rPr>
          <w:rFonts w:ascii="Gill Sans MT" w:hAnsi="Gill Sans MT"/>
          <w:b/>
          <w:color w:val="000000" w:themeColor="text1"/>
          <w:sz w:val="28"/>
          <w:szCs w:val="28"/>
        </w:rPr>
        <w:t>. Zejména charakterizovat, jak orgány Vysoké školy (RVH, kolegium rektora aj.) dosavadní nastavení pravidel hodnotí a jaká případná upřesnění již provedly či do budoucna zvažují.</w:t>
      </w:r>
    </w:p>
    <w:p w:rsidR="00E51D72" w:rsidRPr="009760A3" w:rsidRDefault="00E51D72" w:rsidP="00FF4125">
      <w:pPr>
        <w:pStyle w:val="Odstavecseseznamem"/>
        <w:spacing w:after="113" w:line="276" w:lineRule="auto"/>
        <w:ind w:left="1080"/>
        <w:jc w:val="both"/>
        <w:rPr>
          <w:rFonts w:ascii="Gill Sans MT" w:hAnsi="Gill Sans MT"/>
          <w:color w:val="000000" w:themeColor="text1"/>
          <w:sz w:val="28"/>
          <w:szCs w:val="28"/>
        </w:rPr>
      </w:pPr>
    </w:p>
    <w:p w:rsidR="00BE0EF1" w:rsidRPr="009760A3" w:rsidRDefault="00BE0EF1" w:rsidP="00FF4125">
      <w:pPr>
        <w:spacing w:after="120" w:line="276" w:lineRule="auto"/>
        <w:jc w:val="both"/>
        <w:rPr>
          <w:rFonts w:ascii="Gill Sans MT" w:hAnsi="Gill Sans MT"/>
          <w:color w:val="000000" w:themeColor="text1"/>
        </w:rPr>
      </w:pPr>
      <w:r w:rsidRPr="009760A3">
        <w:rPr>
          <w:rFonts w:ascii="Gill Sans MT" w:hAnsi="Gill Sans MT"/>
          <w:color w:val="000000" w:themeColor="text1"/>
        </w:rPr>
        <w:t>Postup přípravy a projednávání akreditace S</w:t>
      </w:r>
      <w:r w:rsidR="001D3100" w:rsidRPr="009760A3">
        <w:rPr>
          <w:rFonts w:ascii="Gill Sans MT" w:hAnsi="Gill Sans MT"/>
          <w:color w:val="000000" w:themeColor="text1"/>
        </w:rPr>
        <w:t>P na UTB ve Zlíně se řídí vnitřní</w:t>
      </w:r>
      <w:r w:rsidR="000C6C9E" w:rsidRPr="009760A3">
        <w:rPr>
          <w:rFonts w:ascii="Gill Sans MT" w:hAnsi="Gill Sans MT"/>
          <w:color w:val="000000" w:themeColor="text1"/>
        </w:rPr>
        <w:t>m</w:t>
      </w:r>
      <w:r w:rsidR="001D3100" w:rsidRPr="009760A3">
        <w:rPr>
          <w:rFonts w:ascii="Gill Sans MT" w:hAnsi="Gill Sans MT"/>
          <w:color w:val="000000" w:themeColor="text1"/>
        </w:rPr>
        <w:t xml:space="preserve"> </w:t>
      </w:r>
      <w:r w:rsidR="000C6C9E" w:rsidRPr="009760A3">
        <w:rPr>
          <w:rFonts w:ascii="Gill Sans MT" w:hAnsi="Gill Sans MT"/>
          <w:color w:val="000000" w:themeColor="text1"/>
        </w:rPr>
        <w:t>předpisem</w:t>
      </w:r>
      <w:r w:rsidR="001D3100" w:rsidRPr="009760A3">
        <w:rPr>
          <w:rFonts w:ascii="Gill Sans MT" w:hAnsi="Gill Sans MT"/>
          <w:color w:val="000000" w:themeColor="text1"/>
        </w:rPr>
        <w:t xml:space="preserve"> UTB</w:t>
      </w:r>
      <w:r w:rsidR="008F6785" w:rsidRPr="009760A3">
        <w:rPr>
          <w:rFonts w:ascii="Gill Sans MT" w:hAnsi="Gill Sans MT"/>
          <w:color w:val="000000" w:themeColor="text1"/>
        </w:rPr>
        <w:t xml:space="preserve"> ve Zlíně</w:t>
      </w:r>
      <w:r w:rsidR="001D3100" w:rsidRPr="009760A3">
        <w:rPr>
          <w:rFonts w:ascii="Gill Sans MT" w:hAnsi="Gill Sans MT"/>
          <w:color w:val="000000" w:themeColor="text1"/>
        </w:rPr>
        <w:t xml:space="preserve"> – Řád pro tvorbu, schvalování, uskutečňování a změny studijních programů UTB ve Zlíně, která byla od roku 2019 dvakrát doplněna (11. 03. a 25. 7. 2019).</w:t>
      </w:r>
      <w:r w:rsidR="001D3100" w:rsidRPr="009760A3">
        <w:rPr>
          <w:rStyle w:val="Znakapoznpodarou"/>
          <w:rFonts w:ascii="Gill Sans MT" w:hAnsi="Gill Sans MT"/>
          <w:color w:val="000000" w:themeColor="text1"/>
        </w:rPr>
        <w:footnoteReference w:id="9"/>
      </w:r>
      <w:r w:rsidR="001D3100" w:rsidRPr="009760A3">
        <w:rPr>
          <w:rFonts w:ascii="Gill Sans MT" w:hAnsi="Gill Sans MT"/>
          <w:color w:val="000000" w:themeColor="text1"/>
        </w:rPr>
        <w:t xml:space="preserve"> </w:t>
      </w:r>
      <w:r w:rsidR="00FE624E" w:rsidRPr="009760A3">
        <w:rPr>
          <w:rFonts w:ascii="Gill Sans MT" w:hAnsi="Gill Sans MT"/>
          <w:color w:val="000000" w:themeColor="text1"/>
        </w:rPr>
        <w:t>Z</w:t>
      </w:r>
      <w:r w:rsidRPr="009760A3">
        <w:rPr>
          <w:rFonts w:ascii="Gill Sans MT" w:hAnsi="Gill Sans MT"/>
          <w:color w:val="000000" w:themeColor="text1"/>
        </w:rPr>
        <w:t xml:space="preserve">ákladní </w:t>
      </w:r>
      <w:r w:rsidR="00FE624E" w:rsidRPr="009760A3">
        <w:rPr>
          <w:rFonts w:ascii="Gill Sans MT" w:hAnsi="Gill Sans MT"/>
          <w:color w:val="000000" w:themeColor="text1"/>
        </w:rPr>
        <w:t xml:space="preserve">procesní </w:t>
      </w:r>
      <w:r w:rsidRPr="009760A3">
        <w:rPr>
          <w:rFonts w:ascii="Gill Sans MT" w:hAnsi="Gill Sans MT"/>
          <w:color w:val="000000" w:themeColor="text1"/>
        </w:rPr>
        <w:lastRenderedPageBreak/>
        <w:t xml:space="preserve">algoritmus </w:t>
      </w:r>
      <w:r w:rsidR="00FE624E" w:rsidRPr="009760A3">
        <w:rPr>
          <w:rFonts w:ascii="Gill Sans MT" w:hAnsi="Gill Sans MT"/>
          <w:color w:val="000000" w:themeColor="text1"/>
        </w:rPr>
        <w:t xml:space="preserve">procesu tvorby a schvalování SP </w:t>
      </w:r>
      <w:r w:rsidRPr="009760A3">
        <w:rPr>
          <w:rFonts w:ascii="Gill Sans MT" w:hAnsi="Gill Sans MT"/>
          <w:color w:val="000000" w:themeColor="text1"/>
        </w:rPr>
        <w:t xml:space="preserve">je naznačen ve Schématu 2 níže. Přes časovou náročnost </w:t>
      </w:r>
      <w:r w:rsidR="008F6785" w:rsidRPr="009760A3">
        <w:rPr>
          <w:rFonts w:ascii="Gill Sans MT" w:hAnsi="Gill Sans MT"/>
          <w:color w:val="000000" w:themeColor="text1"/>
        </w:rPr>
        <w:t xml:space="preserve">celého procesu </w:t>
      </w:r>
      <w:r w:rsidRPr="009760A3">
        <w:rPr>
          <w:rFonts w:ascii="Gill Sans MT" w:hAnsi="Gill Sans MT"/>
          <w:color w:val="000000" w:themeColor="text1"/>
        </w:rPr>
        <w:t>se tento postup osvědčil jako dobrý procesní nástroj zvyšující výslednou kvalitu schválených SP a eliminující rizika spojená s nedostatečným pl</w:t>
      </w:r>
      <w:r w:rsidR="00FE624E" w:rsidRPr="009760A3">
        <w:rPr>
          <w:rFonts w:ascii="Gill Sans MT" w:hAnsi="Gill Sans MT"/>
          <w:color w:val="000000" w:themeColor="text1"/>
        </w:rPr>
        <w:t xml:space="preserve">něním </w:t>
      </w:r>
      <w:r w:rsidR="008F6785" w:rsidRPr="009760A3">
        <w:rPr>
          <w:rFonts w:ascii="Gill Sans MT" w:hAnsi="Gill Sans MT"/>
          <w:color w:val="000000" w:themeColor="text1"/>
        </w:rPr>
        <w:t>s</w:t>
      </w:r>
      <w:r w:rsidR="00FE624E" w:rsidRPr="009760A3">
        <w:rPr>
          <w:rFonts w:ascii="Gill Sans MT" w:hAnsi="Gill Sans MT"/>
          <w:color w:val="000000" w:themeColor="text1"/>
        </w:rPr>
        <w:t>tandard</w:t>
      </w:r>
      <w:r w:rsidR="008F6785" w:rsidRPr="009760A3">
        <w:rPr>
          <w:rFonts w:ascii="Gill Sans MT" w:hAnsi="Gill Sans MT"/>
          <w:color w:val="000000" w:themeColor="text1"/>
        </w:rPr>
        <w:t>ů</w:t>
      </w:r>
      <w:r w:rsidR="00FE624E" w:rsidRPr="009760A3">
        <w:rPr>
          <w:rFonts w:ascii="Gill Sans MT" w:hAnsi="Gill Sans MT"/>
          <w:color w:val="000000" w:themeColor="text1"/>
        </w:rPr>
        <w:t xml:space="preserve"> SP, a to zejména díky integraci </w:t>
      </w:r>
      <w:proofErr w:type="spellStart"/>
      <w:r w:rsidR="00FE624E" w:rsidRPr="009760A3">
        <w:rPr>
          <w:rFonts w:ascii="Gill Sans MT" w:hAnsi="Gill Sans MT"/>
          <w:color w:val="000000" w:themeColor="text1"/>
        </w:rPr>
        <w:t>stakeholderů</w:t>
      </w:r>
      <w:proofErr w:type="spellEnd"/>
      <w:r w:rsidR="00FE624E" w:rsidRPr="009760A3">
        <w:rPr>
          <w:rFonts w:ascii="Gill Sans MT" w:hAnsi="Gill Sans MT"/>
          <w:color w:val="000000" w:themeColor="text1"/>
        </w:rPr>
        <w:t xml:space="preserve"> a hodnotitelů návrhu akreditace na všech úrovních organizace, včetně externích zpravodajů.</w:t>
      </w:r>
    </w:p>
    <w:p w:rsidR="00FE624E" w:rsidRPr="009760A3" w:rsidRDefault="00FE624E" w:rsidP="00062F0A">
      <w:pPr>
        <w:spacing w:line="276" w:lineRule="auto"/>
        <w:rPr>
          <w:rFonts w:ascii="Gill Sans MT" w:hAnsi="Gill Sans MT"/>
          <w:b/>
          <w:sz w:val="20"/>
          <w:szCs w:val="20"/>
        </w:rPr>
      </w:pPr>
    </w:p>
    <w:p w:rsidR="00BE0EF1" w:rsidRPr="009760A3" w:rsidRDefault="00BE0EF1" w:rsidP="00062F0A">
      <w:pPr>
        <w:spacing w:line="276" w:lineRule="auto"/>
        <w:rPr>
          <w:rFonts w:ascii="Gill Sans MT" w:hAnsi="Gill Sans MT"/>
          <w:b/>
          <w:sz w:val="20"/>
          <w:szCs w:val="20"/>
        </w:rPr>
      </w:pPr>
      <w:r w:rsidRPr="009760A3">
        <w:rPr>
          <w:rFonts w:ascii="Gill Sans MT" w:hAnsi="Gill Sans MT"/>
          <w:b/>
          <w:sz w:val="20"/>
          <w:szCs w:val="20"/>
        </w:rPr>
        <w:t>Schéma 2. Mechanismus projednán</w:t>
      </w:r>
      <w:r w:rsidR="00062F0A" w:rsidRPr="009760A3">
        <w:rPr>
          <w:rFonts w:ascii="Gill Sans MT" w:hAnsi="Gill Sans MT"/>
          <w:b/>
          <w:sz w:val="20"/>
          <w:szCs w:val="20"/>
        </w:rPr>
        <w:t>í akreditace SP na UTB ve Zlíně</w:t>
      </w:r>
    </w:p>
    <w:p w:rsidR="009775E9" w:rsidRPr="009760A3" w:rsidRDefault="00062F0A" w:rsidP="00FF4125">
      <w:pPr>
        <w:spacing w:after="120" w:line="276" w:lineRule="auto"/>
        <w:jc w:val="both"/>
        <w:rPr>
          <w:rFonts w:ascii="Gill Sans MT" w:hAnsi="Gill Sans MT"/>
          <w:color w:val="FF0000"/>
        </w:rPr>
      </w:pPr>
      <w:r w:rsidRPr="009760A3">
        <w:rPr>
          <w:rFonts w:ascii="Gill Sans MT" w:hAnsi="Gill Sans MT"/>
          <w:noProof/>
          <w:color w:val="FF0000"/>
          <w:lang w:eastAsia="cs-CZ"/>
        </w:rPr>
        <w:drawing>
          <wp:inline distT="0" distB="0" distL="0" distR="0" wp14:anchorId="30AC92C5" wp14:editId="5BE9BD82">
            <wp:extent cx="5760720" cy="3244888"/>
            <wp:effectExtent l="0" t="0" r="0" b="0"/>
            <wp:docPr id="1" name="Obrázek 1" descr="C:\Users\kalenda\Desktop\Sebehodnotici_zprava_NAÚ\Schema_02\Sníme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lenda\Desktop\Sebehodnotici_zprava_NAÚ\Schema_02\Snímek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3244888"/>
                    </a:xfrm>
                    <a:prstGeom prst="rect">
                      <a:avLst/>
                    </a:prstGeom>
                    <a:noFill/>
                    <a:ln>
                      <a:noFill/>
                    </a:ln>
                  </pic:spPr>
                </pic:pic>
              </a:graphicData>
            </a:graphic>
          </wp:inline>
        </w:drawing>
      </w:r>
    </w:p>
    <w:p w:rsidR="00FE624E" w:rsidRPr="009760A3" w:rsidRDefault="00BC0725" w:rsidP="00FF4125">
      <w:pPr>
        <w:spacing w:after="120" w:line="276" w:lineRule="auto"/>
        <w:jc w:val="both"/>
        <w:rPr>
          <w:rFonts w:ascii="Gill Sans MT" w:hAnsi="Gill Sans MT"/>
          <w:color w:val="000000" w:themeColor="text1"/>
        </w:rPr>
      </w:pPr>
      <w:r w:rsidRPr="009760A3">
        <w:rPr>
          <w:rFonts w:ascii="Gill Sans MT" w:hAnsi="Gill Sans MT"/>
          <w:color w:val="000000" w:themeColor="text1"/>
        </w:rPr>
        <w:t xml:space="preserve">V rámci přípravy akreditace </w:t>
      </w:r>
      <w:r w:rsidR="00BE0EF1" w:rsidRPr="009760A3">
        <w:rPr>
          <w:rFonts w:ascii="Gill Sans MT" w:hAnsi="Gill Sans MT"/>
          <w:color w:val="000000" w:themeColor="text1"/>
        </w:rPr>
        <w:t xml:space="preserve">SP nejprve </w:t>
      </w:r>
      <w:r w:rsidRPr="009760A3">
        <w:rPr>
          <w:rFonts w:ascii="Gill Sans MT" w:hAnsi="Gill Sans MT"/>
          <w:color w:val="000000" w:themeColor="text1"/>
        </w:rPr>
        <w:t xml:space="preserve">(stávající/budoucí) garant </w:t>
      </w:r>
      <w:r w:rsidR="00951674" w:rsidRPr="009760A3">
        <w:rPr>
          <w:rFonts w:ascii="Gill Sans MT" w:hAnsi="Gill Sans MT"/>
          <w:color w:val="000000" w:themeColor="text1"/>
        </w:rPr>
        <w:t xml:space="preserve">SP </w:t>
      </w:r>
      <w:r w:rsidRPr="009760A3">
        <w:rPr>
          <w:rFonts w:ascii="Gill Sans MT" w:hAnsi="Gill Sans MT"/>
          <w:color w:val="000000" w:themeColor="text1"/>
        </w:rPr>
        <w:t>vypracuje návrh zá</w:t>
      </w:r>
      <w:r w:rsidR="00951674" w:rsidRPr="009760A3">
        <w:rPr>
          <w:rFonts w:ascii="Gill Sans MT" w:hAnsi="Gill Sans MT"/>
          <w:color w:val="000000" w:themeColor="text1"/>
        </w:rPr>
        <w:t xml:space="preserve">měru předložit novou akreditaci, </w:t>
      </w:r>
      <w:r w:rsidRPr="009760A3">
        <w:rPr>
          <w:rFonts w:ascii="Gill Sans MT" w:hAnsi="Gill Sans MT"/>
          <w:color w:val="000000" w:themeColor="text1"/>
        </w:rPr>
        <w:t xml:space="preserve">případně rozšíření </w:t>
      </w:r>
      <w:r w:rsidR="00951674" w:rsidRPr="009760A3">
        <w:rPr>
          <w:rFonts w:ascii="Gill Sans MT" w:hAnsi="Gill Sans MT"/>
          <w:color w:val="000000" w:themeColor="text1"/>
        </w:rPr>
        <w:t xml:space="preserve">stávající </w:t>
      </w:r>
      <w:r w:rsidRPr="009760A3">
        <w:rPr>
          <w:rFonts w:ascii="Gill Sans MT" w:hAnsi="Gill Sans MT"/>
          <w:color w:val="000000" w:themeColor="text1"/>
        </w:rPr>
        <w:t>akreditace po dohodě s ředitelem ústavu zabezpečující</w:t>
      </w:r>
      <w:r w:rsidR="000C6C9E" w:rsidRPr="009760A3">
        <w:rPr>
          <w:rFonts w:ascii="Gill Sans MT" w:hAnsi="Gill Sans MT"/>
          <w:color w:val="000000" w:themeColor="text1"/>
        </w:rPr>
        <w:t>m</w:t>
      </w:r>
      <w:r w:rsidRPr="009760A3">
        <w:rPr>
          <w:rFonts w:ascii="Gill Sans MT" w:hAnsi="Gill Sans MT"/>
          <w:color w:val="000000" w:themeColor="text1"/>
        </w:rPr>
        <w:t xml:space="preserve"> daný </w:t>
      </w:r>
      <w:r w:rsidR="00951674" w:rsidRPr="009760A3">
        <w:rPr>
          <w:rFonts w:ascii="Gill Sans MT" w:hAnsi="Gill Sans MT"/>
          <w:color w:val="000000" w:themeColor="text1"/>
        </w:rPr>
        <w:t>SP</w:t>
      </w:r>
      <w:r w:rsidRPr="009760A3">
        <w:rPr>
          <w:rFonts w:ascii="Gill Sans MT" w:hAnsi="Gill Sans MT"/>
          <w:color w:val="000000" w:themeColor="text1"/>
        </w:rPr>
        <w:t xml:space="preserve">. Garant </w:t>
      </w:r>
      <w:r w:rsidR="00951674" w:rsidRPr="009760A3">
        <w:rPr>
          <w:rFonts w:ascii="Gill Sans MT" w:hAnsi="Gill Sans MT"/>
          <w:color w:val="000000" w:themeColor="text1"/>
        </w:rPr>
        <w:t xml:space="preserve">následně podá návrh </w:t>
      </w:r>
      <w:r w:rsidRPr="009760A3">
        <w:rPr>
          <w:rFonts w:ascii="Gill Sans MT" w:hAnsi="Gill Sans MT"/>
          <w:color w:val="000000" w:themeColor="text1"/>
        </w:rPr>
        <w:t xml:space="preserve">předložit </w:t>
      </w:r>
      <w:r w:rsidR="00951674" w:rsidRPr="009760A3">
        <w:rPr>
          <w:rFonts w:ascii="Gill Sans MT" w:hAnsi="Gill Sans MT"/>
          <w:color w:val="000000" w:themeColor="text1"/>
        </w:rPr>
        <w:t>záměr nové/rozšířené akreditace</w:t>
      </w:r>
      <w:r w:rsidRPr="009760A3">
        <w:rPr>
          <w:rFonts w:ascii="Gill Sans MT" w:hAnsi="Gill Sans MT"/>
          <w:color w:val="000000" w:themeColor="text1"/>
        </w:rPr>
        <w:t xml:space="preserve"> na</w:t>
      </w:r>
      <w:r w:rsidR="000C6C9E" w:rsidRPr="009760A3">
        <w:rPr>
          <w:rFonts w:ascii="Gill Sans MT" w:hAnsi="Gill Sans MT"/>
          <w:color w:val="000000" w:themeColor="text1"/>
        </w:rPr>
        <w:t xml:space="preserve"> radu studijního programu (dále jen „</w:t>
      </w:r>
      <w:r w:rsidRPr="009760A3">
        <w:rPr>
          <w:rFonts w:ascii="Gill Sans MT" w:hAnsi="Gill Sans MT"/>
          <w:color w:val="000000" w:themeColor="text1"/>
        </w:rPr>
        <w:t>RSP</w:t>
      </w:r>
      <w:r w:rsidR="000C6C9E" w:rsidRPr="009760A3">
        <w:rPr>
          <w:rFonts w:ascii="Gill Sans MT" w:hAnsi="Gill Sans MT"/>
          <w:color w:val="000000" w:themeColor="text1"/>
        </w:rPr>
        <w:t>“)</w:t>
      </w:r>
      <w:r w:rsidRPr="009760A3">
        <w:rPr>
          <w:rFonts w:ascii="Gill Sans MT" w:hAnsi="Gill Sans MT"/>
          <w:color w:val="000000" w:themeColor="text1"/>
        </w:rPr>
        <w:t xml:space="preserve">, </w:t>
      </w:r>
      <w:r w:rsidR="00951674" w:rsidRPr="009760A3">
        <w:rPr>
          <w:rFonts w:ascii="Gill Sans MT" w:hAnsi="Gill Sans MT"/>
          <w:color w:val="000000" w:themeColor="text1"/>
        </w:rPr>
        <w:t xml:space="preserve">Následně se RSP </w:t>
      </w:r>
      <w:r w:rsidRPr="009760A3">
        <w:rPr>
          <w:rFonts w:ascii="Gill Sans MT" w:hAnsi="Gill Sans MT"/>
          <w:color w:val="000000" w:themeColor="text1"/>
        </w:rPr>
        <w:t xml:space="preserve">k návrhu vyjádří, přičemž při </w:t>
      </w:r>
      <w:r w:rsidR="00951674" w:rsidRPr="009760A3">
        <w:rPr>
          <w:rFonts w:ascii="Gill Sans MT" w:hAnsi="Gill Sans MT"/>
          <w:color w:val="000000" w:themeColor="text1"/>
        </w:rPr>
        <w:t xml:space="preserve">jejím kladném vyjádření </w:t>
      </w:r>
      <w:r w:rsidRPr="009760A3">
        <w:rPr>
          <w:rFonts w:ascii="Gill Sans MT" w:hAnsi="Gill Sans MT"/>
          <w:color w:val="000000" w:themeColor="text1"/>
        </w:rPr>
        <w:t>je návrh zaslán na KR</w:t>
      </w:r>
      <w:r w:rsidR="00BE0EF1" w:rsidRPr="009760A3">
        <w:rPr>
          <w:rFonts w:ascii="Gill Sans MT" w:hAnsi="Gill Sans MT"/>
          <w:color w:val="000000" w:themeColor="text1"/>
        </w:rPr>
        <w:t xml:space="preserve"> UTB</w:t>
      </w:r>
      <w:r w:rsidR="00FE624E" w:rsidRPr="009760A3">
        <w:rPr>
          <w:rFonts w:ascii="Gill Sans MT" w:hAnsi="Gill Sans MT"/>
          <w:color w:val="000000" w:themeColor="text1"/>
        </w:rPr>
        <w:t xml:space="preserve"> (viz též bod 3.1 výše). </w:t>
      </w:r>
      <w:r w:rsidR="00BF2B42" w:rsidRPr="009760A3">
        <w:rPr>
          <w:rFonts w:ascii="Gill Sans MT" w:hAnsi="Gill Sans MT"/>
          <w:color w:val="000000" w:themeColor="text1"/>
        </w:rPr>
        <w:t xml:space="preserve">Projednání záměru </w:t>
      </w:r>
      <w:r w:rsidR="00BE0EF1" w:rsidRPr="009760A3">
        <w:rPr>
          <w:rFonts w:ascii="Gill Sans MT" w:hAnsi="Gill Sans MT"/>
          <w:color w:val="000000" w:themeColor="text1"/>
        </w:rPr>
        <w:t xml:space="preserve">akreditace SP na KR </w:t>
      </w:r>
      <w:r w:rsidR="000C6C9E" w:rsidRPr="009760A3">
        <w:rPr>
          <w:rFonts w:ascii="Gill Sans MT" w:hAnsi="Gill Sans MT"/>
          <w:color w:val="000000" w:themeColor="text1"/>
        </w:rPr>
        <w:t xml:space="preserve">UTB </w:t>
      </w:r>
      <w:r w:rsidR="00BE0EF1" w:rsidRPr="009760A3">
        <w:rPr>
          <w:rFonts w:ascii="Gill Sans MT" w:hAnsi="Gill Sans MT"/>
          <w:color w:val="000000" w:themeColor="text1"/>
        </w:rPr>
        <w:t xml:space="preserve">je kromě představení záměru vždy doplněno i </w:t>
      </w:r>
      <w:r w:rsidR="0018002D" w:rsidRPr="009760A3">
        <w:rPr>
          <w:rFonts w:ascii="Gill Sans MT" w:hAnsi="Gill Sans MT"/>
          <w:color w:val="000000" w:themeColor="text1"/>
        </w:rPr>
        <w:t>v</w:t>
      </w:r>
      <w:r w:rsidR="00BF2B42" w:rsidRPr="009760A3">
        <w:rPr>
          <w:rFonts w:ascii="Gill Sans MT" w:hAnsi="Gill Sans MT"/>
          <w:color w:val="000000" w:themeColor="text1"/>
        </w:rPr>
        <w:t>ypořádání připomínek</w:t>
      </w:r>
      <w:r w:rsidR="0018002D" w:rsidRPr="009760A3">
        <w:rPr>
          <w:rFonts w:ascii="Gill Sans MT" w:hAnsi="Gill Sans MT"/>
          <w:color w:val="000000" w:themeColor="text1"/>
        </w:rPr>
        <w:t xml:space="preserve"> jednotlivých členů KR</w:t>
      </w:r>
      <w:r w:rsidR="000C6C9E" w:rsidRPr="009760A3">
        <w:rPr>
          <w:rFonts w:ascii="Gill Sans MT" w:hAnsi="Gill Sans MT"/>
          <w:color w:val="000000" w:themeColor="text1"/>
        </w:rPr>
        <w:t xml:space="preserve"> UTB </w:t>
      </w:r>
      <w:r w:rsidR="00BE0EF1" w:rsidRPr="009760A3">
        <w:rPr>
          <w:rFonts w:ascii="Gill Sans MT" w:hAnsi="Gill Sans MT"/>
          <w:color w:val="000000" w:themeColor="text1"/>
        </w:rPr>
        <w:t xml:space="preserve"> k záměru</w:t>
      </w:r>
      <w:r w:rsidR="0018002D" w:rsidRPr="009760A3">
        <w:rPr>
          <w:rFonts w:ascii="Gill Sans MT" w:hAnsi="Gill Sans MT"/>
          <w:color w:val="000000" w:themeColor="text1"/>
        </w:rPr>
        <w:t>.</w:t>
      </w:r>
    </w:p>
    <w:p w:rsidR="0018002D" w:rsidRPr="009760A3" w:rsidRDefault="00BE0EF1" w:rsidP="00FF4125">
      <w:pPr>
        <w:spacing w:after="120" w:line="276" w:lineRule="auto"/>
        <w:jc w:val="both"/>
        <w:rPr>
          <w:rFonts w:ascii="Gill Sans MT" w:hAnsi="Gill Sans MT"/>
          <w:color w:val="000000" w:themeColor="text1"/>
        </w:rPr>
      </w:pPr>
      <w:r w:rsidRPr="009760A3">
        <w:rPr>
          <w:rFonts w:ascii="Gill Sans MT" w:hAnsi="Gill Sans MT"/>
          <w:color w:val="000000" w:themeColor="text1"/>
        </w:rPr>
        <w:t xml:space="preserve">Zařazení tohoto </w:t>
      </w:r>
      <w:r w:rsidR="0018002D" w:rsidRPr="009760A3">
        <w:rPr>
          <w:rFonts w:ascii="Gill Sans MT" w:hAnsi="Gill Sans MT"/>
          <w:color w:val="000000" w:themeColor="text1"/>
        </w:rPr>
        <w:t>úvodní</w:t>
      </w:r>
      <w:r w:rsidRPr="009760A3">
        <w:rPr>
          <w:rFonts w:ascii="Gill Sans MT" w:hAnsi="Gill Sans MT"/>
          <w:color w:val="000000" w:themeColor="text1"/>
        </w:rPr>
        <w:t>ho</w:t>
      </w:r>
      <w:r w:rsidR="0018002D" w:rsidRPr="009760A3">
        <w:rPr>
          <w:rFonts w:ascii="Gill Sans MT" w:hAnsi="Gill Sans MT"/>
          <w:color w:val="000000" w:themeColor="text1"/>
        </w:rPr>
        <w:t xml:space="preserve"> </w:t>
      </w:r>
      <w:r w:rsidRPr="009760A3">
        <w:rPr>
          <w:rFonts w:ascii="Gill Sans MT" w:hAnsi="Gill Sans MT"/>
          <w:color w:val="000000" w:themeColor="text1"/>
        </w:rPr>
        <w:t xml:space="preserve">kontrolního </w:t>
      </w:r>
      <w:r w:rsidR="0018002D" w:rsidRPr="009760A3">
        <w:rPr>
          <w:rFonts w:ascii="Gill Sans MT" w:hAnsi="Gill Sans MT"/>
          <w:color w:val="000000" w:themeColor="text1"/>
        </w:rPr>
        <w:t>mechanismu</w:t>
      </w:r>
      <w:r w:rsidRPr="009760A3">
        <w:rPr>
          <w:rFonts w:ascii="Gill Sans MT" w:hAnsi="Gill Sans MT"/>
          <w:color w:val="000000" w:themeColor="text1"/>
        </w:rPr>
        <w:t xml:space="preserve"> do přípravy akreditací </w:t>
      </w:r>
      <w:r w:rsidR="0018002D" w:rsidRPr="009760A3">
        <w:rPr>
          <w:rFonts w:ascii="Gill Sans MT" w:hAnsi="Gill Sans MT"/>
          <w:color w:val="000000" w:themeColor="text1"/>
        </w:rPr>
        <w:t>se osvědčil</w:t>
      </w:r>
      <w:r w:rsidRPr="009760A3">
        <w:rPr>
          <w:rFonts w:ascii="Gill Sans MT" w:hAnsi="Gill Sans MT"/>
          <w:color w:val="000000" w:themeColor="text1"/>
        </w:rPr>
        <w:t>o</w:t>
      </w:r>
      <w:r w:rsidR="0018002D" w:rsidRPr="009760A3">
        <w:rPr>
          <w:rFonts w:ascii="Gill Sans MT" w:hAnsi="Gill Sans MT"/>
          <w:color w:val="000000" w:themeColor="text1"/>
        </w:rPr>
        <w:t>, neboť umož</w:t>
      </w:r>
      <w:r w:rsidRPr="009760A3">
        <w:rPr>
          <w:rFonts w:ascii="Gill Sans MT" w:hAnsi="Gill Sans MT"/>
          <w:color w:val="000000" w:themeColor="text1"/>
        </w:rPr>
        <w:t>ňuje</w:t>
      </w:r>
      <w:r w:rsidR="00AF6205" w:rsidRPr="009760A3">
        <w:rPr>
          <w:rFonts w:ascii="Gill Sans MT" w:hAnsi="Gill Sans MT"/>
          <w:color w:val="000000" w:themeColor="text1"/>
        </w:rPr>
        <w:t xml:space="preserve"> již v rané fázi</w:t>
      </w:r>
      <w:r w:rsidR="0018002D" w:rsidRPr="009760A3">
        <w:rPr>
          <w:rFonts w:ascii="Gill Sans MT" w:hAnsi="Gill Sans MT"/>
          <w:color w:val="000000" w:themeColor="text1"/>
        </w:rPr>
        <w:t xml:space="preserve"> procesu </w:t>
      </w:r>
      <w:r w:rsidRPr="009760A3">
        <w:rPr>
          <w:rFonts w:ascii="Gill Sans MT" w:hAnsi="Gill Sans MT"/>
          <w:color w:val="000000" w:themeColor="text1"/>
        </w:rPr>
        <w:t xml:space="preserve">přípravy SP </w:t>
      </w:r>
      <w:r w:rsidR="0018002D" w:rsidRPr="009760A3">
        <w:rPr>
          <w:rFonts w:ascii="Gill Sans MT" w:hAnsi="Gill Sans MT"/>
          <w:color w:val="000000" w:themeColor="text1"/>
        </w:rPr>
        <w:t>identifikovat možné kolize součástí,</w:t>
      </w:r>
      <w:r w:rsidR="00533189" w:rsidRPr="009760A3">
        <w:rPr>
          <w:rFonts w:ascii="Gill Sans MT" w:hAnsi="Gill Sans MT"/>
          <w:color w:val="000000" w:themeColor="text1"/>
        </w:rPr>
        <w:t xml:space="preserve"> dodržování zařazení předmětů zaměřených na transverzální dovednosti (ICT, cizí jazyk, podnikatelství) do studijních plánů</w:t>
      </w:r>
      <w:r w:rsidR="00AF6205" w:rsidRPr="009760A3">
        <w:rPr>
          <w:rFonts w:ascii="Gill Sans MT" w:hAnsi="Gill Sans MT"/>
          <w:color w:val="000000" w:themeColor="text1"/>
        </w:rPr>
        <w:t>.</w:t>
      </w:r>
    </w:p>
    <w:p w:rsidR="00BF2B42" w:rsidRPr="009760A3" w:rsidRDefault="0018002D" w:rsidP="00FF4125">
      <w:pPr>
        <w:spacing w:after="120" w:line="276" w:lineRule="auto"/>
        <w:jc w:val="both"/>
        <w:rPr>
          <w:rFonts w:ascii="Gill Sans MT" w:hAnsi="Gill Sans MT"/>
          <w:color w:val="000000" w:themeColor="text1"/>
        </w:rPr>
      </w:pPr>
      <w:r w:rsidRPr="009760A3">
        <w:rPr>
          <w:rFonts w:ascii="Gill Sans MT" w:hAnsi="Gill Sans MT"/>
          <w:color w:val="000000" w:themeColor="text1"/>
        </w:rPr>
        <w:t xml:space="preserve">Poté následuje </w:t>
      </w:r>
      <w:r w:rsidR="00EC4E6B" w:rsidRPr="009760A3">
        <w:rPr>
          <w:rFonts w:ascii="Gill Sans MT" w:hAnsi="Gill Sans MT"/>
          <w:color w:val="000000" w:themeColor="text1"/>
        </w:rPr>
        <w:t>z</w:t>
      </w:r>
      <w:r w:rsidR="00BF2B42" w:rsidRPr="009760A3">
        <w:rPr>
          <w:rFonts w:ascii="Gill Sans MT" w:hAnsi="Gill Sans MT"/>
          <w:color w:val="000000" w:themeColor="text1"/>
        </w:rPr>
        <w:t xml:space="preserve">pracování </w:t>
      </w:r>
      <w:r w:rsidR="00EC4E6B" w:rsidRPr="009760A3">
        <w:rPr>
          <w:rFonts w:ascii="Gill Sans MT" w:hAnsi="Gill Sans MT"/>
          <w:color w:val="000000" w:themeColor="text1"/>
        </w:rPr>
        <w:t xml:space="preserve">celkové </w:t>
      </w:r>
      <w:r w:rsidR="00BF2B42" w:rsidRPr="009760A3">
        <w:rPr>
          <w:rFonts w:ascii="Gill Sans MT" w:hAnsi="Gill Sans MT"/>
          <w:color w:val="000000" w:themeColor="text1"/>
        </w:rPr>
        <w:t xml:space="preserve">návrhu </w:t>
      </w:r>
      <w:r w:rsidR="00FE624E" w:rsidRPr="009760A3">
        <w:rPr>
          <w:rFonts w:ascii="Gill Sans MT" w:hAnsi="Gill Sans MT"/>
          <w:color w:val="000000" w:themeColor="text1"/>
        </w:rPr>
        <w:t xml:space="preserve">akreditace </w:t>
      </w:r>
      <w:r w:rsidR="00EC4E6B" w:rsidRPr="009760A3">
        <w:rPr>
          <w:rFonts w:ascii="Gill Sans MT" w:hAnsi="Gill Sans MT"/>
          <w:color w:val="000000" w:themeColor="text1"/>
        </w:rPr>
        <w:t xml:space="preserve">SP </w:t>
      </w:r>
      <w:r w:rsidR="00BF2B42" w:rsidRPr="009760A3">
        <w:rPr>
          <w:rFonts w:ascii="Gill Sans MT" w:hAnsi="Gill Sans MT"/>
          <w:color w:val="000000" w:themeColor="text1"/>
        </w:rPr>
        <w:t>na fakultě</w:t>
      </w:r>
      <w:r w:rsidR="00EC4E6B" w:rsidRPr="009760A3">
        <w:rPr>
          <w:rFonts w:ascii="Gill Sans MT" w:hAnsi="Gill Sans MT"/>
          <w:color w:val="000000" w:themeColor="text1"/>
        </w:rPr>
        <w:t xml:space="preserve">, včetně všech povinných příloh akreditačního spisu a </w:t>
      </w:r>
      <w:r w:rsidR="00BE0EF1" w:rsidRPr="009760A3">
        <w:rPr>
          <w:rFonts w:ascii="Gill Sans MT" w:hAnsi="Gill Sans MT"/>
          <w:color w:val="000000" w:themeColor="text1"/>
        </w:rPr>
        <w:t xml:space="preserve">jeho </w:t>
      </w:r>
      <w:r w:rsidR="00EC4E6B" w:rsidRPr="009760A3">
        <w:rPr>
          <w:rFonts w:ascii="Gill Sans MT" w:hAnsi="Gill Sans MT"/>
          <w:color w:val="000000" w:themeColor="text1"/>
        </w:rPr>
        <w:t xml:space="preserve">projednání </w:t>
      </w:r>
      <w:r w:rsidR="00C47273" w:rsidRPr="009760A3">
        <w:rPr>
          <w:rFonts w:ascii="Gill Sans MT" w:hAnsi="Gill Sans MT"/>
          <w:color w:val="000000" w:themeColor="text1"/>
        </w:rPr>
        <w:t xml:space="preserve">AS a VR </w:t>
      </w:r>
      <w:r w:rsidR="00FE624E" w:rsidRPr="009760A3">
        <w:rPr>
          <w:rFonts w:ascii="Gill Sans MT" w:hAnsi="Gill Sans MT"/>
          <w:color w:val="000000" w:themeColor="text1"/>
        </w:rPr>
        <w:t>fakulty/</w:t>
      </w:r>
      <w:r w:rsidR="00C47273" w:rsidRPr="009760A3">
        <w:rPr>
          <w:rFonts w:ascii="Gill Sans MT" w:hAnsi="Gill Sans MT"/>
          <w:color w:val="000000" w:themeColor="text1"/>
        </w:rPr>
        <w:t xml:space="preserve">součásti UTB ve Zlíně. </w:t>
      </w:r>
      <w:r w:rsidR="00BC0725" w:rsidRPr="009760A3">
        <w:rPr>
          <w:rFonts w:ascii="Gill Sans MT" w:hAnsi="Gill Sans MT"/>
          <w:color w:val="000000" w:themeColor="text1"/>
        </w:rPr>
        <w:t>V rámci této fáze přípravy a projednávání akreditačního spisu je uplatněno připomínkování</w:t>
      </w:r>
      <w:r w:rsidR="00BE0EF1" w:rsidRPr="009760A3">
        <w:rPr>
          <w:rFonts w:ascii="Gill Sans MT" w:hAnsi="Gill Sans MT"/>
          <w:color w:val="000000" w:themeColor="text1"/>
        </w:rPr>
        <w:t xml:space="preserve"> a zpětná vazba</w:t>
      </w:r>
      <w:r w:rsidR="00BC0725" w:rsidRPr="009760A3">
        <w:rPr>
          <w:rFonts w:ascii="Gill Sans MT" w:hAnsi="Gill Sans MT"/>
          <w:color w:val="000000" w:themeColor="text1"/>
        </w:rPr>
        <w:t>, kter</w:t>
      </w:r>
      <w:r w:rsidR="00C47273" w:rsidRPr="009760A3">
        <w:rPr>
          <w:rFonts w:ascii="Gill Sans MT" w:hAnsi="Gill Sans MT"/>
          <w:color w:val="000000" w:themeColor="text1"/>
        </w:rPr>
        <w:t xml:space="preserve">á je spojena se </w:t>
      </w:r>
      <w:r w:rsidR="00BC0725" w:rsidRPr="009760A3">
        <w:rPr>
          <w:rFonts w:ascii="Gill Sans MT" w:hAnsi="Gill Sans MT"/>
          <w:color w:val="000000" w:themeColor="text1"/>
        </w:rPr>
        <w:t>specifiky jednotlivých oblastí vzdělávání</w:t>
      </w:r>
      <w:r w:rsidR="00C47273" w:rsidRPr="009760A3">
        <w:rPr>
          <w:rFonts w:ascii="Gill Sans MT" w:hAnsi="Gill Sans MT"/>
          <w:color w:val="000000" w:themeColor="text1"/>
        </w:rPr>
        <w:t>.</w:t>
      </w:r>
    </w:p>
    <w:p w:rsidR="00FE624E" w:rsidRPr="009760A3" w:rsidRDefault="00BC0725" w:rsidP="00FF4125">
      <w:pPr>
        <w:spacing w:after="120" w:line="276" w:lineRule="auto"/>
        <w:jc w:val="both"/>
        <w:rPr>
          <w:rFonts w:ascii="Gill Sans MT" w:hAnsi="Gill Sans MT"/>
          <w:color w:val="000000" w:themeColor="text1"/>
        </w:rPr>
      </w:pPr>
      <w:r w:rsidRPr="009760A3">
        <w:rPr>
          <w:rFonts w:ascii="Gill Sans MT" w:hAnsi="Gill Sans MT"/>
          <w:color w:val="000000" w:themeColor="text1"/>
        </w:rPr>
        <w:t>V</w:t>
      </w:r>
      <w:r w:rsidR="00BE0EF1" w:rsidRPr="009760A3">
        <w:rPr>
          <w:rFonts w:ascii="Gill Sans MT" w:hAnsi="Gill Sans MT"/>
          <w:color w:val="000000" w:themeColor="text1"/>
        </w:rPr>
        <w:t xml:space="preserve"> případě kladného posouzení </w:t>
      </w:r>
      <w:r w:rsidR="00FE624E" w:rsidRPr="009760A3">
        <w:rPr>
          <w:rFonts w:ascii="Gill Sans MT" w:hAnsi="Gill Sans MT"/>
          <w:color w:val="000000" w:themeColor="text1"/>
        </w:rPr>
        <w:t xml:space="preserve">v </w:t>
      </w:r>
      <w:r w:rsidR="00BE0EF1" w:rsidRPr="009760A3">
        <w:rPr>
          <w:rFonts w:ascii="Gill Sans MT" w:hAnsi="Gill Sans MT"/>
          <w:color w:val="000000" w:themeColor="text1"/>
        </w:rPr>
        <w:t>AS a VR fakulty</w:t>
      </w:r>
      <w:r w:rsidR="008F6785" w:rsidRPr="009760A3">
        <w:rPr>
          <w:rFonts w:ascii="Gill Sans MT" w:hAnsi="Gill Sans MT"/>
          <w:color w:val="000000" w:themeColor="text1"/>
        </w:rPr>
        <w:t>/součásti</w:t>
      </w:r>
      <w:r w:rsidR="00BE0EF1" w:rsidRPr="009760A3">
        <w:rPr>
          <w:rFonts w:ascii="Gill Sans MT" w:hAnsi="Gill Sans MT"/>
          <w:color w:val="000000" w:themeColor="text1"/>
        </w:rPr>
        <w:t xml:space="preserve"> dochází k </w:t>
      </w:r>
      <w:r w:rsidRPr="009760A3">
        <w:rPr>
          <w:rFonts w:ascii="Gill Sans MT" w:hAnsi="Gill Sans MT"/>
          <w:color w:val="000000" w:themeColor="text1"/>
        </w:rPr>
        <w:t>p</w:t>
      </w:r>
      <w:r w:rsidR="00BF2B42" w:rsidRPr="009760A3">
        <w:rPr>
          <w:rFonts w:ascii="Gill Sans MT" w:hAnsi="Gill Sans MT"/>
          <w:color w:val="000000" w:themeColor="text1"/>
        </w:rPr>
        <w:t>rojedn</w:t>
      </w:r>
      <w:r w:rsidRPr="009760A3">
        <w:rPr>
          <w:rFonts w:ascii="Gill Sans MT" w:hAnsi="Gill Sans MT"/>
          <w:color w:val="000000" w:themeColor="text1"/>
        </w:rPr>
        <w:t>á</w:t>
      </w:r>
      <w:r w:rsidR="00BE0EF1" w:rsidRPr="009760A3">
        <w:rPr>
          <w:rFonts w:ascii="Gill Sans MT" w:hAnsi="Gill Sans MT"/>
          <w:color w:val="000000" w:themeColor="text1"/>
        </w:rPr>
        <w:t>ní</w:t>
      </w:r>
      <w:r w:rsidRPr="009760A3">
        <w:rPr>
          <w:rFonts w:ascii="Gill Sans MT" w:hAnsi="Gill Sans MT"/>
          <w:color w:val="000000" w:themeColor="text1"/>
        </w:rPr>
        <w:t xml:space="preserve"> návrh</w:t>
      </w:r>
      <w:r w:rsidR="000C6C9E" w:rsidRPr="009760A3">
        <w:rPr>
          <w:rFonts w:ascii="Gill Sans MT" w:hAnsi="Gill Sans MT"/>
          <w:color w:val="000000" w:themeColor="text1"/>
        </w:rPr>
        <w:t>u</w:t>
      </w:r>
      <w:r w:rsidRPr="009760A3">
        <w:rPr>
          <w:rFonts w:ascii="Gill Sans MT" w:hAnsi="Gill Sans MT"/>
          <w:color w:val="000000" w:themeColor="text1"/>
        </w:rPr>
        <w:t xml:space="preserve"> akreditace </w:t>
      </w:r>
      <w:r w:rsidR="000C6C9E" w:rsidRPr="009760A3">
        <w:rPr>
          <w:rFonts w:ascii="Gill Sans MT" w:hAnsi="Gill Sans MT"/>
          <w:color w:val="000000" w:themeColor="text1"/>
        </w:rPr>
        <w:t xml:space="preserve">v </w:t>
      </w:r>
      <w:r w:rsidR="00BF2B42" w:rsidRPr="009760A3">
        <w:rPr>
          <w:rFonts w:ascii="Gill Sans MT" w:hAnsi="Gill Sans MT"/>
          <w:color w:val="000000" w:themeColor="text1"/>
        </w:rPr>
        <w:t>RVH</w:t>
      </w:r>
      <w:r w:rsidRPr="009760A3">
        <w:rPr>
          <w:rFonts w:ascii="Gill Sans MT" w:hAnsi="Gill Sans MT"/>
          <w:color w:val="000000" w:themeColor="text1"/>
        </w:rPr>
        <w:t xml:space="preserve"> UTB</w:t>
      </w:r>
      <w:r w:rsidR="00BE0EF1" w:rsidRPr="009760A3">
        <w:rPr>
          <w:rFonts w:ascii="Gill Sans MT" w:hAnsi="Gill Sans MT"/>
          <w:color w:val="000000" w:themeColor="text1"/>
        </w:rPr>
        <w:t xml:space="preserve">, která pro </w:t>
      </w:r>
      <w:r w:rsidR="008F6785" w:rsidRPr="009760A3">
        <w:rPr>
          <w:rFonts w:ascii="Gill Sans MT" w:hAnsi="Gill Sans MT"/>
          <w:color w:val="000000" w:themeColor="text1"/>
        </w:rPr>
        <w:t xml:space="preserve">jeho </w:t>
      </w:r>
      <w:r w:rsidR="00BE0EF1" w:rsidRPr="009760A3">
        <w:rPr>
          <w:rFonts w:ascii="Gill Sans MT" w:hAnsi="Gill Sans MT"/>
          <w:color w:val="000000" w:themeColor="text1"/>
        </w:rPr>
        <w:t>posouzení nechává vypracovat vždy dva posudky – jeden interní (člen RVH</w:t>
      </w:r>
      <w:r w:rsidR="00C47273" w:rsidRPr="009760A3">
        <w:rPr>
          <w:rFonts w:ascii="Gill Sans MT" w:hAnsi="Gill Sans MT"/>
          <w:color w:val="000000" w:themeColor="text1"/>
        </w:rPr>
        <w:t xml:space="preserve"> UTB</w:t>
      </w:r>
      <w:r w:rsidR="00BE0EF1" w:rsidRPr="009760A3">
        <w:rPr>
          <w:rFonts w:ascii="Gill Sans MT" w:hAnsi="Gill Sans MT"/>
          <w:color w:val="000000" w:themeColor="text1"/>
        </w:rPr>
        <w:t xml:space="preserve">) a jeden externí (oborový specialista mimo UTB ve Zlíně). Na základě nich pak stanovená pracovní skupina RVH </w:t>
      </w:r>
      <w:r w:rsidR="000C6C9E" w:rsidRPr="009760A3">
        <w:rPr>
          <w:rFonts w:ascii="Gill Sans MT" w:hAnsi="Gill Sans MT"/>
          <w:color w:val="000000" w:themeColor="text1"/>
        </w:rPr>
        <w:t xml:space="preserve">UTB </w:t>
      </w:r>
      <w:r w:rsidR="00BE0EF1" w:rsidRPr="009760A3">
        <w:rPr>
          <w:rFonts w:ascii="Gill Sans MT" w:hAnsi="Gill Sans MT"/>
          <w:color w:val="000000" w:themeColor="text1"/>
        </w:rPr>
        <w:t>navrhuje doporučení k</w:t>
      </w:r>
      <w:r w:rsidR="00C47273" w:rsidRPr="009760A3">
        <w:rPr>
          <w:rFonts w:ascii="Gill Sans MT" w:hAnsi="Gill Sans MT"/>
          <w:color w:val="000000" w:themeColor="text1"/>
        </w:rPr>
        <w:t> </w:t>
      </w:r>
      <w:r w:rsidR="00BE0EF1" w:rsidRPr="009760A3">
        <w:rPr>
          <w:rFonts w:ascii="Gill Sans MT" w:hAnsi="Gill Sans MT"/>
          <w:color w:val="000000" w:themeColor="text1"/>
        </w:rPr>
        <w:t>zapracování</w:t>
      </w:r>
      <w:r w:rsidR="00C47273" w:rsidRPr="009760A3">
        <w:rPr>
          <w:rFonts w:ascii="Gill Sans MT" w:hAnsi="Gill Sans MT"/>
          <w:color w:val="000000" w:themeColor="text1"/>
        </w:rPr>
        <w:t xml:space="preserve"> </w:t>
      </w:r>
      <w:r w:rsidR="00C47273" w:rsidRPr="009760A3">
        <w:rPr>
          <w:rFonts w:ascii="Gill Sans MT" w:hAnsi="Gill Sans MT"/>
          <w:color w:val="000000" w:themeColor="text1"/>
        </w:rPr>
        <w:lastRenderedPageBreak/>
        <w:t>připomínek</w:t>
      </w:r>
      <w:r w:rsidR="00BE0EF1" w:rsidRPr="009760A3">
        <w:rPr>
          <w:rFonts w:ascii="Gill Sans MT" w:hAnsi="Gill Sans MT"/>
          <w:color w:val="000000" w:themeColor="text1"/>
        </w:rPr>
        <w:t xml:space="preserve"> do </w:t>
      </w:r>
      <w:r w:rsidR="008F6785" w:rsidRPr="009760A3">
        <w:rPr>
          <w:rFonts w:ascii="Gill Sans MT" w:hAnsi="Gill Sans MT"/>
          <w:color w:val="000000" w:themeColor="text1"/>
        </w:rPr>
        <w:t xml:space="preserve">návrhu </w:t>
      </w:r>
      <w:r w:rsidR="00BE0EF1" w:rsidRPr="009760A3">
        <w:rPr>
          <w:rFonts w:ascii="Gill Sans MT" w:hAnsi="Gill Sans MT"/>
          <w:color w:val="000000" w:themeColor="text1"/>
        </w:rPr>
        <w:t xml:space="preserve">dané akreditace. V případě kladného posouzení </w:t>
      </w:r>
      <w:r w:rsidR="00C47273" w:rsidRPr="009760A3">
        <w:rPr>
          <w:rFonts w:ascii="Gill Sans MT" w:hAnsi="Gill Sans MT"/>
          <w:color w:val="000000" w:themeColor="text1"/>
        </w:rPr>
        <w:t xml:space="preserve">návrhu </w:t>
      </w:r>
      <w:r w:rsidR="00D34E1B" w:rsidRPr="009760A3">
        <w:rPr>
          <w:rFonts w:ascii="Gill Sans MT" w:hAnsi="Gill Sans MT"/>
          <w:color w:val="000000" w:themeColor="text1"/>
        </w:rPr>
        <w:t xml:space="preserve">přijímá usnesení ohledně rozhodnutí o akreditaci daného SP v oblastech vzdělávání spadajících pod IA, nebo postoupení </w:t>
      </w:r>
      <w:r w:rsidR="00C47273" w:rsidRPr="009760A3">
        <w:rPr>
          <w:rFonts w:ascii="Gill Sans MT" w:hAnsi="Gill Sans MT"/>
          <w:color w:val="000000" w:themeColor="text1"/>
        </w:rPr>
        <w:t xml:space="preserve">návrhu akreditace </w:t>
      </w:r>
      <w:r w:rsidR="00D34E1B" w:rsidRPr="009760A3">
        <w:rPr>
          <w:rFonts w:ascii="Gill Sans MT" w:hAnsi="Gill Sans MT"/>
          <w:color w:val="000000" w:themeColor="text1"/>
        </w:rPr>
        <w:t xml:space="preserve">k projednávání k NAÚ. </w:t>
      </w:r>
      <w:r w:rsidR="00FE624E" w:rsidRPr="009760A3">
        <w:rPr>
          <w:rFonts w:ascii="Gill Sans MT" w:hAnsi="Gill Sans MT"/>
          <w:color w:val="000000" w:themeColor="text1"/>
        </w:rPr>
        <w:t>V případě negativního usnesení je návrh akreditace vrácen fakultě/součásti k dopracování.</w:t>
      </w:r>
    </w:p>
    <w:p w:rsidR="00D34E1B" w:rsidRPr="009760A3" w:rsidRDefault="00D34E1B" w:rsidP="00FF4125">
      <w:pPr>
        <w:spacing w:after="120" w:line="276" w:lineRule="auto"/>
        <w:jc w:val="both"/>
        <w:rPr>
          <w:rFonts w:ascii="Gill Sans MT" w:hAnsi="Gill Sans MT"/>
          <w:color w:val="000000" w:themeColor="text1"/>
        </w:rPr>
      </w:pPr>
      <w:r w:rsidRPr="009760A3">
        <w:rPr>
          <w:rFonts w:ascii="Gill Sans MT" w:hAnsi="Gill Sans MT"/>
          <w:color w:val="000000" w:themeColor="text1"/>
        </w:rPr>
        <w:t xml:space="preserve">Využití kombinace externích a interních posudků se i v tomto případě ukázalo být vhodným mixem relevantní oborové vazby a dodržování </w:t>
      </w:r>
      <w:r w:rsidR="00C47273" w:rsidRPr="009760A3">
        <w:rPr>
          <w:rFonts w:ascii="Gill Sans MT" w:hAnsi="Gill Sans MT"/>
          <w:color w:val="000000" w:themeColor="text1"/>
        </w:rPr>
        <w:t xml:space="preserve">shodných </w:t>
      </w:r>
      <w:r w:rsidRPr="009760A3">
        <w:rPr>
          <w:rFonts w:ascii="Gill Sans MT" w:hAnsi="Gill Sans MT"/>
          <w:color w:val="000000" w:themeColor="text1"/>
        </w:rPr>
        <w:t xml:space="preserve">standardů na kvalitu SP, které napříč </w:t>
      </w:r>
      <w:r w:rsidR="008F6785" w:rsidRPr="009760A3">
        <w:rPr>
          <w:rFonts w:ascii="Gill Sans MT" w:hAnsi="Gill Sans MT"/>
          <w:color w:val="000000" w:themeColor="text1"/>
        </w:rPr>
        <w:t xml:space="preserve">univerzitou </w:t>
      </w:r>
      <w:r w:rsidR="00FE624E" w:rsidRPr="009760A3">
        <w:rPr>
          <w:rFonts w:ascii="Gill Sans MT" w:hAnsi="Gill Sans MT"/>
          <w:color w:val="000000" w:themeColor="text1"/>
        </w:rPr>
        <w:t xml:space="preserve">garantuje </w:t>
      </w:r>
      <w:r w:rsidR="00C47273" w:rsidRPr="009760A3">
        <w:rPr>
          <w:rFonts w:ascii="Gill Sans MT" w:hAnsi="Gill Sans MT"/>
          <w:color w:val="000000" w:themeColor="text1"/>
        </w:rPr>
        <w:t xml:space="preserve">právě </w:t>
      </w:r>
      <w:r w:rsidR="00CC4165" w:rsidRPr="009760A3">
        <w:rPr>
          <w:rFonts w:ascii="Gill Sans MT" w:hAnsi="Gill Sans MT"/>
          <w:color w:val="000000" w:themeColor="text1"/>
        </w:rPr>
        <w:t>RVH UTB.</w:t>
      </w:r>
    </w:p>
    <w:p w:rsidR="00BF2B42" w:rsidRPr="009760A3" w:rsidRDefault="00BC0725" w:rsidP="00FF4125">
      <w:pPr>
        <w:spacing w:after="120" w:line="276" w:lineRule="auto"/>
        <w:jc w:val="both"/>
        <w:rPr>
          <w:rFonts w:ascii="Gill Sans MT" w:hAnsi="Gill Sans MT"/>
          <w:color w:val="000000" w:themeColor="text1"/>
          <w:lang w:eastAsia="en-US"/>
        </w:rPr>
      </w:pPr>
      <w:r w:rsidRPr="009760A3">
        <w:rPr>
          <w:rFonts w:ascii="Gill Sans MT" w:hAnsi="Gill Sans MT"/>
          <w:color w:val="000000" w:themeColor="text1"/>
        </w:rPr>
        <w:t>Veškeré p</w:t>
      </w:r>
      <w:r w:rsidR="00BF2B42" w:rsidRPr="009760A3">
        <w:rPr>
          <w:rFonts w:ascii="Gill Sans MT" w:hAnsi="Gill Sans MT"/>
          <w:color w:val="000000" w:themeColor="text1"/>
        </w:rPr>
        <w:t>odstatné změny ve SP</w:t>
      </w:r>
      <w:r w:rsidRPr="009760A3">
        <w:rPr>
          <w:rFonts w:ascii="Gill Sans MT" w:hAnsi="Gill Sans MT"/>
          <w:color w:val="000000" w:themeColor="text1"/>
        </w:rPr>
        <w:t xml:space="preserve"> dle </w:t>
      </w:r>
      <w:r w:rsidRPr="009760A3">
        <w:rPr>
          <w:rFonts w:ascii="Gill Sans MT" w:hAnsi="Gill Sans MT"/>
        </w:rPr>
        <w:t>metodických materiálů NAÚ</w:t>
      </w:r>
      <w:r w:rsidR="00FE624E" w:rsidRPr="009760A3">
        <w:rPr>
          <w:rStyle w:val="Znakapoznpodarou"/>
          <w:rFonts w:ascii="Gill Sans MT" w:hAnsi="Gill Sans MT"/>
        </w:rPr>
        <w:footnoteReference w:id="10"/>
      </w:r>
      <w:r w:rsidRPr="009760A3">
        <w:rPr>
          <w:rFonts w:ascii="Gill Sans MT" w:hAnsi="Gill Sans MT"/>
          <w:color w:val="FF0000"/>
        </w:rPr>
        <w:t xml:space="preserve"> </w:t>
      </w:r>
      <w:r w:rsidRPr="009760A3">
        <w:rPr>
          <w:rFonts w:ascii="Gill Sans MT" w:hAnsi="Gill Sans MT"/>
          <w:color w:val="000000" w:themeColor="text1"/>
        </w:rPr>
        <w:t xml:space="preserve">jsou nejprve projednány fakultní RSP a následně musí být předloženy ke schválení RVH UTB. </w:t>
      </w:r>
      <w:r w:rsidR="00BF2B42" w:rsidRPr="009760A3">
        <w:rPr>
          <w:rFonts w:ascii="Gill Sans MT" w:hAnsi="Gill Sans MT"/>
          <w:color w:val="000000" w:themeColor="text1"/>
          <w:lang w:eastAsia="en-US"/>
        </w:rPr>
        <w:t xml:space="preserve">Po předložení žádosti o změnu z fakulty k rektorovi </w:t>
      </w:r>
      <w:r w:rsidRPr="009760A3">
        <w:rPr>
          <w:rFonts w:ascii="Gill Sans MT" w:hAnsi="Gill Sans MT"/>
          <w:color w:val="000000" w:themeColor="text1"/>
          <w:lang w:eastAsia="en-US"/>
        </w:rPr>
        <w:t xml:space="preserve">RVH </w:t>
      </w:r>
      <w:r w:rsidR="00C47273" w:rsidRPr="009760A3">
        <w:rPr>
          <w:rFonts w:ascii="Gill Sans MT" w:hAnsi="Gill Sans MT"/>
          <w:color w:val="000000" w:themeColor="text1"/>
          <w:lang w:eastAsia="en-US"/>
        </w:rPr>
        <w:t xml:space="preserve">UTB </w:t>
      </w:r>
      <w:r w:rsidR="00BF2B42" w:rsidRPr="009760A3">
        <w:rPr>
          <w:rFonts w:ascii="Gill Sans MT" w:hAnsi="Gill Sans MT"/>
          <w:color w:val="000000" w:themeColor="text1"/>
          <w:lang w:eastAsia="en-US"/>
        </w:rPr>
        <w:t xml:space="preserve">projedná </w:t>
      </w:r>
      <w:r w:rsidRPr="009760A3">
        <w:rPr>
          <w:rFonts w:ascii="Gill Sans MT" w:hAnsi="Gill Sans MT"/>
          <w:color w:val="000000" w:themeColor="text1"/>
          <w:lang w:eastAsia="en-US"/>
        </w:rPr>
        <w:t>navrženou změnu</w:t>
      </w:r>
      <w:r w:rsidR="00BF2B42" w:rsidRPr="009760A3">
        <w:rPr>
          <w:rFonts w:ascii="Gill Sans MT" w:hAnsi="Gill Sans MT"/>
          <w:color w:val="000000" w:themeColor="text1"/>
          <w:lang w:eastAsia="en-US"/>
        </w:rPr>
        <w:t xml:space="preserve">. Návrhy je </w:t>
      </w:r>
      <w:r w:rsidRPr="009760A3">
        <w:rPr>
          <w:rFonts w:ascii="Gill Sans MT" w:hAnsi="Gill Sans MT"/>
          <w:color w:val="000000" w:themeColor="text1"/>
          <w:lang w:eastAsia="en-US"/>
        </w:rPr>
        <w:t xml:space="preserve">přitom </w:t>
      </w:r>
      <w:r w:rsidR="00BF2B42" w:rsidRPr="009760A3">
        <w:rPr>
          <w:rFonts w:ascii="Gill Sans MT" w:hAnsi="Gill Sans MT"/>
          <w:color w:val="000000" w:themeColor="text1"/>
          <w:lang w:eastAsia="en-US"/>
        </w:rPr>
        <w:t>nutné zas</w:t>
      </w:r>
      <w:r w:rsidRPr="009760A3">
        <w:rPr>
          <w:rFonts w:ascii="Gill Sans MT" w:hAnsi="Gill Sans MT"/>
          <w:color w:val="000000" w:themeColor="text1"/>
          <w:lang w:eastAsia="en-US"/>
        </w:rPr>
        <w:t xml:space="preserve">lat vždy </w:t>
      </w:r>
      <w:r w:rsidR="00CC4165" w:rsidRPr="009760A3">
        <w:rPr>
          <w:rFonts w:ascii="Gill Sans MT" w:hAnsi="Gill Sans MT"/>
          <w:color w:val="000000" w:themeColor="text1"/>
          <w:lang w:eastAsia="en-US"/>
        </w:rPr>
        <w:t>minimálně čtrnáct</w:t>
      </w:r>
      <w:r w:rsidR="00BF2B42" w:rsidRPr="009760A3">
        <w:rPr>
          <w:rFonts w:ascii="Gill Sans MT" w:hAnsi="Gill Sans MT"/>
          <w:color w:val="000000" w:themeColor="text1"/>
          <w:lang w:eastAsia="en-US"/>
        </w:rPr>
        <w:t xml:space="preserve"> dní před zasedáním RVH</w:t>
      </w:r>
      <w:r w:rsidR="00C47273" w:rsidRPr="009760A3">
        <w:rPr>
          <w:rFonts w:ascii="Gill Sans MT" w:hAnsi="Gill Sans MT"/>
          <w:color w:val="000000" w:themeColor="text1"/>
          <w:lang w:eastAsia="en-US"/>
        </w:rPr>
        <w:t xml:space="preserve"> UTB</w:t>
      </w:r>
      <w:r w:rsidR="00BF2B42" w:rsidRPr="009760A3">
        <w:rPr>
          <w:rFonts w:ascii="Gill Sans MT" w:hAnsi="Gill Sans MT"/>
          <w:color w:val="000000" w:themeColor="text1"/>
          <w:lang w:eastAsia="en-US"/>
        </w:rPr>
        <w:t xml:space="preserve">, tak aby se </w:t>
      </w:r>
      <w:r w:rsidR="00C47273" w:rsidRPr="009760A3">
        <w:rPr>
          <w:rFonts w:ascii="Gill Sans MT" w:hAnsi="Gill Sans MT"/>
          <w:color w:val="000000" w:themeColor="text1"/>
          <w:lang w:eastAsia="en-US"/>
        </w:rPr>
        <w:t xml:space="preserve">s nimi </w:t>
      </w:r>
      <w:r w:rsidR="00BF2B42" w:rsidRPr="009760A3">
        <w:rPr>
          <w:rFonts w:ascii="Gill Sans MT" w:hAnsi="Gill Sans MT"/>
          <w:color w:val="000000" w:themeColor="text1"/>
          <w:lang w:eastAsia="en-US"/>
        </w:rPr>
        <w:t>členové seznámili</w:t>
      </w:r>
      <w:r w:rsidR="00C47273" w:rsidRPr="009760A3">
        <w:rPr>
          <w:rFonts w:ascii="Gill Sans MT" w:hAnsi="Gill Sans MT"/>
          <w:color w:val="000000" w:themeColor="text1"/>
          <w:lang w:eastAsia="en-US"/>
        </w:rPr>
        <w:t>.</w:t>
      </w:r>
      <w:r w:rsidR="00BF2B42" w:rsidRPr="009760A3">
        <w:rPr>
          <w:rFonts w:ascii="Gill Sans MT" w:hAnsi="Gill Sans MT"/>
          <w:color w:val="000000" w:themeColor="text1"/>
          <w:lang w:eastAsia="en-US"/>
        </w:rPr>
        <w:t xml:space="preserve"> </w:t>
      </w:r>
      <w:r w:rsidR="00C47273" w:rsidRPr="009760A3">
        <w:rPr>
          <w:rFonts w:ascii="Gill Sans MT" w:hAnsi="Gill Sans MT"/>
          <w:color w:val="000000" w:themeColor="text1"/>
          <w:lang w:eastAsia="en-US"/>
        </w:rPr>
        <w:t xml:space="preserve">Poté </w:t>
      </w:r>
      <w:r w:rsidR="00BF2B42" w:rsidRPr="009760A3">
        <w:rPr>
          <w:rFonts w:ascii="Gill Sans MT" w:hAnsi="Gill Sans MT"/>
          <w:color w:val="000000" w:themeColor="text1"/>
          <w:lang w:eastAsia="en-US"/>
        </w:rPr>
        <w:t xml:space="preserve">následuje </w:t>
      </w:r>
      <w:r w:rsidR="00C47273" w:rsidRPr="009760A3">
        <w:rPr>
          <w:rFonts w:ascii="Gill Sans MT" w:hAnsi="Gill Sans MT"/>
          <w:color w:val="000000" w:themeColor="text1"/>
          <w:lang w:eastAsia="en-US"/>
        </w:rPr>
        <w:t xml:space="preserve">jejich </w:t>
      </w:r>
      <w:r w:rsidR="00BF2B42" w:rsidRPr="009760A3">
        <w:rPr>
          <w:rFonts w:ascii="Gill Sans MT" w:hAnsi="Gill Sans MT"/>
          <w:color w:val="000000" w:themeColor="text1"/>
          <w:lang w:eastAsia="en-US"/>
        </w:rPr>
        <w:t>detailnější posouzení v rámci pracovní skupiny RVH</w:t>
      </w:r>
      <w:r w:rsidR="000C6C9E" w:rsidRPr="009760A3">
        <w:rPr>
          <w:rFonts w:ascii="Gill Sans MT" w:hAnsi="Gill Sans MT"/>
          <w:color w:val="000000" w:themeColor="text1"/>
          <w:lang w:eastAsia="en-US"/>
        </w:rPr>
        <w:t xml:space="preserve"> UTB</w:t>
      </w:r>
      <w:r w:rsidR="00BF2B42" w:rsidRPr="009760A3">
        <w:rPr>
          <w:rFonts w:ascii="Gill Sans MT" w:hAnsi="Gill Sans MT"/>
          <w:color w:val="000000" w:themeColor="text1"/>
          <w:lang w:eastAsia="en-US"/>
        </w:rPr>
        <w:t>.</w:t>
      </w:r>
    </w:p>
    <w:p w:rsidR="00FF4125" w:rsidRPr="009760A3" w:rsidRDefault="00FF4125" w:rsidP="00FF4125">
      <w:pPr>
        <w:spacing w:after="120" w:line="276" w:lineRule="auto"/>
        <w:jc w:val="both"/>
        <w:rPr>
          <w:rFonts w:ascii="Gill Sans MT" w:hAnsi="Gill Sans MT"/>
          <w:color w:val="000000" w:themeColor="text1"/>
        </w:rPr>
      </w:pPr>
    </w:p>
    <w:p w:rsidR="00BF2B42" w:rsidRPr="009760A3" w:rsidRDefault="00BF2B42" w:rsidP="00FF4125">
      <w:pPr>
        <w:spacing w:after="120" w:line="276" w:lineRule="auto"/>
        <w:rPr>
          <w:rFonts w:ascii="Gill Sans MT" w:hAnsi="Gill Sans MT"/>
          <w:b/>
          <w:bCs/>
          <w:color w:val="000000" w:themeColor="text1"/>
        </w:rPr>
      </w:pPr>
      <w:r w:rsidRPr="009760A3">
        <w:rPr>
          <w:rFonts w:ascii="Gill Sans MT" w:hAnsi="Gill Sans MT"/>
          <w:b/>
          <w:bCs/>
          <w:color w:val="000000" w:themeColor="text1"/>
        </w:rPr>
        <w:t>Realizované změny na fakultách v souvislosti s IA</w:t>
      </w:r>
    </w:p>
    <w:p w:rsidR="00BF2B42" w:rsidRPr="009760A3" w:rsidRDefault="00C47273" w:rsidP="00FF4125">
      <w:pPr>
        <w:spacing w:after="120" w:line="276" w:lineRule="auto"/>
        <w:jc w:val="both"/>
        <w:rPr>
          <w:rFonts w:ascii="Gill Sans MT" w:hAnsi="Gill Sans MT"/>
          <w:bCs/>
          <w:color w:val="000000" w:themeColor="text1"/>
        </w:rPr>
      </w:pPr>
      <w:r w:rsidRPr="009760A3">
        <w:rPr>
          <w:rFonts w:ascii="Gill Sans MT" w:hAnsi="Gill Sans MT"/>
          <w:color w:val="000000" w:themeColor="text1"/>
        </w:rPr>
        <w:t>Z hlediska implementace IA byla fakultami</w:t>
      </w:r>
      <w:r w:rsidR="008F6785" w:rsidRPr="009760A3">
        <w:rPr>
          <w:rFonts w:ascii="Gill Sans MT" w:hAnsi="Gill Sans MT"/>
          <w:color w:val="000000" w:themeColor="text1"/>
        </w:rPr>
        <w:t>/součástmi</w:t>
      </w:r>
      <w:r w:rsidRPr="009760A3">
        <w:rPr>
          <w:rFonts w:ascii="Gill Sans MT" w:hAnsi="Gill Sans MT"/>
          <w:color w:val="000000" w:themeColor="text1"/>
        </w:rPr>
        <w:t xml:space="preserve"> UTB ve Zlíně zejména kladně hodnocena m</w:t>
      </w:r>
      <w:r w:rsidR="00BF2B42" w:rsidRPr="009760A3">
        <w:rPr>
          <w:rFonts w:ascii="Gill Sans MT" w:hAnsi="Gill Sans MT"/>
          <w:color w:val="000000" w:themeColor="text1"/>
        </w:rPr>
        <w:t>ožnost posuzování zahraničního vzdělání</w:t>
      </w:r>
      <w:r w:rsidRPr="009760A3">
        <w:rPr>
          <w:rFonts w:ascii="Gill Sans MT" w:hAnsi="Gill Sans MT"/>
          <w:color w:val="000000" w:themeColor="text1"/>
        </w:rPr>
        <w:t xml:space="preserve">, což </w:t>
      </w:r>
      <w:r w:rsidR="00BF2B42" w:rsidRPr="009760A3">
        <w:rPr>
          <w:rFonts w:ascii="Gill Sans MT" w:hAnsi="Gill Sans MT"/>
          <w:color w:val="000000" w:themeColor="text1"/>
        </w:rPr>
        <w:t>umožnil</w:t>
      </w:r>
      <w:r w:rsidRPr="009760A3">
        <w:rPr>
          <w:rFonts w:ascii="Gill Sans MT" w:hAnsi="Gill Sans MT"/>
          <w:color w:val="000000" w:themeColor="text1"/>
        </w:rPr>
        <w:t>o</w:t>
      </w:r>
      <w:r w:rsidR="00BF2B42" w:rsidRPr="009760A3">
        <w:rPr>
          <w:rFonts w:ascii="Gill Sans MT" w:hAnsi="Gill Sans MT"/>
          <w:color w:val="000000" w:themeColor="text1"/>
        </w:rPr>
        <w:t xml:space="preserve"> nábor zahraničních studentů do bakalářských SP</w:t>
      </w:r>
      <w:r w:rsidR="00BC0725" w:rsidRPr="009760A3">
        <w:rPr>
          <w:rFonts w:ascii="Gill Sans MT" w:hAnsi="Gill Sans MT"/>
          <w:color w:val="000000" w:themeColor="text1"/>
        </w:rPr>
        <w:t xml:space="preserve">, </w:t>
      </w:r>
      <w:r w:rsidRPr="009760A3">
        <w:rPr>
          <w:rFonts w:ascii="Gill Sans MT" w:hAnsi="Gill Sans MT"/>
          <w:color w:val="000000" w:themeColor="text1"/>
        </w:rPr>
        <w:t>který byl v minulosti komplikován procesem</w:t>
      </w:r>
      <w:r w:rsidR="00CC4165" w:rsidRPr="009760A3">
        <w:rPr>
          <w:rFonts w:ascii="Gill Sans MT" w:hAnsi="Gill Sans MT"/>
          <w:color w:val="000000" w:themeColor="text1"/>
        </w:rPr>
        <w:t xml:space="preserve"> nostrifikace mimo VŠ. </w:t>
      </w:r>
      <w:r w:rsidRPr="009760A3">
        <w:rPr>
          <w:rFonts w:ascii="Gill Sans MT" w:hAnsi="Gill Sans MT"/>
          <w:color w:val="000000" w:themeColor="text1"/>
        </w:rPr>
        <w:t xml:space="preserve">V souvislosti s implementací IA pak byly na některých součástech </w:t>
      </w:r>
      <w:r w:rsidRPr="009760A3">
        <w:rPr>
          <w:rFonts w:ascii="Gill Sans MT" w:hAnsi="Gill Sans MT"/>
          <w:bCs/>
          <w:color w:val="000000" w:themeColor="text1"/>
        </w:rPr>
        <w:t>vydány směrnice děkana, které upřesňují</w:t>
      </w:r>
      <w:r w:rsidR="00BF2B42" w:rsidRPr="009760A3">
        <w:rPr>
          <w:rFonts w:ascii="Gill Sans MT" w:hAnsi="Gill Sans MT"/>
          <w:bCs/>
          <w:color w:val="000000" w:themeColor="text1"/>
        </w:rPr>
        <w:t xml:space="preserve"> </w:t>
      </w:r>
      <w:r w:rsidR="00FE624E" w:rsidRPr="009760A3">
        <w:rPr>
          <w:rFonts w:ascii="Gill Sans MT" w:hAnsi="Gill Sans MT"/>
          <w:bCs/>
          <w:color w:val="000000" w:themeColor="text1"/>
        </w:rPr>
        <w:t xml:space="preserve">práva a povinnosti </w:t>
      </w:r>
      <w:r w:rsidR="00BF2B42" w:rsidRPr="009760A3">
        <w:rPr>
          <w:rFonts w:ascii="Gill Sans MT" w:hAnsi="Gill Sans MT"/>
          <w:bCs/>
          <w:color w:val="000000" w:themeColor="text1"/>
        </w:rPr>
        <w:t xml:space="preserve">jednotlivých garantů </w:t>
      </w:r>
      <w:r w:rsidR="008F6785" w:rsidRPr="009760A3">
        <w:rPr>
          <w:rFonts w:ascii="Gill Sans MT" w:hAnsi="Gill Sans MT"/>
          <w:bCs/>
          <w:color w:val="000000" w:themeColor="text1"/>
        </w:rPr>
        <w:t xml:space="preserve">SP </w:t>
      </w:r>
      <w:r w:rsidR="00BF2B42" w:rsidRPr="009760A3">
        <w:rPr>
          <w:rFonts w:ascii="Gill Sans MT" w:hAnsi="Gill Sans MT"/>
          <w:bCs/>
          <w:color w:val="000000" w:themeColor="text1"/>
        </w:rPr>
        <w:t xml:space="preserve">v rámci přípravy, uskutečňování a hodnocení </w:t>
      </w:r>
      <w:r w:rsidR="00CC4165" w:rsidRPr="009760A3">
        <w:rPr>
          <w:rFonts w:ascii="Gill Sans MT" w:hAnsi="Gill Sans MT"/>
          <w:bCs/>
          <w:color w:val="000000" w:themeColor="text1"/>
        </w:rPr>
        <w:t>SP</w:t>
      </w:r>
      <w:r w:rsidR="00BF2B42" w:rsidRPr="009760A3">
        <w:rPr>
          <w:rFonts w:ascii="Gill Sans MT" w:hAnsi="Gill Sans MT"/>
          <w:bCs/>
          <w:color w:val="000000" w:themeColor="text1"/>
        </w:rPr>
        <w:t xml:space="preserve">. </w:t>
      </w:r>
      <w:r w:rsidRPr="009760A3">
        <w:rPr>
          <w:rFonts w:ascii="Gill Sans MT" w:hAnsi="Gill Sans MT"/>
          <w:bCs/>
          <w:color w:val="000000" w:themeColor="text1"/>
        </w:rPr>
        <w:t>Mimo jiné pak definují i</w:t>
      </w:r>
      <w:r w:rsidR="00BF2B42" w:rsidRPr="009760A3">
        <w:rPr>
          <w:rFonts w:ascii="Gill Sans MT" w:hAnsi="Gill Sans MT"/>
          <w:bCs/>
          <w:color w:val="000000" w:themeColor="text1"/>
        </w:rPr>
        <w:t xml:space="preserve"> roli garanta specializace u </w:t>
      </w:r>
      <w:r w:rsidR="00CC4165" w:rsidRPr="009760A3">
        <w:rPr>
          <w:rFonts w:ascii="Gill Sans MT" w:hAnsi="Gill Sans MT"/>
          <w:bCs/>
          <w:color w:val="000000" w:themeColor="text1"/>
        </w:rPr>
        <w:t xml:space="preserve">SP </w:t>
      </w:r>
      <w:r w:rsidR="00BF2B42" w:rsidRPr="009760A3">
        <w:rPr>
          <w:rFonts w:ascii="Gill Sans MT" w:hAnsi="Gill Sans MT"/>
          <w:bCs/>
          <w:color w:val="000000" w:themeColor="text1"/>
        </w:rPr>
        <w:t>se specializacemi.</w:t>
      </w:r>
    </w:p>
    <w:p w:rsidR="0055655C" w:rsidRPr="009760A3" w:rsidRDefault="0055655C" w:rsidP="00FF4125">
      <w:pPr>
        <w:spacing w:after="120" w:line="276" w:lineRule="auto"/>
        <w:jc w:val="both"/>
        <w:rPr>
          <w:rFonts w:ascii="Gill Sans MT" w:hAnsi="Gill Sans MT"/>
          <w:bCs/>
          <w:color w:val="000000" w:themeColor="text1"/>
        </w:rPr>
      </w:pPr>
    </w:p>
    <w:p w:rsidR="00E51D72" w:rsidRPr="009760A3" w:rsidRDefault="00FF4125" w:rsidP="002343CD">
      <w:pPr>
        <w:pStyle w:val="Odstavecseseznamem"/>
        <w:numPr>
          <w:ilvl w:val="1"/>
          <w:numId w:val="2"/>
        </w:numPr>
        <w:spacing w:after="113"/>
        <w:jc w:val="both"/>
        <w:rPr>
          <w:rFonts w:ascii="Gill Sans MT" w:hAnsi="Gill Sans MT"/>
          <w:b/>
          <w:bCs/>
          <w:color w:val="000000" w:themeColor="text1"/>
          <w:sz w:val="28"/>
          <w:szCs w:val="28"/>
        </w:rPr>
      </w:pPr>
      <w:r w:rsidRPr="009760A3">
        <w:rPr>
          <w:rFonts w:ascii="Gill Sans MT" w:hAnsi="Gill Sans MT"/>
          <w:b/>
          <w:bCs/>
          <w:color w:val="000000" w:themeColor="text1"/>
          <w:sz w:val="28"/>
          <w:szCs w:val="28"/>
        </w:rPr>
        <w:t>Podrobnější popis činností RVH</w:t>
      </w:r>
      <w:r w:rsidR="000C6C9E" w:rsidRPr="009760A3">
        <w:rPr>
          <w:rFonts w:ascii="Gill Sans MT" w:hAnsi="Gill Sans MT"/>
          <w:b/>
          <w:bCs/>
          <w:color w:val="000000" w:themeColor="text1"/>
          <w:sz w:val="28"/>
          <w:szCs w:val="28"/>
        </w:rPr>
        <w:t xml:space="preserve"> UTB</w:t>
      </w:r>
      <w:r w:rsidR="00E51D72" w:rsidRPr="009760A3">
        <w:rPr>
          <w:rFonts w:ascii="Gill Sans MT" w:hAnsi="Gill Sans MT"/>
          <w:b/>
          <w:bCs/>
          <w:color w:val="000000" w:themeColor="text1"/>
          <w:sz w:val="28"/>
          <w:szCs w:val="28"/>
        </w:rPr>
        <w:t xml:space="preserve"> v uvedeném období. Administrativní zajištění agendy RVH</w:t>
      </w:r>
      <w:r w:rsidR="000C6C9E" w:rsidRPr="009760A3">
        <w:rPr>
          <w:rFonts w:ascii="Gill Sans MT" w:hAnsi="Gill Sans MT"/>
          <w:b/>
          <w:bCs/>
          <w:color w:val="000000" w:themeColor="text1"/>
          <w:sz w:val="28"/>
          <w:szCs w:val="28"/>
        </w:rPr>
        <w:t xml:space="preserve"> UTB</w:t>
      </w:r>
      <w:r w:rsidR="00E51D72" w:rsidRPr="009760A3">
        <w:rPr>
          <w:rFonts w:ascii="Gill Sans MT" w:hAnsi="Gill Sans MT"/>
          <w:b/>
          <w:bCs/>
          <w:color w:val="000000" w:themeColor="text1"/>
          <w:sz w:val="28"/>
          <w:szCs w:val="28"/>
        </w:rPr>
        <w:t>.</w:t>
      </w:r>
    </w:p>
    <w:p w:rsidR="00C16282" w:rsidRPr="009760A3" w:rsidRDefault="00C16282" w:rsidP="00651D8D">
      <w:pPr>
        <w:rPr>
          <w:rFonts w:ascii="Gill Sans MT" w:hAnsi="Gill Sans MT"/>
          <w:color w:val="FF0000"/>
        </w:rPr>
      </w:pPr>
    </w:p>
    <w:p w:rsidR="009D3BE4" w:rsidRPr="009760A3" w:rsidRDefault="00651D8D" w:rsidP="00FF4125">
      <w:pPr>
        <w:spacing w:after="120" w:line="276" w:lineRule="auto"/>
        <w:jc w:val="both"/>
        <w:rPr>
          <w:rFonts w:ascii="Gill Sans MT" w:hAnsi="Gill Sans MT"/>
          <w:color w:val="000000" w:themeColor="text1"/>
        </w:rPr>
      </w:pPr>
      <w:r w:rsidRPr="009760A3">
        <w:rPr>
          <w:rFonts w:ascii="Gill Sans MT" w:hAnsi="Gill Sans MT"/>
          <w:color w:val="000000" w:themeColor="text1"/>
        </w:rPr>
        <w:t>Od roku 2019</w:t>
      </w:r>
      <w:r w:rsidR="000C6C9E" w:rsidRPr="009760A3">
        <w:rPr>
          <w:rFonts w:ascii="Gill Sans MT" w:hAnsi="Gill Sans MT"/>
          <w:color w:val="000000" w:themeColor="text1"/>
        </w:rPr>
        <w:t xml:space="preserve"> do září 2021</w:t>
      </w:r>
      <w:r w:rsidRPr="009760A3">
        <w:rPr>
          <w:rFonts w:ascii="Gill Sans MT" w:hAnsi="Gill Sans MT"/>
          <w:color w:val="000000" w:themeColor="text1"/>
        </w:rPr>
        <w:t xml:space="preserve"> proběhlo 11 zasedání RVH UTB, které se věnovaly zejména čtyřem dominantním agendám: </w:t>
      </w:r>
    </w:p>
    <w:p w:rsidR="009D3BE4" w:rsidRPr="009760A3" w:rsidRDefault="00651D8D" w:rsidP="00473517">
      <w:pPr>
        <w:pStyle w:val="Odstavecseseznamem"/>
        <w:numPr>
          <w:ilvl w:val="0"/>
          <w:numId w:val="20"/>
        </w:numPr>
        <w:spacing w:after="120" w:line="276" w:lineRule="auto"/>
        <w:jc w:val="both"/>
        <w:rPr>
          <w:rFonts w:ascii="Gill Sans MT" w:hAnsi="Gill Sans MT"/>
          <w:color w:val="000000" w:themeColor="text1"/>
        </w:rPr>
      </w:pPr>
      <w:r w:rsidRPr="009760A3">
        <w:rPr>
          <w:rFonts w:ascii="Gill Sans MT" w:hAnsi="Gill Sans MT"/>
          <w:color w:val="000000" w:themeColor="text1"/>
        </w:rPr>
        <w:t xml:space="preserve">projednávání návrhů žádostí o akreditace SP; </w:t>
      </w:r>
    </w:p>
    <w:p w:rsidR="009D3BE4" w:rsidRPr="009760A3" w:rsidRDefault="00651D8D" w:rsidP="00473517">
      <w:pPr>
        <w:pStyle w:val="Odstavecseseznamem"/>
        <w:numPr>
          <w:ilvl w:val="0"/>
          <w:numId w:val="20"/>
        </w:numPr>
        <w:spacing w:after="120" w:line="276" w:lineRule="auto"/>
        <w:jc w:val="both"/>
        <w:rPr>
          <w:rFonts w:ascii="Gill Sans MT" w:hAnsi="Gill Sans MT"/>
          <w:color w:val="000000" w:themeColor="text1"/>
        </w:rPr>
      </w:pPr>
      <w:r w:rsidRPr="009760A3">
        <w:rPr>
          <w:rFonts w:ascii="Gill Sans MT" w:hAnsi="Gill Sans MT"/>
          <w:color w:val="000000" w:themeColor="text1"/>
        </w:rPr>
        <w:t xml:space="preserve">změnám v uskutečňovaných </w:t>
      </w:r>
      <w:r w:rsidR="00FF4125" w:rsidRPr="009760A3">
        <w:rPr>
          <w:rFonts w:ascii="Gill Sans MT" w:hAnsi="Gill Sans MT"/>
          <w:color w:val="000000" w:themeColor="text1"/>
        </w:rPr>
        <w:t>SP</w:t>
      </w:r>
      <w:r w:rsidR="00CC4165" w:rsidRPr="009760A3">
        <w:rPr>
          <w:rFonts w:ascii="Gill Sans MT" w:hAnsi="Gill Sans MT"/>
          <w:color w:val="000000" w:themeColor="text1"/>
        </w:rPr>
        <w:t>;</w:t>
      </w:r>
    </w:p>
    <w:p w:rsidR="009D3BE4" w:rsidRPr="009760A3" w:rsidRDefault="00651D8D" w:rsidP="00473517">
      <w:pPr>
        <w:pStyle w:val="Odstavecseseznamem"/>
        <w:numPr>
          <w:ilvl w:val="0"/>
          <w:numId w:val="20"/>
        </w:numPr>
        <w:spacing w:after="120" w:line="276" w:lineRule="auto"/>
        <w:jc w:val="both"/>
        <w:rPr>
          <w:rFonts w:ascii="Gill Sans MT" w:hAnsi="Gill Sans MT"/>
          <w:color w:val="000000" w:themeColor="text1"/>
        </w:rPr>
      </w:pPr>
      <w:r w:rsidRPr="009760A3">
        <w:rPr>
          <w:rFonts w:ascii="Gill Sans MT" w:hAnsi="Gill Sans MT"/>
          <w:color w:val="000000" w:themeColor="text1"/>
        </w:rPr>
        <w:t xml:space="preserve">kontrole realizace stávajících SP; </w:t>
      </w:r>
    </w:p>
    <w:p w:rsidR="00FF4125" w:rsidRPr="009760A3" w:rsidRDefault="00651D8D" w:rsidP="00473517">
      <w:pPr>
        <w:pStyle w:val="Odstavecseseznamem"/>
        <w:numPr>
          <w:ilvl w:val="0"/>
          <w:numId w:val="20"/>
        </w:numPr>
        <w:spacing w:after="120" w:line="276" w:lineRule="auto"/>
        <w:jc w:val="both"/>
        <w:rPr>
          <w:rFonts w:ascii="Gill Sans MT" w:hAnsi="Gill Sans MT"/>
          <w:color w:val="000000" w:themeColor="text1"/>
        </w:rPr>
      </w:pPr>
      <w:r w:rsidRPr="009760A3">
        <w:rPr>
          <w:rFonts w:ascii="Gill Sans MT" w:hAnsi="Gill Sans MT"/>
          <w:color w:val="000000" w:themeColor="text1"/>
        </w:rPr>
        <w:t xml:space="preserve">legislativním, metodickým, strategickým a monitorovacím nástrojům zajišťování kvality na UTB ve Zlíně. </w:t>
      </w:r>
    </w:p>
    <w:p w:rsidR="00651D8D" w:rsidRPr="009760A3" w:rsidRDefault="00651D8D" w:rsidP="00FF4125">
      <w:pPr>
        <w:spacing w:after="120" w:line="276" w:lineRule="auto"/>
        <w:jc w:val="both"/>
        <w:rPr>
          <w:rFonts w:ascii="Gill Sans MT" w:hAnsi="Gill Sans MT"/>
          <w:color w:val="000000" w:themeColor="text1"/>
        </w:rPr>
      </w:pPr>
      <w:r w:rsidRPr="009760A3">
        <w:rPr>
          <w:rFonts w:ascii="Gill Sans MT" w:hAnsi="Gill Sans MT"/>
          <w:color w:val="000000" w:themeColor="text1"/>
        </w:rPr>
        <w:t xml:space="preserve">Následující tabulky (Tab. </w:t>
      </w:r>
      <w:r w:rsidR="00CD2D93" w:rsidRPr="009760A3">
        <w:rPr>
          <w:rFonts w:ascii="Gill Sans MT" w:hAnsi="Gill Sans MT"/>
          <w:color w:val="000000" w:themeColor="text1"/>
        </w:rPr>
        <w:t>1.</w:t>
      </w:r>
      <w:r w:rsidRPr="009760A3">
        <w:rPr>
          <w:rFonts w:ascii="Gill Sans MT" w:hAnsi="Gill Sans MT"/>
          <w:color w:val="000000" w:themeColor="text1"/>
        </w:rPr>
        <w:t xml:space="preserve"> a</w:t>
      </w:r>
      <w:r w:rsidR="00CD2D93" w:rsidRPr="009760A3">
        <w:rPr>
          <w:rFonts w:ascii="Gill Sans MT" w:hAnsi="Gill Sans MT"/>
          <w:color w:val="000000" w:themeColor="text1"/>
        </w:rPr>
        <w:t>ž</w:t>
      </w:r>
      <w:r w:rsidRPr="009760A3">
        <w:rPr>
          <w:rFonts w:ascii="Gill Sans MT" w:hAnsi="Gill Sans MT"/>
          <w:color w:val="000000" w:themeColor="text1"/>
        </w:rPr>
        <w:t xml:space="preserve"> </w:t>
      </w:r>
      <w:r w:rsidR="00CD2D93" w:rsidRPr="009760A3">
        <w:rPr>
          <w:rFonts w:ascii="Gill Sans MT" w:hAnsi="Gill Sans MT"/>
          <w:color w:val="000000" w:themeColor="text1"/>
        </w:rPr>
        <w:t>3.</w:t>
      </w:r>
      <w:r w:rsidR="00FF4125" w:rsidRPr="009760A3">
        <w:rPr>
          <w:rFonts w:ascii="Gill Sans MT" w:hAnsi="Gill Sans MT"/>
          <w:color w:val="000000" w:themeColor="text1"/>
        </w:rPr>
        <w:t>) shrnují hlavní agendu, která byla předmětem jednotlivých zasedání v letech</w:t>
      </w:r>
      <w:r w:rsidRPr="009760A3">
        <w:rPr>
          <w:rFonts w:ascii="Gill Sans MT" w:hAnsi="Gill Sans MT"/>
          <w:color w:val="000000" w:themeColor="text1"/>
        </w:rPr>
        <w:t xml:space="preserve"> 2019 až 2021</w:t>
      </w:r>
      <w:r w:rsidR="00CD2D93" w:rsidRPr="009760A3">
        <w:rPr>
          <w:rFonts w:ascii="Gill Sans MT" w:hAnsi="Gill Sans MT"/>
          <w:color w:val="000000" w:themeColor="text1"/>
        </w:rPr>
        <w:t>.</w:t>
      </w:r>
      <w:r w:rsidR="003B0A36" w:rsidRPr="009760A3">
        <w:rPr>
          <w:rStyle w:val="Znakapoznpodarou"/>
          <w:rFonts w:ascii="Gill Sans MT" w:hAnsi="Gill Sans MT"/>
          <w:color w:val="000000" w:themeColor="text1"/>
        </w:rPr>
        <w:footnoteReference w:id="11"/>
      </w:r>
    </w:p>
    <w:p w:rsidR="00651D8D" w:rsidRPr="009760A3" w:rsidRDefault="00651D8D" w:rsidP="00651D8D">
      <w:pPr>
        <w:rPr>
          <w:rFonts w:ascii="Gill Sans MT" w:hAnsi="Gill Sans MT"/>
          <w:color w:val="FF0000"/>
        </w:rPr>
      </w:pPr>
    </w:p>
    <w:p w:rsidR="00FE624E" w:rsidRPr="009760A3" w:rsidRDefault="00FE624E">
      <w:pPr>
        <w:suppressAutoHyphens w:val="0"/>
        <w:spacing w:after="160" w:line="259" w:lineRule="auto"/>
        <w:rPr>
          <w:rStyle w:val="markedcontent"/>
          <w:rFonts w:ascii="Gill Sans MT" w:hAnsi="Gill Sans MT"/>
          <w:b/>
          <w:color w:val="000000" w:themeColor="text1"/>
          <w:sz w:val="20"/>
          <w:szCs w:val="20"/>
          <w:highlight w:val="cyan"/>
        </w:rPr>
      </w:pPr>
      <w:r w:rsidRPr="009760A3">
        <w:rPr>
          <w:rStyle w:val="markedcontent"/>
          <w:rFonts w:ascii="Gill Sans MT" w:hAnsi="Gill Sans MT"/>
          <w:b/>
          <w:color w:val="000000" w:themeColor="text1"/>
          <w:sz w:val="20"/>
          <w:szCs w:val="20"/>
          <w:highlight w:val="cyan"/>
        </w:rPr>
        <w:br w:type="page"/>
      </w:r>
    </w:p>
    <w:p w:rsidR="00651D8D" w:rsidRPr="009760A3" w:rsidRDefault="00651D8D" w:rsidP="00651D8D">
      <w:pPr>
        <w:spacing w:after="113"/>
        <w:jc w:val="both"/>
        <w:rPr>
          <w:rFonts w:ascii="Gill Sans MT" w:hAnsi="Gill Sans MT"/>
          <w:b/>
          <w:color w:val="000000" w:themeColor="text1"/>
          <w:sz w:val="20"/>
          <w:szCs w:val="20"/>
        </w:rPr>
      </w:pPr>
      <w:r w:rsidRPr="009760A3">
        <w:rPr>
          <w:rStyle w:val="markedcontent"/>
          <w:rFonts w:ascii="Gill Sans MT" w:hAnsi="Gill Sans MT"/>
          <w:b/>
          <w:color w:val="000000" w:themeColor="text1"/>
          <w:sz w:val="20"/>
          <w:szCs w:val="20"/>
        </w:rPr>
        <w:lastRenderedPageBreak/>
        <w:t>Tab. 1. Zasedání RVH v roce 2019</w:t>
      </w:r>
    </w:p>
    <w:tbl>
      <w:tblPr>
        <w:tblStyle w:val="Mkatabulky"/>
        <w:tblW w:w="0" w:type="auto"/>
        <w:tblLook w:val="04A0" w:firstRow="1" w:lastRow="0" w:firstColumn="1" w:lastColumn="0" w:noHBand="0" w:noVBand="1"/>
      </w:tblPr>
      <w:tblGrid>
        <w:gridCol w:w="1696"/>
        <w:gridCol w:w="7366"/>
      </w:tblGrid>
      <w:tr w:rsidR="00CD2D93" w:rsidRPr="009760A3" w:rsidTr="00651D8D">
        <w:tc>
          <w:tcPr>
            <w:tcW w:w="1696" w:type="dxa"/>
          </w:tcPr>
          <w:p w:rsidR="00651D8D" w:rsidRPr="009760A3" w:rsidRDefault="00651D8D" w:rsidP="00CD2D93">
            <w:pPr>
              <w:rPr>
                <w:rFonts w:ascii="Gill Sans MT" w:hAnsi="Gill Sans MT"/>
                <w:b/>
                <w:color w:val="000000" w:themeColor="text1"/>
                <w:sz w:val="18"/>
                <w:szCs w:val="18"/>
              </w:rPr>
            </w:pPr>
            <w:r w:rsidRPr="009760A3">
              <w:rPr>
                <w:rFonts w:ascii="Gill Sans MT" w:hAnsi="Gill Sans MT"/>
                <w:b/>
                <w:color w:val="000000" w:themeColor="text1"/>
                <w:sz w:val="18"/>
                <w:szCs w:val="18"/>
              </w:rPr>
              <w:t>Zasedání</w:t>
            </w:r>
          </w:p>
        </w:tc>
        <w:tc>
          <w:tcPr>
            <w:tcW w:w="7366" w:type="dxa"/>
          </w:tcPr>
          <w:p w:rsidR="00651D8D" w:rsidRPr="009760A3" w:rsidRDefault="00651D8D" w:rsidP="00CD2D93">
            <w:pPr>
              <w:rPr>
                <w:rFonts w:ascii="Gill Sans MT" w:hAnsi="Gill Sans MT"/>
                <w:b/>
                <w:color w:val="000000" w:themeColor="text1"/>
                <w:sz w:val="18"/>
                <w:szCs w:val="18"/>
              </w:rPr>
            </w:pPr>
            <w:r w:rsidRPr="009760A3">
              <w:rPr>
                <w:rFonts w:ascii="Gill Sans MT" w:hAnsi="Gill Sans MT"/>
                <w:b/>
                <w:color w:val="000000" w:themeColor="text1"/>
                <w:sz w:val="18"/>
                <w:szCs w:val="18"/>
              </w:rPr>
              <w:t>Hlavní agenda zasedání</w:t>
            </w:r>
          </w:p>
        </w:tc>
      </w:tr>
      <w:tr w:rsidR="009775E9" w:rsidRPr="009760A3" w:rsidTr="00651D8D">
        <w:tc>
          <w:tcPr>
            <w:tcW w:w="1696" w:type="dxa"/>
          </w:tcPr>
          <w:p w:rsidR="00CD2D93" w:rsidRPr="009760A3" w:rsidRDefault="00651D8D" w:rsidP="00CD2D93">
            <w:pPr>
              <w:rPr>
                <w:rFonts w:ascii="Gill Sans MT" w:hAnsi="Gill Sans MT"/>
                <w:b/>
                <w:color w:val="000000" w:themeColor="text1"/>
                <w:sz w:val="18"/>
                <w:szCs w:val="18"/>
              </w:rPr>
            </w:pPr>
            <w:r w:rsidRPr="009760A3">
              <w:rPr>
                <w:rFonts w:ascii="Gill Sans MT" w:hAnsi="Gill Sans MT"/>
                <w:b/>
                <w:color w:val="000000" w:themeColor="text1"/>
                <w:sz w:val="18"/>
                <w:szCs w:val="18"/>
              </w:rPr>
              <w:t xml:space="preserve">Zasedání </w:t>
            </w:r>
            <w:r w:rsidR="00CD2D93" w:rsidRPr="009760A3">
              <w:rPr>
                <w:rFonts w:ascii="Gill Sans MT" w:hAnsi="Gill Sans MT"/>
                <w:b/>
                <w:color w:val="000000" w:themeColor="text1"/>
                <w:sz w:val="18"/>
                <w:szCs w:val="18"/>
              </w:rPr>
              <w:t xml:space="preserve">č. </w:t>
            </w:r>
            <w:r w:rsidRPr="009760A3">
              <w:rPr>
                <w:rFonts w:ascii="Gill Sans MT" w:hAnsi="Gill Sans MT"/>
                <w:b/>
                <w:color w:val="000000" w:themeColor="text1"/>
                <w:sz w:val="18"/>
                <w:szCs w:val="18"/>
              </w:rPr>
              <w:t xml:space="preserve">8 </w:t>
            </w:r>
          </w:p>
          <w:p w:rsidR="00651D8D" w:rsidRPr="009760A3" w:rsidRDefault="00651D8D" w:rsidP="00CD2D93">
            <w:pPr>
              <w:rPr>
                <w:rFonts w:ascii="Gill Sans MT" w:hAnsi="Gill Sans MT"/>
                <w:b/>
                <w:color w:val="000000" w:themeColor="text1"/>
                <w:sz w:val="18"/>
                <w:szCs w:val="18"/>
              </w:rPr>
            </w:pPr>
            <w:r w:rsidRPr="009760A3">
              <w:rPr>
                <w:rFonts w:ascii="Gill Sans MT" w:hAnsi="Gill Sans MT"/>
                <w:b/>
                <w:color w:val="000000" w:themeColor="text1"/>
                <w:sz w:val="18"/>
                <w:szCs w:val="18"/>
              </w:rPr>
              <w:t>(26. února 2019)</w:t>
            </w:r>
          </w:p>
        </w:tc>
        <w:tc>
          <w:tcPr>
            <w:tcW w:w="7366" w:type="dxa"/>
          </w:tcPr>
          <w:p w:rsidR="00651D8D" w:rsidRPr="009760A3" w:rsidRDefault="00651D8D" w:rsidP="00861B70">
            <w:pPr>
              <w:pStyle w:val="Odstavecseseznamem"/>
              <w:numPr>
                <w:ilvl w:val="0"/>
                <w:numId w:val="16"/>
              </w:numPr>
              <w:suppressAutoHyphens w:val="0"/>
              <w:spacing w:after="160"/>
              <w:ind w:left="598" w:hanging="283"/>
              <w:rPr>
                <w:rFonts w:ascii="Gill Sans MT" w:hAnsi="Gill Sans MT"/>
                <w:color w:val="000000" w:themeColor="text1"/>
                <w:sz w:val="18"/>
                <w:szCs w:val="18"/>
              </w:rPr>
            </w:pPr>
            <w:r w:rsidRPr="009760A3">
              <w:rPr>
                <w:rFonts w:ascii="Gill Sans MT" w:hAnsi="Gill Sans MT"/>
                <w:color w:val="000000" w:themeColor="text1"/>
                <w:sz w:val="18"/>
                <w:szCs w:val="18"/>
              </w:rPr>
              <w:t xml:space="preserve">Projednání návrhů žádostí o akreditaci SP, projednání návrhu zpracovatelů oponentních posudků  </w:t>
            </w:r>
          </w:p>
          <w:p w:rsidR="00651D8D" w:rsidRPr="009760A3" w:rsidRDefault="00651D8D" w:rsidP="00861B70">
            <w:pPr>
              <w:pStyle w:val="Odstavecseseznamem"/>
              <w:numPr>
                <w:ilvl w:val="0"/>
                <w:numId w:val="16"/>
              </w:numPr>
              <w:suppressAutoHyphens w:val="0"/>
              <w:spacing w:after="160"/>
              <w:ind w:left="598" w:hanging="283"/>
              <w:rPr>
                <w:rFonts w:ascii="Gill Sans MT" w:hAnsi="Gill Sans MT"/>
                <w:color w:val="000000" w:themeColor="text1"/>
                <w:sz w:val="18"/>
                <w:szCs w:val="18"/>
              </w:rPr>
            </w:pPr>
            <w:r w:rsidRPr="009760A3">
              <w:rPr>
                <w:rFonts w:ascii="Gill Sans MT" w:hAnsi="Gill Sans MT"/>
                <w:color w:val="000000" w:themeColor="text1"/>
                <w:sz w:val="18"/>
                <w:szCs w:val="18"/>
              </w:rPr>
              <w:t xml:space="preserve">Informace o </w:t>
            </w:r>
            <w:r w:rsidR="00FF4125" w:rsidRPr="009760A3">
              <w:rPr>
                <w:rFonts w:ascii="Gill Sans MT" w:hAnsi="Gill Sans MT"/>
                <w:color w:val="000000" w:themeColor="text1"/>
                <w:sz w:val="18"/>
                <w:szCs w:val="18"/>
              </w:rPr>
              <w:t>IA</w:t>
            </w:r>
            <w:r w:rsidRPr="009760A3">
              <w:rPr>
                <w:rFonts w:ascii="Gill Sans MT" w:hAnsi="Gill Sans MT"/>
                <w:color w:val="000000" w:themeColor="text1"/>
                <w:sz w:val="18"/>
                <w:szCs w:val="18"/>
              </w:rPr>
              <w:t xml:space="preserve"> UTB a mechanismus projednávání postupu schvalování žádostí o akreditaci </w:t>
            </w:r>
            <w:r w:rsidR="00FF4125" w:rsidRPr="009760A3">
              <w:rPr>
                <w:rFonts w:ascii="Gill Sans MT" w:hAnsi="Gill Sans MT"/>
                <w:color w:val="000000" w:themeColor="text1"/>
                <w:sz w:val="18"/>
                <w:szCs w:val="18"/>
              </w:rPr>
              <w:t>SP</w:t>
            </w:r>
            <w:r w:rsidRPr="009760A3">
              <w:rPr>
                <w:rFonts w:ascii="Gill Sans MT" w:hAnsi="Gill Sans MT"/>
                <w:color w:val="000000" w:themeColor="text1"/>
                <w:sz w:val="18"/>
                <w:szCs w:val="18"/>
              </w:rPr>
              <w:t xml:space="preserve"> v rámci </w:t>
            </w:r>
            <w:r w:rsidR="00FF4125" w:rsidRPr="009760A3">
              <w:rPr>
                <w:rFonts w:ascii="Gill Sans MT" w:hAnsi="Gill Sans MT"/>
                <w:color w:val="000000" w:themeColor="text1"/>
                <w:sz w:val="18"/>
                <w:szCs w:val="18"/>
              </w:rPr>
              <w:t>IA</w:t>
            </w:r>
            <w:r w:rsidRPr="009760A3">
              <w:rPr>
                <w:rFonts w:ascii="Gill Sans MT" w:hAnsi="Gill Sans MT"/>
                <w:color w:val="000000" w:themeColor="text1"/>
                <w:sz w:val="18"/>
                <w:szCs w:val="18"/>
              </w:rPr>
              <w:t>.</w:t>
            </w:r>
          </w:p>
          <w:p w:rsidR="00651D8D" w:rsidRPr="009760A3" w:rsidRDefault="00651D8D" w:rsidP="00861B70">
            <w:pPr>
              <w:pStyle w:val="Odstavecseseznamem"/>
              <w:numPr>
                <w:ilvl w:val="0"/>
                <w:numId w:val="16"/>
              </w:numPr>
              <w:suppressAutoHyphens w:val="0"/>
              <w:spacing w:after="160"/>
              <w:ind w:left="598" w:hanging="283"/>
              <w:rPr>
                <w:rFonts w:ascii="Gill Sans MT" w:hAnsi="Gill Sans MT"/>
                <w:color w:val="000000" w:themeColor="text1"/>
                <w:sz w:val="18"/>
                <w:szCs w:val="18"/>
              </w:rPr>
            </w:pPr>
            <w:r w:rsidRPr="009760A3">
              <w:rPr>
                <w:rFonts w:ascii="Gill Sans MT" w:hAnsi="Gill Sans MT"/>
                <w:color w:val="000000" w:themeColor="text1"/>
                <w:sz w:val="18"/>
                <w:szCs w:val="18"/>
              </w:rPr>
              <w:t>Informace o požadavcích NAÚ k systému řízení kvality UTB.</w:t>
            </w:r>
          </w:p>
          <w:p w:rsidR="00651D8D" w:rsidRPr="009760A3" w:rsidRDefault="00651D8D" w:rsidP="00861B70">
            <w:pPr>
              <w:pStyle w:val="Odstavecseseznamem"/>
              <w:numPr>
                <w:ilvl w:val="0"/>
                <w:numId w:val="16"/>
              </w:numPr>
              <w:suppressAutoHyphens w:val="0"/>
              <w:spacing w:after="160"/>
              <w:ind w:left="598" w:hanging="283"/>
              <w:rPr>
                <w:rFonts w:ascii="Gill Sans MT" w:hAnsi="Gill Sans MT"/>
                <w:color w:val="000000" w:themeColor="text1"/>
                <w:sz w:val="18"/>
                <w:szCs w:val="18"/>
              </w:rPr>
            </w:pPr>
            <w:r w:rsidRPr="009760A3">
              <w:rPr>
                <w:rFonts w:ascii="Gill Sans MT" w:hAnsi="Gill Sans MT"/>
                <w:color w:val="000000" w:themeColor="text1"/>
                <w:sz w:val="18"/>
                <w:szCs w:val="18"/>
              </w:rPr>
              <w:t xml:space="preserve">Systém hodnocení realizovaných </w:t>
            </w:r>
            <w:r w:rsidR="00FF4125" w:rsidRPr="009760A3">
              <w:rPr>
                <w:rFonts w:ascii="Gill Sans MT" w:hAnsi="Gill Sans MT"/>
                <w:color w:val="000000" w:themeColor="text1"/>
                <w:sz w:val="18"/>
                <w:szCs w:val="18"/>
              </w:rPr>
              <w:t>SP a</w:t>
            </w:r>
            <w:r w:rsidRPr="009760A3">
              <w:rPr>
                <w:rFonts w:ascii="Gill Sans MT" w:hAnsi="Gill Sans MT"/>
                <w:color w:val="000000" w:themeColor="text1"/>
                <w:sz w:val="18"/>
                <w:szCs w:val="18"/>
              </w:rPr>
              <w:t xml:space="preserve"> </w:t>
            </w:r>
            <w:r w:rsidR="00FF4125" w:rsidRPr="009760A3">
              <w:rPr>
                <w:rFonts w:ascii="Gill Sans MT" w:hAnsi="Gill Sans MT"/>
                <w:color w:val="000000" w:themeColor="text1"/>
                <w:sz w:val="18"/>
                <w:szCs w:val="18"/>
              </w:rPr>
              <w:t>SO</w:t>
            </w:r>
            <w:r w:rsidRPr="009760A3">
              <w:rPr>
                <w:rFonts w:ascii="Gill Sans MT" w:hAnsi="Gill Sans MT"/>
                <w:color w:val="000000" w:themeColor="text1"/>
                <w:sz w:val="18"/>
                <w:szCs w:val="18"/>
              </w:rPr>
              <w:t xml:space="preserve"> na UTB, projednání </w:t>
            </w:r>
            <w:r w:rsidR="00FF4125" w:rsidRPr="009760A3">
              <w:rPr>
                <w:rFonts w:ascii="Gill Sans MT" w:hAnsi="Gill Sans MT"/>
                <w:color w:val="000000" w:themeColor="text1"/>
                <w:sz w:val="18"/>
                <w:szCs w:val="18"/>
              </w:rPr>
              <w:t xml:space="preserve">formuláře sebehodnotící zprávy SP </w:t>
            </w:r>
            <w:r w:rsidRPr="009760A3">
              <w:rPr>
                <w:rFonts w:ascii="Gill Sans MT" w:hAnsi="Gill Sans MT"/>
                <w:color w:val="000000" w:themeColor="text1"/>
                <w:sz w:val="18"/>
                <w:szCs w:val="18"/>
              </w:rPr>
              <w:t>a postupu hodnocení v roce 2019.</w:t>
            </w:r>
          </w:p>
        </w:tc>
      </w:tr>
      <w:tr w:rsidR="00CD2D93" w:rsidRPr="009760A3" w:rsidTr="00651D8D">
        <w:tc>
          <w:tcPr>
            <w:tcW w:w="1696" w:type="dxa"/>
          </w:tcPr>
          <w:p w:rsidR="00CD2D93" w:rsidRPr="009760A3" w:rsidRDefault="00651D8D" w:rsidP="00CD2D93">
            <w:pPr>
              <w:rPr>
                <w:rFonts w:ascii="Gill Sans MT" w:hAnsi="Gill Sans MT"/>
                <w:b/>
                <w:color w:val="000000" w:themeColor="text1"/>
                <w:sz w:val="18"/>
                <w:szCs w:val="18"/>
              </w:rPr>
            </w:pPr>
            <w:r w:rsidRPr="009760A3">
              <w:rPr>
                <w:rFonts w:ascii="Gill Sans MT" w:hAnsi="Gill Sans MT"/>
                <w:b/>
                <w:color w:val="000000" w:themeColor="text1"/>
                <w:sz w:val="18"/>
                <w:szCs w:val="18"/>
              </w:rPr>
              <w:t xml:space="preserve">Zasedání </w:t>
            </w:r>
            <w:r w:rsidR="00CD2D93" w:rsidRPr="009760A3">
              <w:rPr>
                <w:rFonts w:ascii="Gill Sans MT" w:hAnsi="Gill Sans MT"/>
                <w:b/>
                <w:color w:val="000000" w:themeColor="text1"/>
                <w:sz w:val="18"/>
                <w:szCs w:val="18"/>
              </w:rPr>
              <w:t xml:space="preserve">č. </w:t>
            </w:r>
            <w:r w:rsidRPr="009760A3">
              <w:rPr>
                <w:rFonts w:ascii="Gill Sans MT" w:hAnsi="Gill Sans MT"/>
                <w:b/>
                <w:color w:val="000000" w:themeColor="text1"/>
                <w:sz w:val="18"/>
                <w:szCs w:val="18"/>
              </w:rPr>
              <w:t xml:space="preserve">9 </w:t>
            </w:r>
          </w:p>
          <w:p w:rsidR="00651D8D" w:rsidRPr="009760A3" w:rsidRDefault="00651D8D" w:rsidP="00CD2D93">
            <w:pPr>
              <w:rPr>
                <w:rFonts w:ascii="Gill Sans MT" w:hAnsi="Gill Sans MT"/>
                <w:b/>
                <w:color w:val="000000" w:themeColor="text1"/>
                <w:sz w:val="18"/>
                <w:szCs w:val="18"/>
              </w:rPr>
            </w:pPr>
            <w:r w:rsidRPr="009760A3">
              <w:rPr>
                <w:rFonts w:ascii="Gill Sans MT" w:hAnsi="Gill Sans MT"/>
                <w:b/>
                <w:color w:val="000000" w:themeColor="text1"/>
                <w:sz w:val="18"/>
                <w:szCs w:val="18"/>
              </w:rPr>
              <w:t>(11. června 2019)</w:t>
            </w:r>
          </w:p>
          <w:p w:rsidR="00651D8D" w:rsidRPr="009760A3" w:rsidRDefault="00651D8D" w:rsidP="00CD2D93">
            <w:pPr>
              <w:rPr>
                <w:rFonts w:ascii="Gill Sans MT" w:hAnsi="Gill Sans MT"/>
                <w:color w:val="000000" w:themeColor="text1"/>
                <w:sz w:val="18"/>
                <w:szCs w:val="18"/>
              </w:rPr>
            </w:pPr>
          </w:p>
        </w:tc>
        <w:tc>
          <w:tcPr>
            <w:tcW w:w="7366" w:type="dxa"/>
          </w:tcPr>
          <w:p w:rsidR="00651D8D" w:rsidRPr="009760A3" w:rsidRDefault="00651D8D" w:rsidP="00861B70">
            <w:pPr>
              <w:pStyle w:val="Odstavecseseznamem"/>
              <w:numPr>
                <w:ilvl w:val="0"/>
                <w:numId w:val="16"/>
              </w:numPr>
              <w:suppressAutoHyphens w:val="0"/>
              <w:spacing w:after="160"/>
              <w:ind w:left="598" w:hanging="283"/>
              <w:rPr>
                <w:rFonts w:ascii="Gill Sans MT" w:hAnsi="Gill Sans MT"/>
                <w:color w:val="000000" w:themeColor="text1"/>
                <w:sz w:val="18"/>
                <w:szCs w:val="18"/>
              </w:rPr>
            </w:pPr>
            <w:r w:rsidRPr="009760A3">
              <w:rPr>
                <w:rFonts w:ascii="Gill Sans MT" w:hAnsi="Gill Sans MT"/>
                <w:color w:val="000000" w:themeColor="text1"/>
                <w:sz w:val="18"/>
                <w:szCs w:val="18"/>
              </w:rPr>
              <w:t>Projednání sebehodnotících zpráv SP</w:t>
            </w:r>
            <w:r w:rsidR="00FF4125" w:rsidRPr="009760A3">
              <w:rPr>
                <w:rFonts w:ascii="Gill Sans MT" w:hAnsi="Gill Sans MT"/>
                <w:color w:val="000000" w:themeColor="text1"/>
                <w:sz w:val="18"/>
                <w:szCs w:val="18"/>
              </w:rPr>
              <w:t>.</w:t>
            </w:r>
          </w:p>
          <w:p w:rsidR="00651D8D" w:rsidRPr="009760A3" w:rsidRDefault="00651D8D" w:rsidP="00861B70">
            <w:pPr>
              <w:pStyle w:val="Odstavecseseznamem"/>
              <w:numPr>
                <w:ilvl w:val="0"/>
                <w:numId w:val="16"/>
              </w:numPr>
              <w:suppressAutoHyphens w:val="0"/>
              <w:spacing w:after="160"/>
              <w:ind w:left="598" w:hanging="283"/>
              <w:rPr>
                <w:rFonts w:ascii="Gill Sans MT" w:hAnsi="Gill Sans MT"/>
                <w:color w:val="000000" w:themeColor="text1"/>
                <w:sz w:val="18"/>
                <w:szCs w:val="18"/>
              </w:rPr>
            </w:pPr>
            <w:r w:rsidRPr="009760A3">
              <w:rPr>
                <w:rFonts w:ascii="Gill Sans MT" w:hAnsi="Gill Sans MT"/>
                <w:color w:val="000000" w:themeColor="text1"/>
                <w:sz w:val="18"/>
                <w:szCs w:val="18"/>
              </w:rPr>
              <w:t>Projednání Dodatku zprávy o vnitřním hodnocení kvality vzdělávací, tvůrčí a s nimi souvisejících činností UTB</w:t>
            </w:r>
            <w:r w:rsidR="00FF4125" w:rsidRPr="009760A3">
              <w:rPr>
                <w:rFonts w:ascii="Gill Sans MT" w:hAnsi="Gill Sans MT"/>
                <w:color w:val="000000" w:themeColor="text1"/>
                <w:sz w:val="18"/>
                <w:szCs w:val="18"/>
              </w:rPr>
              <w:t>.</w:t>
            </w:r>
          </w:p>
          <w:p w:rsidR="00651D8D" w:rsidRPr="009760A3" w:rsidRDefault="00651D8D" w:rsidP="00861B70">
            <w:pPr>
              <w:pStyle w:val="Odstavecseseznamem"/>
              <w:numPr>
                <w:ilvl w:val="0"/>
                <w:numId w:val="16"/>
              </w:numPr>
              <w:suppressAutoHyphens w:val="0"/>
              <w:spacing w:after="160"/>
              <w:ind w:left="598" w:hanging="283"/>
              <w:rPr>
                <w:rFonts w:ascii="Gill Sans MT" w:hAnsi="Gill Sans MT"/>
                <w:color w:val="000000" w:themeColor="text1"/>
                <w:sz w:val="18"/>
                <w:szCs w:val="18"/>
              </w:rPr>
            </w:pPr>
            <w:r w:rsidRPr="009760A3">
              <w:rPr>
                <w:rFonts w:ascii="Gill Sans MT" w:hAnsi="Gill Sans MT"/>
                <w:color w:val="000000" w:themeColor="text1"/>
                <w:sz w:val="18"/>
                <w:szCs w:val="18"/>
              </w:rPr>
              <w:t>Projednání návrhů žádostí o akreditaci SP, projednání návrhu zpracovatelů oponentních posud</w:t>
            </w:r>
            <w:r w:rsidR="00FF4125" w:rsidRPr="009760A3">
              <w:rPr>
                <w:rFonts w:ascii="Gill Sans MT" w:hAnsi="Gill Sans MT"/>
                <w:color w:val="000000" w:themeColor="text1"/>
                <w:sz w:val="18"/>
                <w:szCs w:val="18"/>
              </w:rPr>
              <w:t>ků, projednání změny garantů SP.</w:t>
            </w:r>
          </w:p>
          <w:p w:rsidR="00651D8D" w:rsidRPr="009760A3" w:rsidRDefault="00651D8D" w:rsidP="00861B70">
            <w:pPr>
              <w:pStyle w:val="Odstavecseseznamem"/>
              <w:numPr>
                <w:ilvl w:val="0"/>
                <w:numId w:val="16"/>
              </w:numPr>
              <w:suppressAutoHyphens w:val="0"/>
              <w:spacing w:after="160"/>
              <w:ind w:left="598" w:hanging="283"/>
              <w:rPr>
                <w:rFonts w:ascii="Gill Sans MT" w:hAnsi="Gill Sans MT"/>
                <w:color w:val="000000" w:themeColor="text1"/>
                <w:sz w:val="18"/>
                <w:szCs w:val="18"/>
              </w:rPr>
            </w:pPr>
            <w:r w:rsidRPr="009760A3">
              <w:rPr>
                <w:rFonts w:ascii="Gill Sans MT" w:hAnsi="Gill Sans MT"/>
                <w:color w:val="000000" w:themeColor="text1"/>
                <w:sz w:val="18"/>
                <w:szCs w:val="18"/>
              </w:rPr>
              <w:t>Projednání vnitřních norem (Jednací řád Etické komise UTB, Standardy studijních programů, Pravidla pro hodnocení vzdělávací činnosti, Organizace a průběh hodnocení studijních programů)</w:t>
            </w:r>
            <w:r w:rsidR="00FF4125" w:rsidRPr="009760A3">
              <w:rPr>
                <w:rFonts w:ascii="Gill Sans MT" w:hAnsi="Gill Sans MT"/>
                <w:color w:val="000000" w:themeColor="text1"/>
                <w:sz w:val="18"/>
                <w:szCs w:val="18"/>
              </w:rPr>
              <w:t>.</w:t>
            </w:r>
          </w:p>
        </w:tc>
      </w:tr>
      <w:tr w:rsidR="00CD2D93" w:rsidRPr="009760A3" w:rsidTr="00651D8D">
        <w:tc>
          <w:tcPr>
            <w:tcW w:w="1696" w:type="dxa"/>
          </w:tcPr>
          <w:p w:rsidR="00CD2D93" w:rsidRPr="009760A3" w:rsidRDefault="00651D8D" w:rsidP="00CD2D93">
            <w:pPr>
              <w:rPr>
                <w:rFonts w:ascii="Gill Sans MT" w:hAnsi="Gill Sans MT"/>
                <w:b/>
                <w:color w:val="000000" w:themeColor="text1"/>
                <w:sz w:val="18"/>
                <w:szCs w:val="18"/>
              </w:rPr>
            </w:pPr>
            <w:r w:rsidRPr="009760A3">
              <w:rPr>
                <w:rFonts w:ascii="Gill Sans MT" w:hAnsi="Gill Sans MT"/>
                <w:b/>
                <w:color w:val="000000" w:themeColor="text1"/>
                <w:sz w:val="18"/>
                <w:szCs w:val="18"/>
              </w:rPr>
              <w:t xml:space="preserve">Zasedání </w:t>
            </w:r>
            <w:r w:rsidR="00CD2D93" w:rsidRPr="009760A3">
              <w:rPr>
                <w:rFonts w:ascii="Gill Sans MT" w:hAnsi="Gill Sans MT"/>
                <w:b/>
                <w:color w:val="000000" w:themeColor="text1"/>
                <w:sz w:val="18"/>
                <w:szCs w:val="18"/>
              </w:rPr>
              <w:t xml:space="preserve">č. </w:t>
            </w:r>
            <w:r w:rsidRPr="009760A3">
              <w:rPr>
                <w:rFonts w:ascii="Gill Sans MT" w:hAnsi="Gill Sans MT"/>
                <w:b/>
                <w:color w:val="000000" w:themeColor="text1"/>
                <w:sz w:val="18"/>
                <w:szCs w:val="18"/>
              </w:rPr>
              <w:t xml:space="preserve">10 </w:t>
            </w:r>
          </w:p>
          <w:p w:rsidR="00651D8D" w:rsidRPr="009760A3" w:rsidRDefault="00651D8D" w:rsidP="00CD2D93">
            <w:pPr>
              <w:rPr>
                <w:rFonts w:ascii="Gill Sans MT" w:hAnsi="Gill Sans MT"/>
                <w:b/>
                <w:color w:val="000000" w:themeColor="text1"/>
                <w:sz w:val="18"/>
                <w:szCs w:val="18"/>
              </w:rPr>
            </w:pPr>
            <w:r w:rsidRPr="009760A3">
              <w:rPr>
                <w:rFonts w:ascii="Gill Sans MT" w:hAnsi="Gill Sans MT"/>
                <w:b/>
                <w:color w:val="000000" w:themeColor="text1"/>
                <w:sz w:val="18"/>
                <w:szCs w:val="18"/>
              </w:rPr>
              <w:t>(7. října 2019)</w:t>
            </w:r>
          </w:p>
          <w:p w:rsidR="00651D8D" w:rsidRPr="009760A3" w:rsidRDefault="00651D8D" w:rsidP="00CD2D93">
            <w:pPr>
              <w:rPr>
                <w:rFonts w:ascii="Gill Sans MT" w:hAnsi="Gill Sans MT"/>
                <w:color w:val="000000" w:themeColor="text1"/>
                <w:sz w:val="18"/>
                <w:szCs w:val="18"/>
              </w:rPr>
            </w:pPr>
          </w:p>
        </w:tc>
        <w:tc>
          <w:tcPr>
            <w:tcW w:w="7366" w:type="dxa"/>
          </w:tcPr>
          <w:p w:rsidR="00651D8D" w:rsidRPr="009760A3" w:rsidRDefault="00651D8D" w:rsidP="00861B70">
            <w:pPr>
              <w:pStyle w:val="Odstavecseseznamem"/>
              <w:numPr>
                <w:ilvl w:val="0"/>
                <w:numId w:val="16"/>
              </w:numPr>
              <w:suppressAutoHyphens w:val="0"/>
              <w:spacing w:after="160"/>
              <w:ind w:left="598" w:hanging="283"/>
              <w:rPr>
                <w:rFonts w:ascii="Gill Sans MT" w:hAnsi="Gill Sans MT"/>
                <w:color w:val="000000" w:themeColor="text1"/>
                <w:sz w:val="18"/>
                <w:szCs w:val="18"/>
              </w:rPr>
            </w:pPr>
            <w:r w:rsidRPr="009760A3">
              <w:rPr>
                <w:rFonts w:ascii="Gill Sans MT" w:hAnsi="Gill Sans MT"/>
                <w:color w:val="000000" w:themeColor="text1"/>
                <w:sz w:val="18"/>
                <w:szCs w:val="18"/>
              </w:rPr>
              <w:t>Projednání sebehodnotících zpráv SP</w:t>
            </w:r>
            <w:r w:rsidR="00FF4125" w:rsidRPr="009760A3">
              <w:rPr>
                <w:rFonts w:ascii="Gill Sans MT" w:hAnsi="Gill Sans MT"/>
                <w:color w:val="000000" w:themeColor="text1"/>
                <w:sz w:val="18"/>
                <w:szCs w:val="18"/>
              </w:rPr>
              <w:t>.</w:t>
            </w:r>
          </w:p>
          <w:p w:rsidR="00651D8D" w:rsidRPr="009760A3" w:rsidRDefault="00651D8D" w:rsidP="00861B70">
            <w:pPr>
              <w:pStyle w:val="Odstavecseseznamem"/>
              <w:numPr>
                <w:ilvl w:val="0"/>
                <w:numId w:val="16"/>
              </w:numPr>
              <w:suppressAutoHyphens w:val="0"/>
              <w:spacing w:after="160"/>
              <w:ind w:left="598" w:hanging="283"/>
              <w:rPr>
                <w:rFonts w:ascii="Gill Sans MT" w:hAnsi="Gill Sans MT"/>
                <w:color w:val="000000" w:themeColor="text1"/>
                <w:sz w:val="18"/>
                <w:szCs w:val="18"/>
              </w:rPr>
            </w:pPr>
            <w:r w:rsidRPr="009760A3">
              <w:rPr>
                <w:rFonts w:ascii="Gill Sans MT" w:hAnsi="Gill Sans MT"/>
                <w:color w:val="000000" w:themeColor="text1"/>
                <w:sz w:val="18"/>
                <w:szCs w:val="18"/>
              </w:rPr>
              <w:t>Projednání návrhů žádostí o akreditaci SP, projednání návrhu zpracovatelů oponentních posudků, projednání změny garantů SP</w:t>
            </w:r>
            <w:r w:rsidR="00FF4125" w:rsidRPr="009760A3">
              <w:rPr>
                <w:rFonts w:ascii="Gill Sans MT" w:hAnsi="Gill Sans MT"/>
                <w:color w:val="000000" w:themeColor="text1"/>
                <w:sz w:val="18"/>
                <w:szCs w:val="18"/>
              </w:rPr>
              <w:t>.</w:t>
            </w:r>
            <w:r w:rsidRPr="009760A3">
              <w:rPr>
                <w:rFonts w:ascii="Gill Sans MT" w:hAnsi="Gill Sans MT"/>
                <w:color w:val="000000" w:themeColor="text1"/>
                <w:sz w:val="18"/>
                <w:szCs w:val="18"/>
              </w:rPr>
              <w:t xml:space="preserve"> </w:t>
            </w:r>
          </w:p>
          <w:p w:rsidR="00651D8D" w:rsidRPr="009760A3" w:rsidRDefault="00651D8D" w:rsidP="00861B70">
            <w:pPr>
              <w:pStyle w:val="Odstavecseseznamem"/>
              <w:numPr>
                <w:ilvl w:val="0"/>
                <w:numId w:val="16"/>
              </w:numPr>
              <w:suppressAutoHyphens w:val="0"/>
              <w:spacing w:after="160"/>
              <w:ind w:left="598" w:hanging="283"/>
              <w:rPr>
                <w:rFonts w:ascii="Gill Sans MT" w:hAnsi="Gill Sans MT"/>
                <w:color w:val="000000" w:themeColor="text1"/>
                <w:sz w:val="18"/>
                <w:szCs w:val="18"/>
              </w:rPr>
            </w:pPr>
            <w:r w:rsidRPr="009760A3">
              <w:rPr>
                <w:rFonts w:ascii="Gill Sans MT" w:hAnsi="Gill Sans MT"/>
                <w:color w:val="000000" w:themeColor="text1"/>
                <w:sz w:val="18"/>
                <w:szCs w:val="18"/>
              </w:rPr>
              <w:t>Projednání harmonogramu kontrol studijních programů UTB v roce 2020</w:t>
            </w:r>
            <w:r w:rsidR="00FF4125" w:rsidRPr="009760A3">
              <w:rPr>
                <w:rFonts w:ascii="Gill Sans MT" w:hAnsi="Gill Sans MT"/>
                <w:color w:val="000000" w:themeColor="text1"/>
                <w:sz w:val="18"/>
                <w:szCs w:val="18"/>
              </w:rPr>
              <w:t>.</w:t>
            </w:r>
          </w:p>
          <w:p w:rsidR="00651D8D" w:rsidRPr="009760A3" w:rsidRDefault="00651D8D" w:rsidP="00861B70">
            <w:pPr>
              <w:pStyle w:val="Odstavecseseznamem"/>
              <w:numPr>
                <w:ilvl w:val="0"/>
                <w:numId w:val="16"/>
              </w:numPr>
              <w:suppressAutoHyphens w:val="0"/>
              <w:spacing w:after="160"/>
              <w:ind w:left="598" w:hanging="283"/>
              <w:rPr>
                <w:rFonts w:ascii="Gill Sans MT" w:hAnsi="Gill Sans MT"/>
                <w:color w:val="000000" w:themeColor="text1"/>
                <w:sz w:val="18"/>
                <w:szCs w:val="18"/>
              </w:rPr>
            </w:pPr>
            <w:r w:rsidRPr="009760A3">
              <w:rPr>
                <w:rFonts w:ascii="Gill Sans MT" w:hAnsi="Gill Sans MT"/>
                <w:color w:val="000000" w:themeColor="text1"/>
                <w:sz w:val="18"/>
                <w:szCs w:val="18"/>
              </w:rPr>
              <w:t>Projednání vnitřních norem (Standardy studijních programů UTB, Pravidla pro zadávání a zpracování bakalářských, diplomových a rigorózních prací, jejich uložení a zpřístupnění)</w:t>
            </w:r>
            <w:r w:rsidR="009775E9" w:rsidRPr="009760A3">
              <w:rPr>
                <w:rFonts w:ascii="Gill Sans MT" w:hAnsi="Gill Sans MT"/>
                <w:color w:val="000000" w:themeColor="text1"/>
                <w:sz w:val="18"/>
                <w:szCs w:val="18"/>
              </w:rPr>
              <w:t>.</w:t>
            </w:r>
          </w:p>
          <w:p w:rsidR="00651D8D" w:rsidRPr="009760A3" w:rsidRDefault="00651D8D" w:rsidP="00861B70">
            <w:pPr>
              <w:pStyle w:val="Odstavecseseznamem"/>
              <w:numPr>
                <w:ilvl w:val="0"/>
                <w:numId w:val="16"/>
              </w:numPr>
              <w:suppressAutoHyphens w:val="0"/>
              <w:spacing w:after="160"/>
              <w:ind w:left="598" w:hanging="283"/>
              <w:rPr>
                <w:rFonts w:ascii="Gill Sans MT" w:hAnsi="Gill Sans MT"/>
                <w:color w:val="000000" w:themeColor="text1"/>
                <w:sz w:val="18"/>
                <w:szCs w:val="18"/>
              </w:rPr>
            </w:pPr>
            <w:r w:rsidRPr="009760A3">
              <w:rPr>
                <w:rFonts w:ascii="Gill Sans MT" w:hAnsi="Gill Sans MT"/>
                <w:color w:val="000000" w:themeColor="text1"/>
                <w:sz w:val="18"/>
                <w:szCs w:val="18"/>
              </w:rPr>
              <w:t>Představení nové verze formuláře pro zprávu zpravodajů RVH</w:t>
            </w:r>
            <w:r w:rsidR="009775E9" w:rsidRPr="009760A3">
              <w:rPr>
                <w:rFonts w:ascii="Gill Sans MT" w:hAnsi="Gill Sans MT"/>
                <w:color w:val="000000" w:themeColor="text1"/>
                <w:sz w:val="18"/>
                <w:szCs w:val="18"/>
              </w:rPr>
              <w:t>.</w:t>
            </w:r>
          </w:p>
        </w:tc>
      </w:tr>
      <w:tr w:rsidR="009775E9" w:rsidRPr="009760A3" w:rsidTr="00651D8D">
        <w:tc>
          <w:tcPr>
            <w:tcW w:w="1696" w:type="dxa"/>
          </w:tcPr>
          <w:p w:rsidR="00CD2D93" w:rsidRPr="009760A3" w:rsidRDefault="00651D8D" w:rsidP="00CD2D93">
            <w:pPr>
              <w:rPr>
                <w:rFonts w:ascii="Gill Sans MT" w:hAnsi="Gill Sans MT"/>
                <w:b/>
                <w:color w:val="000000" w:themeColor="text1"/>
                <w:sz w:val="18"/>
                <w:szCs w:val="18"/>
              </w:rPr>
            </w:pPr>
            <w:r w:rsidRPr="009760A3">
              <w:rPr>
                <w:rFonts w:ascii="Gill Sans MT" w:hAnsi="Gill Sans MT"/>
                <w:b/>
                <w:color w:val="000000" w:themeColor="text1"/>
                <w:sz w:val="18"/>
                <w:szCs w:val="18"/>
              </w:rPr>
              <w:t xml:space="preserve">Zasedání </w:t>
            </w:r>
            <w:r w:rsidR="00CD2D93" w:rsidRPr="009760A3">
              <w:rPr>
                <w:rFonts w:ascii="Gill Sans MT" w:hAnsi="Gill Sans MT"/>
                <w:b/>
                <w:color w:val="000000" w:themeColor="text1"/>
                <w:sz w:val="18"/>
                <w:szCs w:val="18"/>
              </w:rPr>
              <w:t xml:space="preserve">č. </w:t>
            </w:r>
            <w:r w:rsidRPr="009760A3">
              <w:rPr>
                <w:rFonts w:ascii="Gill Sans MT" w:hAnsi="Gill Sans MT"/>
                <w:b/>
                <w:color w:val="000000" w:themeColor="text1"/>
                <w:sz w:val="18"/>
                <w:szCs w:val="18"/>
              </w:rPr>
              <w:t xml:space="preserve">11 </w:t>
            </w:r>
          </w:p>
          <w:p w:rsidR="00651D8D" w:rsidRPr="009760A3" w:rsidRDefault="00651D8D" w:rsidP="00CD2D93">
            <w:pPr>
              <w:rPr>
                <w:rFonts w:ascii="Gill Sans MT" w:hAnsi="Gill Sans MT"/>
                <w:b/>
                <w:color w:val="000000" w:themeColor="text1"/>
                <w:sz w:val="18"/>
                <w:szCs w:val="18"/>
              </w:rPr>
            </w:pPr>
            <w:r w:rsidRPr="009760A3">
              <w:rPr>
                <w:rFonts w:ascii="Gill Sans MT" w:hAnsi="Gill Sans MT"/>
                <w:b/>
                <w:color w:val="000000" w:themeColor="text1"/>
                <w:sz w:val="18"/>
                <w:szCs w:val="18"/>
              </w:rPr>
              <w:t>(19. listopadu 2019)</w:t>
            </w:r>
          </w:p>
          <w:p w:rsidR="00651D8D" w:rsidRPr="009760A3" w:rsidRDefault="00651D8D" w:rsidP="00CD2D93">
            <w:pPr>
              <w:rPr>
                <w:rFonts w:ascii="Gill Sans MT" w:hAnsi="Gill Sans MT"/>
                <w:color w:val="000000" w:themeColor="text1"/>
                <w:sz w:val="18"/>
                <w:szCs w:val="18"/>
              </w:rPr>
            </w:pPr>
          </w:p>
        </w:tc>
        <w:tc>
          <w:tcPr>
            <w:tcW w:w="7366" w:type="dxa"/>
          </w:tcPr>
          <w:p w:rsidR="00651D8D" w:rsidRPr="009760A3" w:rsidRDefault="00651D8D" w:rsidP="00861B70">
            <w:pPr>
              <w:pStyle w:val="Odstavecseseznamem"/>
              <w:numPr>
                <w:ilvl w:val="0"/>
                <w:numId w:val="16"/>
              </w:numPr>
              <w:suppressAutoHyphens w:val="0"/>
              <w:spacing w:after="160"/>
              <w:ind w:left="598" w:hanging="283"/>
              <w:rPr>
                <w:rFonts w:ascii="Gill Sans MT" w:hAnsi="Gill Sans MT"/>
                <w:color w:val="000000" w:themeColor="text1"/>
                <w:sz w:val="18"/>
                <w:szCs w:val="18"/>
              </w:rPr>
            </w:pPr>
            <w:r w:rsidRPr="009760A3">
              <w:rPr>
                <w:rFonts w:ascii="Gill Sans MT" w:hAnsi="Gill Sans MT"/>
                <w:color w:val="000000" w:themeColor="text1"/>
                <w:sz w:val="18"/>
                <w:szCs w:val="18"/>
              </w:rPr>
              <w:t>Projednání sebehodnotících zpráv SP</w:t>
            </w:r>
            <w:r w:rsidR="009775E9" w:rsidRPr="009760A3">
              <w:rPr>
                <w:rFonts w:ascii="Gill Sans MT" w:hAnsi="Gill Sans MT"/>
                <w:color w:val="000000" w:themeColor="text1"/>
                <w:sz w:val="18"/>
                <w:szCs w:val="18"/>
              </w:rPr>
              <w:t>.</w:t>
            </w:r>
          </w:p>
          <w:p w:rsidR="00651D8D" w:rsidRPr="009760A3" w:rsidRDefault="00651D8D" w:rsidP="00861B70">
            <w:pPr>
              <w:pStyle w:val="Odstavecseseznamem"/>
              <w:numPr>
                <w:ilvl w:val="0"/>
                <w:numId w:val="16"/>
              </w:numPr>
              <w:suppressAutoHyphens w:val="0"/>
              <w:spacing w:after="160"/>
              <w:ind w:left="598" w:hanging="283"/>
              <w:rPr>
                <w:rFonts w:ascii="Gill Sans MT" w:hAnsi="Gill Sans MT"/>
                <w:color w:val="000000" w:themeColor="text1"/>
                <w:sz w:val="18"/>
                <w:szCs w:val="18"/>
              </w:rPr>
            </w:pPr>
            <w:r w:rsidRPr="009760A3">
              <w:rPr>
                <w:rFonts w:ascii="Gill Sans MT" w:hAnsi="Gill Sans MT"/>
                <w:color w:val="000000" w:themeColor="text1"/>
                <w:sz w:val="18"/>
                <w:szCs w:val="18"/>
              </w:rPr>
              <w:t>Projednání návrhů žádostí o akreditaci SP, projednání návrhu zpracovatelů oponentních posudků, projednání změny garantů SP</w:t>
            </w:r>
            <w:r w:rsidR="009775E9" w:rsidRPr="009760A3">
              <w:rPr>
                <w:rFonts w:ascii="Gill Sans MT" w:hAnsi="Gill Sans MT"/>
                <w:color w:val="000000" w:themeColor="text1"/>
                <w:sz w:val="18"/>
                <w:szCs w:val="18"/>
              </w:rPr>
              <w:t>.</w:t>
            </w:r>
          </w:p>
          <w:p w:rsidR="00651D8D" w:rsidRPr="009760A3" w:rsidRDefault="00651D8D" w:rsidP="00861B70">
            <w:pPr>
              <w:pStyle w:val="Odstavecseseznamem"/>
              <w:numPr>
                <w:ilvl w:val="0"/>
                <w:numId w:val="16"/>
              </w:numPr>
              <w:suppressAutoHyphens w:val="0"/>
              <w:spacing w:after="160"/>
              <w:ind w:left="598" w:hanging="283"/>
              <w:rPr>
                <w:rFonts w:ascii="Gill Sans MT" w:hAnsi="Gill Sans MT"/>
                <w:color w:val="000000" w:themeColor="text1"/>
                <w:sz w:val="18"/>
                <w:szCs w:val="18"/>
              </w:rPr>
            </w:pPr>
            <w:r w:rsidRPr="009760A3">
              <w:rPr>
                <w:rFonts w:ascii="Gill Sans MT" w:hAnsi="Gill Sans MT"/>
                <w:color w:val="000000" w:themeColor="text1"/>
                <w:sz w:val="18"/>
                <w:szCs w:val="18"/>
              </w:rPr>
              <w:t>Projednání vnitřních norem (Standardy studijních programů UTB, Pravidla pro zadávání a zpracování bakalářských, diplomových a rigorózních prací, jejich uložení a zpřístupnění)</w:t>
            </w:r>
            <w:r w:rsidR="009775E9" w:rsidRPr="009760A3">
              <w:rPr>
                <w:rFonts w:ascii="Gill Sans MT" w:hAnsi="Gill Sans MT"/>
                <w:color w:val="000000" w:themeColor="text1"/>
                <w:sz w:val="18"/>
                <w:szCs w:val="18"/>
              </w:rPr>
              <w:t>.</w:t>
            </w:r>
          </w:p>
        </w:tc>
      </w:tr>
    </w:tbl>
    <w:p w:rsidR="00651D8D" w:rsidRPr="009760A3" w:rsidRDefault="00651D8D" w:rsidP="00651D8D">
      <w:pPr>
        <w:rPr>
          <w:rFonts w:ascii="Gill Sans MT" w:hAnsi="Gill Sans MT"/>
          <w:color w:val="FF0000"/>
        </w:rPr>
      </w:pPr>
    </w:p>
    <w:p w:rsidR="00651D8D" w:rsidRPr="009760A3" w:rsidRDefault="00651D8D" w:rsidP="00651D8D">
      <w:pPr>
        <w:rPr>
          <w:rFonts w:ascii="Gill Sans MT" w:hAnsi="Gill Sans MT"/>
          <w:color w:val="FF0000"/>
        </w:rPr>
      </w:pPr>
    </w:p>
    <w:p w:rsidR="00651D8D" w:rsidRPr="009760A3" w:rsidRDefault="00651D8D" w:rsidP="00651D8D">
      <w:pPr>
        <w:spacing w:after="113"/>
        <w:jc w:val="both"/>
        <w:rPr>
          <w:rFonts w:ascii="Gill Sans MT" w:hAnsi="Gill Sans MT"/>
          <w:b/>
          <w:color w:val="000000" w:themeColor="text1"/>
          <w:sz w:val="20"/>
          <w:szCs w:val="20"/>
        </w:rPr>
      </w:pPr>
      <w:r w:rsidRPr="009760A3">
        <w:rPr>
          <w:rStyle w:val="markedcontent"/>
          <w:rFonts w:ascii="Gill Sans MT" w:hAnsi="Gill Sans MT"/>
          <w:b/>
          <w:color w:val="000000" w:themeColor="text1"/>
          <w:sz w:val="20"/>
          <w:szCs w:val="20"/>
        </w:rPr>
        <w:t>Tab. 2. Zasedání RVH v roce 2020</w:t>
      </w:r>
    </w:p>
    <w:tbl>
      <w:tblPr>
        <w:tblStyle w:val="Mkatabulky"/>
        <w:tblW w:w="0" w:type="auto"/>
        <w:tblLook w:val="04A0" w:firstRow="1" w:lastRow="0" w:firstColumn="1" w:lastColumn="0" w:noHBand="0" w:noVBand="1"/>
      </w:tblPr>
      <w:tblGrid>
        <w:gridCol w:w="1696"/>
        <w:gridCol w:w="7366"/>
      </w:tblGrid>
      <w:tr w:rsidR="00CD2D93" w:rsidRPr="009760A3" w:rsidTr="00533189">
        <w:tc>
          <w:tcPr>
            <w:tcW w:w="1696" w:type="dxa"/>
          </w:tcPr>
          <w:p w:rsidR="00651D8D" w:rsidRPr="009760A3" w:rsidRDefault="00651D8D" w:rsidP="00CD2D93">
            <w:pPr>
              <w:rPr>
                <w:rFonts w:ascii="Gill Sans MT" w:hAnsi="Gill Sans MT"/>
                <w:b/>
                <w:color w:val="000000" w:themeColor="text1"/>
                <w:sz w:val="18"/>
                <w:szCs w:val="18"/>
              </w:rPr>
            </w:pPr>
            <w:r w:rsidRPr="009760A3">
              <w:rPr>
                <w:rFonts w:ascii="Gill Sans MT" w:hAnsi="Gill Sans MT"/>
                <w:b/>
                <w:color w:val="000000" w:themeColor="text1"/>
                <w:sz w:val="18"/>
                <w:szCs w:val="18"/>
              </w:rPr>
              <w:t>Zasedání</w:t>
            </w:r>
          </w:p>
        </w:tc>
        <w:tc>
          <w:tcPr>
            <w:tcW w:w="7366" w:type="dxa"/>
          </w:tcPr>
          <w:p w:rsidR="00651D8D" w:rsidRPr="009760A3" w:rsidRDefault="00651D8D" w:rsidP="00CD2D93">
            <w:pPr>
              <w:rPr>
                <w:rFonts w:ascii="Gill Sans MT" w:hAnsi="Gill Sans MT"/>
                <w:b/>
                <w:color w:val="000000" w:themeColor="text1"/>
                <w:sz w:val="18"/>
                <w:szCs w:val="18"/>
              </w:rPr>
            </w:pPr>
            <w:r w:rsidRPr="009760A3">
              <w:rPr>
                <w:rFonts w:ascii="Gill Sans MT" w:hAnsi="Gill Sans MT"/>
                <w:b/>
                <w:color w:val="000000" w:themeColor="text1"/>
                <w:sz w:val="18"/>
                <w:szCs w:val="18"/>
              </w:rPr>
              <w:t>Hlavní agenda zasedání</w:t>
            </w:r>
          </w:p>
        </w:tc>
      </w:tr>
      <w:tr w:rsidR="00CD2D93" w:rsidRPr="009760A3" w:rsidTr="00533189">
        <w:tc>
          <w:tcPr>
            <w:tcW w:w="1696" w:type="dxa"/>
          </w:tcPr>
          <w:p w:rsidR="00651D8D" w:rsidRPr="009760A3" w:rsidRDefault="00651D8D" w:rsidP="00CD2D93">
            <w:pPr>
              <w:rPr>
                <w:rFonts w:ascii="Gill Sans MT" w:hAnsi="Gill Sans MT"/>
                <w:b/>
                <w:color w:val="000000" w:themeColor="text1"/>
                <w:sz w:val="18"/>
                <w:szCs w:val="18"/>
              </w:rPr>
            </w:pPr>
            <w:r w:rsidRPr="009760A3">
              <w:rPr>
                <w:rFonts w:ascii="Gill Sans MT" w:hAnsi="Gill Sans MT"/>
                <w:b/>
                <w:color w:val="000000" w:themeColor="text1"/>
                <w:sz w:val="18"/>
                <w:szCs w:val="18"/>
              </w:rPr>
              <w:t xml:space="preserve">Zasedání </w:t>
            </w:r>
            <w:r w:rsidR="00CD2D93" w:rsidRPr="009760A3">
              <w:rPr>
                <w:rFonts w:ascii="Gill Sans MT" w:hAnsi="Gill Sans MT"/>
                <w:b/>
                <w:color w:val="000000" w:themeColor="text1"/>
                <w:sz w:val="18"/>
                <w:szCs w:val="18"/>
              </w:rPr>
              <w:t xml:space="preserve">č. </w:t>
            </w:r>
            <w:r w:rsidRPr="009760A3">
              <w:rPr>
                <w:rFonts w:ascii="Gill Sans MT" w:hAnsi="Gill Sans MT"/>
                <w:b/>
                <w:color w:val="000000" w:themeColor="text1"/>
                <w:sz w:val="18"/>
                <w:szCs w:val="18"/>
              </w:rPr>
              <w:t>12 (25. února 2020)</w:t>
            </w:r>
          </w:p>
          <w:p w:rsidR="00651D8D" w:rsidRPr="009760A3" w:rsidRDefault="00651D8D" w:rsidP="00CD2D93">
            <w:pPr>
              <w:rPr>
                <w:rFonts w:ascii="Gill Sans MT" w:hAnsi="Gill Sans MT"/>
                <w:b/>
                <w:color w:val="000000" w:themeColor="text1"/>
                <w:sz w:val="18"/>
                <w:szCs w:val="18"/>
              </w:rPr>
            </w:pPr>
          </w:p>
        </w:tc>
        <w:tc>
          <w:tcPr>
            <w:tcW w:w="7366" w:type="dxa"/>
          </w:tcPr>
          <w:p w:rsidR="00651D8D" w:rsidRPr="009760A3" w:rsidRDefault="00651D8D" w:rsidP="00861B70">
            <w:pPr>
              <w:pStyle w:val="Odstavecseseznamem"/>
              <w:numPr>
                <w:ilvl w:val="0"/>
                <w:numId w:val="17"/>
              </w:numPr>
              <w:tabs>
                <w:tab w:val="left" w:pos="426"/>
              </w:tabs>
              <w:suppressAutoHyphens w:val="0"/>
              <w:spacing w:after="160"/>
              <w:ind w:left="456" w:hanging="283"/>
              <w:rPr>
                <w:rFonts w:ascii="Gill Sans MT" w:hAnsi="Gill Sans MT"/>
                <w:color w:val="000000" w:themeColor="text1"/>
                <w:sz w:val="18"/>
                <w:szCs w:val="18"/>
              </w:rPr>
            </w:pPr>
            <w:r w:rsidRPr="009760A3">
              <w:rPr>
                <w:rFonts w:ascii="Gill Sans MT" w:hAnsi="Gill Sans MT"/>
                <w:color w:val="000000" w:themeColor="text1"/>
                <w:sz w:val="18"/>
                <w:szCs w:val="18"/>
              </w:rPr>
              <w:t>Projednání sebehodnotících zpráv SP</w:t>
            </w:r>
            <w:r w:rsidR="009775E9" w:rsidRPr="009760A3">
              <w:rPr>
                <w:rFonts w:ascii="Gill Sans MT" w:hAnsi="Gill Sans MT"/>
                <w:color w:val="000000" w:themeColor="text1"/>
                <w:sz w:val="18"/>
                <w:szCs w:val="18"/>
              </w:rPr>
              <w:t>.</w:t>
            </w:r>
          </w:p>
          <w:p w:rsidR="00651D8D" w:rsidRPr="009760A3" w:rsidRDefault="00651D8D" w:rsidP="00861B70">
            <w:pPr>
              <w:pStyle w:val="Odstavecseseznamem"/>
              <w:numPr>
                <w:ilvl w:val="0"/>
                <w:numId w:val="17"/>
              </w:numPr>
              <w:suppressAutoHyphens w:val="0"/>
              <w:spacing w:after="160"/>
              <w:ind w:left="456" w:hanging="283"/>
              <w:rPr>
                <w:rFonts w:ascii="Gill Sans MT" w:hAnsi="Gill Sans MT"/>
                <w:color w:val="000000" w:themeColor="text1"/>
                <w:sz w:val="18"/>
                <w:szCs w:val="18"/>
              </w:rPr>
            </w:pPr>
            <w:r w:rsidRPr="009760A3">
              <w:rPr>
                <w:rFonts w:ascii="Gill Sans MT" w:hAnsi="Gill Sans MT"/>
                <w:color w:val="000000" w:themeColor="text1"/>
                <w:sz w:val="18"/>
                <w:szCs w:val="18"/>
              </w:rPr>
              <w:t>Projednání návrhů žádostí o akreditaci SP, projednání návrhu zpracovatelů oponentních posudků, projednání změny garantů SP</w:t>
            </w:r>
            <w:r w:rsidR="009775E9" w:rsidRPr="009760A3">
              <w:rPr>
                <w:rFonts w:ascii="Gill Sans MT" w:hAnsi="Gill Sans MT"/>
                <w:color w:val="000000" w:themeColor="text1"/>
                <w:sz w:val="18"/>
                <w:szCs w:val="18"/>
              </w:rPr>
              <w:t>.</w:t>
            </w:r>
          </w:p>
        </w:tc>
      </w:tr>
      <w:tr w:rsidR="00CD2D93" w:rsidRPr="009760A3" w:rsidTr="00533189">
        <w:tc>
          <w:tcPr>
            <w:tcW w:w="1696" w:type="dxa"/>
          </w:tcPr>
          <w:p w:rsidR="00651D8D" w:rsidRPr="009760A3" w:rsidRDefault="00651D8D" w:rsidP="00CD2D93">
            <w:pPr>
              <w:rPr>
                <w:rFonts w:ascii="Gill Sans MT" w:hAnsi="Gill Sans MT"/>
                <w:b/>
                <w:color w:val="000000" w:themeColor="text1"/>
                <w:sz w:val="18"/>
                <w:szCs w:val="18"/>
              </w:rPr>
            </w:pPr>
            <w:r w:rsidRPr="009760A3">
              <w:rPr>
                <w:rFonts w:ascii="Gill Sans MT" w:hAnsi="Gill Sans MT"/>
                <w:b/>
                <w:color w:val="000000" w:themeColor="text1"/>
                <w:sz w:val="18"/>
                <w:szCs w:val="18"/>
              </w:rPr>
              <w:t xml:space="preserve">Zasedání </w:t>
            </w:r>
            <w:r w:rsidR="00CD2D93" w:rsidRPr="009760A3">
              <w:rPr>
                <w:rFonts w:ascii="Gill Sans MT" w:hAnsi="Gill Sans MT"/>
                <w:b/>
                <w:color w:val="000000" w:themeColor="text1"/>
                <w:sz w:val="18"/>
                <w:szCs w:val="18"/>
              </w:rPr>
              <w:t xml:space="preserve">č </w:t>
            </w:r>
            <w:r w:rsidRPr="009760A3">
              <w:rPr>
                <w:rFonts w:ascii="Gill Sans MT" w:hAnsi="Gill Sans MT"/>
                <w:b/>
                <w:color w:val="000000" w:themeColor="text1"/>
                <w:sz w:val="18"/>
                <w:szCs w:val="18"/>
              </w:rPr>
              <w:t>13 (26. května 2020)</w:t>
            </w:r>
          </w:p>
          <w:p w:rsidR="00651D8D" w:rsidRPr="009760A3" w:rsidRDefault="00651D8D" w:rsidP="00CD2D93">
            <w:pPr>
              <w:rPr>
                <w:rFonts w:ascii="Gill Sans MT" w:hAnsi="Gill Sans MT"/>
                <w:color w:val="000000" w:themeColor="text1"/>
                <w:sz w:val="18"/>
                <w:szCs w:val="18"/>
              </w:rPr>
            </w:pPr>
          </w:p>
        </w:tc>
        <w:tc>
          <w:tcPr>
            <w:tcW w:w="7366" w:type="dxa"/>
          </w:tcPr>
          <w:p w:rsidR="00651D8D" w:rsidRPr="009760A3" w:rsidRDefault="00651D8D" w:rsidP="00861B70">
            <w:pPr>
              <w:pStyle w:val="Odstavecseseznamem"/>
              <w:numPr>
                <w:ilvl w:val="0"/>
                <w:numId w:val="17"/>
              </w:numPr>
              <w:tabs>
                <w:tab w:val="left" w:pos="426"/>
              </w:tabs>
              <w:suppressAutoHyphens w:val="0"/>
              <w:spacing w:after="160"/>
              <w:ind w:left="456" w:hanging="283"/>
              <w:rPr>
                <w:rFonts w:ascii="Gill Sans MT" w:hAnsi="Gill Sans MT"/>
                <w:color w:val="000000" w:themeColor="text1"/>
                <w:sz w:val="18"/>
                <w:szCs w:val="18"/>
              </w:rPr>
            </w:pPr>
            <w:r w:rsidRPr="009760A3">
              <w:rPr>
                <w:rFonts w:ascii="Gill Sans MT" w:hAnsi="Gill Sans MT"/>
                <w:color w:val="000000" w:themeColor="text1"/>
                <w:sz w:val="18"/>
                <w:szCs w:val="18"/>
              </w:rPr>
              <w:t>Projednání sebehodnotících zpráv SP</w:t>
            </w:r>
            <w:r w:rsidR="009775E9" w:rsidRPr="009760A3">
              <w:rPr>
                <w:rFonts w:ascii="Gill Sans MT" w:hAnsi="Gill Sans MT"/>
                <w:color w:val="000000" w:themeColor="text1"/>
                <w:sz w:val="18"/>
                <w:szCs w:val="18"/>
              </w:rPr>
              <w:t>.</w:t>
            </w:r>
          </w:p>
          <w:p w:rsidR="00651D8D" w:rsidRPr="009760A3" w:rsidRDefault="00651D8D" w:rsidP="00861B70">
            <w:pPr>
              <w:pStyle w:val="Odstavecseseznamem"/>
              <w:numPr>
                <w:ilvl w:val="0"/>
                <w:numId w:val="17"/>
              </w:numPr>
              <w:suppressAutoHyphens w:val="0"/>
              <w:spacing w:after="160"/>
              <w:ind w:left="456" w:hanging="283"/>
              <w:rPr>
                <w:rFonts w:ascii="Gill Sans MT" w:hAnsi="Gill Sans MT"/>
                <w:color w:val="000000" w:themeColor="text1"/>
                <w:sz w:val="18"/>
                <w:szCs w:val="18"/>
              </w:rPr>
            </w:pPr>
            <w:r w:rsidRPr="009760A3">
              <w:rPr>
                <w:rFonts w:ascii="Gill Sans MT" w:hAnsi="Gill Sans MT"/>
                <w:color w:val="000000" w:themeColor="text1"/>
                <w:sz w:val="18"/>
                <w:szCs w:val="18"/>
              </w:rPr>
              <w:t>Projednání návrhů žádostí o akreditaci SP, projednání návrhu zpracovatelů oponentních posudků, projednání změny garantů SP</w:t>
            </w:r>
            <w:r w:rsidR="009775E9" w:rsidRPr="009760A3">
              <w:rPr>
                <w:rFonts w:ascii="Gill Sans MT" w:hAnsi="Gill Sans MT"/>
                <w:color w:val="000000" w:themeColor="text1"/>
                <w:sz w:val="18"/>
                <w:szCs w:val="18"/>
              </w:rPr>
              <w:t>.</w:t>
            </w:r>
          </w:p>
          <w:p w:rsidR="00651D8D" w:rsidRPr="009760A3" w:rsidRDefault="00651D8D" w:rsidP="00861B70">
            <w:pPr>
              <w:pStyle w:val="Odstavecseseznamem"/>
              <w:numPr>
                <w:ilvl w:val="0"/>
                <w:numId w:val="17"/>
              </w:numPr>
              <w:suppressAutoHyphens w:val="0"/>
              <w:spacing w:after="160"/>
              <w:ind w:left="456" w:hanging="283"/>
              <w:rPr>
                <w:rFonts w:ascii="Gill Sans MT" w:hAnsi="Gill Sans MT"/>
                <w:color w:val="000000" w:themeColor="text1"/>
                <w:sz w:val="18"/>
                <w:szCs w:val="18"/>
              </w:rPr>
            </w:pPr>
            <w:r w:rsidRPr="009760A3">
              <w:rPr>
                <w:rFonts w:ascii="Gill Sans MT" w:hAnsi="Gill Sans MT"/>
                <w:color w:val="000000" w:themeColor="text1"/>
                <w:sz w:val="18"/>
                <w:szCs w:val="18"/>
              </w:rPr>
              <w:t>Projednání Dodatku zprávy o vnitřním hodnocení kvality vzdělávací, tvůrčí a s nimi souvisejících činností UTB za rok 2020.</w:t>
            </w:r>
          </w:p>
          <w:p w:rsidR="00651D8D" w:rsidRPr="009760A3" w:rsidRDefault="00651D8D" w:rsidP="00861B70">
            <w:pPr>
              <w:pStyle w:val="Odstavecseseznamem"/>
              <w:numPr>
                <w:ilvl w:val="0"/>
                <w:numId w:val="17"/>
              </w:numPr>
              <w:suppressAutoHyphens w:val="0"/>
              <w:spacing w:after="160"/>
              <w:ind w:left="456" w:hanging="283"/>
              <w:rPr>
                <w:rFonts w:ascii="Gill Sans MT" w:hAnsi="Gill Sans MT"/>
                <w:color w:val="000000" w:themeColor="text1"/>
                <w:sz w:val="18"/>
                <w:szCs w:val="18"/>
              </w:rPr>
            </w:pPr>
            <w:r w:rsidRPr="009760A3">
              <w:rPr>
                <w:rFonts w:ascii="Gill Sans MT" w:hAnsi="Gill Sans MT"/>
                <w:color w:val="000000" w:themeColor="text1"/>
                <w:sz w:val="18"/>
                <w:szCs w:val="18"/>
              </w:rPr>
              <w:t>Projednání vnitřních norem UTB (Standardy studijních programů, Organizace a průběh hodnocení studijních programů)</w:t>
            </w:r>
            <w:r w:rsidR="009775E9" w:rsidRPr="009760A3">
              <w:rPr>
                <w:rFonts w:ascii="Gill Sans MT" w:hAnsi="Gill Sans MT"/>
                <w:color w:val="000000" w:themeColor="text1"/>
                <w:sz w:val="18"/>
                <w:szCs w:val="18"/>
              </w:rPr>
              <w:t>.</w:t>
            </w:r>
          </w:p>
        </w:tc>
      </w:tr>
      <w:tr w:rsidR="00CD2D93" w:rsidRPr="009760A3" w:rsidTr="00533189">
        <w:tc>
          <w:tcPr>
            <w:tcW w:w="1696" w:type="dxa"/>
          </w:tcPr>
          <w:p w:rsidR="00651D8D" w:rsidRPr="009760A3" w:rsidRDefault="00651D8D" w:rsidP="00CD2D93">
            <w:pPr>
              <w:rPr>
                <w:rFonts w:ascii="Gill Sans MT" w:hAnsi="Gill Sans MT"/>
                <w:b/>
                <w:color w:val="000000" w:themeColor="text1"/>
                <w:sz w:val="18"/>
                <w:szCs w:val="18"/>
              </w:rPr>
            </w:pPr>
            <w:r w:rsidRPr="009760A3">
              <w:rPr>
                <w:rFonts w:ascii="Gill Sans MT" w:hAnsi="Gill Sans MT"/>
                <w:b/>
                <w:color w:val="000000" w:themeColor="text1"/>
                <w:sz w:val="18"/>
                <w:szCs w:val="18"/>
              </w:rPr>
              <w:t xml:space="preserve">Zasedání </w:t>
            </w:r>
            <w:r w:rsidR="00CD2D93" w:rsidRPr="009760A3">
              <w:rPr>
                <w:rFonts w:ascii="Gill Sans MT" w:hAnsi="Gill Sans MT"/>
                <w:b/>
                <w:color w:val="000000" w:themeColor="text1"/>
                <w:sz w:val="18"/>
                <w:szCs w:val="18"/>
              </w:rPr>
              <w:t xml:space="preserve">č. </w:t>
            </w:r>
            <w:r w:rsidRPr="009760A3">
              <w:rPr>
                <w:rFonts w:ascii="Gill Sans MT" w:hAnsi="Gill Sans MT"/>
                <w:b/>
                <w:color w:val="000000" w:themeColor="text1"/>
                <w:sz w:val="18"/>
                <w:szCs w:val="18"/>
              </w:rPr>
              <w:t>14 (15. září 2020)</w:t>
            </w:r>
          </w:p>
          <w:p w:rsidR="00651D8D" w:rsidRPr="009760A3" w:rsidRDefault="00651D8D" w:rsidP="00CD2D93">
            <w:pPr>
              <w:rPr>
                <w:rFonts w:ascii="Gill Sans MT" w:hAnsi="Gill Sans MT"/>
                <w:color w:val="000000" w:themeColor="text1"/>
                <w:sz w:val="18"/>
                <w:szCs w:val="18"/>
              </w:rPr>
            </w:pPr>
          </w:p>
        </w:tc>
        <w:tc>
          <w:tcPr>
            <w:tcW w:w="7366" w:type="dxa"/>
          </w:tcPr>
          <w:p w:rsidR="00651D8D" w:rsidRPr="009760A3" w:rsidRDefault="00651D8D" w:rsidP="00861B70">
            <w:pPr>
              <w:pStyle w:val="Odstavecseseznamem"/>
              <w:numPr>
                <w:ilvl w:val="0"/>
                <w:numId w:val="17"/>
              </w:numPr>
              <w:tabs>
                <w:tab w:val="left" w:pos="426"/>
              </w:tabs>
              <w:suppressAutoHyphens w:val="0"/>
              <w:spacing w:after="160"/>
              <w:ind w:left="456" w:hanging="283"/>
              <w:rPr>
                <w:rFonts w:ascii="Gill Sans MT" w:hAnsi="Gill Sans MT"/>
                <w:color w:val="000000" w:themeColor="text1"/>
                <w:sz w:val="18"/>
                <w:szCs w:val="18"/>
              </w:rPr>
            </w:pPr>
            <w:r w:rsidRPr="009760A3">
              <w:rPr>
                <w:rFonts w:ascii="Gill Sans MT" w:hAnsi="Gill Sans MT"/>
                <w:color w:val="000000" w:themeColor="text1"/>
                <w:sz w:val="18"/>
                <w:szCs w:val="18"/>
              </w:rPr>
              <w:t>Projednání sebehodnotících zpráv SP</w:t>
            </w:r>
            <w:r w:rsidR="009775E9" w:rsidRPr="009760A3">
              <w:rPr>
                <w:rFonts w:ascii="Gill Sans MT" w:hAnsi="Gill Sans MT"/>
                <w:color w:val="000000" w:themeColor="text1"/>
                <w:sz w:val="18"/>
                <w:szCs w:val="18"/>
              </w:rPr>
              <w:t>.</w:t>
            </w:r>
          </w:p>
          <w:p w:rsidR="00651D8D" w:rsidRPr="009760A3" w:rsidRDefault="00651D8D" w:rsidP="00861B70">
            <w:pPr>
              <w:pStyle w:val="Odstavecseseznamem"/>
              <w:numPr>
                <w:ilvl w:val="0"/>
                <w:numId w:val="17"/>
              </w:numPr>
              <w:suppressAutoHyphens w:val="0"/>
              <w:spacing w:after="160"/>
              <w:ind w:left="456" w:hanging="283"/>
              <w:rPr>
                <w:rFonts w:ascii="Gill Sans MT" w:hAnsi="Gill Sans MT"/>
                <w:color w:val="000000" w:themeColor="text1"/>
                <w:sz w:val="18"/>
                <w:szCs w:val="18"/>
              </w:rPr>
            </w:pPr>
            <w:r w:rsidRPr="009760A3">
              <w:rPr>
                <w:rFonts w:ascii="Gill Sans MT" w:hAnsi="Gill Sans MT"/>
                <w:color w:val="000000" w:themeColor="text1"/>
                <w:sz w:val="18"/>
                <w:szCs w:val="18"/>
              </w:rPr>
              <w:t>Projednání návrhů žádostí o akreditaci SP, projednání návrhu zpracovatelů oponentních posudků</w:t>
            </w:r>
            <w:r w:rsidR="009775E9" w:rsidRPr="009760A3">
              <w:rPr>
                <w:rFonts w:ascii="Gill Sans MT" w:hAnsi="Gill Sans MT"/>
                <w:color w:val="000000" w:themeColor="text1"/>
                <w:sz w:val="18"/>
                <w:szCs w:val="18"/>
              </w:rPr>
              <w:t>.</w:t>
            </w:r>
          </w:p>
          <w:p w:rsidR="00651D8D" w:rsidRPr="009760A3" w:rsidRDefault="00651D8D" w:rsidP="00861B70">
            <w:pPr>
              <w:pStyle w:val="Odstavecseseznamem"/>
              <w:numPr>
                <w:ilvl w:val="0"/>
                <w:numId w:val="17"/>
              </w:numPr>
              <w:suppressAutoHyphens w:val="0"/>
              <w:spacing w:after="160"/>
              <w:ind w:left="456" w:hanging="283"/>
              <w:rPr>
                <w:rFonts w:ascii="Gill Sans MT" w:hAnsi="Gill Sans MT"/>
                <w:color w:val="000000" w:themeColor="text1"/>
                <w:sz w:val="18"/>
                <w:szCs w:val="18"/>
              </w:rPr>
            </w:pPr>
            <w:r w:rsidRPr="009760A3">
              <w:rPr>
                <w:rFonts w:ascii="Gill Sans MT" w:hAnsi="Gill Sans MT"/>
                <w:color w:val="000000" w:themeColor="text1"/>
                <w:sz w:val="18"/>
                <w:szCs w:val="18"/>
              </w:rPr>
              <w:t>Projednání harmonogramu kontrol studijních programů UTB v roce 2021</w:t>
            </w:r>
            <w:r w:rsidR="009775E9" w:rsidRPr="009760A3">
              <w:rPr>
                <w:rFonts w:ascii="Gill Sans MT" w:hAnsi="Gill Sans MT"/>
                <w:color w:val="000000" w:themeColor="text1"/>
                <w:sz w:val="18"/>
                <w:szCs w:val="18"/>
              </w:rPr>
              <w:t>.</w:t>
            </w:r>
          </w:p>
        </w:tc>
      </w:tr>
      <w:tr w:rsidR="00CD2D93" w:rsidRPr="009760A3" w:rsidTr="00533189">
        <w:tc>
          <w:tcPr>
            <w:tcW w:w="1696" w:type="dxa"/>
          </w:tcPr>
          <w:p w:rsidR="00CD2D93" w:rsidRPr="009760A3" w:rsidRDefault="00651D8D" w:rsidP="00CD2D93">
            <w:pPr>
              <w:rPr>
                <w:rFonts w:ascii="Gill Sans MT" w:hAnsi="Gill Sans MT"/>
                <w:b/>
                <w:color w:val="000000" w:themeColor="text1"/>
                <w:sz w:val="18"/>
                <w:szCs w:val="18"/>
              </w:rPr>
            </w:pPr>
            <w:r w:rsidRPr="009760A3">
              <w:rPr>
                <w:rFonts w:ascii="Gill Sans MT" w:hAnsi="Gill Sans MT"/>
                <w:b/>
                <w:color w:val="000000" w:themeColor="text1"/>
                <w:sz w:val="18"/>
                <w:szCs w:val="18"/>
              </w:rPr>
              <w:t xml:space="preserve">Zasedání </w:t>
            </w:r>
            <w:r w:rsidR="00CD2D93" w:rsidRPr="009760A3">
              <w:rPr>
                <w:rFonts w:ascii="Gill Sans MT" w:hAnsi="Gill Sans MT"/>
                <w:b/>
                <w:color w:val="000000" w:themeColor="text1"/>
                <w:sz w:val="18"/>
                <w:szCs w:val="18"/>
              </w:rPr>
              <w:t xml:space="preserve">č. </w:t>
            </w:r>
            <w:r w:rsidRPr="009760A3">
              <w:rPr>
                <w:rFonts w:ascii="Gill Sans MT" w:hAnsi="Gill Sans MT"/>
                <w:b/>
                <w:color w:val="000000" w:themeColor="text1"/>
                <w:sz w:val="18"/>
                <w:szCs w:val="18"/>
              </w:rPr>
              <w:t xml:space="preserve">15 </w:t>
            </w:r>
          </w:p>
          <w:p w:rsidR="00651D8D" w:rsidRPr="009760A3" w:rsidRDefault="00651D8D" w:rsidP="00CD2D93">
            <w:pPr>
              <w:rPr>
                <w:rFonts w:ascii="Gill Sans MT" w:hAnsi="Gill Sans MT"/>
                <w:b/>
                <w:color w:val="000000" w:themeColor="text1"/>
                <w:sz w:val="18"/>
                <w:szCs w:val="18"/>
              </w:rPr>
            </w:pPr>
            <w:r w:rsidRPr="009760A3">
              <w:rPr>
                <w:rFonts w:ascii="Gill Sans MT" w:hAnsi="Gill Sans MT"/>
                <w:b/>
                <w:color w:val="000000" w:themeColor="text1"/>
                <w:sz w:val="18"/>
                <w:szCs w:val="18"/>
              </w:rPr>
              <w:t>(1. prosince 2020)</w:t>
            </w:r>
          </w:p>
          <w:p w:rsidR="00651D8D" w:rsidRPr="009760A3" w:rsidRDefault="00651D8D" w:rsidP="00CD2D93">
            <w:pPr>
              <w:rPr>
                <w:rFonts w:ascii="Gill Sans MT" w:hAnsi="Gill Sans MT"/>
                <w:color w:val="000000" w:themeColor="text1"/>
                <w:sz w:val="18"/>
                <w:szCs w:val="18"/>
              </w:rPr>
            </w:pPr>
          </w:p>
        </w:tc>
        <w:tc>
          <w:tcPr>
            <w:tcW w:w="7366" w:type="dxa"/>
          </w:tcPr>
          <w:p w:rsidR="00651D8D" w:rsidRPr="009760A3" w:rsidRDefault="00651D8D" w:rsidP="00861B70">
            <w:pPr>
              <w:pStyle w:val="Odstavecseseznamem"/>
              <w:numPr>
                <w:ilvl w:val="0"/>
                <w:numId w:val="17"/>
              </w:numPr>
              <w:suppressAutoHyphens w:val="0"/>
              <w:spacing w:after="160"/>
              <w:ind w:left="456" w:hanging="283"/>
              <w:rPr>
                <w:rFonts w:ascii="Gill Sans MT" w:hAnsi="Gill Sans MT"/>
                <w:color w:val="000000" w:themeColor="text1"/>
                <w:sz w:val="18"/>
                <w:szCs w:val="18"/>
              </w:rPr>
            </w:pPr>
            <w:r w:rsidRPr="009760A3">
              <w:rPr>
                <w:rFonts w:ascii="Gill Sans MT" w:hAnsi="Gill Sans MT"/>
                <w:color w:val="000000" w:themeColor="text1"/>
                <w:sz w:val="18"/>
                <w:szCs w:val="18"/>
              </w:rPr>
              <w:t>Projednání návrhů žádostí o akreditaci SP, projednání návrhu zpracovatelů oponentních posudků, projednání změny garantů SP</w:t>
            </w:r>
            <w:r w:rsidR="009775E9" w:rsidRPr="009760A3">
              <w:rPr>
                <w:rFonts w:ascii="Gill Sans MT" w:hAnsi="Gill Sans MT"/>
                <w:color w:val="000000" w:themeColor="text1"/>
                <w:sz w:val="18"/>
                <w:szCs w:val="18"/>
              </w:rPr>
              <w:t>.</w:t>
            </w:r>
          </w:p>
          <w:p w:rsidR="00651D8D" w:rsidRPr="009760A3" w:rsidRDefault="00651D8D" w:rsidP="00861B70">
            <w:pPr>
              <w:pStyle w:val="Odstavecseseznamem"/>
              <w:numPr>
                <w:ilvl w:val="0"/>
                <w:numId w:val="17"/>
              </w:numPr>
              <w:suppressAutoHyphens w:val="0"/>
              <w:spacing w:after="160"/>
              <w:ind w:left="456" w:hanging="283"/>
              <w:rPr>
                <w:rFonts w:ascii="Gill Sans MT" w:hAnsi="Gill Sans MT"/>
                <w:color w:val="000000" w:themeColor="text1"/>
                <w:sz w:val="18"/>
                <w:szCs w:val="18"/>
              </w:rPr>
            </w:pPr>
            <w:r w:rsidRPr="009760A3">
              <w:rPr>
                <w:rFonts w:ascii="Gill Sans MT" w:hAnsi="Gill Sans MT"/>
                <w:color w:val="000000" w:themeColor="text1"/>
                <w:sz w:val="18"/>
                <w:szCs w:val="18"/>
              </w:rPr>
              <w:t>Projednání vnitřní normy UTB „Jednací řád Etické komise UTB“</w:t>
            </w:r>
            <w:r w:rsidR="009775E9" w:rsidRPr="009760A3">
              <w:rPr>
                <w:rFonts w:ascii="Gill Sans MT" w:hAnsi="Gill Sans MT"/>
                <w:color w:val="000000" w:themeColor="text1"/>
                <w:sz w:val="18"/>
                <w:szCs w:val="18"/>
              </w:rPr>
              <w:t>.</w:t>
            </w:r>
          </w:p>
          <w:p w:rsidR="00651D8D" w:rsidRPr="009760A3" w:rsidRDefault="00651D8D" w:rsidP="00861B70">
            <w:pPr>
              <w:pStyle w:val="Odstavecseseznamem"/>
              <w:numPr>
                <w:ilvl w:val="0"/>
                <w:numId w:val="17"/>
              </w:numPr>
              <w:suppressAutoHyphens w:val="0"/>
              <w:spacing w:after="160"/>
              <w:ind w:left="456" w:hanging="283"/>
              <w:rPr>
                <w:rFonts w:ascii="Gill Sans MT" w:hAnsi="Gill Sans MT"/>
                <w:color w:val="000000" w:themeColor="text1"/>
                <w:sz w:val="18"/>
                <w:szCs w:val="18"/>
              </w:rPr>
            </w:pPr>
            <w:r w:rsidRPr="009760A3">
              <w:rPr>
                <w:rFonts w:ascii="Gill Sans MT" w:hAnsi="Gill Sans MT"/>
                <w:color w:val="000000" w:themeColor="text1"/>
                <w:sz w:val="18"/>
                <w:szCs w:val="18"/>
              </w:rPr>
              <w:t>Projednání revidovaného formuláře „Sebehodnotící zpráva studijního programu/oboru“</w:t>
            </w:r>
            <w:r w:rsidR="009775E9" w:rsidRPr="009760A3">
              <w:rPr>
                <w:rFonts w:ascii="Gill Sans MT" w:hAnsi="Gill Sans MT"/>
                <w:color w:val="000000" w:themeColor="text1"/>
                <w:sz w:val="18"/>
                <w:szCs w:val="18"/>
              </w:rPr>
              <w:t>.</w:t>
            </w:r>
          </w:p>
          <w:p w:rsidR="00651D8D" w:rsidRPr="009760A3" w:rsidRDefault="00651D8D" w:rsidP="00861B70">
            <w:pPr>
              <w:pStyle w:val="Odstavecseseznamem"/>
              <w:numPr>
                <w:ilvl w:val="0"/>
                <w:numId w:val="17"/>
              </w:numPr>
              <w:suppressAutoHyphens w:val="0"/>
              <w:spacing w:after="160"/>
              <w:ind w:left="456" w:hanging="283"/>
              <w:rPr>
                <w:rFonts w:ascii="Gill Sans MT" w:hAnsi="Gill Sans MT"/>
                <w:color w:val="000000" w:themeColor="text1"/>
                <w:sz w:val="18"/>
                <w:szCs w:val="18"/>
              </w:rPr>
            </w:pPr>
            <w:r w:rsidRPr="009760A3">
              <w:rPr>
                <w:rFonts w:ascii="Gill Sans MT" w:hAnsi="Gill Sans MT"/>
                <w:color w:val="000000" w:themeColor="text1"/>
                <w:sz w:val="18"/>
                <w:szCs w:val="18"/>
              </w:rPr>
              <w:t xml:space="preserve">Informace o průběhu a průběžných výsledcích vnějších evaluací UTB (EUA a Metodika 17+), o průběhu šetření zpětné vazby během ZS 2020/2021 (šetření „Hodnocení ze strany absolventů UTB II.“ a šetření „Dopady COVID-19 na studenty a vyučující UTB </w:t>
            </w:r>
            <w:r w:rsidR="009775E9" w:rsidRPr="009760A3">
              <w:rPr>
                <w:rFonts w:ascii="Gill Sans MT" w:hAnsi="Gill Sans MT"/>
                <w:color w:val="000000" w:themeColor="text1"/>
                <w:sz w:val="18"/>
                <w:szCs w:val="18"/>
              </w:rPr>
              <w:t xml:space="preserve">I a </w:t>
            </w:r>
            <w:r w:rsidRPr="009760A3">
              <w:rPr>
                <w:rFonts w:ascii="Gill Sans MT" w:hAnsi="Gill Sans MT"/>
                <w:color w:val="000000" w:themeColor="text1"/>
                <w:sz w:val="18"/>
                <w:szCs w:val="18"/>
              </w:rPr>
              <w:t>II.“)</w:t>
            </w:r>
            <w:r w:rsidR="009775E9" w:rsidRPr="009760A3">
              <w:rPr>
                <w:rFonts w:ascii="Gill Sans MT" w:hAnsi="Gill Sans MT"/>
                <w:color w:val="000000" w:themeColor="text1"/>
                <w:sz w:val="18"/>
                <w:szCs w:val="18"/>
              </w:rPr>
              <w:t>.</w:t>
            </w:r>
          </w:p>
        </w:tc>
      </w:tr>
    </w:tbl>
    <w:p w:rsidR="00651D8D" w:rsidRPr="009760A3" w:rsidRDefault="00651D8D" w:rsidP="00651D8D">
      <w:pPr>
        <w:rPr>
          <w:rFonts w:ascii="Gill Sans MT" w:hAnsi="Gill Sans MT"/>
          <w:b/>
          <w:color w:val="000000" w:themeColor="text1"/>
          <w:u w:val="single"/>
        </w:rPr>
      </w:pPr>
    </w:p>
    <w:p w:rsidR="00FE624E" w:rsidRPr="009760A3" w:rsidRDefault="00FE624E" w:rsidP="00651D8D">
      <w:pPr>
        <w:spacing w:after="113"/>
        <w:jc w:val="both"/>
        <w:rPr>
          <w:rStyle w:val="markedcontent"/>
          <w:rFonts w:ascii="Gill Sans MT" w:hAnsi="Gill Sans MT"/>
          <w:b/>
          <w:color w:val="000000" w:themeColor="text1"/>
          <w:sz w:val="20"/>
          <w:szCs w:val="20"/>
        </w:rPr>
      </w:pPr>
    </w:p>
    <w:p w:rsidR="00FE624E" w:rsidRPr="009760A3" w:rsidRDefault="00FE624E" w:rsidP="00651D8D">
      <w:pPr>
        <w:spacing w:after="113"/>
        <w:jc w:val="both"/>
        <w:rPr>
          <w:rStyle w:val="markedcontent"/>
          <w:rFonts w:ascii="Gill Sans MT" w:hAnsi="Gill Sans MT"/>
          <w:b/>
          <w:color w:val="000000" w:themeColor="text1"/>
          <w:sz w:val="20"/>
          <w:szCs w:val="20"/>
        </w:rPr>
      </w:pPr>
    </w:p>
    <w:p w:rsidR="00651D8D" w:rsidRPr="009760A3" w:rsidRDefault="00651D8D" w:rsidP="00651D8D">
      <w:pPr>
        <w:spacing w:after="113"/>
        <w:jc w:val="both"/>
        <w:rPr>
          <w:rFonts w:ascii="Gill Sans MT" w:hAnsi="Gill Sans MT"/>
          <w:b/>
          <w:color w:val="000000" w:themeColor="text1"/>
          <w:sz w:val="20"/>
          <w:szCs w:val="20"/>
        </w:rPr>
      </w:pPr>
      <w:r w:rsidRPr="009760A3">
        <w:rPr>
          <w:rStyle w:val="markedcontent"/>
          <w:rFonts w:ascii="Gill Sans MT" w:hAnsi="Gill Sans MT"/>
          <w:b/>
          <w:color w:val="000000" w:themeColor="text1"/>
          <w:sz w:val="20"/>
          <w:szCs w:val="20"/>
        </w:rPr>
        <w:lastRenderedPageBreak/>
        <w:t>Tab. 3. Zasedání RVH v roce 2</w:t>
      </w:r>
      <w:r w:rsidR="00CD2D93" w:rsidRPr="009760A3">
        <w:rPr>
          <w:rStyle w:val="markedcontent"/>
          <w:rFonts w:ascii="Gill Sans MT" w:hAnsi="Gill Sans MT"/>
          <w:b/>
          <w:color w:val="000000" w:themeColor="text1"/>
          <w:sz w:val="20"/>
          <w:szCs w:val="20"/>
        </w:rPr>
        <w:t>021</w:t>
      </w:r>
    </w:p>
    <w:tbl>
      <w:tblPr>
        <w:tblStyle w:val="Mkatabulky"/>
        <w:tblW w:w="0" w:type="auto"/>
        <w:tblLook w:val="04A0" w:firstRow="1" w:lastRow="0" w:firstColumn="1" w:lastColumn="0" w:noHBand="0" w:noVBand="1"/>
      </w:tblPr>
      <w:tblGrid>
        <w:gridCol w:w="1696"/>
        <w:gridCol w:w="7366"/>
      </w:tblGrid>
      <w:tr w:rsidR="00CD2D93" w:rsidRPr="009760A3" w:rsidTr="00533189">
        <w:tc>
          <w:tcPr>
            <w:tcW w:w="1696" w:type="dxa"/>
          </w:tcPr>
          <w:p w:rsidR="00651D8D" w:rsidRPr="009760A3" w:rsidRDefault="00651D8D" w:rsidP="00533189">
            <w:pPr>
              <w:rPr>
                <w:rFonts w:ascii="Gill Sans MT" w:hAnsi="Gill Sans MT"/>
                <w:b/>
                <w:bCs/>
                <w:color w:val="000000" w:themeColor="text1"/>
                <w:sz w:val="18"/>
                <w:szCs w:val="18"/>
              </w:rPr>
            </w:pPr>
            <w:r w:rsidRPr="009760A3">
              <w:rPr>
                <w:rFonts w:ascii="Gill Sans MT" w:hAnsi="Gill Sans MT"/>
                <w:b/>
                <w:bCs/>
                <w:color w:val="000000" w:themeColor="text1"/>
                <w:sz w:val="18"/>
                <w:szCs w:val="18"/>
              </w:rPr>
              <w:t>Zasedání</w:t>
            </w:r>
          </w:p>
        </w:tc>
        <w:tc>
          <w:tcPr>
            <w:tcW w:w="7366" w:type="dxa"/>
          </w:tcPr>
          <w:p w:rsidR="00651D8D" w:rsidRPr="009760A3" w:rsidRDefault="00651D8D" w:rsidP="00533189">
            <w:pPr>
              <w:rPr>
                <w:rFonts w:ascii="Gill Sans MT" w:hAnsi="Gill Sans MT"/>
                <w:b/>
                <w:bCs/>
                <w:color w:val="000000" w:themeColor="text1"/>
                <w:sz w:val="18"/>
                <w:szCs w:val="18"/>
              </w:rPr>
            </w:pPr>
            <w:r w:rsidRPr="009760A3">
              <w:rPr>
                <w:rFonts w:ascii="Gill Sans MT" w:hAnsi="Gill Sans MT"/>
                <w:b/>
                <w:bCs/>
                <w:color w:val="000000" w:themeColor="text1"/>
                <w:sz w:val="18"/>
                <w:szCs w:val="18"/>
              </w:rPr>
              <w:t>Hlavní agenda zasedání</w:t>
            </w:r>
          </w:p>
        </w:tc>
      </w:tr>
      <w:tr w:rsidR="00CD2D93" w:rsidRPr="009760A3" w:rsidTr="00533189">
        <w:tc>
          <w:tcPr>
            <w:tcW w:w="1696" w:type="dxa"/>
          </w:tcPr>
          <w:p w:rsidR="00CD2D93" w:rsidRPr="009760A3" w:rsidRDefault="00CD2D93" w:rsidP="00CD2D93">
            <w:pPr>
              <w:rPr>
                <w:rFonts w:ascii="Gill Sans MT" w:hAnsi="Gill Sans MT"/>
                <w:b/>
                <w:color w:val="000000" w:themeColor="text1"/>
                <w:sz w:val="18"/>
                <w:szCs w:val="18"/>
              </w:rPr>
            </w:pPr>
            <w:r w:rsidRPr="009760A3">
              <w:rPr>
                <w:rFonts w:ascii="Gill Sans MT" w:hAnsi="Gill Sans MT"/>
                <w:b/>
                <w:color w:val="000000" w:themeColor="text1"/>
                <w:sz w:val="18"/>
                <w:szCs w:val="18"/>
              </w:rPr>
              <w:t>Zasedání č. 16 (16. února 2021)</w:t>
            </w:r>
          </w:p>
          <w:p w:rsidR="00651D8D" w:rsidRPr="009760A3" w:rsidRDefault="00651D8D" w:rsidP="00CD2D93">
            <w:pPr>
              <w:rPr>
                <w:rFonts w:ascii="Gill Sans MT" w:hAnsi="Gill Sans MT"/>
                <w:b/>
                <w:color w:val="000000" w:themeColor="text1"/>
                <w:sz w:val="18"/>
                <w:szCs w:val="18"/>
              </w:rPr>
            </w:pPr>
          </w:p>
        </w:tc>
        <w:tc>
          <w:tcPr>
            <w:tcW w:w="7366" w:type="dxa"/>
          </w:tcPr>
          <w:p w:rsidR="00CD2D93" w:rsidRPr="009760A3" w:rsidRDefault="00CD2D93" w:rsidP="00861B70">
            <w:pPr>
              <w:pStyle w:val="Odstavecseseznamem"/>
              <w:numPr>
                <w:ilvl w:val="0"/>
                <w:numId w:val="18"/>
              </w:numPr>
              <w:tabs>
                <w:tab w:val="left" w:pos="426"/>
              </w:tabs>
              <w:suppressAutoHyphens w:val="0"/>
              <w:spacing w:after="160"/>
              <w:rPr>
                <w:rFonts w:ascii="Gill Sans MT" w:hAnsi="Gill Sans MT"/>
                <w:color w:val="000000" w:themeColor="text1"/>
                <w:sz w:val="18"/>
                <w:szCs w:val="18"/>
              </w:rPr>
            </w:pPr>
            <w:r w:rsidRPr="009760A3">
              <w:rPr>
                <w:rFonts w:ascii="Gill Sans MT" w:hAnsi="Gill Sans MT"/>
                <w:color w:val="000000" w:themeColor="text1"/>
                <w:sz w:val="18"/>
                <w:szCs w:val="18"/>
              </w:rPr>
              <w:t>Projednání sebehodnotících zpráv SP</w:t>
            </w:r>
            <w:r w:rsidR="009775E9" w:rsidRPr="009760A3">
              <w:rPr>
                <w:rFonts w:ascii="Gill Sans MT" w:hAnsi="Gill Sans MT"/>
                <w:color w:val="000000" w:themeColor="text1"/>
                <w:sz w:val="18"/>
                <w:szCs w:val="18"/>
              </w:rPr>
              <w:t>.</w:t>
            </w:r>
          </w:p>
          <w:p w:rsidR="00CD2D93" w:rsidRPr="009760A3" w:rsidRDefault="00CD2D93" w:rsidP="00861B70">
            <w:pPr>
              <w:pStyle w:val="Odstavecseseznamem"/>
              <w:numPr>
                <w:ilvl w:val="0"/>
                <w:numId w:val="18"/>
              </w:numPr>
              <w:suppressAutoHyphens w:val="0"/>
              <w:spacing w:after="160"/>
              <w:rPr>
                <w:rFonts w:ascii="Gill Sans MT" w:hAnsi="Gill Sans MT"/>
                <w:color w:val="000000" w:themeColor="text1"/>
                <w:sz w:val="18"/>
                <w:szCs w:val="18"/>
              </w:rPr>
            </w:pPr>
            <w:r w:rsidRPr="009760A3">
              <w:rPr>
                <w:rFonts w:ascii="Gill Sans MT" w:hAnsi="Gill Sans MT"/>
                <w:color w:val="000000" w:themeColor="text1"/>
                <w:sz w:val="18"/>
                <w:szCs w:val="18"/>
              </w:rPr>
              <w:t>Projednání návrhů žádostí o akreditaci SP, projednání návrhu zpracovatelů oponentních posudků</w:t>
            </w:r>
            <w:r w:rsidR="009775E9" w:rsidRPr="009760A3">
              <w:rPr>
                <w:rFonts w:ascii="Gill Sans MT" w:hAnsi="Gill Sans MT"/>
                <w:color w:val="000000" w:themeColor="text1"/>
                <w:sz w:val="18"/>
                <w:szCs w:val="18"/>
              </w:rPr>
              <w:t>.</w:t>
            </w:r>
          </w:p>
          <w:p w:rsidR="00CD2D93" w:rsidRPr="009760A3" w:rsidRDefault="00CD2D93" w:rsidP="00861B70">
            <w:pPr>
              <w:pStyle w:val="Odstavecseseznamem"/>
              <w:numPr>
                <w:ilvl w:val="0"/>
                <w:numId w:val="18"/>
              </w:numPr>
              <w:suppressAutoHyphens w:val="0"/>
              <w:spacing w:after="160"/>
              <w:rPr>
                <w:rFonts w:ascii="Gill Sans MT" w:hAnsi="Gill Sans MT"/>
                <w:color w:val="000000" w:themeColor="text1"/>
                <w:sz w:val="18"/>
                <w:szCs w:val="18"/>
              </w:rPr>
            </w:pPr>
            <w:r w:rsidRPr="009760A3">
              <w:rPr>
                <w:rFonts w:ascii="Gill Sans MT" w:hAnsi="Gill Sans MT"/>
                <w:color w:val="000000" w:themeColor="text1"/>
                <w:sz w:val="18"/>
                <w:szCs w:val="18"/>
              </w:rPr>
              <w:t>Projednání návrhu vnitřní normy UTB „Jednací řád Etické komise UTB“.</w:t>
            </w:r>
          </w:p>
          <w:p w:rsidR="00CD2D93" w:rsidRPr="009760A3" w:rsidRDefault="00CD2D93" w:rsidP="00861B70">
            <w:pPr>
              <w:pStyle w:val="Odstavecseseznamem"/>
              <w:numPr>
                <w:ilvl w:val="0"/>
                <w:numId w:val="18"/>
              </w:numPr>
              <w:suppressAutoHyphens w:val="0"/>
              <w:spacing w:after="160"/>
              <w:rPr>
                <w:rFonts w:ascii="Gill Sans MT" w:hAnsi="Gill Sans MT"/>
                <w:color w:val="000000" w:themeColor="text1"/>
                <w:sz w:val="18"/>
                <w:szCs w:val="18"/>
              </w:rPr>
            </w:pPr>
            <w:r w:rsidRPr="009760A3">
              <w:rPr>
                <w:rFonts w:ascii="Gill Sans MT" w:hAnsi="Gill Sans MT"/>
                <w:color w:val="000000" w:themeColor="text1"/>
                <w:sz w:val="18"/>
                <w:szCs w:val="18"/>
              </w:rPr>
              <w:t>Projednání úpravy požadavků na absolvování stáží v doktorských studijních programech v souladu s naplněním nařízení vlády č. 274/2016 sb.</w:t>
            </w:r>
          </w:p>
          <w:p w:rsidR="00CD2D93" w:rsidRPr="009760A3" w:rsidRDefault="00CD2D93" w:rsidP="00861B70">
            <w:pPr>
              <w:pStyle w:val="Odstavecseseznamem"/>
              <w:numPr>
                <w:ilvl w:val="0"/>
                <w:numId w:val="18"/>
              </w:numPr>
              <w:suppressAutoHyphens w:val="0"/>
              <w:spacing w:after="160"/>
              <w:rPr>
                <w:rFonts w:ascii="Gill Sans MT" w:hAnsi="Gill Sans MT"/>
                <w:color w:val="000000" w:themeColor="text1"/>
                <w:sz w:val="18"/>
                <w:szCs w:val="18"/>
              </w:rPr>
            </w:pPr>
            <w:r w:rsidRPr="009760A3">
              <w:rPr>
                <w:rFonts w:ascii="Gill Sans MT" w:hAnsi="Gill Sans MT"/>
                <w:color w:val="000000" w:themeColor="text1"/>
                <w:sz w:val="18"/>
                <w:szCs w:val="18"/>
              </w:rPr>
              <w:t>Informace o výsledcích vnějšího hodnocení UTB ze strany EUA (IEP) a Mezinárodního evaluačního panelu UTB v rámci M17+</w:t>
            </w:r>
            <w:r w:rsidR="009775E9" w:rsidRPr="009760A3">
              <w:rPr>
                <w:rFonts w:ascii="Gill Sans MT" w:hAnsi="Gill Sans MT"/>
                <w:color w:val="000000" w:themeColor="text1"/>
                <w:sz w:val="18"/>
                <w:szCs w:val="18"/>
              </w:rPr>
              <w:t>.</w:t>
            </w:r>
          </w:p>
          <w:p w:rsidR="00651D8D" w:rsidRPr="009760A3" w:rsidRDefault="00CD2D93" w:rsidP="00861B70">
            <w:pPr>
              <w:pStyle w:val="Odstavecseseznamem"/>
              <w:numPr>
                <w:ilvl w:val="0"/>
                <w:numId w:val="18"/>
              </w:numPr>
              <w:suppressAutoHyphens w:val="0"/>
              <w:spacing w:after="160"/>
              <w:rPr>
                <w:rFonts w:ascii="Gill Sans MT" w:hAnsi="Gill Sans MT"/>
                <w:color w:val="000000" w:themeColor="text1"/>
                <w:sz w:val="18"/>
                <w:szCs w:val="18"/>
              </w:rPr>
            </w:pPr>
            <w:r w:rsidRPr="009760A3">
              <w:rPr>
                <w:rFonts w:ascii="Gill Sans MT" w:hAnsi="Gill Sans MT"/>
                <w:color w:val="000000" w:themeColor="text1"/>
                <w:sz w:val="18"/>
                <w:szCs w:val="18"/>
              </w:rPr>
              <w:t>Informace o výsledcích šetření zpětné vazby COVID-19 II. vlna a Absolventi UTB 2021</w:t>
            </w:r>
            <w:r w:rsidR="009775E9" w:rsidRPr="009760A3">
              <w:rPr>
                <w:rFonts w:ascii="Gill Sans MT" w:hAnsi="Gill Sans MT"/>
                <w:color w:val="000000" w:themeColor="text1"/>
                <w:sz w:val="18"/>
                <w:szCs w:val="18"/>
              </w:rPr>
              <w:t>.</w:t>
            </w:r>
          </w:p>
        </w:tc>
      </w:tr>
      <w:tr w:rsidR="009775E9" w:rsidRPr="009760A3" w:rsidTr="00533189">
        <w:tc>
          <w:tcPr>
            <w:tcW w:w="1696" w:type="dxa"/>
          </w:tcPr>
          <w:p w:rsidR="00651D8D" w:rsidRPr="009760A3" w:rsidRDefault="00CD2D93" w:rsidP="00CD2D93">
            <w:pPr>
              <w:rPr>
                <w:rFonts w:ascii="Gill Sans MT" w:hAnsi="Gill Sans MT"/>
                <w:color w:val="000000" w:themeColor="text1"/>
                <w:sz w:val="18"/>
                <w:szCs w:val="18"/>
              </w:rPr>
            </w:pPr>
            <w:r w:rsidRPr="009760A3">
              <w:rPr>
                <w:rFonts w:ascii="Gill Sans MT" w:hAnsi="Gill Sans MT"/>
                <w:b/>
                <w:color w:val="000000" w:themeColor="text1"/>
                <w:sz w:val="18"/>
                <w:szCs w:val="18"/>
              </w:rPr>
              <w:t>Zasedání č. 17 (25. května 2021)</w:t>
            </w:r>
          </w:p>
        </w:tc>
        <w:tc>
          <w:tcPr>
            <w:tcW w:w="7366" w:type="dxa"/>
          </w:tcPr>
          <w:p w:rsidR="00CD2D93" w:rsidRPr="009760A3" w:rsidRDefault="00CD2D93" w:rsidP="00861B70">
            <w:pPr>
              <w:pStyle w:val="Odstavecseseznamem"/>
              <w:numPr>
                <w:ilvl w:val="0"/>
                <w:numId w:val="18"/>
              </w:numPr>
              <w:suppressAutoHyphens w:val="0"/>
              <w:spacing w:after="160"/>
              <w:rPr>
                <w:rFonts w:ascii="Gill Sans MT" w:hAnsi="Gill Sans MT"/>
                <w:color w:val="000000" w:themeColor="text1"/>
                <w:sz w:val="18"/>
                <w:szCs w:val="18"/>
              </w:rPr>
            </w:pPr>
            <w:r w:rsidRPr="009760A3">
              <w:rPr>
                <w:rFonts w:ascii="Gill Sans MT" w:hAnsi="Gill Sans MT"/>
                <w:color w:val="000000" w:themeColor="text1"/>
                <w:sz w:val="18"/>
                <w:szCs w:val="18"/>
              </w:rPr>
              <w:t>Projednání sebehodnotících zpráv SP</w:t>
            </w:r>
            <w:r w:rsidR="009775E9" w:rsidRPr="009760A3">
              <w:rPr>
                <w:rFonts w:ascii="Gill Sans MT" w:hAnsi="Gill Sans MT"/>
                <w:color w:val="000000" w:themeColor="text1"/>
                <w:sz w:val="18"/>
                <w:szCs w:val="18"/>
              </w:rPr>
              <w:t>.</w:t>
            </w:r>
          </w:p>
          <w:p w:rsidR="00CD2D93" w:rsidRPr="009760A3" w:rsidRDefault="00CD2D93" w:rsidP="00861B70">
            <w:pPr>
              <w:pStyle w:val="Odstavecseseznamem"/>
              <w:numPr>
                <w:ilvl w:val="0"/>
                <w:numId w:val="18"/>
              </w:numPr>
              <w:suppressAutoHyphens w:val="0"/>
              <w:spacing w:after="160"/>
              <w:rPr>
                <w:rFonts w:ascii="Gill Sans MT" w:hAnsi="Gill Sans MT"/>
                <w:color w:val="000000" w:themeColor="text1"/>
                <w:sz w:val="18"/>
                <w:szCs w:val="18"/>
              </w:rPr>
            </w:pPr>
            <w:r w:rsidRPr="009760A3">
              <w:rPr>
                <w:rFonts w:ascii="Gill Sans MT" w:hAnsi="Gill Sans MT"/>
                <w:color w:val="000000" w:themeColor="text1"/>
                <w:sz w:val="18"/>
                <w:szCs w:val="18"/>
              </w:rPr>
              <w:t>Projednání návrhů žádostí o akreditaci SP, projednání návrhu zpracovatelů oponentních posudků, projednání změny garantů SP</w:t>
            </w:r>
            <w:r w:rsidR="009775E9" w:rsidRPr="009760A3">
              <w:rPr>
                <w:rFonts w:ascii="Gill Sans MT" w:hAnsi="Gill Sans MT"/>
                <w:color w:val="000000" w:themeColor="text1"/>
                <w:sz w:val="18"/>
                <w:szCs w:val="18"/>
              </w:rPr>
              <w:t>.</w:t>
            </w:r>
          </w:p>
          <w:p w:rsidR="009775E9" w:rsidRPr="009760A3" w:rsidRDefault="00CD2D93" w:rsidP="00861B70">
            <w:pPr>
              <w:pStyle w:val="Odstavecseseznamem"/>
              <w:numPr>
                <w:ilvl w:val="0"/>
                <w:numId w:val="18"/>
              </w:numPr>
              <w:suppressAutoHyphens w:val="0"/>
              <w:spacing w:after="160"/>
              <w:rPr>
                <w:rFonts w:ascii="Gill Sans MT" w:hAnsi="Gill Sans MT"/>
                <w:color w:val="000000" w:themeColor="text1"/>
                <w:sz w:val="18"/>
                <w:szCs w:val="18"/>
              </w:rPr>
            </w:pPr>
            <w:r w:rsidRPr="009760A3">
              <w:rPr>
                <w:rFonts w:ascii="Gill Sans MT" w:hAnsi="Gill Sans MT"/>
                <w:color w:val="000000" w:themeColor="text1"/>
                <w:sz w:val="18"/>
                <w:szCs w:val="18"/>
              </w:rPr>
              <w:t>Informace o přípravě Zprávy o vnitřním hodnocení UTB za rok 2021:</w:t>
            </w:r>
          </w:p>
          <w:p w:rsidR="00CD2D93" w:rsidRPr="009760A3" w:rsidRDefault="00CD2D93" w:rsidP="00861B70">
            <w:pPr>
              <w:pStyle w:val="Odstavecseseznamem"/>
              <w:numPr>
                <w:ilvl w:val="0"/>
                <w:numId w:val="19"/>
              </w:numPr>
              <w:suppressAutoHyphens w:val="0"/>
              <w:spacing w:after="160"/>
              <w:rPr>
                <w:rFonts w:ascii="Gill Sans MT" w:hAnsi="Gill Sans MT"/>
                <w:color w:val="000000" w:themeColor="text1"/>
                <w:sz w:val="18"/>
                <w:szCs w:val="18"/>
              </w:rPr>
            </w:pPr>
            <w:r w:rsidRPr="009760A3">
              <w:rPr>
                <w:rFonts w:ascii="Gill Sans MT" w:hAnsi="Gill Sans MT"/>
                <w:color w:val="000000" w:themeColor="text1"/>
                <w:sz w:val="18"/>
                <w:szCs w:val="18"/>
              </w:rPr>
              <w:t>výsledky šetření zpětné vazby – zaměstnavatelé</w:t>
            </w:r>
            <w:r w:rsidR="009775E9" w:rsidRPr="009760A3">
              <w:rPr>
                <w:rFonts w:ascii="Gill Sans MT" w:hAnsi="Gill Sans MT"/>
                <w:color w:val="000000" w:themeColor="text1"/>
                <w:sz w:val="18"/>
                <w:szCs w:val="18"/>
              </w:rPr>
              <w:t>,</w:t>
            </w:r>
          </w:p>
          <w:p w:rsidR="009775E9" w:rsidRPr="009760A3" w:rsidRDefault="00CD2D93" w:rsidP="00861B70">
            <w:pPr>
              <w:pStyle w:val="Odstavecseseznamem"/>
              <w:numPr>
                <w:ilvl w:val="0"/>
                <w:numId w:val="19"/>
              </w:numPr>
              <w:rPr>
                <w:rFonts w:ascii="Gill Sans MT" w:hAnsi="Gill Sans MT"/>
                <w:color w:val="000000" w:themeColor="text1"/>
                <w:sz w:val="18"/>
                <w:szCs w:val="18"/>
              </w:rPr>
            </w:pPr>
            <w:r w:rsidRPr="009760A3">
              <w:rPr>
                <w:rFonts w:ascii="Gill Sans MT" w:hAnsi="Gill Sans MT"/>
                <w:color w:val="000000" w:themeColor="text1"/>
                <w:sz w:val="18"/>
                <w:szCs w:val="18"/>
              </w:rPr>
              <w:t>výsledky šetření zpětné vazby – absolventi</w:t>
            </w:r>
            <w:r w:rsidR="009775E9" w:rsidRPr="009760A3">
              <w:rPr>
                <w:rFonts w:ascii="Gill Sans MT" w:hAnsi="Gill Sans MT"/>
                <w:color w:val="000000" w:themeColor="text1"/>
                <w:sz w:val="18"/>
                <w:szCs w:val="18"/>
              </w:rPr>
              <w:t>,</w:t>
            </w:r>
          </w:p>
          <w:p w:rsidR="00651D8D" w:rsidRPr="009760A3" w:rsidRDefault="00CD2D93" w:rsidP="00861B70">
            <w:pPr>
              <w:pStyle w:val="Odstavecseseznamem"/>
              <w:numPr>
                <w:ilvl w:val="0"/>
                <w:numId w:val="19"/>
              </w:numPr>
              <w:rPr>
                <w:rFonts w:ascii="Gill Sans MT" w:hAnsi="Gill Sans MT"/>
                <w:color w:val="000000" w:themeColor="text1"/>
                <w:sz w:val="18"/>
                <w:szCs w:val="18"/>
              </w:rPr>
            </w:pPr>
            <w:r w:rsidRPr="009760A3">
              <w:rPr>
                <w:rFonts w:ascii="Gill Sans MT" w:hAnsi="Gill Sans MT"/>
                <w:color w:val="000000" w:themeColor="text1"/>
                <w:sz w:val="18"/>
                <w:szCs w:val="18"/>
              </w:rPr>
              <w:t xml:space="preserve">výsledky analýzy </w:t>
            </w:r>
            <w:proofErr w:type="spellStart"/>
            <w:r w:rsidRPr="009760A3">
              <w:rPr>
                <w:rFonts w:ascii="Gill Sans MT" w:hAnsi="Gill Sans MT"/>
                <w:color w:val="000000" w:themeColor="text1"/>
                <w:sz w:val="18"/>
                <w:szCs w:val="18"/>
              </w:rPr>
              <w:t>VaVaI</w:t>
            </w:r>
            <w:proofErr w:type="spellEnd"/>
            <w:r w:rsidRPr="009760A3">
              <w:rPr>
                <w:rFonts w:ascii="Gill Sans MT" w:hAnsi="Gill Sans MT"/>
                <w:color w:val="000000" w:themeColor="text1"/>
                <w:sz w:val="18"/>
                <w:szCs w:val="18"/>
              </w:rPr>
              <w:t xml:space="preserve"> a hodnocení UTB v rámci M17+</w:t>
            </w:r>
            <w:r w:rsidR="009775E9" w:rsidRPr="009760A3">
              <w:rPr>
                <w:rFonts w:ascii="Gill Sans MT" w:hAnsi="Gill Sans MT"/>
                <w:color w:val="000000" w:themeColor="text1"/>
                <w:sz w:val="18"/>
                <w:szCs w:val="18"/>
              </w:rPr>
              <w:t>.</w:t>
            </w:r>
          </w:p>
        </w:tc>
      </w:tr>
      <w:tr w:rsidR="009775E9" w:rsidRPr="009760A3" w:rsidTr="00533189">
        <w:tc>
          <w:tcPr>
            <w:tcW w:w="1696" w:type="dxa"/>
          </w:tcPr>
          <w:p w:rsidR="00651D8D" w:rsidRPr="009760A3" w:rsidRDefault="00CD2D93" w:rsidP="00CD2D93">
            <w:pPr>
              <w:rPr>
                <w:rFonts w:ascii="Gill Sans MT" w:hAnsi="Gill Sans MT"/>
                <w:color w:val="000000" w:themeColor="text1"/>
                <w:sz w:val="18"/>
                <w:szCs w:val="18"/>
              </w:rPr>
            </w:pPr>
            <w:r w:rsidRPr="009760A3">
              <w:rPr>
                <w:rFonts w:ascii="Gill Sans MT" w:hAnsi="Gill Sans MT"/>
                <w:b/>
                <w:color w:val="000000" w:themeColor="text1"/>
                <w:sz w:val="18"/>
                <w:szCs w:val="18"/>
              </w:rPr>
              <w:t>Zasedání č. 18 (22. září 2021)</w:t>
            </w:r>
          </w:p>
        </w:tc>
        <w:tc>
          <w:tcPr>
            <w:tcW w:w="7366" w:type="dxa"/>
          </w:tcPr>
          <w:p w:rsidR="00CD2D93" w:rsidRPr="009760A3" w:rsidRDefault="00CD2D93" w:rsidP="00861B70">
            <w:pPr>
              <w:pStyle w:val="Odstavecseseznamem"/>
              <w:numPr>
                <w:ilvl w:val="0"/>
                <w:numId w:val="18"/>
              </w:numPr>
              <w:suppressAutoHyphens w:val="0"/>
              <w:spacing w:after="160"/>
              <w:rPr>
                <w:rFonts w:ascii="Gill Sans MT" w:hAnsi="Gill Sans MT"/>
                <w:color w:val="000000" w:themeColor="text1"/>
                <w:sz w:val="18"/>
                <w:szCs w:val="18"/>
              </w:rPr>
            </w:pPr>
            <w:r w:rsidRPr="009760A3">
              <w:rPr>
                <w:rFonts w:ascii="Gill Sans MT" w:hAnsi="Gill Sans MT"/>
                <w:color w:val="000000" w:themeColor="text1"/>
                <w:sz w:val="18"/>
                <w:szCs w:val="18"/>
              </w:rPr>
              <w:t>Projednání sebehodnotících zpráv SP</w:t>
            </w:r>
            <w:r w:rsidR="009775E9" w:rsidRPr="009760A3">
              <w:rPr>
                <w:rFonts w:ascii="Gill Sans MT" w:hAnsi="Gill Sans MT"/>
                <w:color w:val="000000" w:themeColor="text1"/>
                <w:sz w:val="18"/>
                <w:szCs w:val="18"/>
              </w:rPr>
              <w:t>.</w:t>
            </w:r>
          </w:p>
          <w:p w:rsidR="00CD2D93" w:rsidRPr="009760A3" w:rsidRDefault="00CD2D93" w:rsidP="00861B70">
            <w:pPr>
              <w:pStyle w:val="Odstavecseseznamem"/>
              <w:numPr>
                <w:ilvl w:val="0"/>
                <w:numId w:val="18"/>
              </w:numPr>
              <w:suppressAutoHyphens w:val="0"/>
              <w:spacing w:after="160"/>
              <w:rPr>
                <w:rFonts w:ascii="Gill Sans MT" w:hAnsi="Gill Sans MT"/>
                <w:color w:val="000000" w:themeColor="text1"/>
                <w:sz w:val="18"/>
                <w:szCs w:val="18"/>
              </w:rPr>
            </w:pPr>
            <w:r w:rsidRPr="009760A3">
              <w:rPr>
                <w:rFonts w:ascii="Gill Sans MT" w:hAnsi="Gill Sans MT"/>
                <w:color w:val="000000" w:themeColor="text1"/>
                <w:sz w:val="18"/>
                <w:szCs w:val="18"/>
              </w:rPr>
              <w:t>Projednání návrhů žádostí o akreditaci SP, projednání návrhu zpracovatelů oponentních posudků, projednání změny garantů SP</w:t>
            </w:r>
            <w:r w:rsidR="009775E9" w:rsidRPr="009760A3">
              <w:rPr>
                <w:rFonts w:ascii="Gill Sans MT" w:hAnsi="Gill Sans MT"/>
                <w:color w:val="000000" w:themeColor="text1"/>
                <w:sz w:val="18"/>
                <w:szCs w:val="18"/>
              </w:rPr>
              <w:t>.</w:t>
            </w:r>
          </w:p>
          <w:p w:rsidR="00CD2D93" w:rsidRPr="009760A3" w:rsidRDefault="00CD2D93" w:rsidP="00861B70">
            <w:pPr>
              <w:pStyle w:val="Odstavecseseznamem"/>
              <w:numPr>
                <w:ilvl w:val="0"/>
                <w:numId w:val="18"/>
              </w:numPr>
              <w:suppressAutoHyphens w:val="0"/>
              <w:spacing w:after="160"/>
              <w:rPr>
                <w:rFonts w:ascii="Gill Sans MT" w:hAnsi="Gill Sans MT"/>
                <w:color w:val="000000" w:themeColor="text1"/>
                <w:sz w:val="18"/>
                <w:szCs w:val="18"/>
              </w:rPr>
            </w:pPr>
            <w:r w:rsidRPr="009760A3">
              <w:rPr>
                <w:rFonts w:ascii="Gill Sans MT" w:hAnsi="Gill Sans MT"/>
                <w:color w:val="000000" w:themeColor="text1"/>
                <w:sz w:val="18"/>
                <w:szCs w:val="18"/>
              </w:rPr>
              <w:t>Projednání Zprávy o vnitřním hodnocení kvality vzdělávací, tvůrčí a s nimi souvisejících činností Univerzity Tomáše Bati ve Zlíně 2021–2025</w:t>
            </w:r>
            <w:r w:rsidR="009775E9" w:rsidRPr="009760A3">
              <w:rPr>
                <w:rFonts w:ascii="Gill Sans MT" w:hAnsi="Gill Sans MT"/>
                <w:color w:val="000000" w:themeColor="text1"/>
                <w:sz w:val="18"/>
                <w:szCs w:val="18"/>
              </w:rPr>
              <w:t>.</w:t>
            </w:r>
          </w:p>
          <w:p w:rsidR="00CD2D93" w:rsidRPr="009760A3" w:rsidRDefault="00CD2D93" w:rsidP="00861B70">
            <w:pPr>
              <w:pStyle w:val="Odstavecseseznamem"/>
              <w:numPr>
                <w:ilvl w:val="0"/>
                <w:numId w:val="18"/>
              </w:numPr>
              <w:suppressAutoHyphens w:val="0"/>
              <w:spacing w:after="160"/>
              <w:rPr>
                <w:rFonts w:ascii="Gill Sans MT" w:hAnsi="Gill Sans MT"/>
                <w:color w:val="000000" w:themeColor="text1"/>
                <w:sz w:val="18"/>
                <w:szCs w:val="18"/>
              </w:rPr>
            </w:pPr>
            <w:r w:rsidRPr="009760A3">
              <w:rPr>
                <w:rFonts w:ascii="Gill Sans MT" w:hAnsi="Gill Sans MT"/>
                <w:color w:val="000000" w:themeColor="text1"/>
                <w:sz w:val="18"/>
                <w:szCs w:val="18"/>
              </w:rPr>
              <w:t>Projednání návrhů vnitřních norem UTB (Jednací řád Rady pro vnitřní hodnocení UTB, Pravidla realizace výuky pomocí prostředků komunikace na dálku)</w:t>
            </w:r>
          </w:p>
          <w:p w:rsidR="00CD2D93" w:rsidRPr="009760A3" w:rsidRDefault="00CD2D93" w:rsidP="00861B70">
            <w:pPr>
              <w:pStyle w:val="Odstavecseseznamem"/>
              <w:numPr>
                <w:ilvl w:val="0"/>
                <w:numId w:val="18"/>
              </w:numPr>
              <w:suppressAutoHyphens w:val="0"/>
              <w:spacing w:after="160"/>
              <w:rPr>
                <w:rFonts w:ascii="Gill Sans MT" w:hAnsi="Gill Sans MT"/>
                <w:color w:val="000000" w:themeColor="text1"/>
                <w:sz w:val="18"/>
                <w:szCs w:val="18"/>
              </w:rPr>
            </w:pPr>
            <w:r w:rsidRPr="009760A3">
              <w:rPr>
                <w:rFonts w:ascii="Gill Sans MT" w:hAnsi="Gill Sans MT"/>
                <w:color w:val="000000" w:themeColor="text1"/>
                <w:sz w:val="18"/>
                <w:szCs w:val="18"/>
              </w:rPr>
              <w:t>Projednání návrhu harmonogramu kontrol studijních programů v roce 2022</w:t>
            </w:r>
            <w:r w:rsidR="009775E9" w:rsidRPr="009760A3">
              <w:rPr>
                <w:rFonts w:ascii="Gill Sans MT" w:hAnsi="Gill Sans MT"/>
                <w:color w:val="000000" w:themeColor="text1"/>
                <w:sz w:val="18"/>
                <w:szCs w:val="18"/>
              </w:rPr>
              <w:t>.</w:t>
            </w:r>
          </w:p>
          <w:p w:rsidR="00651D8D" w:rsidRPr="009760A3" w:rsidRDefault="00CD2D93" w:rsidP="00861B70">
            <w:pPr>
              <w:pStyle w:val="Odstavecseseznamem"/>
              <w:numPr>
                <w:ilvl w:val="0"/>
                <w:numId w:val="18"/>
              </w:numPr>
              <w:suppressAutoHyphens w:val="0"/>
              <w:spacing w:after="160"/>
              <w:rPr>
                <w:rFonts w:ascii="Gill Sans MT" w:hAnsi="Gill Sans MT"/>
                <w:color w:val="000000" w:themeColor="text1"/>
                <w:sz w:val="18"/>
                <w:szCs w:val="18"/>
              </w:rPr>
            </w:pPr>
            <w:r w:rsidRPr="009760A3">
              <w:rPr>
                <w:rFonts w:ascii="Gill Sans MT" w:hAnsi="Gill Sans MT"/>
                <w:color w:val="000000" w:themeColor="text1"/>
                <w:sz w:val="18"/>
                <w:szCs w:val="18"/>
              </w:rPr>
              <w:t>Informace o připravované kontrole uskutečňování institucionální akreditace na UTB ve Zlíně Národním akreditačním úřadem pro VŠ</w:t>
            </w:r>
            <w:r w:rsidR="009775E9" w:rsidRPr="009760A3">
              <w:rPr>
                <w:rFonts w:ascii="Gill Sans MT" w:hAnsi="Gill Sans MT"/>
                <w:color w:val="000000" w:themeColor="text1"/>
                <w:sz w:val="18"/>
                <w:szCs w:val="18"/>
              </w:rPr>
              <w:t>.</w:t>
            </w:r>
          </w:p>
        </w:tc>
      </w:tr>
    </w:tbl>
    <w:p w:rsidR="00651D8D" w:rsidRPr="009760A3" w:rsidRDefault="00651D8D" w:rsidP="00651D8D">
      <w:pPr>
        <w:rPr>
          <w:rFonts w:ascii="Gill Sans MT" w:hAnsi="Gill Sans MT"/>
          <w:color w:val="FF0000"/>
        </w:rPr>
      </w:pPr>
    </w:p>
    <w:p w:rsidR="00651D8D" w:rsidRPr="009760A3" w:rsidRDefault="00651D8D" w:rsidP="00787DA1">
      <w:pPr>
        <w:rPr>
          <w:rFonts w:ascii="Gill Sans MT" w:hAnsi="Gill Sans MT"/>
          <w:color w:val="FF0000"/>
        </w:rPr>
      </w:pPr>
    </w:p>
    <w:p w:rsidR="00E51D72" w:rsidRPr="009760A3" w:rsidRDefault="00E51D72" w:rsidP="002343CD">
      <w:pPr>
        <w:pStyle w:val="Odstavecseseznamem"/>
        <w:numPr>
          <w:ilvl w:val="1"/>
          <w:numId w:val="2"/>
        </w:numPr>
        <w:spacing w:after="113"/>
        <w:jc w:val="both"/>
        <w:rPr>
          <w:rFonts w:ascii="Gill Sans MT" w:hAnsi="Gill Sans MT"/>
          <w:b/>
          <w:sz w:val="28"/>
          <w:szCs w:val="28"/>
        </w:rPr>
      </w:pPr>
      <w:r w:rsidRPr="009760A3">
        <w:rPr>
          <w:rFonts w:ascii="Gill Sans MT" w:hAnsi="Gill Sans MT"/>
          <w:b/>
          <w:sz w:val="28"/>
          <w:szCs w:val="28"/>
        </w:rPr>
        <w:t>Úplný soupis projednaných návrhů studijních programů s údajem rozhodnutí o nich.</w:t>
      </w:r>
    </w:p>
    <w:p w:rsidR="009D3BE4" w:rsidRPr="009760A3" w:rsidRDefault="009D3BE4" w:rsidP="009D3BE4">
      <w:pPr>
        <w:rPr>
          <w:rFonts w:ascii="Gill Sans MT" w:hAnsi="Gill Sans MT"/>
          <w:color w:val="FF0000"/>
        </w:rPr>
      </w:pPr>
    </w:p>
    <w:p w:rsidR="00E51D72" w:rsidRPr="009760A3" w:rsidRDefault="009D3BE4" w:rsidP="009D3BE4">
      <w:pPr>
        <w:spacing w:after="120" w:line="276" w:lineRule="auto"/>
        <w:jc w:val="both"/>
        <w:rPr>
          <w:rFonts w:ascii="Gill Sans MT" w:hAnsi="Gill Sans MT"/>
          <w:color w:val="000000" w:themeColor="text1"/>
        </w:rPr>
      </w:pPr>
      <w:r w:rsidRPr="009760A3">
        <w:rPr>
          <w:rFonts w:ascii="Gill Sans MT" w:hAnsi="Gill Sans MT"/>
          <w:color w:val="000000" w:themeColor="text1"/>
        </w:rPr>
        <w:t>Přehled návrhů SP</w:t>
      </w:r>
      <w:r w:rsidR="008F6785" w:rsidRPr="009760A3">
        <w:rPr>
          <w:rFonts w:ascii="Gill Sans MT" w:hAnsi="Gill Sans MT"/>
          <w:color w:val="000000" w:themeColor="text1"/>
        </w:rPr>
        <w:t>, které projednala</w:t>
      </w:r>
      <w:r w:rsidRPr="009760A3">
        <w:rPr>
          <w:rFonts w:ascii="Gill Sans MT" w:hAnsi="Gill Sans MT"/>
          <w:color w:val="000000" w:themeColor="text1"/>
        </w:rPr>
        <w:t xml:space="preserve"> RVH UTB od roku 2019</w:t>
      </w:r>
      <w:r w:rsidR="008F6785" w:rsidRPr="009760A3">
        <w:rPr>
          <w:rFonts w:ascii="Gill Sans MT" w:hAnsi="Gill Sans MT"/>
          <w:color w:val="000000" w:themeColor="text1"/>
        </w:rPr>
        <w:t>,</w:t>
      </w:r>
      <w:r w:rsidRPr="009760A3">
        <w:rPr>
          <w:rFonts w:ascii="Gill Sans MT" w:hAnsi="Gill Sans MT"/>
          <w:color w:val="000000" w:themeColor="text1"/>
        </w:rPr>
        <w:t xml:space="preserve"> obsahují následující tabulky: (1) návrhy </w:t>
      </w:r>
      <w:r w:rsidR="00CC4165" w:rsidRPr="009760A3">
        <w:rPr>
          <w:rFonts w:ascii="Gill Sans MT" w:hAnsi="Gill Sans MT"/>
          <w:color w:val="000000" w:themeColor="text1"/>
        </w:rPr>
        <w:t xml:space="preserve">SP </w:t>
      </w:r>
      <w:r w:rsidRPr="009760A3">
        <w:rPr>
          <w:rFonts w:ascii="Gill Sans MT" w:hAnsi="Gill Sans MT"/>
          <w:color w:val="000000" w:themeColor="text1"/>
        </w:rPr>
        <w:t xml:space="preserve">pro rok 2019 (Tab. 4.), (2) návrhy </w:t>
      </w:r>
      <w:r w:rsidR="00CC4165" w:rsidRPr="009760A3">
        <w:rPr>
          <w:rFonts w:ascii="Gill Sans MT" w:hAnsi="Gill Sans MT"/>
          <w:color w:val="000000" w:themeColor="text1"/>
        </w:rPr>
        <w:t xml:space="preserve">SP </w:t>
      </w:r>
      <w:r w:rsidRPr="009760A3">
        <w:rPr>
          <w:rFonts w:ascii="Gill Sans MT" w:hAnsi="Gill Sans MT"/>
          <w:color w:val="000000" w:themeColor="text1"/>
        </w:rPr>
        <w:t xml:space="preserve">pro rok 2020 (Tab. 5.) a návrhy </w:t>
      </w:r>
      <w:r w:rsidR="00CC4165" w:rsidRPr="009760A3">
        <w:rPr>
          <w:rFonts w:ascii="Gill Sans MT" w:hAnsi="Gill Sans MT"/>
          <w:color w:val="000000" w:themeColor="text1"/>
        </w:rPr>
        <w:t xml:space="preserve">SP </w:t>
      </w:r>
      <w:r w:rsidRPr="009760A3">
        <w:rPr>
          <w:rFonts w:ascii="Gill Sans MT" w:hAnsi="Gill Sans MT"/>
          <w:color w:val="000000" w:themeColor="text1"/>
        </w:rPr>
        <w:t>pro rok 2021 (Tab. 6.). V jednotlivých tabulkách je vždy uveden termín zasedání RVH UTB, číslo u</w:t>
      </w:r>
      <w:r w:rsidR="000C6C9E" w:rsidRPr="009760A3">
        <w:rPr>
          <w:rFonts w:ascii="Gill Sans MT" w:hAnsi="Gill Sans MT"/>
          <w:color w:val="000000" w:themeColor="text1"/>
        </w:rPr>
        <w:t>s</w:t>
      </w:r>
      <w:r w:rsidRPr="009760A3">
        <w:rPr>
          <w:rFonts w:ascii="Gill Sans MT" w:hAnsi="Gill Sans MT"/>
          <w:color w:val="000000" w:themeColor="text1"/>
        </w:rPr>
        <w:t xml:space="preserve">nesení týkající se dotčeného SP, fakulta, na níž je SP majoritně </w:t>
      </w:r>
      <w:r w:rsidR="000C6C9E" w:rsidRPr="009760A3">
        <w:rPr>
          <w:rFonts w:ascii="Gill Sans MT" w:hAnsi="Gill Sans MT"/>
          <w:color w:val="000000" w:themeColor="text1"/>
        </w:rPr>
        <w:t>uskutečňován</w:t>
      </w:r>
      <w:r w:rsidRPr="009760A3">
        <w:rPr>
          <w:rFonts w:ascii="Gill Sans MT" w:hAnsi="Gill Sans MT"/>
          <w:color w:val="000000" w:themeColor="text1"/>
        </w:rPr>
        <w:t xml:space="preserve">, název SP, výsledek projednání a zdali se jedná o SP, který je </w:t>
      </w:r>
      <w:r w:rsidR="00AC105A" w:rsidRPr="009760A3">
        <w:rPr>
          <w:rFonts w:ascii="Gill Sans MT" w:hAnsi="Gill Sans MT"/>
          <w:color w:val="000000" w:themeColor="text1"/>
        </w:rPr>
        <w:t>následně projednáván NAÚ, nebo k</w:t>
      </w:r>
      <w:r w:rsidRPr="009760A3">
        <w:rPr>
          <w:rFonts w:ascii="Gill Sans MT" w:hAnsi="Gill Sans MT"/>
          <w:color w:val="000000" w:themeColor="text1"/>
        </w:rPr>
        <w:t xml:space="preserve"> němu UTB</w:t>
      </w:r>
      <w:r w:rsidR="00CC4165" w:rsidRPr="009760A3">
        <w:rPr>
          <w:rFonts w:ascii="Gill Sans MT" w:hAnsi="Gill Sans MT"/>
          <w:color w:val="000000" w:themeColor="text1"/>
        </w:rPr>
        <w:t xml:space="preserve"> ve Zlíně</w:t>
      </w:r>
      <w:r w:rsidRPr="009760A3">
        <w:rPr>
          <w:rFonts w:ascii="Gill Sans MT" w:hAnsi="Gill Sans MT"/>
          <w:color w:val="000000" w:themeColor="text1"/>
        </w:rPr>
        <w:t xml:space="preserve"> disponuje oprávněním akreditovat jej v rámci IA.</w:t>
      </w:r>
    </w:p>
    <w:p w:rsidR="009D3BE4" w:rsidRPr="009760A3" w:rsidRDefault="009D3BE4" w:rsidP="009D3BE4">
      <w:pPr>
        <w:spacing w:after="120" w:line="276" w:lineRule="auto"/>
        <w:jc w:val="both"/>
        <w:rPr>
          <w:rFonts w:ascii="Gill Sans MT" w:hAnsi="Gill Sans MT"/>
          <w:color w:val="000000" w:themeColor="text1"/>
        </w:rPr>
      </w:pPr>
    </w:p>
    <w:p w:rsidR="0055655C" w:rsidRPr="009760A3" w:rsidRDefault="00C062E2" w:rsidP="00C062E2">
      <w:pPr>
        <w:rPr>
          <w:rStyle w:val="markedcontent"/>
          <w:rFonts w:ascii="Gill Sans MT" w:hAnsi="Gill Sans MT"/>
          <w:b/>
          <w:sz w:val="20"/>
          <w:szCs w:val="20"/>
        </w:rPr>
      </w:pPr>
      <w:r w:rsidRPr="009760A3">
        <w:rPr>
          <w:rStyle w:val="markedcontent"/>
          <w:rFonts w:ascii="Gill Sans MT" w:hAnsi="Gill Sans MT"/>
          <w:b/>
          <w:sz w:val="20"/>
          <w:szCs w:val="20"/>
        </w:rPr>
        <w:t>Tab. 4</w:t>
      </w:r>
      <w:r w:rsidRPr="009760A3">
        <w:rPr>
          <w:rFonts w:ascii="Gill Sans MT" w:hAnsi="Gill Sans MT"/>
          <w:b/>
          <w:sz w:val="20"/>
          <w:szCs w:val="20"/>
        </w:rPr>
        <w:t xml:space="preserve"> Návrhy akred</w:t>
      </w:r>
      <w:r w:rsidR="00921528" w:rsidRPr="009760A3">
        <w:rPr>
          <w:rFonts w:ascii="Gill Sans MT" w:hAnsi="Gill Sans MT"/>
          <w:b/>
          <w:sz w:val="20"/>
          <w:szCs w:val="20"/>
        </w:rPr>
        <w:t>itací SP projednan</w:t>
      </w:r>
      <w:r w:rsidR="000C6C9E" w:rsidRPr="009760A3">
        <w:rPr>
          <w:rFonts w:ascii="Gill Sans MT" w:hAnsi="Gill Sans MT"/>
          <w:b/>
          <w:sz w:val="20"/>
          <w:szCs w:val="20"/>
        </w:rPr>
        <w:t>é</w:t>
      </w:r>
      <w:r w:rsidR="00921528" w:rsidRPr="009760A3">
        <w:rPr>
          <w:rFonts w:ascii="Gill Sans MT" w:hAnsi="Gill Sans MT"/>
          <w:b/>
          <w:sz w:val="20"/>
          <w:szCs w:val="20"/>
        </w:rPr>
        <w:t xml:space="preserve"> v roce 2019</w:t>
      </w:r>
    </w:p>
    <w:p w:rsidR="00C062E2" w:rsidRPr="009760A3" w:rsidRDefault="00C062E2" w:rsidP="00C062E2">
      <w:pPr>
        <w:rPr>
          <w:rFonts w:ascii="Gill Sans MT" w:hAnsi="Gill Sans MT"/>
          <w:b/>
          <w:color w:val="FF0000"/>
          <w:sz w:val="28"/>
          <w:szCs w:val="28"/>
        </w:rPr>
      </w:pPr>
    </w:p>
    <w:tbl>
      <w:tblPr>
        <w:tblStyle w:val="Mkatabulky"/>
        <w:tblW w:w="0" w:type="auto"/>
        <w:tblLook w:val="04A0" w:firstRow="1" w:lastRow="0" w:firstColumn="1" w:lastColumn="0" w:noHBand="0" w:noVBand="1"/>
      </w:tblPr>
      <w:tblGrid>
        <w:gridCol w:w="966"/>
        <w:gridCol w:w="1550"/>
        <w:gridCol w:w="875"/>
        <w:gridCol w:w="2099"/>
        <w:gridCol w:w="1190"/>
        <w:gridCol w:w="1147"/>
        <w:gridCol w:w="1235"/>
      </w:tblGrid>
      <w:tr w:rsidR="00EF5B51" w:rsidRPr="009760A3" w:rsidTr="00EF5B51">
        <w:trPr>
          <w:trHeight w:val="600"/>
        </w:trPr>
        <w:tc>
          <w:tcPr>
            <w:tcW w:w="0" w:type="auto"/>
            <w:noWrap/>
            <w:hideMark/>
          </w:tcPr>
          <w:p w:rsidR="00C062E2" w:rsidRPr="009760A3" w:rsidRDefault="00C062E2" w:rsidP="00D34750">
            <w:pPr>
              <w:suppressAutoHyphens w:val="0"/>
              <w:jc w:val="center"/>
              <w:rPr>
                <w:rFonts w:ascii="Gill Sans MT" w:hAnsi="Gill Sans MT" w:cs="Calibri"/>
                <w:b/>
                <w:bCs/>
                <w:color w:val="000000"/>
                <w:sz w:val="18"/>
                <w:szCs w:val="18"/>
                <w:lang w:eastAsia="cs-CZ"/>
              </w:rPr>
            </w:pPr>
            <w:r w:rsidRPr="009760A3">
              <w:rPr>
                <w:rFonts w:ascii="Gill Sans MT" w:hAnsi="Gill Sans MT" w:cs="Calibri"/>
                <w:b/>
                <w:bCs/>
                <w:color w:val="000000"/>
                <w:sz w:val="18"/>
                <w:szCs w:val="18"/>
                <w:lang w:eastAsia="cs-CZ"/>
              </w:rPr>
              <w:t xml:space="preserve">Zasedání </w:t>
            </w:r>
          </w:p>
          <w:p w:rsidR="00C062E2" w:rsidRPr="009760A3" w:rsidRDefault="00C062E2" w:rsidP="00D34750">
            <w:pPr>
              <w:suppressAutoHyphens w:val="0"/>
              <w:jc w:val="center"/>
              <w:rPr>
                <w:rFonts w:ascii="Gill Sans MT" w:hAnsi="Gill Sans MT" w:cs="Calibri"/>
                <w:b/>
                <w:bCs/>
                <w:color w:val="000000"/>
                <w:sz w:val="18"/>
                <w:szCs w:val="18"/>
                <w:lang w:eastAsia="cs-CZ"/>
              </w:rPr>
            </w:pPr>
            <w:r w:rsidRPr="009760A3">
              <w:rPr>
                <w:rFonts w:ascii="Gill Sans MT" w:hAnsi="Gill Sans MT" w:cs="Calibri"/>
                <w:b/>
                <w:bCs/>
                <w:color w:val="000000"/>
                <w:sz w:val="18"/>
                <w:szCs w:val="18"/>
                <w:lang w:eastAsia="cs-CZ"/>
              </w:rPr>
              <w:t>RVH</w:t>
            </w:r>
          </w:p>
        </w:tc>
        <w:tc>
          <w:tcPr>
            <w:tcW w:w="1552" w:type="dxa"/>
            <w:noWrap/>
            <w:hideMark/>
          </w:tcPr>
          <w:p w:rsidR="00C062E2" w:rsidRPr="009760A3" w:rsidRDefault="00C062E2" w:rsidP="00D34750">
            <w:pPr>
              <w:suppressAutoHyphens w:val="0"/>
              <w:jc w:val="center"/>
              <w:rPr>
                <w:rFonts w:ascii="Gill Sans MT" w:hAnsi="Gill Sans MT" w:cs="Calibri"/>
                <w:b/>
                <w:bCs/>
                <w:color w:val="000000"/>
                <w:sz w:val="18"/>
                <w:szCs w:val="18"/>
                <w:lang w:eastAsia="cs-CZ"/>
              </w:rPr>
            </w:pPr>
            <w:r w:rsidRPr="009760A3">
              <w:rPr>
                <w:rFonts w:ascii="Gill Sans MT" w:hAnsi="Gill Sans MT" w:cs="Calibri"/>
                <w:b/>
                <w:bCs/>
                <w:color w:val="000000"/>
                <w:sz w:val="18"/>
                <w:szCs w:val="18"/>
                <w:lang w:eastAsia="cs-CZ"/>
              </w:rPr>
              <w:t>Číslo usnesení</w:t>
            </w:r>
          </w:p>
        </w:tc>
        <w:tc>
          <w:tcPr>
            <w:tcW w:w="876" w:type="dxa"/>
            <w:noWrap/>
            <w:hideMark/>
          </w:tcPr>
          <w:p w:rsidR="00C062E2" w:rsidRPr="009760A3" w:rsidRDefault="00C062E2" w:rsidP="00D34750">
            <w:pPr>
              <w:suppressAutoHyphens w:val="0"/>
              <w:jc w:val="center"/>
              <w:rPr>
                <w:rFonts w:ascii="Gill Sans MT" w:hAnsi="Gill Sans MT" w:cs="Calibri"/>
                <w:b/>
                <w:bCs/>
                <w:color w:val="000000"/>
                <w:sz w:val="18"/>
                <w:szCs w:val="18"/>
                <w:lang w:eastAsia="cs-CZ"/>
              </w:rPr>
            </w:pPr>
            <w:r w:rsidRPr="009760A3">
              <w:rPr>
                <w:rFonts w:ascii="Gill Sans MT" w:hAnsi="Gill Sans MT" w:cs="Calibri"/>
                <w:b/>
                <w:bCs/>
                <w:color w:val="000000"/>
                <w:sz w:val="18"/>
                <w:szCs w:val="18"/>
                <w:lang w:eastAsia="cs-CZ"/>
              </w:rPr>
              <w:t>Fakulta</w:t>
            </w:r>
          </w:p>
        </w:tc>
        <w:tc>
          <w:tcPr>
            <w:tcW w:w="2101" w:type="dxa"/>
            <w:noWrap/>
            <w:hideMark/>
          </w:tcPr>
          <w:p w:rsidR="00C062E2" w:rsidRPr="009760A3" w:rsidRDefault="00C062E2" w:rsidP="00D34750">
            <w:pPr>
              <w:suppressAutoHyphens w:val="0"/>
              <w:jc w:val="center"/>
              <w:rPr>
                <w:rFonts w:ascii="Gill Sans MT" w:hAnsi="Gill Sans MT" w:cs="Calibri"/>
                <w:b/>
                <w:bCs/>
                <w:color w:val="000000"/>
                <w:sz w:val="18"/>
                <w:szCs w:val="18"/>
                <w:lang w:eastAsia="cs-CZ"/>
              </w:rPr>
            </w:pPr>
            <w:r w:rsidRPr="009760A3">
              <w:rPr>
                <w:rFonts w:ascii="Gill Sans MT" w:hAnsi="Gill Sans MT" w:cs="Calibri"/>
                <w:b/>
                <w:bCs/>
                <w:color w:val="000000"/>
                <w:sz w:val="18"/>
                <w:szCs w:val="18"/>
                <w:lang w:eastAsia="cs-CZ"/>
              </w:rPr>
              <w:t>Studijní program (obor)</w:t>
            </w:r>
          </w:p>
        </w:tc>
        <w:tc>
          <w:tcPr>
            <w:tcW w:w="1191" w:type="dxa"/>
            <w:noWrap/>
            <w:hideMark/>
          </w:tcPr>
          <w:p w:rsidR="00C062E2" w:rsidRPr="009760A3" w:rsidRDefault="00C062E2" w:rsidP="00D34750">
            <w:pPr>
              <w:suppressAutoHyphens w:val="0"/>
              <w:jc w:val="center"/>
              <w:rPr>
                <w:rFonts w:ascii="Gill Sans MT" w:hAnsi="Gill Sans MT" w:cs="Calibri"/>
                <w:b/>
                <w:bCs/>
                <w:color w:val="000000"/>
                <w:sz w:val="18"/>
                <w:szCs w:val="18"/>
                <w:lang w:eastAsia="cs-CZ"/>
              </w:rPr>
            </w:pPr>
            <w:r w:rsidRPr="009760A3">
              <w:rPr>
                <w:rFonts w:ascii="Gill Sans MT" w:hAnsi="Gill Sans MT" w:cs="Calibri"/>
                <w:b/>
                <w:bCs/>
                <w:color w:val="000000"/>
                <w:sz w:val="18"/>
                <w:szCs w:val="18"/>
                <w:lang w:eastAsia="cs-CZ"/>
              </w:rPr>
              <w:t>Výsledek</w:t>
            </w:r>
          </w:p>
        </w:tc>
        <w:tc>
          <w:tcPr>
            <w:tcW w:w="1148" w:type="dxa"/>
            <w:noWrap/>
            <w:hideMark/>
          </w:tcPr>
          <w:p w:rsidR="00C062E2" w:rsidRPr="009760A3" w:rsidRDefault="00C062E2" w:rsidP="00D34750">
            <w:pPr>
              <w:suppressAutoHyphens w:val="0"/>
              <w:jc w:val="center"/>
              <w:rPr>
                <w:rFonts w:ascii="Gill Sans MT" w:hAnsi="Gill Sans MT" w:cs="Calibri"/>
                <w:b/>
                <w:bCs/>
                <w:color w:val="000000"/>
                <w:sz w:val="18"/>
                <w:szCs w:val="18"/>
                <w:lang w:eastAsia="cs-CZ"/>
              </w:rPr>
            </w:pPr>
            <w:r w:rsidRPr="009760A3">
              <w:rPr>
                <w:rFonts w:ascii="Gill Sans MT" w:hAnsi="Gill Sans MT" w:cs="Calibri"/>
                <w:b/>
                <w:bCs/>
                <w:color w:val="000000"/>
                <w:sz w:val="18"/>
                <w:szCs w:val="18"/>
                <w:lang w:eastAsia="cs-CZ"/>
              </w:rPr>
              <w:t>Akreditace NAÚ</w:t>
            </w:r>
          </w:p>
        </w:tc>
        <w:tc>
          <w:tcPr>
            <w:tcW w:w="1180" w:type="dxa"/>
            <w:noWrap/>
            <w:hideMark/>
          </w:tcPr>
          <w:p w:rsidR="00C062E2" w:rsidRPr="009760A3" w:rsidRDefault="00C062E2" w:rsidP="00D34750">
            <w:pPr>
              <w:suppressAutoHyphens w:val="0"/>
              <w:jc w:val="center"/>
              <w:rPr>
                <w:rFonts w:ascii="Gill Sans MT" w:hAnsi="Gill Sans MT" w:cs="Calibri"/>
                <w:b/>
                <w:bCs/>
                <w:color w:val="000000"/>
                <w:sz w:val="18"/>
                <w:szCs w:val="18"/>
                <w:lang w:eastAsia="cs-CZ"/>
              </w:rPr>
            </w:pPr>
            <w:r w:rsidRPr="009760A3">
              <w:rPr>
                <w:rFonts w:ascii="Gill Sans MT" w:hAnsi="Gill Sans MT" w:cs="Calibri"/>
                <w:b/>
                <w:bCs/>
                <w:color w:val="000000"/>
                <w:sz w:val="18"/>
                <w:szCs w:val="18"/>
                <w:lang w:eastAsia="cs-CZ"/>
              </w:rPr>
              <w:t>Akreditace UTB</w:t>
            </w:r>
          </w:p>
        </w:tc>
      </w:tr>
      <w:tr w:rsidR="00EF5B51" w:rsidRPr="009760A3" w:rsidTr="00EF5B51">
        <w:trPr>
          <w:trHeight w:val="600"/>
        </w:trPr>
        <w:tc>
          <w:tcPr>
            <w:tcW w:w="0" w:type="auto"/>
            <w:noWrap/>
            <w:hideMark/>
          </w:tcPr>
          <w:p w:rsidR="00EF5B51"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26.02.</w:t>
            </w:r>
          </w:p>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2019</w:t>
            </w:r>
          </w:p>
        </w:tc>
        <w:tc>
          <w:tcPr>
            <w:tcW w:w="1552"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Usnesení č. 2/8</w:t>
            </w:r>
          </w:p>
        </w:tc>
        <w:tc>
          <w:tcPr>
            <w:tcW w:w="876"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FAI</w:t>
            </w:r>
          </w:p>
        </w:tc>
        <w:tc>
          <w:tcPr>
            <w:tcW w:w="210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DSP - Automatické řízení a informatika</w:t>
            </w:r>
          </w:p>
        </w:tc>
        <w:tc>
          <w:tcPr>
            <w:tcW w:w="119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xml:space="preserve">schválení </w:t>
            </w:r>
            <w:r w:rsidR="009D3BE4" w:rsidRPr="009760A3">
              <w:rPr>
                <w:rFonts w:ascii="Gill Sans MT" w:hAnsi="Gill Sans MT" w:cs="Calibri"/>
                <w:color w:val="000000"/>
                <w:sz w:val="18"/>
                <w:szCs w:val="18"/>
                <w:lang w:eastAsia="cs-CZ"/>
              </w:rPr>
              <w:t>návrhu</w:t>
            </w:r>
          </w:p>
        </w:tc>
        <w:tc>
          <w:tcPr>
            <w:tcW w:w="1148"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ANO</w:t>
            </w:r>
          </w:p>
        </w:tc>
        <w:tc>
          <w:tcPr>
            <w:tcW w:w="1180"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r>
      <w:tr w:rsidR="00EF5B51" w:rsidRPr="009760A3" w:rsidTr="00EF5B51">
        <w:trPr>
          <w:trHeight w:val="600"/>
        </w:trPr>
        <w:tc>
          <w:tcPr>
            <w:tcW w:w="0" w:type="auto"/>
            <w:noWrap/>
            <w:hideMark/>
          </w:tcPr>
          <w:p w:rsidR="00EF5B51"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26.02.</w:t>
            </w:r>
          </w:p>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2019</w:t>
            </w:r>
          </w:p>
        </w:tc>
        <w:tc>
          <w:tcPr>
            <w:tcW w:w="1552"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Usnesení č. 3/8</w:t>
            </w:r>
          </w:p>
        </w:tc>
        <w:tc>
          <w:tcPr>
            <w:tcW w:w="876"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FAI</w:t>
            </w:r>
          </w:p>
        </w:tc>
        <w:tc>
          <w:tcPr>
            <w:tcW w:w="210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xml:space="preserve">DSP - </w:t>
            </w:r>
            <w:proofErr w:type="spellStart"/>
            <w:r w:rsidRPr="009760A3">
              <w:rPr>
                <w:rFonts w:ascii="Gill Sans MT" w:hAnsi="Gill Sans MT" w:cs="Calibri"/>
                <w:color w:val="000000"/>
                <w:sz w:val="18"/>
                <w:szCs w:val="18"/>
                <w:lang w:eastAsia="cs-CZ"/>
              </w:rPr>
              <w:t>Automatic</w:t>
            </w:r>
            <w:proofErr w:type="spellEnd"/>
            <w:r w:rsidRPr="009760A3">
              <w:rPr>
                <w:rFonts w:ascii="Gill Sans MT" w:hAnsi="Gill Sans MT" w:cs="Calibri"/>
                <w:color w:val="000000"/>
                <w:sz w:val="18"/>
                <w:szCs w:val="18"/>
                <w:lang w:eastAsia="cs-CZ"/>
              </w:rPr>
              <w:t xml:space="preserve"> </w:t>
            </w:r>
            <w:proofErr w:type="spellStart"/>
            <w:r w:rsidRPr="009760A3">
              <w:rPr>
                <w:rFonts w:ascii="Gill Sans MT" w:hAnsi="Gill Sans MT" w:cs="Calibri"/>
                <w:color w:val="000000"/>
                <w:sz w:val="18"/>
                <w:szCs w:val="18"/>
                <w:lang w:eastAsia="cs-CZ"/>
              </w:rPr>
              <w:t>Control</w:t>
            </w:r>
            <w:proofErr w:type="spellEnd"/>
            <w:r w:rsidRPr="009760A3">
              <w:rPr>
                <w:rFonts w:ascii="Gill Sans MT" w:hAnsi="Gill Sans MT" w:cs="Calibri"/>
                <w:color w:val="000000"/>
                <w:sz w:val="18"/>
                <w:szCs w:val="18"/>
                <w:lang w:eastAsia="cs-CZ"/>
              </w:rPr>
              <w:t xml:space="preserve"> and </w:t>
            </w:r>
            <w:proofErr w:type="spellStart"/>
            <w:r w:rsidRPr="009760A3">
              <w:rPr>
                <w:rFonts w:ascii="Gill Sans MT" w:hAnsi="Gill Sans MT" w:cs="Calibri"/>
                <w:color w:val="000000"/>
                <w:sz w:val="18"/>
                <w:szCs w:val="18"/>
                <w:lang w:eastAsia="cs-CZ"/>
              </w:rPr>
              <w:t>Informatics</w:t>
            </w:r>
            <w:proofErr w:type="spellEnd"/>
          </w:p>
        </w:tc>
        <w:tc>
          <w:tcPr>
            <w:tcW w:w="119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xml:space="preserve">schválení </w:t>
            </w:r>
            <w:r w:rsidR="009D3BE4" w:rsidRPr="009760A3">
              <w:rPr>
                <w:rFonts w:ascii="Gill Sans MT" w:hAnsi="Gill Sans MT" w:cs="Calibri"/>
                <w:color w:val="000000"/>
                <w:sz w:val="18"/>
                <w:szCs w:val="18"/>
                <w:lang w:eastAsia="cs-CZ"/>
              </w:rPr>
              <w:t>návrhu</w:t>
            </w:r>
          </w:p>
        </w:tc>
        <w:tc>
          <w:tcPr>
            <w:tcW w:w="1148"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ANO</w:t>
            </w:r>
          </w:p>
        </w:tc>
        <w:tc>
          <w:tcPr>
            <w:tcW w:w="1180"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r>
      <w:tr w:rsidR="00EF5B51" w:rsidRPr="009760A3" w:rsidTr="00EF5B51">
        <w:trPr>
          <w:trHeight w:val="600"/>
        </w:trPr>
        <w:tc>
          <w:tcPr>
            <w:tcW w:w="0" w:type="auto"/>
            <w:noWrap/>
            <w:hideMark/>
          </w:tcPr>
          <w:p w:rsidR="00EF5B51"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26.02.</w:t>
            </w:r>
          </w:p>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2019</w:t>
            </w:r>
          </w:p>
        </w:tc>
        <w:tc>
          <w:tcPr>
            <w:tcW w:w="1552"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Usnesení č. 4/8</w:t>
            </w:r>
          </w:p>
        </w:tc>
        <w:tc>
          <w:tcPr>
            <w:tcW w:w="876"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FAI</w:t>
            </w:r>
          </w:p>
        </w:tc>
        <w:tc>
          <w:tcPr>
            <w:tcW w:w="210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DSP - Informační technologie</w:t>
            </w:r>
          </w:p>
        </w:tc>
        <w:tc>
          <w:tcPr>
            <w:tcW w:w="1191" w:type="dxa"/>
            <w:noWrap/>
            <w:hideMark/>
          </w:tcPr>
          <w:p w:rsidR="009D3BE4" w:rsidRPr="009760A3" w:rsidRDefault="009D3BE4"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xml:space="preserve">schválení </w:t>
            </w:r>
          </w:p>
          <w:p w:rsidR="00C062E2" w:rsidRPr="009760A3" w:rsidRDefault="009D3BE4"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návrhu</w:t>
            </w:r>
            <w:r w:rsidR="00C062E2" w:rsidRPr="009760A3">
              <w:rPr>
                <w:rFonts w:ascii="Gill Sans MT" w:hAnsi="Gill Sans MT" w:cs="Calibri"/>
                <w:color w:val="000000"/>
                <w:sz w:val="18"/>
                <w:szCs w:val="18"/>
                <w:lang w:eastAsia="cs-CZ"/>
              </w:rPr>
              <w:t xml:space="preserve"> </w:t>
            </w:r>
          </w:p>
        </w:tc>
        <w:tc>
          <w:tcPr>
            <w:tcW w:w="1148"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ANO</w:t>
            </w:r>
          </w:p>
        </w:tc>
        <w:tc>
          <w:tcPr>
            <w:tcW w:w="1180"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r>
      <w:tr w:rsidR="00EF5B51" w:rsidRPr="009760A3" w:rsidTr="00EF5B51">
        <w:trPr>
          <w:trHeight w:val="600"/>
        </w:trPr>
        <w:tc>
          <w:tcPr>
            <w:tcW w:w="0" w:type="auto"/>
            <w:noWrap/>
            <w:hideMark/>
          </w:tcPr>
          <w:p w:rsidR="00EF5B51"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lastRenderedPageBreak/>
              <w:t>26.02.</w:t>
            </w:r>
          </w:p>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2019</w:t>
            </w:r>
          </w:p>
        </w:tc>
        <w:tc>
          <w:tcPr>
            <w:tcW w:w="1552"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Usnesení č. 5/8</w:t>
            </w:r>
          </w:p>
        </w:tc>
        <w:tc>
          <w:tcPr>
            <w:tcW w:w="876"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FAI</w:t>
            </w:r>
          </w:p>
        </w:tc>
        <w:tc>
          <w:tcPr>
            <w:tcW w:w="210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xml:space="preserve">DSP - </w:t>
            </w:r>
            <w:proofErr w:type="spellStart"/>
            <w:r w:rsidRPr="009760A3">
              <w:rPr>
                <w:rFonts w:ascii="Gill Sans MT" w:hAnsi="Gill Sans MT" w:cs="Calibri"/>
                <w:color w:val="000000"/>
                <w:sz w:val="18"/>
                <w:szCs w:val="18"/>
                <w:lang w:eastAsia="cs-CZ"/>
              </w:rPr>
              <w:t>Information</w:t>
            </w:r>
            <w:proofErr w:type="spellEnd"/>
            <w:r w:rsidRPr="009760A3">
              <w:rPr>
                <w:rFonts w:ascii="Gill Sans MT" w:hAnsi="Gill Sans MT" w:cs="Calibri"/>
                <w:color w:val="000000"/>
                <w:sz w:val="18"/>
                <w:szCs w:val="18"/>
                <w:lang w:eastAsia="cs-CZ"/>
              </w:rPr>
              <w:t xml:space="preserve"> Technologies</w:t>
            </w:r>
          </w:p>
        </w:tc>
        <w:tc>
          <w:tcPr>
            <w:tcW w:w="1191" w:type="dxa"/>
            <w:noWrap/>
            <w:hideMark/>
          </w:tcPr>
          <w:p w:rsidR="00C062E2" w:rsidRPr="009760A3" w:rsidRDefault="009D3BE4"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schválení návrhu</w:t>
            </w:r>
            <w:r w:rsidR="00C062E2" w:rsidRPr="009760A3">
              <w:rPr>
                <w:rFonts w:ascii="Gill Sans MT" w:hAnsi="Gill Sans MT" w:cs="Calibri"/>
                <w:color w:val="000000"/>
                <w:sz w:val="18"/>
                <w:szCs w:val="18"/>
                <w:lang w:eastAsia="cs-CZ"/>
              </w:rPr>
              <w:t xml:space="preserve"> </w:t>
            </w:r>
          </w:p>
        </w:tc>
        <w:tc>
          <w:tcPr>
            <w:tcW w:w="1148"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ANO</w:t>
            </w:r>
          </w:p>
        </w:tc>
        <w:tc>
          <w:tcPr>
            <w:tcW w:w="1180"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r>
      <w:tr w:rsidR="00EF5B51" w:rsidRPr="009760A3" w:rsidTr="00EF5B51">
        <w:trPr>
          <w:trHeight w:val="600"/>
        </w:trPr>
        <w:tc>
          <w:tcPr>
            <w:tcW w:w="0" w:type="auto"/>
            <w:noWrap/>
            <w:hideMark/>
          </w:tcPr>
          <w:p w:rsidR="00EF5B51"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26.02.</w:t>
            </w:r>
          </w:p>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2019</w:t>
            </w:r>
          </w:p>
        </w:tc>
        <w:tc>
          <w:tcPr>
            <w:tcW w:w="1552"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Usnesení č. 6/8</w:t>
            </w:r>
          </w:p>
        </w:tc>
        <w:tc>
          <w:tcPr>
            <w:tcW w:w="876"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FAI</w:t>
            </w:r>
          </w:p>
        </w:tc>
        <w:tc>
          <w:tcPr>
            <w:tcW w:w="210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DSP - Bezpečnostní technologie, systémy a management</w:t>
            </w:r>
          </w:p>
        </w:tc>
        <w:tc>
          <w:tcPr>
            <w:tcW w:w="1191" w:type="dxa"/>
            <w:noWrap/>
            <w:hideMark/>
          </w:tcPr>
          <w:p w:rsidR="00C062E2" w:rsidRPr="009760A3" w:rsidRDefault="009D3BE4"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schválení návrhu</w:t>
            </w:r>
            <w:r w:rsidR="00C062E2" w:rsidRPr="009760A3">
              <w:rPr>
                <w:rFonts w:ascii="Gill Sans MT" w:hAnsi="Gill Sans MT" w:cs="Calibri"/>
                <w:color w:val="000000"/>
                <w:sz w:val="18"/>
                <w:szCs w:val="18"/>
                <w:lang w:eastAsia="cs-CZ"/>
              </w:rPr>
              <w:t xml:space="preserve"> </w:t>
            </w:r>
          </w:p>
        </w:tc>
        <w:tc>
          <w:tcPr>
            <w:tcW w:w="1148"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ANO</w:t>
            </w:r>
          </w:p>
        </w:tc>
        <w:tc>
          <w:tcPr>
            <w:tcW w:w="1180"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r>
      <w:tr w:rsidR="00EF5B51" w:rsidRPr="009760A3" w:rsidTr="00EF5B51">
        <w:trPr>
          <w:trHeight w:val="600"/>
        </w:trPr>
        <w:tc>
          <w:tcPr>
            <w:tcW w:w="0" w:type="auto"/>
            <w:noWrap/>
            <w:hideMark/>
          </w:tcPr>
          <w:p w:rsidR="00EF5B51"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26.02.</w:t>
            </w:r>
          </w:p>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2019</w:t>
            </w:r>
          </w:p>
        </w:tc>
        <w:tc>
          <w:tcPr>
            <w:tcW w:w="1552"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Usnesení č. 7/8</w:t>
            </w:r>
          </w:p>
        </w:tc>
        <w:tc>
          <w:tcPr>
            <w:tcW w:w="876"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FAI</w:t>
            </w:r>
          </w:p>
        </w:tc>
        <w:tc>
          <w:tcPr>
            <w:tcW w:w="210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xml:space="preserve">DSP - </w:t>
            </w:r>
            <w:proofErr w:type="spellStart"/>
            <w:r w:rsidRPr="009760A3">
              <w:rPr>
                <w:rFonts w:ascii="Gill Sans MT" w:hAnsi="Gill Sans MT" w:cs="Calibri"/>
                <w:color w:val="000000"/>
                <w:sz w:val="18"/>
                <w:szCs w:val="18"/>
                <w:lang w:eastAsia="cs-CZ"/>
              </w:rPr>
              <w:t>Security</w:t>
            </w:r>
            <w:proofErr w:type="spellEnd"/>
            <w:r w:rsidRPr="009760A3">
              <w:rPr>
                <w:rFonts w:ascii="Gill Sans MT" w:hAnsi="Gill Sans MT" w:cs="Calibri"/>
                <w:color w:val="000000"/>
                <w:sz w:val="18"/>
                <w:szCs w:val="18"/>
                <w:lang w:eastAsia="cs-CZ"/>
              </w:rPr>
              <w:t xml:space="preserve"> Technologies, Systems and Management</w:t>
            </w:r>
          </w:p>
        </w:tc>
        <w:tc>
          <w:tcPr>
            <w:tcW w:w="1191" w:type="dxa"/>
            <w:noWrap/>
            <w:hideMark/>
          </w:tcPr>
          <w:p w:rsidR="00C062E2" w:rsidRPr="009760A3" w:rsidRDefault="009D3BE4"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schválení návrhu</w:t>
            </w:r>
            <w:r w:rsidR="00C062E2" w:rsidRPr="009760A3">
              <w:rPr>
                <w:rFonts w:ascii="Gill Sans MT" w:hAnsi="Gill Sans MT" w:cs="Calibri"/>
                <w:color w:val="000000"/>
                <w:sz w:val="18"/>
                <w:szCs w:val="18"/>
                <w:lang w:eastAsia="cs-CZ"/>
              </w:rPr>
              <w:t xml:space="preserve"> </w:t>
            </w:r>
          </w:p>
        </w:tc>
        <w:tc>
          <w:tcPr>
            <w:tcW w:w="1148"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ANO</w:t>
            </w:r>
          </w:p>
        </w:tc>
        <w:tc>
          <w:tcPr>
            <w:tcW w:w="1180"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r>
      <w:tr w:rsidR="00EF5B51" w:rsidRPr="009760A3" w:rsidTr="00EF5B51">
        <w:trPr>
          <w:trHeight w:val="600"/>
        </w:trPr>
        <w:tc>
          <w:tcPr>
            <w:tcW w:w="0" w:type="auto"/>
            <w:noWrap/>
            <w:hideMark/>
          </w:tcPr>
          <w:p w:rsidR="00EF5B51"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26.02.</w:t>
            </w:r>
          </w:p>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2019</w:t>
            </w:r>
          </w:p>
        </w:tc>
        <w:tc>
          <w:tcPr>
            <w:tcW w:w="1552"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Usnesení č. 6/8</w:t>
            </w:r>
          </w:p>
        </w:tc>
        <w:tc>
          <w:tcPr>
            <w:tcW w:w="876"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FT</w:t>
            </w:r>
          </w:p>
        </w:tc>
        <w:tc>
          <w:tcPr>
            <w:tcW w:w="210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DSP - Technologie makromolekulárních látek</w:t>
            </w:r>
          </w:p>
        </w:tc>
        <w:tc>
          <w:tcPr>
            <w:tcW w:w="1191" w:type="dxa"/>
            <w:noWrap/>
            <w:hideMark/>
          </w:tcPr>
          <w:p w:rsidR="00C062E2" w:rsidRPr="009760A3" w:rsidRDefault="009D3BE4"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schválení návrhu</w:t>
            </w:r>
            <w:r w:rsidR="00C062E2" w:rsidRPr="009760A3">
              <w:rPr>
                <w:rFonts w:ascii="Gill Sans MT" w:hAnsi="Gill Sans MT" w:cs="Calibri"/>
                <w:color w:val="000000"/>
                <w:sz w:val="18"/>
                <w:szCs w:val="18"/>
                <w:lang w:eastAsia="cs-CZ"/>
              </w:rPr>
              <w:t xml:space="preserve"> </w:t>
            </w:r>
          </w:p>
        </w:tc>
        <w:tc>
          <w:tcPr>
            <w:tcW w:w="1148"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ANO</w:t>
            </w:r>
          </w:p>
        </w:tc>
        <w:tc>
          <w:tcPr>
            <w:tcW w:w="1180"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r>
      <w:tr w:rsidR="00EF5B51" w:rsidRPr="009760A3" w:rsidTr="00EF5B51">
        <w:trPr>
          <w:trHeight w:val="600"/>
        </w:trPr>
        <w:tc>
          <w:tcPr>
            <w:tcW w:w="0" w:type="auto"/>
            <w:noWrap/>
            <w:hideMark/>
          </w:tcPr>
          <w:p w:rsidR="00EF5B51"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26.02.</w:t>
            </w:r>
          </w:p>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2019</w:t>
            </w:r>
          </w:p>
        </w:tc>
        <w:tc>
          <w:tcPr>
            <w:tcW w:w="1552"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Usnesení č. 6/8</w:t>
            </w:r>
          </w:p>
        </w:tc>
        <w:tc>
          <w:tcPr>
            <w:tcW w:w="876"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FT</w:t>
            </w:r>
          </w:p>
        </w:tc>
        <w:tc>
          <w:tcPr>
            <w:tcW w:w="210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xml:space="preserve">DSP - Technology </w:t>
            </w:r>
            <w:proofErr w:type="spellStart"/>
            <w:r w:rsidRPr="009760A3">
              <w:rPr>
                <w:rFonts w:ascii="Gill Sans MT" w:hAnsi="Gill Sans MT" w:cs="Calibri"/>
                <w:color w:val="000000"/>
                <w:sz w:val="18"/>
                <w:szCs w:val="18"/>
                <w:lang w:eastAsia="cs-CZ"/>
              </w:rPr>
              <w:t>of</w:t>
            </w:r>
            <w:proofErr w:type="spellEnd"/>
            <w:r w:rsidRPr="009760A3">
              <w:rPr>
                <w:rFonts w:ascii="Gill Sans MT" w:hAnsi="Gill Sans MT" w:cs="Calibri"/>
                <w:color w:val="000000"/>
                <w:sz w:val="18"/>
                <w:szCs w:val="18"/>
                <w:lang w:eastAsia="cs-CZ"/>
              </w:rPr>
              <w:t xml:space="preserve"> </w:t>
            </w:r>
            <w:proofErr w:type="spellStart"/>
            <w:r w:rsidRPr="009760A3">
              <w:rPr>
                <w:rFonts w:ascii="Gill Sans MT" w:hAnsi="Gill Sans MT" w:cs="Calibri"/>
                <w:color w:val="000000"/>
                <w:sz w:val="18"/>
                <w:szCs w:val="18"/>
                <w:lang w:eastAsia="cs-CZ"/>
              </w:rPr>
              <w:t>Macromolecular</w:t>
            </w:r>
            <w:proofErr w:type="spellEnd"/>
            <w:r w:rsidRPr="009760A3">
              <w:rPr>
                <w:rFonts w:ascii="Gill Sans MT" w:hAnsi="Gill Sans MT" w:cs="Calibri"/>
                <w:color w:val="000000"/>
                <w:sz w:val="18"/>
                <w:szCs w:val="18"/>
                <w:lang w:eastAsia="cs-CZ"/>
              </w:rPr>
              <w:t xml:space="preserve"> </w:t>
            </w:r>
            <w:proofErr w:type="spellStart"/>
            <w:r w:rsidRPr="009760A3">
              <w:rPr>
                <w:rFonts w:ascii="Gill Sans MT" w:hAnsi="Gill Sans MT" w:cs="Calibri"/>
                <w:color w:val="000000"/>
                <w:sz w:val="18"/>
                <w:szCs w:val="18"/>
                <w:lang w:eastAsia="cs-CZ"/>
              </w:rPr>
              <w:t>Substances</w:t>
            </w:r>
            <w:proofErr w:type="spellEnd"/>
          </w:p>
        </w:tc>
        <w:tc>
          <w:tcPr>
            <w:tcW w:w="1191" w:type="dxa"/>
            <w:noWrap/>
            <w:hideMark/>
          </w:tcPr>
          <w:p w:rsidR="00C062E2" w:rsidRPr="009760A3" w:rsidRDefault="009D3BE4"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schválení návrhu</w:t>
            </w:r>
            <w:r w:rsidR="00C062E2" w:rsidRPr="009760A3">
              <w:rPr>
                <w:rFonts w:ascii="Gill Sans MT" w:hAnsi="Gill Sans MT" w:cs="Calibri"/>
                <w:color w:val="000000"/>
                <w:sz w:val="18"/>
                <w:szCs w:val="18"/>
                <w:lang w:eastAsia="cs-CZ"/>
              </w:rPr>
              <w:t xml:space="preserve"> </w:t>
            </w:r>
          </w:p>
        </w:tc>
        <w:tc>
          <w:tcPr>
            <w:tcW w:w="1148"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ANO</w:t>
            </w:r>
          </w:p>
        </w:tc>
        <w:tc>
          <w:tcPr>
            <w:tcW w:w="1180"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r>
      <w:tr w:rsidR="00EF5B51" w:rsidRPr="009760A3" w:rsidTr="00EF5B51">
        <w:trPr>
          <w:trHeight w:val="600"/>
        </w:trPr>
        <w:tc>
          <w:tcPr>
            <w:tcW w:w="0" w:type="auto"/>
            <w:noWrap/>
            <w:hideMark/>
          </w:tcPr>
          <w:p w:rsidR="00EF5B51"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11.06.</w:t>
            </w:r>
          </w:p>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2019</w:t>
            </w:r>
          </w:p>
        </w:tc>
        <w:tc>
          <w:tcPr>
            <w:tcW w:w="1552"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Usnesení č. 7/9</w:t>
            </w:r>
          </w:p>
        </w:tc>
        <w:tc>
          <w:tcPr>
            <w:tcW w:w="876" w:type="dxa"/>
            <w:noWrap/>
            <w:hideMark/>
          </w:tcPr>
          <w:p w:rsidR="00C062E2" w:rsidRPr="009760A3" w:rsidRDefault="00C062E2" w:rsidP="00D34750">
            <w:pPr>
              <w:suppressAutoHyphens w:val="0"/>
              <w:rPr>
                <w:rFonts w:ascii="Gill Sans MT" w:hAnsi="Gill Sans MT" w:cs="Calibri"/>
                <w:color w:val="000000"/>
                <w:sz w:val="18"/>
                <w:szCs w:val="18"/>
                <w:lang w:eastAsia="cs-CZ"/>
              </w:rPr>
            </w:pPr>
            <w:proofErr w:type="spellStart"/>
            <w:r w:rsidRPr="009760A3">
              <w:rPr>
                <w:rFonts w:ascii="Gill Sans MT" w:hAnsi="Gill Sans MT" w:cs="Calibri"/>
                <w:color w:val="000000"/>
                <w:sz w:val="18"/>
                <w:szCs w:val="18"/>
                <w:lang w:eastAsia="cs-CZ"/>
              </w:rPr>
              <w:t>FaME</w:t>
            </w:r>
            <w:proofErr w:type="spellEnd"/>
          </w:p>
        </w:tc>
        <w:tc>
          <w:tcPr>
            <w:tcW w:w="210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BSP - Ekonomika a management</w:t>
            </w:r>
          </w:p>
        </w:tc>
        <w:tc>
          <w:tcPr>
            <w:tcW w:w="119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xml:space="preserve">udělení oprávnění </w:t>
            </w:r>
          </w:p>
        </w:tc>
        <w:tc>
          <w:tcPr>
            <w:tcW w:w="1148"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c>
          <w:tcPr>
            <w:tcW w:w="1180"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ANO / 10 let</w:t>
            </w:r>
            <w:r w:rsidR="003B0A36" w:rsidRPr="009760A3">
              <w:rPr>
                <w:rFonts w:ascii="Gill Sans MT" w:hAnsi="Gill Sans MT" w:cs="Calibri"/>
                <w:color w:val="000000"/>
                <w:sz w:val="18"/>
                <w:szCs w:val="18"/>
                <w:lang w:eastAsia="cs-CZ"/>
              </w:rPr>
              <w:t xml:space="preserve"> s požadavkem doložení kontrolní zprávy do 3 let</w:t>
            </w:r>
          </w:p>
        </w:tc>
      </w:tr>
      <w:tr w:rsidR="00EF5B51" w:rsidRPr="009760A3" w:rsidTr="00EF5B51">
        <w:trPr>
          <w:trHeight w:val="600"/>
        </w:trPr>
        <w:tc>
          <w:tcPr>
            <w:tcW w:w="0" w:type="auto"/>
            <w:noWrap/>
            <w:hideMark/>
          </w:tcPr>
          <w:p w:rsidR="00EF5B51"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11.06.</w:t>
            </w:r>
          </w:p>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2019</w:t>
            </w:r>
          </w:p>
        </w:tc>
        <w:tc>
          <w:tcPr>
            <w:tcW w:w="1552"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Usnesení č. 8/9</w:t>
            </w:r>
          </w:p>
        </w:tc>
        <w:tc>
          <w:tcPr>
            <w:tcW w:w="876" w:type="dxa"/>
            <w:noWrap/>
            <w:hideMark/>
          </w:tcPr>
          <w:p w:rsidR="00C062E2" w:rsidRPr="009760A3" w:rsidRDefault="00C062E2" w:rsidP="00D34750">
            <w:pPr>
              <w:suppressAutoHyphens w:val="0"/>
              <w:rPr>
                <w:rFonts w:ascii="Gill Sans MT" w:hAnsi="Gill Sans MT" w:cs="Calibri"/>
                <w:color w:val="000000"/>
                <w:sz w:val="18"/>
                <w:szCs w:val="18"/>
                <w:lang w:eastAsia="cs-CZ"/>
              </w:rPr>
            </w:pPr>
            <w:proofErr w:type="spellStart"/>
            <w:r w:rsidRPr="009760A3">
              <w:rPr>
                <w:rFonts w:ascii="Gill Sans MT" w:hAnsi="Gill Sans MT" w:cs="Calibri"/>
                <w:color w:val="000000"/>
                <w:sz w:val="18"/>
                <w:szCs w:val="18"/>
                <w:lang w:eastAsia="cs-CZ"/>
              </w:rPr>
              <w:t>FaME</w:t>
            </w:r>
            <w:proofErr w:type="spellEnd"/>
          </w:p>
        </w:tc>
        <w:tc>
          <w:tcPr>
            <w:tcW w:w="210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xml:space="preserve">BSP - </w:t>
            </w:r>
            <w:proofErr w:type="spellStart"/>
            <w:r w:rsidRPr="009760A3">
              <w:rPr>
                <w:rFonts w:ascii="Gill Sans MT" w:hAnsi="Gill Sans MT" w:cs="Calibri"/>
                <w:color w:val="000000"/>
                <w:sz w:val="18"/>
                <w:szCs w:val="18"/>
                <w:lang w:eastAsia="cs-CZ"/>
              </w:rPr>
              <w:t>Economics</w:t>
            </w:r>
            <w:proofErr w:type="spellEnd"/>
            <w:r w:rsidRPr="009760A3">
              <w:rPr>
                <w:rFonts w:ascii="Gill Sans MT" w:hAnsi="Gill Sans MT" w:cs="Calibri"/>
                <w:color w:val="000000"/>
                <w:sz w:val="18"/>
                <w:szCs w:val="18"/>
                <w:lang w:eastAsia="cs-CZ"/>
              </w:rPr>
              <w:t xml:space="preserve"> and Management</w:t>
            </w:r>
          </w:p>
        </w:tc>
        <w:tc>
          <w:tcPr>
            <w:tcW w:w="119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xml:space="preserve">udělení oprávnění </w:t>
            </w:r>
          </w:p>
        </w:tc>
        <w:tc>
          <w:tcPr>
            <w:tcW w:w="1148"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c>
          <w:tcPr>
            <w:tcW w:w="1180"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ANO / 10 let</w:t>
            </w:r>
            <w:r w:rsidR="003B0A36" w:rsidRPr="009760A3">
              <w:rPr>
                <w:rFonts w:ascii="Gill Sans MT" w:hAnsi="Gill Sans MT" w:cs="Calibri"/>
                <w:color w:val="000000"/>
                <w:sz w:val="18"/>
                <w:szCs w:val="18"/>
                <w:lang w:eastAsia="cs-CZ"/>
              </w:rPr>
              <w:t xml:space="preserve"> s požadavkem doložení kontrolní zprávy do 3 let</w:t>
            </w:r>
          </w:p>
        </w:tc>
      </w:tr>
      <w:tr w:rsidR="00EF5B51" w:rsidRPr="009760A3" w:rsidTr="00EF5B51">
        <w:trPr>
          <w:trHeight w:val="600"/>
        </w:trPr>
        <w:tc>
          <w:tcPr>
            <w:tcW w:w="0" w:type="auto"/>
            <w:noWrap/>
            <w:hideMark/>
          </w:tcPr>
          <w:p w:rsidR="00EF5B51"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11.06.</w:t>
            </w:r>
          </w:p>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2019</w:t>
            </w:r>
          </w:p>
        </w:tc>
        <w:tc>
          <w:tcPr>
            <w:tcW w:w="1552"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Usnesení č. 9/9</w:t>
            </w:r>
          </w:p>
        </w:tc>
        <w:tc>
          <w:tcPr>
            <w:tcW w:w="876" w:type="dxa"/>
            <w:noWrap/>
            <w:hideMark/>
          </w:tcPr>
          <w:p w:rsidR="00C062E2" w:rsidRPr="009760A3" w:rsidRDefault="00C062E2" w:rsidP="00D34750">
            <w:pPr>
              <w:suppressAutoHyphens w:val="0"/>
              <w:rPr>
                <w:rFonts w:ascii="Gill Sans MT" w:hAnsi="Gill Sans MT" w:cs="Calibri"/>
                <w:color w:val="000000"/>
                <w:sz w:val="18"/>
                <w:szCs w:val="18"/>
                <w:lang w:eastAsia="cs-CZ"/>
              </w:rPr>
            </w:pPr>
            <w:proofErr w:type="spellStart"/>
            <w:r w:rsidRPr="009760A3">
              <w:rPr>
                <w:rFonts w:ascii="Gill Sans MT" w:hAnsi="Gill Sans MT" w:cs="Calibri"/>
                <w:color w:val="000000"/>
                <w:sz w:val="18"/>
                <w:szCs w:val="18"/>
                <w:lang w:eastAsia="cs-CZ"/>
              </w:rPr>
              <w:t>FaME</w:t>
            </w:r>
            <w:proofErr w:type="spellEnd"/>
          </w:p>
        </w:tc>
        <w:tc>
          <w:tcPr>
            <w:tcW w:w="210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NMSP - Ekonomika podniku a podnikání</w:t>
            </w:r>
          </w:p>
        </w:tc>
        <w:tc>
          <w:tcPr>
            <w:tcW w:w="119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xml:space="preserve">udělení oprávnění </w:t>
            </w:r>
          </w:p>
        </w:tc>
        <w:tc>
          <w:tcPr>
            <w:tcW w:w="1148"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c>
          <w:tcPr>
            <w:tcW w:w="1180"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ANO / 10 let</w:t>
            </w:r>
            <w:r w:rsidR="003B0A36" w:rsidRPr="009760A3">
              <w:rPr>
                <w:rFonts w:ascii="Gill Sans MT" w:hAnsi="Gill Sans MT" w:cs="Calibri"/>
                <w:color w:val="000000"/>
                <w:sz w:val="18"/>
                <w:szCs w:val="18"/>
                <w:lang w:eastAsia="cs-CZ"/>
              </w:rPr>
              <w:t xml:space="preserve"> s požadavkem doložení kontrolní zprávy do 3 let</w:t>
            </w:r>
          </w:p>
        </w:tc>
      </w:tr>
      <w:tr w:rsidR="00EF5B51" w:rsidRPr="009760A3" w:rsidTr="00EF5B51">
        <w:trPr>
          <w:trHeight w:val="600"/>
        </w:trPr>
        <w:tc>
          <w:tcPr>
            <w:tcW w:w="0" w:type="auto"/>
            <w:noWrap/>
            <w:hideMark/>
          </w:tcPr>
          <w:p w:rsidR="00EF5B51"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11.06.</w:t>
            </w:r>
          </w:p>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2019</w:t>
            </w:r>
          </w:p>
        </w:tc>
        <w:tc>
          <w:tcPr>
            <w:tcW w:w="1552"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Usnesení č. 10/9</w:t>
            </w:r>
          </w:p>
        </w:tc>
        <w:tc>
          <w:tcPr>
            <w:tcW w:w="876" w:type="dxa"/>
            <w:noWrap/>
            <w:hideMark/>
          </w:tcPr>
          <w:p w:rsidR="00C062E2" w:rsidRPr="009760A3" w:rsidRDefault="00C062E2" w:rsidP="00D34750">
            <w:pPr>
              <w:suppressAutoHyphens w:val="0"/>
              <w:rPr>
                <w:rFonts w:ascii="Gill Sans MT" w:hAnsi="Gill Sans MT" w:cs="Calibri"/>
                <w:color w:val="000000"/>
                <w:sz w:val="18"/>
                <w:szCs w:val="18"/>
                <w:lang w:eastAsia="cs-CZ"/>
              </w:rPr>
            </w:pPr>
            <w:proofErr w:type="spellStart"/>
            <w:r w:rsidRPr="009760A3">
              <w:rPr>
                <w:rFonts w:ascii="Gill Sans MT" w:hAnsi="Gill Sans MT" w:cs="Calibri"/>
                <w:color w:val="000000"/>
                <w:sz w:val="18"/>
                <w:szCs w:val="18"/>
                <w:lang w:eastAsia="cs-CZ"/>
              </w:rPr>
              <w:t>FaME</w:t>
            </w:r>
            <w:proofErr w:type="spellEnd"/>
          </w:p>
        </w:tc>
        <w:tc>
          <w:tcPr>
            <w:tcW w:w="210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xml:space="preserve">NMSP - Business </w:t>
            </w:r>
            <w:proofErr w:type="spellStart"/>
            <w:r w:rsidRPr="009760A3">
              <w:rPr>
                <w:rFonts w:ascii="Gill Sans MT" w:hAnsi="Gill Sans MT" w:cs="Calibri"/>
                <w:color w:val="000000"/>
                <w:sz w:val="18"/>
                <w:szCs w:val="18"/>
                <w:lang w:eastAsia="cs-CZ"/>
              </w:rPr>
              <w:t>Administration</w:t>
            </w:r>
            <w:proofErr w:type="spellEnd"/>
            <w:r w:rsidRPr="009760A3">
              <w:rPr>
                <w:rFonts w:ascii="Gill Sans MT" w:hAnsi="Gill Sans MT" w:cs="Calibri"/>
                <w:color w:val="000000"/>
                <w:sz w:val="18"/>
                <w:szCs w:val="18"/>
                <w:lang w:eastAsia="cs-CZ"/>
              </w:rPr>
              <w:t xml:space="preserve"> and </w:t>
            </w:r>
            <w:proofErr w:type="spellStart"/>
            <w:r w:rsidRPr="009760A3">
              <w:rPr>
                <w:rFonts w:ascii="Gill Sans MT" w:hAnsi="Gill Sans MT" w:cs="Calibri"/>
                <w:color w:val="000000"/>
                <w:sz w:val="18"/>
                <w:szCs w:val="18"/>
                <w:lang w:eastAsia="cs-CZ"/>
              </w:rPr>
              <w:t>Entrepreneurship</w:t>
            </w:r>
            <w:proofErr w:type="spellEnd"/>
          </w:p>
        </w:tc>
        <w:tc>
          <w:tcPr>
            <w:tcW w:w="119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xml:space="preserve">udělení oprávnění </w:t>
            </w:r>
          </w:p>
        </w:tc>
        <w:tc>
          <w:tcPr>
            <w:tcW w:w="1148"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c>
          <w:tcPr>
            <w:tcW w:w="1180"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ANO / 10 let</w:t>
            </w:r>
            <w:r w:rsidR="003B0A36" w:rsidRPr="009760A3">
              <w:rPr>
                <w:rFonts w:ascii="Gill Sans MT" w:hAnsi="Gill Sans MT" w:cs="Calibri"/>
                <w:color w:val="000000"/>
                <w:sz w:val="18"/>
                <w:szCs w:val="18"/>
                <w:lang w:eastAsia="cs-CZ"/>
              </w:rPr>
              <w:t xml:space="preserve"> s požadavkem doložení kontrolní zprávy do 3 let</w:t>
            </w:r>
          </w:p>
        </w:tc>
      </w:tr>
      <w:tr w:rsidR="00EF5B51" w:rsidRPr="009760A3" w:rsidTr="00EF5B51">
        <w:trPr>
          <w:trHeight w:val="600"/>
        </w:trPr>
        <w:tc>
          <w:tcPr>
            <w:tcW w:w="0" w:type="auto"/>
            <w:noWrap/>
            <w:hideMark/>
          </w:tcPr>
          <w:p w:rsidR="00EF5B51"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11.06.</w:t>
            </w:r>
          </w:p>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2019</w:t>
            </w:r>
          </w:p>
        </w:tc>
        <w:tc>
          <w:tcPr>
            <w:tcW w:w="1552"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Usnesení č. 13/9</w:t>
            </w:r>
          </w:p>
        </w:tc>
        <w:tc>
          <w:tcPr>
            <w:tcW w:w="876"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FMK</w:t>
            </w:r>
          </w:p>
        </w:tc>
        <w:tc>
          <w:tcPr>
            <w:tcW w:w="210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xml:space="preserve">NMSP - </w:t>
            </w:r>
            <w:proofErr w:type="spellStart"/>
            <w:r w:rsidRPr="009760A3">
              <w:rPr>
                <w:rFonts w:ascii="Gill Sans MT" w:hAnsi="Gill Sans MT" w:cs="Calibri"/>
                <w:color w:val="000000"/>
                <w:sz w:val="18"/>
                <w:szCs w:val="18"/>
                <w:lang w:eastAsia="cs-CZ"/>
              </w:rPr>
              <w:t>Arts</w:t>
            </w:r>
            <w:proofErr w:type="spellEnd"/>
            <w:r w:rsidRPr="009760A3">
              <w:rPr>
                <w:rFonts w:ascii="Gill Sans MT" w:hAnsi="Gill Sans MT" w:cs="Calibri"/>
                <w:color w:val="000000"/>
                <w:sz w:val="18"/>
                <w:szCs w:val="18"/>
                <w:lang w:eastAsia="cs-CZ"/>
              </w:rPr>
              <w:t xml:space="preserve"> Management</w:t>
            </w:r>
          </w:p>
        </w:tc>
        <w:tc>
          <w:tcPr>
            <w:tcW w:w="119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přerušení projednávání, připomínky</w:t>
            </w:r>
          </w:p>
        </w:tc>
        <w:tc>
          <w:tcPr>
            <w:tcW w:w="1148"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c>
          <w:tcPr>
            <w:tcW w:w="1180"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r>
      <w:tr w:rsidR="00EF5B51" w:rsidRPr="009760A3" w:rsidTr="00EF5B51">
        <w:trPr>
          <w:trHeight w:val="600"/>
        </w:trPr>
        <w:tc>
          <w:tcPr>
            <w:tcW w:w="0" w:type="auto"/>
            <w:noWrap/>
            <w:hideMark/>
          </w:tcPr>
          <w:p w:rsidR="00EF5B51"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11.06.</w:t>
            </w:r>
          </w:p>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2019</w:t>
            </w:r>
          </w:p>
        </w:tc>
        <w:tc>
          <w:tcPr>
            <w:tcW w:w="1552"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Usnesení č. 18/9</w:t>
            </w:r>
          </w:p>
        </w:tc>
        <w:tc>
          <w:tcPr>
            <w:tcW w:w="876"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FHS</w:t>
            </w:r>
          </w:p>
        </w:tc>
        <w:tc>
          <w:tcPr>
            <w:tcW w:w="210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NMSP - Předškolní pedagogika (</w:t>
            </w:r>
            <w:proofErr w:type="spellStart"/>
            <w:r w:rsidRPr="009760A3">
              <w:rPr>
                <w:rFonts w:ascii="Gill Sans MT" w:hAnsi="Gill Sans MT" w:cs="Calibri"/>
                <w:color w:val="000000"/>
                <w:sz w:val="18"/>
                <w:szCs w:val="18"/>
                <w:lang w:eastAsia="cs-CZ"/>
              </w:rPr>
              <w:t>prez</w:t>
            </w:r>
            <w:proofErr w:type="spellEnd"/>
            <w:r w:rsidRPr="009760A3">
              <w:rPr>
                <w:rFonts w:ascii="Gill Sans MT" w:hAnsi="Gill Sans MT" w:cs="Calibri"/>
                <w:color w:val="000000"/>
                <w:sz w:val="18"/>
                <w:szCs w:val="18"/>
                <w:lang w:eastAsia="cs-CZ"/>
              </w:rPr>
              <w:t>.)</w:t>
            </w:r>
          </w:p>
        </w:tc>
        <w:tc>
          <w:tcPr>
            <w:tcW w:w="1191" w:type="dxa"/>
            <w:noWrap/>
            <w:hideMark/>
          </w:tcPr>
          <w:p w:rsidR="00C062E2" w:rsidRPr="009760A3" w:rsidRDefault="009D3BE4"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schválení návrhu</w:t>
            </w:r>
          </w:p>
        </w:tc>
        <w:tc>
          <w:tcPr>
            <w:tcW w:w="1148"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ANO</w:t>
            </w:r>
          </w:p>
        </w:tc>
        <w:tc>
          <w:tcPr>
            <w:tcW w:w="1180"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r>
      <w:tr w:rsidR="00EF5B51" w:rsidRPr="009760A3" w:rsidTr="00EF5B51">
        <w:trPr>
          <w:trHeight w:val="600"/>
        </w:trPr>
        <w:tc>
          <w:tcPr>
            <w:tcW w:w="0" w:type="auto"/>
            <w:noWrap/>
            <w:hideMark/>
          </w:tcPr>
          <w:p w:rsidR="00EF5B51"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11.06.</w:t>
            </w:r>
          </w:p>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2019</w:t>
            </w:r>
          </w:p>
        </w:tc>
        <w:tc>
          <w:tcPr>
            <w:tcW w:w="1552"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Usnesení č. 19/9</w:t>
            </w:r>
          </w:p>
        </w:tc>
        <w:tc>
          <w:tcPr>
            <w:tcW w:w="876"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FHS</w:t>
            </w:r>
          </w:p>
        </w:tc>
        <w:tc>
          <w:tcPr>
            <w:tcW w:w="210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NMSP - Předškolní pedagogika (komb.)</w:t>
            </w:r>
          </w:p>
        </w:tc>
        <w:tc>
          <w:tcPr>
            <w:tcW w:w="1191" w:type="dxa"/>
            <w:noWrap/>
            <w:hideMark/>
          </w:tcPr>
          <w:p w:rsidR="00C062E2" w:rsidRPr="009760A3" w:rsidRDefault="009D3BE4"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schválení návrhu</w:t>
            </w:r>
            <w:r w:rsidR="00C062E2" w:rsidRPr="009760A3">
              <w:rPr>
                <w:rFonts w:ascii="Gill Sans MT" w:hAnsi="Gill Sans MT" w:cs="Calibri"/>
                <w:color w:val="000000"/>
                <w:sz w:val="18"/>
                <w:szCs w:val="18"/>
                <w:lang w:eastAsia="cs-CZ"/>
              </w:rPr>
              <w:t xml:space="preserve"> </w:t>
            </w:r>
          </w:p>
        </w:tc>
        <w:tc>
          <w:tcPr>
            <w:tcW w:w="1148"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ANO</w:t>
            </w:r>
          </w:p>
        </w:tc>
        <w:tc>
          <w:tcPr>
            <w:tcW w:w="1180"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r>
      <w:tr w:rsidR="00EF5B51" w:rsidRPr="009760A3" w:rsidTr="00EF5B51">
        <w:trPr>
          <w:trHeight w:val="600"/>
        </w:trPr>
        <w:tc>
          <w:tcPr>
            <w:tcW w:w="0" w:type="auto"/>
            <w:noWrap/>
            <w:hideMark/>
          </w:tcPr>
          <w:p w:rsidR="00EF5B51"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04.07.</w:t>
            </w:r>
          </w:p>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2019</w:t>
            </w:r>
          </w:p>
        </w:tc>
        <w:tc>
          <w:tcPr>
            <w:tcW w:w="1552"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Usnesení č. 1/kh10</w:t>
            </w:r>
          </w:p>
        </w:tc>
        <w:tc>
          <w:tcPr>
            <w:tcW w:w="876"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FMK</w:t>
            </w:r>
          </w:p>
        </w:tc>
        <w:tc>
          <w:tcPr>
            <w:tcW w:w="210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xml:space="preserve">NMSP - </w:t>
            </w:r>
            <w:proofErr w:type="spellStart"/>
            <w:r w:rsidRPr="009760A3">
              <w:rPr>
                <w:rFonts w:ascii="Gill Sans MT" w:hAnsi="Gill Sans MT" w:cs="Calibri"/>
                <w:color w:val="000000"/>
                <w:sz w:val="18"/>
                <w:szCs w:val="18"/>
                <w:lang w:eastAsia="cs-CZ"/>
              </w:rPr>
              <w:t>Arts</w:t>
            </w:r>
            <w:proofErr w:type="spellEnd"/>
            <w:r w:rsidRPr="009760A3">
              <w:rPr>
                <w:rFonts w:ascii="Gill Sans MT" w:hAnsi="Gill Sans MT" w:cs="Calibri"/>
                <w:color w:val="000000"/>
                <w:sz w:val="18"/>
                <w:szCs w:val="18"/>
                <w:lang w:eastAsia="cs-CZ"/>
              </w:rPr>
              <w:t xml:space="preserve"> Management</w:t>
            </w:r>
          </w:p>
        </w:tc>
        <w:tc>
          <w:tcPr>
            <w:tcW w:w="1191" w:type="dxa"/>
            <w:noWrap/>
            <w:hideMark/>
          </w:tcPr>
          <w:p w:rsidR="00C062E2" w:rsidRPr="009760A3" w:rsidRDefault="009D3BE4"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udělení návrhu</w:t>
            </w:r>
            <w:r w:rsidR="00C062E2" w:rsidRPr="009760A3">
              <w:rPr>
                <w:rFonts w:ascii="Gill Sans MT" w:hAnsi="Gill Sans MT" w:cs="Calibri"/>
                <w:color w:val="000000"/>
                <w:sz w:val="18"/>
                <w:szCs w:val="18"/>
                <w:lang w:eastAsia="cs-CZ"/>
              </w:rPr>
              <w:t xml:space="preserve"> </w:t>
            </w:r>
          </w:p>
        </w:tc>
        <w:tc>
          <w:tcPr>
            <w:tcW w:w="1148"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c>
          <w:tcPr>
            <w:tcW w:w="1180"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ANO / 10 let</w:t>
            </w:r>
            <w:r w:rsidR="003B0A36" w:rsidRPr="009760A3">
              <w:rPr>
                <w:rFonts w:ascii="Gill Sans MT" w:hAnsi="Gill Sans MT" w:cs="Calibri"/>
                <w:color w:val="000000"/>
                <w:sz w:val="18"/>
                <w:szCs w:val="18"/>
                <w:lang w:eastAsia="cs-CZ"/>
              </w:rPr>
              <w:t xml:space="preserve"> s požadavkem doložení kontrolní zprávy do 3 let</w:t>
            </w:r>
          </w:p>
        </w:tc>
      </w:tr>
      <w:tr w:rsidR="00EF5B51" w:rsidRPr="009760A3" w:rsidTr="00EF5B51">
        <w:trPr>
          <w:trHeight w:val="600"/>
        </w:trPr>
        <w:tc>
          <w:tcPr>
            <w:tcW w:w="0" w:type="auto"/>
            <w:noWrap/>
            <w:hideMark/>
          </w:tcPr>
          <w:p w:rsidR="00EF5B51" w:rsidRPr="009760A3" w:rsidRDefault="00C062E2" w:rsidP="00D34750">
            <w:pPr>
              <w:suppressAutoHyphens w:val="0"/>
              <w:rPr>
                <w:rFonts w:ascii="Gill Sans MT" w:hAnsi="Gill Sans MT" w:cs="Calibri"/>
                <w:sz w:val="18"/>
                <w:szCs w:val="18"/>
                <w:lang w:eastAsia="cs-CZ"/>
              </w:rPr>
            </w:pPr>
            <w:r w:rsidRPr="009760A3">
              <w:rPr>
                <w:rFonts w:ascii="Gill Sans MT" w:hAnsi="Gill Sans MT" w:cs="Calibri"/>
                <w:sz w:val="18"/>
                <w:szCs w:val="18"/>
                <w:lang w:eastAsia="cs-CZ"/>
              </w:rPr>
              <w:t>04.07.</w:t>
            </w:r>
          </w:p>
          <w:p w:rsidR="00C062E2" w:rsidRPr="009760A3" w:rsidRDefault="00C062E2" w:rsidP="00D34750">
            <w:pPr>
              <w:suppressAutoHyphens w:val="0"/>
              <w:rPr>
                <w:rFonts w:ascii="Gill Sans MT" w:hAnsi="Gill Sans MT" w:cs="Calibri"/>
                <w:sz w:val="18"/>
                <w:szCs w:val="18"/>
                <w:lang w:eastAsia="cs-CZ"/>
              </w:rPr>
            </w:pPr>
            <w:r w:rsidRPr="009760A3">
              <w:rPr>
                <w:rFonts w:ascii="Gill Sans MT" w:hAnsi="Gill Sans MT" w:cs="Calibri"/>
                <w:sz w:val="18"/>
                <w:szCs w:val="18"/>
                <w:lang w:eastAsia="cs-CZ"/>
              </w:rPr>
              <w:t>2019</w:t>
            </w:r>
          </w:p>
        </w:tc>
        <w:tc>
          <w:tcPr>
            <w:tcW w:w="1552"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Usnesení č. 3/kh10</w:t>
            </w:r>
          </w:p>
        </w:tc>
        <w:tc>
          <w:tcPr>
            <w:tcW w:w="876"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FLKŘ</w:t>
            </w:r>
          </w:p>
        </w:tc>
        <w:tc>
          <w:tcPr>
            <w:tcW w:w="210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BSP - Environmentální bezpečnost</w:t>
            </w:r>
          </w:p>
        </w:tc>
        <w:tc>
          <w:tcPr>
            <w:tcW w:w="119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přerušení projednávání, připomínky</w:t>
            </w:r>
          </w:p>
        </w:tc>
        <w:tc>
          <w:tcPr>
            <w:tcW w:w="1148"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c>
          <w:tcPr>
            <w:tcW w:w="1180"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r>
      <w:tr w:rsidR="00EF5B51" w:rsidRPr="009760A3" w:rsidTr="00EF5B51">
        <w:trPr>
          <w:trHeight w:val="600"/>
        </w:trPr>
        <w:tc>
          <w:tcPr>
            <w:tcW w:w="0" w:type="auto"/>
            <w:noWrap/>
            <w:hideMark/>
          </w:tcPr>
          <w:p w:rsidR="00EF5B51" w:rsidRPr="009760A3" w:rsidRDefault="00C062E2" w:rsidP="00D34750">
            <w:pPr>
              <w:suppressAutoHyphens w:val="0"/>
              <w:rPr>
                <w:rFonts w:ascii="Gill Sans MT" w:hAnsi="Gill Sans MT" w:cs="Calibri"/>
                <w:sz w:val="18"/>
                <w:szCs w:val="18"/>
                <w:lang w:eastAsia="cs-CZ"/>
              </w:rPr>
            </w:pPr>
            <w:r w:rsidRPr="009760A3">
              <w:rPr>
                <w:rFonts w:ascii="Gill Sans MT" w:hAnsi="Gill Sans MT" w:cs="Calibri"/>
                <w:sz w:val="18"/>
                <w:szCs w:val="18"/>
                <w:lang w:eastAsia="cs-CZ"/>
              </w:rPr>
              <w:t>12.08.</w:t>
            </w:r>
          </w:p>
          <w:p w:rsidR="00C062E2" w:rsidRPr="009760A3" w:rsidRDefault="00C062E2" w:rsidP="00D34750">
            <w:pPr>
              <w:suppressAutoHyphens w:val="0"/>
              <w:rPr>
                <w:rFonts w:ascii="Gill Sans MT" w:hAnsi="Gill Sans MT" w:cs="Calibri"/>
                <w:sz w:val="18"/>
                <w:szCs w:val="18"/>
                <w:lang w:eastAsia="cs-CZ"/>
              </w:rPr>
            </w:pPr>
            <w:r w:rsidRPr="009760A3">
              <w:rPr>
                <w:rFonts w:ascii="Gill Sans MT" w:hAnsi="Gill Sans MT" w:cs="Calibri"/>
                <w:sz w:val="18"/>
                <w:szCs w:val="18"/>
                <w:lang w:eastAsia="cs-CZ"/>
              </w:rPr>
              <w:t>2019</w:t>
            </w:r>
          </w:p>
        </w:tc>
        <w:tc>
          <w:tcPr>
            <w:tcW w:w="1552"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Usnesení č. 1/kh11</w:t>
            </w:r>
          </w:p>
        </w:tc>
        <w:tc>
          <w:tcPr>
            <w:tcW w:w="876"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FT</w:t>
            </w:r>
          </w:p>
        </w:tc>
        <w:tc>
          <w:tcPr>
            <w:tcW w:w="210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DSP - Technologie makromolekulárních látek</w:t>
            </w:r>
          </w:p>
        </w:tc>
        <w:tc>
          <w:tcPr>
            <w:tcW w:w="119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přerušení projednávání, připomínky</w:t>
            </w:r>
          </w:p>
        </w:tc>
        <w:tc>
          <w:tcPr>
            <w:tcW w:w="1148"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c>
          <w:tcPr>
            <w:tcW w:w="1180"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r>
      <w:tr w:rsidR="00EF5B51" w:rsidRPr="009760A3" w:rsidTr="00EF5B51">
        <w:trPr>
          <w:trHeight w:val="600"/>
        </w:trPr>
        <w:tc>
          <w:tcPr>
            <w:tcW w:w="0" w:type="auto"/>
            <w:noWrap/>
            <w:hideMark/>
          </w:tcPr>
          <w:p w:rsidR="00EF5B51" w:rsidRPr="009760A3" w:rsidRDefault="00C062E2" w:rsidP="00D34750">
            <w:pPr>
              <w:suppressAutoHyphens w:val="0"/>
              <w:rPr>
                <w:rFonts w:ascii="Gill Sans MT" w:hAnsi="Gill Sans MT" w:cs="Calibri"/>
                <w:sz w:val="18"/>
                <w:szCs w:val="18"/>
                <w:lang w:eastAsia="cs-CZ"/>
              </w:rPr>
            </w:pPr>
            <w:r w:rsidRPr="009760A3">
              <w:rPr>
                <w:rFonts w:ascii="Gill Sans MT" w:hAnsi="Gill Sans MT" w:cs="Calibri"/>
                <w:sz w:val="18"/>
                <w:szCs w:val="18"/>
                <w:lang w:eastAsia="cs-CZ"/>
              </w:rPr>
              <w:t>12.08.</w:t>
            </w:r>
          </w:p>
          <w:p w:rsidR="00C062E2" w:rsidRPr="009760A3" w:rsidRDefault="00C062E2" w:rsidP="00D34750">
            <w:pPr>
              <w:suppressAutoHyphens w:val="0"/>
              <w:rPr>
                <w:rFonts w:ascii="Gill Sans MT" w:hAnsi="Gill Sans MT" w:cs="Calibri"/>
                <w:sz w:val="18"/>
                <w:szCs w:val="18"/>
                <w:lang w:eastAsia="cs-CZ"/>
              </w:rPr>
            </w:pPr>
            <w:r w:rsidRPr="009760A3">
              <w:rPr>
                <w:rFonts w:ascii="Gill Sans MT" w:hAnsi="Gill Sans MT" w:cs="Calibri"/>
                <w:sz w:val="18"/>
                <w:szCs w:val="18"/>
                <w:lang w:eastAsia="cs-CZ"/>
              </w:rPr>
              <w:t>2019</w:t>
            </w:r>
          </w:p>
        </w:tc>
        <w:tc>
          <w:tcPr>
            <w:tcW w:w="1552"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Usnesení č. 2/kh11</w:t>
            </w:r>
          </w:p>
        </w:tc>
        <w:tc>
          <w:tcPr>
            <w:tcW w:w="876"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FT</w:t>
            </w:r>
          </w:p>
        </w:tc>
        <w:tc>
          <w:tcPr>
            <w:tcW w:w="210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xml:space="preserve">DSP - Technology </w:t>
            </w:r>
            <w:proofErr w:type="spellStart"/>
            <w:r w:rsidRPr="009760A3">
              <w:rPr>
                <w:rFonts w:ascii="Gill Sans MT" w:hAnsi="Gill Sans MT" w:cs="Calibri"/>
                <w:color w:val="000000"/>
                <w:sz w:val="18"/>
                <w:szCs w:val="18"/>
                <w:lang w:eastAsia="cs-CZ"/>
              </w:rPr>
              <w:t>of</w:t>
            </w:r>
            <w:proofErr w:type="spellEnd"/>
            <w:r w:rsidRPr="009760A3">
              <w:rPr>
                <w:rFonts w:ascii="Gill Sans MT" w:hAnsi="Gill Sans MT" w:cs="Calibri"/>
                <w:color w:val="000000"/>
                <w:sz w:val="18"/>
                <w:szCs w:val="18"/>
                <w:lang w:eastAsia="cs-CZ"/>
              </w:rPr>
              <w:t xml:space="preserve"> </w:t>
            </w:r>
            <w:proofErr w:type="spellStart"/>
            <w:r w:rsidRPr="009760A3">
              <w:rPr>
                <w:rFonts w:ascii="Gill Sans MT" w:hAnsi="Gill Sans MT" w:cs="Calibri"/>
                <w:color w:val="000000"/>
                <w:sz w:val="18"/>
                <w:szCs w:val="18"/>
                <w:lang w:eastAsia="cs-CZ"/>
              </w:rPr>
              <w:t>Macromolecular</w:t>
            </w:r>
            <w:proofErr w:type="spellEnd"/>
            <w:r w:rsidRPr="009760A3">
              <w:rPr>
                <w:rFonts w:ascii="Gill Sans MT" w:hAnsi="Gill Sans MT" w:cs="Calibri"/>
                <w:color w:val="000000"/>
                <w:sz w:val="18"/>
                <w:szCs w:val="18"/>
                <w:lang w:eastAsia="cs-CZ"/>
              </w:rPr>
              <w:t xml:space="preserve"> </w:t>
            </w:r>
            <w:proofErr w:type="spellStart"/>
            <w:r w:rsidRPr="009760A3">
              <w:rPr>
                <w:rFonts w:ascii="Gill Sans MT" w:hAnsi="Gill Sans MT" w:cs="Calibri"/>
                <w:color w:val="000000"/>
                <w:sz w:val="18"/>
                <w:szCs w:val="18"/>
                <w:lang w:eastAsia="cs-CZ"/>
              </w:rPr>
              <w:t>Substances</w:t>
            </w:r>
            <w:proofErr w:type="spellEnd"/>
          </w:p>
        </w:tc>
        <w:tc>
          <w:tcPr>
            <w:tcW w:w="119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přerušení projednávání, připomínky</w:t>
            </w:r>
          </w:p>
        </w:tc>
        <w:tc>
          <w:tcPr>
            <w:tcW w:w="1148"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c>
          <w:tcPr>
            <w:tcW w:w="1180"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r>
      <w:tr w:rsidR="00EF5B51" w:rsidRPr="009760A3" w:rsidTr="00EF5B51">
        <w:trPr>
          <w:trHeight w:val="600"/>
        </w:trPr>
        <w:tc>
          <w:tcPr>
            <w:tcW w:w="0" w:type="auto"/>
            <w:noWrap/>
            <w:hideMark/>
          </w:tcPr>
          <w:p w:rsidR="00EF5B51" w:rsidRPr="009760A3" w:rsidRDefault="00C062E2" w:rsidP="00D34750">
            <w:pPr>
              <w:suppressAutoHyphens w:val="0"/>
              <w:rPr>
                <w:rFonts w:ascii="Gill Sans MT" w:hAnsi="Gill Sans MT" w:cs="Calibri"/>
                <w:sz w:val="18"/>
                <w:szCs w:val="18"/>
                <w:lang w:eastAsia="cs-CZ"/>
              </w:rPr>
            </w:pPr>
            <w:r w:rsidRPr="009760A3">
              <w:rPr>
                <w:rFonts w:ascii="Gill Sans MT" w:hAnsi="Gill Sans MT" w:cs="Calibri"/>
                <w:sz w:val="18"/>
                <w:szCs w:val="18"/>
                <w:lang w:eastAsia="cs-CZ"/>
              </w:rPr>
              <w:t>12.08.</w:t>
            </w:r>
          </w:p>
          <w:p w:rsidR="00C062E2" w:rsidRPr="009760A3" w:rsidRDefault="00C062E2" w:rsidP="00D34750">
            <w:pPr>
              <w:suppressAutoHyphens w:val="0"/>
              <w:rPr>
                <w:rFonts w:ascii="Gill Sans MT" w:hAnsi="Gill Sans MT" w:cs="Calibri"/>
                <w:sz w:val="18"/>
                <w:szCs w:val="18"/>
                <w:lang w:eastAsia="cs-CZ"/>
              </w:rPr>
            </w:pPr>
            <w:r w:rsidRPr="009760A3">
              <w:rPr>
                <w:rFonts w:ascii="Gill Sans MT" w:hAnsi="Gill Sans MT" w:cs="Calibri"/>
                <w:sz w:val="18"/>
                <w:szCs w:val="18"/>
                <w:lang w:eastAsia="cs-CZ"/>
              </w:rPr>
              <w:t>2019</w:t>
            </w:r>
          </w:p>
          <w:p w:rsidR="00EF5B51" w:rsidRPr="009760A3" w:rsidRDefault="00EF5B51" w:rsidP="00D34750">
            <w:pPr>
              <w:suppressAutoHyphens w:val="0"/>
              <w:rPr>
                <w:rFonts w:ascii="Gill Sans MT" w:hAnsi="Gill Sans MT" w:cs="Calibri"/>
                <w:sz w:val="18"/>
                <w:szCs w:val="18"/>
                <w:lang w:eastAsia="cs-CZ"/>
              </w:rPr>
            </w:pPr>
          </w:p>
        </w:tc>
        <w:tc>
          <w:tcPr>
            <w:tcW w:w="1552"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Usnesení č. 3/kh11</w:t>
            </w:r>
          </w:p>
        </w:tc>
        <w:tc>
          <w:tcPr>
            <w:tcW w:w="876" w:type="dxa"/>
            <w:noWrap/>
            <w:hideMark/>
          </w:tcPr>
          <w:p w:rsidR="00C062E2" w:rsidRPr="009760A3" w:rsidRDefault="00C062E2" w:rsidP="00D34750">
            <w:pPr>
              <w:suppressAutoHyphens w:val="0"/>
              <w:rPr>
                <w:rFonts w:ascii="Gill Sans MT" w:hAnsi="Gill Sans MT" w:cs="Calibri"/>
                <w:color w:val="000000"/>
                <w:sz w:val="18"/>
                <w:szCs w:val="18"/>
                <w:lang w:eastAsia="cs-CZ"/>
              </w:rPr>
            </w:pPr>
            <w:proofErr w:type="spellStart"/>
            <w:r w:rsidRPr="009760A3">
              <w:rPr>
                <w:rFonts w:ascii="Gill Sans MT" w:hAnsi="Gill Sans MT" w:cs="Calibri"/>
                <w:color w:val="000000"/>
                <w:sz w:val="18"/>
                <w:szCs w:val="18"/>
                <w:lang w:eastAsia="cs-CZ"/>
              </w:rPr>
              <w:t>FaME</w:t>
            </w:r>
            <w:proofErr w:type="spellEnd"/>
          </w:p>
        </w:tc>
        <w:tc>
          <w:tcPr>
            <w:tcW w:w="210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BSP - Finance a finanční technologie</w:t>
            </w:r>
          </w:p>
        </w:tc>
        <w:tc>
          <w:tcPr>
            <w:tcW w:w="119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přerušení projednávání, připomínky</w:t>
            </w:r>
          </w:p>
        </w:tc>
        <w:tc>
          <w:tcPr>
            <w:tcW w:w="1148"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c>
          <w:tcPr>
            <w:tcW w:w="1180"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r>
      <w:tr w:rsidR="00EF5B51" w:rsidRPr="009760A3" w:rsidTr="00EF5B51">
        <w:trPr>
          <w:trHeight w:val="600"/>
        </w:trPr>
        <w:tc>
          <w:tcPr>
            <w:tcW w:w="0" w:type="auto"/>
            <w:noWrap/>
            <w:hideMark/>
          </w:tcPr>
          <w:p w:rsidR="00EF5B51" w:rsidRPr="009760A3" w:rsidRDefault="00C062E2" w:rsidP="00D34750">
            <w:pPr>
              <w:suppressAutoHyphens w:val="0"/>
              <w:rPr>
                <w:rFonts w:ascii="Gill Sans MT" w:hAnsi="Gill Sans MT" w:cs="Calibri"/>
                <w:sz w:val="18"/>
                <w:szCs w:val="18"/>
                <w:lang w:eastAsia="cs-CZ"/>
              </w:rPr>
            </w:pPr>
            <w:r w:rsidRPr="009760A3">
              <w:rPr>
                <w:rFonts w:ascii="Gill Sans MT" w:hAnsi="Gill Sans MT" w:cs="Calibri"/>
                <w:sz w:val="18"/>
                <w:szCs w:val="18"/>
                <w:lang w:eastAsia="cs-CZ"/>
              </w:rPr>
              <w:lastRenderedPageBreak/>
              <w:t>12.08.</w:t>
            </w:r>
          </w:p>
          <w:p w:rsidR="00C062E2" w:rsidRPr="009760A3" w:rsidRDefault="00C062E2" w:rsidP="00D34750">
            <w:pPr>
              <w:suppressAutoHyphens w:val="0"/>
              <w:rPr>
                <w:rFonts w:ascii="Gill Sans MT" w:hAnsi="Gill Sans MT" w:cs="Calibri"/>
                <w:sz w:val="18"/>
                <w:szCs w:val="18"/>
                <w:lang w:eastAsia="cs-CZ"/>
              </w:rPr>
            </w:pPr>
            <w:r w:rsidRPr="009760A3">
              <w:rPr>
                <w:rFonts w:ascii="Gill Sans MT" w:hAnsi="Gill Sans MT" w:cs="Calibri"/>
                <w:sz w:val="18"/>
                <w:szCs w:val="18"/>
                <w:lang w:eastAsia="cs-CZ"/>
              </w:rPr>
              <w:t>2019</w:t>
            </w:r>
          </w:p>
        </w:tc>
        <w:tc>
          <w:tcPr>
            <w:tcW w:w="1552"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Usnesení č. 4/kh11</w:t>
            </w:r>
          </w:p>
        </w:tc>
        <w:tc>
          <w:tcPr>
            <w:tcW w:w="876" w:type="dxa"/>
            <w:noWrap/>
            <w:hideMark/>
          </w:tcPr>
          <w:p w:rsidR="00C062E2" w:rsidRPr="009760A3" w:rsidRDefault="00C062E2" w:rsidP="00D34750">
            <w:pPr>
              <w:suppressAutoHyphens w:val="0"/>
              <w:rPr>
                <w:rFonts w:ascii="Gill Sans MT" w:hAnsi="Gill Sans MT" w:cs="Calibri"/>
                <w:color w:val="000000"/>
                <w:sz w:val="18"/>
                <w:szCs w:val="18"/>
                <w:lang w:eastAsia="cs-CZ"/>
              </w:rPr>
            </w:pPr>
            <w:proofErr w:type="spellStart"/>
            <w:r w:rsidRPr="009760A3">
              <w:rPr>
                <w:rFonts w:ascii="Gill Sans MT" w:hAnsi="Gill Sans MT" w:cs="Calibri"/>
                <w:color w:val="000000"/>
                <w:sz w:val="18"/>
                <w:szCs w:val="18"/>
                <w:lang w:eastAsia="cs-CZ"/>
              </w:rPr>
              <w:t>FaME</w:t>
            </w:r>
            <w:proofErr w:type="spellEnd"/>
          </w:p>
        </w:tc>
        <w:tc>
          <w:tcPr>
            <w:tcW w:w="210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xml:space="preserve">BSP - Finance and </w:t>
            </w:r>
            <w:proofErr w:type="spellStart"/>
            <w:r w:rsidRPr="009760A3">
              <w:rPr>
                <w:rFonts w:ascii="Gill Sans MT" w:hAnsi="Gill Sans MT" w:cs="Calibri"/>
                <w:color w:val="000000"/>
                <w:sz w:val="18"/>
                <w:szCs w:val="18"/>
                <w:lang w:eastAsia="cs-CZ"/>
              </w:rPr>
              <w:t>Financial</w:t>
            </w:r>
            <w:proofErr w:type="spellEnd"/>
            <w:r w:rsidRPr="009760A3">
              <w:rPr>
                <w:rFonts w:ascii="Gill Sans MT" w:hAnsi="Gill Sans MT" w:cs="Calibri"/>
                <w:color w:val="000000"/>
                <w:sz w:val="18"/>
                <w:szCs w:val="18"/>
                <w:lang w:eastAsia="cs-CZ"/>
              </w:rPr>
              <w:t xml:space="preserve"> Technologies</w:t>
            </w:r>
          </w:p>
        </w:tc>
        <w:tc>
          <w:tcPr>
            <w:tcW w:w="119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přerušení projednávání, připomínky</w:t>
            </w:r>
          </w:p>
        </w:tc>
        <w:tc>
          <w:tcPr>
            <w:tcW w:w="1148"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c>
          <w:tcPr>
            <w:tcW w:w="1180"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r>
      <w:tr w:rsidR="00EF5B51" w:rsidRPr="009760A3" w:rsidTr="00EF5B51">
        <w:trPr>
          <w:trHeight w:val="600"/>
        </w:trPr>
        <w:tc>
          <w:tcPr>
            <w:tcW w:w="0" w:type="auto"/>
            <w:noWrap/>
            <w:hideMark/>
          </w:tcPr>
          <w:p w:rsidR="00EF5B51" w:rsidRPr="009760A3" w:rsidRDefault="00C062E2" w:rsidP="00D34750">
            <w:pPr>
              <w:suppressAutoHyphens w:val="0"/>
              <w:rPr>
                <w:rFonts w:ascii="Gill Sans MT" w:hAnsi="Gill Sans MT" w:cs="Calibri"/>
                <w:sz w:val="18"/>
                <w:szCs w:val="18"/>
                <w:lang w:eastAsia="cs-CZ"/>
              </w:rPr>
            </w:pPr>
            <w:r w:rsidRPr="009760A3">
              <w:rPr>
                <w:rFonts w:ascii="Gill Sans MT" w:hAnsi="Gill Sans MT" w:cs="Calibri"/>
                <w:sz w:val="18"/>
                <w:szCs w:val="18"/>
                <w:lang w:eastAsia="cs-CZ"/>
              </w:rPr>
              <w:t>12.08.</w:t>
            </w:r>
          </w:p>
          <w:p w:rsidR="00C062E2" w:rsidRPr="009760A3" w:rsidRDefault="00C062E2" w:rsidP="00D34750">
            <w:pPr>
              <w:suppressAutoHyphens w:val="0"/>
              <w:rPr>
                <w:rFonts w:ascii="Gill Sans MT" w:hAnsi="Gill Sans MT" w:cs="Calibri"/>
                <w:sz w:val="18"/>
                <w:szCs w:val="18"/>
                <w:lang w:eastAsia="cs-CZ"/>
              </w:rPr>
            </w:pPr>
            <w:r w:rsidRPr="009760A3">
              <w:rPr>
                <w:rFonts w:ascii="Gill Sans MT" w:hAnsi="Gill Sans MT" w:cs="Calibri"/>
                <w:sz w:val="18"/>
                <w:szCs w:val="18"/>
                <w:lang w:eastAsia="cs-CZ"/>
              </w:rPr>
              <w:t>2019</w:t>
            </w:r>
          </w:p>
        </w:tc>
        <w:tc>
          <w:tcPr>
            <w:tcW w:w="1552"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Usnesení č. 5/kh11</w:t>
            </w:r>
          </w:p>
        </w:tc>
        <w:tc>
          <w:tcPr>
            <w:tcW w:w="876" w:type="dxa"/>
            <w:noWrap/>
            <w:hideMark/>
          </w:tcPr>
          <w:p w:rsidR="00C062E2" w:rsidRPr="009760A3" w:rsidRDefault="00C062E2" w:rsidP="00D34750">
            <w:pPr>
              <w:suppressAutoHyphens w:val="0"/>
              <w:rPr>
                <w:rFonts w:ascii="Gill Sans MT" w:hAnsi="Gill Sans MT" w:cs="Calibri"/>
                <w:color w:val="000000"/>
                <w:sz w:val="18"/>
                <w:szCs w:val="18"/>
                <w:lang w:eastAsia="cs-CZ"/>
              </w:rPr>
            </w:pPr>
            <w:proofErr w:type="spellStart"/>
            <w:r w:rsidRPr="009760A3">
              <w:rPr>
                <w:rFonts w:ascii="Gill Sans MT" w:hAnsi="Gill Sans MT" w:cs="Calibri"/>
                <w:color w:val="000000"/>
                <w:sz w:val="18"/>
                <w:szCs w:val="18"/>
                <w:lang w:eastAsia="cs-CZ"/>
              </w:rPr>
              <w:t>FaME</w:t>
            </w:r>
            <w:proofErr w:type="spellEnd"/>
          </w:p>
        </w:tc>
        <w:tc>
          <w:tcPr>
            <w:tcW w:w="210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BSP - Účetnictví a daně</w:t>
            </w:r>
          </w:p>
        </w:tc>
        <w:tc>
          <w:tcPr>
            <w:tcW w:w="119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přerušení projednávání, připomínky</w:t>
            </w:r>
          </w:p>
        </w:tc>
        <w:tc>
          <w:tcPr>
            <w:tcW w:w="1148"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c>
          <w:tcPr>
            <w:tcW w:w="1180"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r>
      <w:tr w:rsidR="00EF5B51" w:rsidRPr="009760A3" w:rsidTr="00EF5B51">
        <w:trPr>
          <w:trHeight w:val="600"/>
        </w:trPr>
        <w:tc>
          <w:tcPr>
            <w:tcW w:w="0" w:type="auto"/>
            <w:noWrap/>
            <w:hideMark/>
          </w:tcPr>
          <w:p w:rsidR="00EF5B51" w:rsidRPr="009760A3" w:rsidRDefault="00C062E2" w:rsidP="00D34750">
            <w:pPr>
              <w:suppressAutoHyphens w:val="0"/>
              <w:rPr>
                <w:rFonts w:ascii="Gill Sans MT" w:hAnsi="Gill Sans MT" w:cs="Calibri"/>
                <w:sz w:val="18"/>
                <w:szCs w:val="18"/>
                <w:lang w:eastAsia="cs-CZ"/>
              </w:rPr>
            </w:pPr>
            <w:r w:rsidRPr="009760A3">
              <w:rPr>
                <w:rFonts w:ascii="Gill Sans MT" w:hAnsi="Gill Sans MT" w:cs="Calibri"/>
                <w:sz w:val="18"/>
                <w:szCs w:val="18"/>
                <w:lang w:eastAsia="cs-CZ"/>
              </w:rPr>
              <w:t>12.08.</w:t>
            </w:r>
          </w:p>
          <w:p w:rsidR="00C062E2" w:rsidRPr="009760A3" w:rsidRDefault="00C062E2" w:rsidP="00D34750">
            <w:pPr>
              <w:suppressAutoHyphens w:val="0"/>
              <w:rPr>
                <w:rFonts w:ascii="Gill Sans MT" w:hAnsi="Gill Sans MT" w:cs="Calibri"/>
                <w:sz w:val="18"/>
                <w:szCs w:val="18"/>
                <w:lang w:eastAsia="cs-CZ"/>
              </w:rPr>
            </w:pPr>
            <w:r w:rsidRPr="009760A3">
              <w:rPr>
                <w:rFonts w:ascii="Gill Sans MT" w:hAnsi="Gill Sans MT" w:cs="Calibri"/>
                <w:sz w:val="18"/>
                <w:szCs w:val="18"/>
                <w:lang w:eastAsia="cs-CZ"/>
              </w:rPr>
              <w:t>2019</w:t>
            </w:r>
          </w:p>
        </w:tc>
        <w:tc>
          <w:tcPr>
            <w:tcW w:w="1552"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Usnesení č. 6/kh11</w:t>
            </w:r>
          </w:p>
        </w:tc>
        <w:tc>
          <w:tcPr>
            <w:tcW w:w="876" w:type="dxa"/>
            <w:noWrap/>
            <w:hideMark/>
          </w:tcPr>
          <w:p w:rsidR="00C062E2" w:rsidRPr="009760A3" w:rsidRDefault="00C062E2" w:rsidP="00D34750">
            <w:pPr>
              <w:suppressAutoHyphens w:val="0"/>
              <w:rPr>
                <w:rFonts w:ascii="Gill Sans MT" w:hAnsi="Gill Sans MT" w:cs="Calibri"/>
                <w:color w:val="000000"/>
                <w:sz w:val="18"/>
                <w:szCs w:val="18"/>
                <w:lang w:eastAsia="cs-CZ"/>
              </w:rPr>
            </w:pPr>
            <w:proofErr w:type="spellStart"/>
            <w:r w:rsidRPr="009760A3">
              <w:rPr>
                <w:rFonts w:ascii="Gill Sans MT" w:hAnsi="Gill Sans MT" w:cs="Calibri"/>
                <w:color w:val="000000"/>
                <w:sz w:val="18"/>
                <w:szCs w:val="18"/>
                <w:lang w:eastAsia="cs-CZ"/>
              </w:rPr>
              <w:t>FaME</w:t>
            </w:r>
            <w:proofErr w:type="spellEnd"/>
          </w:p>
        </w:tc>
        <w:tc>
          <w:tcPr>
            <w:tcW w:w="210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NMSP - Management</w:t>
            </w:r>
          </w:p>
        </w:tc>
        <w:tc>
          <w:tcPr>
            <w:tcW w:w="119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přerušení projednávání, připomínky</w:t>
            </w:r>
          </w:p>
        </w:tc>
        <w:tc>
          <w:tcPr>
            <w:tcW w:w="1148"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c>
          <w:tcPr>
            <w:tcW w:w="1180"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r>
      <w:tr w:rsidR="00EF5B51" w:rsidRPr="009760A3" w:rsidTr="00EF5B51">
        <w:trPr>
          <w:trHeight w:val="600"/>
        </w:trPr>
        <w:tc>
          <w:tcPr>
            <w:tcW w:w="0" w:type="auto"/>
            <w:noWrap/>
            <w:hideMark/>
          </w:tcPr>
          <w:p w:rsidR="00EF5B51" w:rsidRPr="009760A3" w:rsidRDefault="00C062E2" w:rsidP="00D34750">
            <w:pPr>
              <w:suppressAutoHyphens w:val="0"/>
              <w:rPr>
                <w:rFonts w:ascii="Gill Sans MT" w:hAnsi="Gill Sans MT" w:cs="Calibri"/>
                <w:sz w:val="18"/>
                <w:szCs w:val="18"/>
                <w:lang w:eastAsia="cs-CZ"/>
              </w:rPr>
            </w:pPr>
            <w:r w:rsidRPr="009760A3">
              <w:rPr>
                <w:rFonts w:ascii="Gill Sans MT" w:hAnsi="Gill Sans MT" w:cs="Calibri"/>
                <w:sz w:val="18"/>
                <w:szCs w:val="18"/>
                <w:lang w:eastAsia="cs-CZ"/>
              </w:rPr>
              <w:t>12.08.</w:t>
            </w:r>
          </w:p>
          <w:p w:rsidR="00C062E2" w:rsidRPr="009760A3" w:rsidRDefault="00C062E2" w:rsidP="00D34750">
            <w:pPr>
              <w:suppressAutoHyphens w:val="0"/>
              <w:rPr>
                <w:rFonts w:ascii="Gill Sans MT" w:hAnsi="Gill Sans MT" w:cs="Calibri"/>
                <w:sz w:val="18"/>
                <w:szCs w:val="18"/>
                <w:lang w:eastAsia="cs-CZ"/>
              </w:rPr>
            </w:pPr>
            <w:r w:rsidRPr="009760A3">
              <w:rPr>
                <w:rFonts w:ascii="Gill Sans MT" w:hAnsi="Gill Sans MT" w:cs="Calibri"/>
                <w:sz w:val="18"/>
                <w:szCs w:val="18"/>
                <w:lang w:eastAsia="cs-CZ"/>
              </w:rPr>
              <w:t>2019</w:t>
            </w:r>
          </w:p>
        </w:tc>
        <w:tc>
          <w:tcPr>
            <w:tcW w:w="1552"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Usnesení č. 7/kh11</w:t>
            </w:r>
          </w:p>
        </w:tc>
        <w:tc>
          <w:tcPr>
            <w:tcW w:w="876" w:type="dxa"/>
            <w:noWrap/>
            <w:hideMark/>
          </w:tcPr>
          <w:p w:rsidR="00C062E2" w:rsidRPr="009760A3" w:rsidRDefault="00C062E2" w:rsidP="00D34750">
            <w:pPr>
              <w:suppressAutoHyphens w:val="0"/>
              <w:rPr>
                <w:rFonts w:ascii="Gill Sans MT" w:hAnsi="Gill Sans MT" w:cs="Calibri"/>
                <w:color w:val="000000"/>
                <w:sz w:val="18"/>
                <w:szCs w:val="18"/>
                <w:lang w:eastAsia="cs-CZ"/>
              </w:rPr>
            </w:pPr>
            <w:proofErr w:type="spellStart"/>
            <w:r w:rsidRPr="009760A3">
              <w:rPr>
                <w:rFonts w:ascii="Gill Sans MT" w:hAnsi="Gill Sans MT" w:cs="Calibri"/>
                <w:color w:val="000000"/>
                <w:sz w:val="18"/>
                <w:szCs w:val="18"/>
                <w:lang w:eastAsia="cs-CZ"/>
              </w:rPr>
              <w:t>FaME</w:t>
            </w:r>
            <w:proofErr w:type="spellEnd"/>
          </w:p>
        </w:tc>
        <w:tc>
          <w:tcPr>
            <w:tcW w:w="210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NMSP - Management and Marketing</w:t>
            </w:r>
          </w:p>
        </w:tc>
        <w:tc>
          <w:tcPr>
            <w:tcW w:w="119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přerušení projednávání, připomínky</w:t>
            </w:r>
          </w:p>
        </w:tc>
        <w:tc>
          <w:tcPr>
            <w:tcW w:w="1148"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c>
          <w:tcPr>
            <w:tcW w:w="1180"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r>
      <w:tr w:rsidR="00EF5B51" w:rsidRPr="009760A3" w:rsidTr="00EF5B51">
        <w:trPr>
          <w:trHeight w:val="600"/>
        </w:trPr>
        <w:tc>
          <w:tcPr>
            <w:tcW w:w="0" w:type="auto"/>
            <w:noWrap/>
            <w:hideMark/>
          </w:tcPr>
          <w:p w:rsidR="00EF5B51" w:rsidRPr="009760A3" w:rsidRDefault="00C062E2" w:rsidP="00D34750">
            <w:pPr>
              <w:suppressAutoHyphens w:val="0"/>
              <w:rPr>
                <w:rFonts w:ascii="Gill Sans MT" w:hAnsi="Gill Sans MT" w:cs="Calibri"/>
                <w:sz w:val="18"/>
                <w:szCs w:val="18"/>
                <w:lang w:eastAsia="cs-CZ"/>
              </w:rPr>
            </w:pPr>
            <w:r w:rsidRPr="009760A3">
              <w:rPr>
                <w:rFonts w:ascii="Gill Sans MT" w:hAnsi="Gill Sans MT" w:cs="Calibri"/>
                <w:sz w:val="18"/>
                <w:szCs w:val="18"/>
                <w:lang w:eastAsia="cs-CZ"/>
              </w:rPr>
              <w:t>12.08.</w:t>
            </w:r>
          </w:p>
          <w:p w:rsidR="00C062E2" w:rsidRPr="009760A3" w:rsidRDefault="00C062E2" w:rsidP="00D34750">
            <w:pPr>
              <w:suppressAutoHyphens w:val="0"/>
              <w:rPr>
                <w:rFonts w:ascii="Gill Sans MT" w:hAnsi="Gill Sans MT" w:cs="Calibri"/>
                <w:sz w:val="18"/>
                <w:szCs w:val="18"/>
                <w:lang w:eastAsia="cs-CZ"/>
              </w:rPr>
            </w:pPr>
            <w:r w:rsidRPr="009760A3">
              <w:rPr>
                <w:rFonts w:ascii="Gill Sans MT" w:hAnsi="Gill Sans MT" w:cs="Calibri"/>
                <w:sz w:val="18"/>
                <w:szCs w:val="18"/>
                <w:lang w:eastAsia="cs-CZ"/>
              </w:rPr>
              <w:t>2019</w:t>
            </w:r>
          </w:p>
        </w:tc>
        <w:tc>
          <w:tcPr>
            <w:tcW w:w="1552"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Usnesení č. 8/kh11</w:t>
            </w:r>
          </w:p>
        </w:tc>
        <w:tc>
          <w:tcPr>
            <w:tcW w:w="876" w:type="dxa"/>
            <w:noWrap/>
            <w:hideMark/>
          </w:tcPr>
          <w:p w:rsidR="00C062E2" w:rsidRPr="009760A3" w:rsidRDefault="00C062E2" w:rsidP="00D34750">
            <w:pPr>
              <w:suppressAutoHyphens w:val="0"/>
              <w:rPr>
                <w:rFonts w:ascii="Gill Sans MT" w:hAnsi="Gill Sans MT" w:cs="Calibri"/>
                <w:color w:val="000000"/>
                <w:sz w:val="18"/>
                <w:szCs w:val="18"/>
                <w:lang w:eastAsia="cs-CZ"/>
              </w:rPr>
            </w:pPr>
            <w:proofErr w:type="spellStart"/>
            <w:r w:rsidRPr="009760A3">
              <w:rPr>
                <w:rFonts w:ascii="Gill Sans MT" w:hAnsi="Gill Sans MT" w:cs="Calibri"/>
                <w:color w:val="000000"/>
                <w:sz w:val="18"/>
                <w:szCs w:val="18"/>
                <w:lang w:eastAsia="cs-CZ"/>
              </w:rPr>
              <w:t>FaME</w:t>
            </w:r>
            <w:proofErr w:type="spellEnd"/>
          </w:p>
        </w:tc>
        <w:tc>
          <w:tcPr>
            <w:tcW w:w="210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DSP - Ekonomika a management</w:t>
            </w:r>
          </w:p>
        </w:tc>
        <w:tc>
          <w:tcPr>
            <w:tcW w:w="119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přerušení projednávání, připomínky</w:t>
            </w:r>
          </w:p>
        </w:tc>
        <w:tc>
          <w:tcPr>
            <w:tcW w:w="1148"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c>
          <w:tcPr>
            <w:tcW w:w="1180"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r>
      <w:tr w:rsidR="00EF5B51" w:rsidRPr="009760A3" w:rsidTr="00EF5B51">
        <w:trPr>
          <w:trHeight w:val="600"/>
        </w:trPr>
        <w:tc>
          <w:tcPr>
            <w:tcW w:w="0" w:type="auto"/>
            <w:noWrap/>
            <w:hideMark/>
          </w:tcPr>
          <w:p w:rsidR="00EF5B51" w:rsidRPr="009760A3" w:rsidRDefault="00C062E2" w:rsidP="00D34750">
            <w:pPr>
              <w:suppressAutoHyphens w:val="0"/>
              <w:rPr>
                <w:rFonts w:ascii="Gill Sans MT" w:hAnsi="Gill Sans MT" w:cs="Calibri"/>
                <w:sz w:val="18"/>
                <w:szCs w:val="18"/>
                <w:lang w:eastAsia="cs-CZ"/>
              </w:rPr>
            </w:pPr>
            <w:r w:rsidRPr="009760A3">
              <w:rPr>
                <w:rFonts w:ascii="Gill Sans MT" w:hAnsi="Gill Sans MT" w:cs="Calibri"/>
                <w:sz w:val="18"/>
                <w:szCs w:val="18"/>
                <w:lang w:eastAsia="cs-CZ"/>
              </w:rPr>
              <w:t>12.08.</w:t>
            </w:r>
          </w:p>
          <w:p w:rsidR="00C062E2" w:rsidRPr="009760A3" w:rsidRDefault="00C062E2" w:rsidP="00D34750">
            <w:pPr>
              <w:suppressAutoHyphens w:val="0"/>
              <w:rPr>
                <w:rFonts w:ascii="Gill Sans MT" w:hAnsi="Gill Sans MT" w:cs="Calibri"/>
                <w:sz w:val="18"/>
                <w:szCs w:val="18"/>
                <w:lang w:eastAsia="cs-CZ"/>
              </w:rPr>
            </w:pPr>
            <w:r w:rsidRPr="009760A3">
              <w:rPr>
                <w:rFonts w:ascii="Gill Sans MT" w:hAnsi="Gill Sans MT" w:cs="Calibri"/>
                <w:sz w:val="18"/>
                <w:szCs w:val="18"/>
                <w:lang w:eastAsia="cs-CZ"/>
              </w:rPr>
              <w:t>2019</w:t>
            </w:r>
          </w:p>
        </w:tc>
        <w:tc>
          <w:tcPr>
            <w:tcW w:w="1552"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Usnesení č. 9/kh11</w:t>
            </w:r>
          </w:p>
        </w:tc>
        <w:tc>
          <w:tcPr>
            <w:tcW w:w="876" w:type="dxa"/>
            <w:noWrap/>
            <w:hideMark/>
          </w:tcPr>
          <w:p w:rsidR="00C062E2" w:rsidRPr="009760A3" w:rsidRDefault="00C062E2" w:rsidP="00D34750">
            <w:pPr>
              <w:suppressAutoHyphens w:val="0"/>
              <w:rPr>
                <w:rFonts w:ascii="Gill Sans MT" w:hAnsi="Gill Sans MT" w:cs="Calibri"/>
                <w:color w:val="000000"/>
                <w:sz w:val="18"/>
                <w:szCs w:val="18"/>
                <w:lang w:eastAsia="cs-CZ"/>
              </w:rPr>
            </w:pPr>
            <w:proofErr w:type="spellStart"/>
            <w:r w:rsidRPr="009760A3">
              <w:rPr>
                <w:rFonts w:ascii="Gill Sans MT" w:hAnsi="Gill Sans MT" w:cs="Calibri"/>
                <w:color w:val="000000"/>
                <w:sz w:val="18"/>
                <w:szCs w:val="18"/>
                <w:lang w:eastAsia="cs-CZ"/>
              </w:rPr>
              <w:t>FaME</w:t>
            </w:r>
            <w:proofErr w:type="spellEnd"/>
          </w:p>
        </w:tc>
        <w:tc>
          <w:tcPr>
            <w:tcW w:w="210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xml:space="preserve">DSP - </w:t>
            </w:r>
            <w:proofErr w:type="spellStart"/>
            <w:r w:rsidRPr="009760A3">
              <w:rPr>
                <w:rFonts w:ascii="Gill Sans MT" w:hAnsi="Gill Sans MT" w:cs="Calibri"/>
                <w:color w:val="000000"/>
                <w:sz w:val="18"/>
                <w:szCs w:val="18"/>
                <w:lang w:eastAsia="cs-CZ"/>
              </w:rPr>
              <w:t>Economics</w:t>
            </w:r>
            <w:proofErr w:type="spellEnd"/>
            <w:r w:rsidRPr="009760A3">
              <w:rPr>
                <w:rFonts w:ascii="Gill Sans MT" w:hAnsi="Gill Sans MT" w:cs="Calibri"/>
                <w:color w:val="000000"/>
                <w:sz w:val="18"/>
                <w:szCs w:val="18"/>
                <w:lang w:eastAsia="cs-CZ"/>
              </w:rPr>
              <w:t xml:space="preserve"> and Management</w:t>
            </w:r>
          </w:p>
        </w:tc>
        <w:tc>
          <w:tcPr>
            <w:tcW w:w="119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přerušení projednávání, připomínky</w:t>
            </w:r>
          </w:p>
        </w:tc>
        <w:tc>
          <w:tcPr>
            <w:tcW w:w="1148"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c>
          <w:tcPr>
            <w:tcW w:w="1180"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r>
      <w:tr w:rsidR="00EF5B51" w:rsidRPr="009760A3" w:rsidTr="00EF5B51">
        <w:trPr>
          <w:trHeight w:val="600"/>
        </w:trPr>
        <w:tc>
          <w:tcPr>
            <w:tcW w:w="0" w:type="auto"/>
            <w:noWrap/>
            <w:hideMark/>
          </w:tcPr>
          <w:p w:rsidR="00EF5B51" w:rsidRPr="009760A3" w:rsidRDefault="00C062E2" w:rsidP="00D34750">
            <w:pPr>
              <w:suppressAutoHyphens w:val="0"/>
              <w:rPr>
                <w:rFonts w:ascii="Gill Sans MT" w:hAnsi="Gill Sans MT" w:cs="Calibri"/>
                <w:sz w:val="18"/>
                <w:szCs w:val="18"/>
                <w:lang w:eastAsia="cs-CZ"/>
              </w:rPr>
            </w:pPr>
            <w:r w:rsidRPr="009760A3">
              <w:rPr>
                <w:rFonts w:ascii="Gill Sans MT" w:hAnsi="Gill Sans MT" w:cs="Calibri"/>
                <w:sz w:val="18"/>
                <w:szCs w:val="18"/>
                <w:lang w:eastAsia="cs-CZ"/>
              </w:rPr>
              <w:t>12.08.</w:t>
            </w:r>
          </w:p>
          <w:p w:rsidR="00C062E2" w:rsidRPr="009760A3" w:rsidRDefault="00C062E2" w:rsidP="00D34750">
            <w:pPr>
              <w:suppressAutoHyphens w:val="0"/>
              <w:rPr>
                <w:rFonts w:ascii="Gill Sans MT" w:hAnsi="Gill Sans MT" w:cs="Calibri"/>
                <w:sz w:val="18"/>
                <w:szCs w:val="18"/>
                <w:lang w:eastAsia="cs-CZ"/>
              </w:rPr>
            </w:pPr>
            <w:r w:rsidRPr="009760A3">
              <w:rPr>
                <w:rFonts w:ascii="Gill Sans MT" w:hAnsi="Gill Sans MT" w:cs="Calibri"/>
                <w:sz w:val="18"/>
                <w:szCs w:val="18"/>
                <w:lang w:eastAsia="cs-CZ"/>
              </w:rPr>
              <w:t>2019</w:t>
            </w:r>
          </w:p>
        </w:tc>
        <w:tc>
          <w:tcPr>
            <w:tcW w:w="1552"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Usnesení č. 10/kh11</w:t>
            </w:r>
          </w:p>
        </w:tc>
        <w:tc>
          <w:tcPr>
            <w:tcW w:w="876" w:type="dxa"/>
            <w:noWrap/>
            <w:hideMark/>
          </w:tcPr>
          <w:p w:rsidR="00C062E2" w:rsidRPr="009760A3" w:rsidRDefault="00C062E2" w:rsidP="00D34750">
            <w:pPr>
              <w:suppressAutoHyphens w:val="0"/>
              <w:rPr>
                <w:rFonts w:ascii="Gill Sans MT" w:hAnsi="Gill Sans MT" w:cs="Calibri"/>
                <w:color w:val="000000"/>
                <w:sz w:val="18"/>
                <w:szCs w:val="18"/>
                <w:lang w:eastAsia="cs-CZ"/>
              </w:rPr>
            </w:pPr>
            <w:proofErr w:type="spellStart"/>
            <w:r w:rsidRPr="009760A3">
              <w:rPr>
                <w:rFonts w:ascii="Gill Sans MT" w:hAnsi="Gill Sans MT" w:cs="Calibri"/>
                <w:color w:val="000000"/>
                <w:sz w:val="18"/>
                <w:szCs w:val="18"/>
                <w:lang w:eastAsia="cs-CZ"/>
              </w:rPr>
              <w:t>FaME</w:t>
            </w:r>
            <w:proofErr w:type="spellEnd"/>
          </w:p>
        </w:tc>
        <w:tc>
          <w:tcPr>
            <w:tcW w:w="210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DSP - Finance (v českém jazyce)</w:t>
            </w:r>
          </w:p>
        </w:tc>
        <w:tc>
          <w:tcPr>
            <w:tcW w:w="119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přerušení projednávání, připomínky</w:t>
            </w:r>
          </w:p>
        </w:tc>
        <w:tc>
          <w:tcPr>
            <w:tcW w:w="1148"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c>
          <w:tcPr>
            <w:tcW w:w="1180"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r>
      <w:tr w:rsidR="00EF5B51" w:rsidRPr="009760A3" w:rsidTr="00EF5B51">
        <w:trPr>
          <w:trHeight w:val="600"/>
        </w:trPr>
        <w:tc>
          <w:tcPr>
            <w:tcW w:w="0" w:type="auto"/>
            <w:noWrap/>
            <w:hideMark/>
          </w:tcPr>
          <w:p w:rsidR="00EF5B51" w:rsidRPr="009760A3" w:rsidRDefault="00C062E2" w:rsidP="00D34750">
            <w:pPr>
              <w:suppressAutoHyphens w:val="0"/>
              <w:rPr>
                <w:rFonts w:ascii="Gill Sans MT" w:hAnsi="Gill Sans MT" w:cs="Calibri"/>
                <w:sz w:val="18"/>
                <w:szCs w:val="18"/>
                <w:lang w:eastAsia="cs-CZ"/>
              </w:rPr>
            </w:pPr>
            <w:r w:rsidRPr="009760A3">
              <w:rPr>
                <w:rFonts w:ascii="Gill Sans MT" w:hAnsi="Gill Sans MT" w:cs="Calibri"/>
                <w:sz w:val="18"/>
                <w:szCs w:val="18"/>
                <w:lang w:eastAsia="cs-CZ"/>
              </w:rPr>
              <w:t>12.08.</w:t>
            </w:r>
          </w:p>
          <w:p w:rsidR="00C062E2" w:rsidRPr="009760A3" w:rsidRDefault="00C062E2" w:rsidP="00D34750">
            <w:pPr>
              <w:suppressAutoHyphens w:val="0"/>
              <w:rPr>
                <w:rFonts w:ascii="Gill Sans MT" w:hAnsi="Gill Sans MT" w:cs="Calibri"/>
                <w:sz w:val="18"/>
                <w:szCs w:val="18"/>
                <w:lang w:eastAsia="cs-CZ"/>
              </w:rPr>
            </w:pPr>
            <w:r w:rsidRPr="009760A3">
              <w:rPr>
                <w:rFonts w:ascii="Gill Sans MT" w:hAnsi="Gill Sans MT" w:cs="Calibri"/>
                <w:sz w:val="18"/>
                <w:szCs w:val="18"/>
                <w:lang w:eastAsia="cs-CZ"/>
              </w:rPr>
              <w:t>2019</w:t>
            </w:r>
          </w:p>
        </w:tc>
        <w:tc>
          <w:tcPr>
            <w:tcW w:w="1552"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Usnesení č. 11/kh11</w:t>
            </w:r>
          </w:p>
        </w:tc>
        <w:tc>
          <w:tcPr>
            <w:tcW w:w="876" w:type="dxa"/>
            <w:noWrap/>
            <w:hideMark/>
          </w:tcPr>
          <w:p w:rsidR="00C062E2" w:rsidRPr="009760A3" w:rsidRDefault="00C062E2" w:rsidP="00D34750">
            <w:pPr>
              <w:suppressAutoHyphens w:val="0"/>
              <w:rPr>
                <w:rFonts w:ascii="Gill Sans MT" w:hAnsi="Gill Sans MT" w:cs="Calibri"/>
                <w:color w:val="000000"/>
                <w:sz w:val="18"/>
                <w:szCs w:val="18"/>
                <w:lang w:eastAsia="cs-CZ"/>
              </w:rPr>
            </w:pPr>
            <w:proofErr w:type="spellStart"/>
            <w:r w:rsidRPr="009760A3">
              <w:rPr>
                <w:rFonts w:ascii="Gill Sans MT" w:hAnsi="Gill Sans MT" w:cs="Calibri"/>
                <w:color w:val="000000"/>
                <w:sz w:val="18"/>
                <w:szCs w:val="18"/>
                <w:lang w:eastAsia="cs-CZ"/>
              </w:rPr>
              <w:t>FaME</w:t>
            </w:r>
            <w:proofErr w:type="spellEnd"/>
          </w:p>
        </w:tc>
        <w:tc>
          <w:tcPr>
            <w:tcW w:w="210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DSP - Finance (v anglickém jazyce)</w:t>
            </w:r>
          </w:p>
        </w:tc>
        <w:tc>
          <w:tcPr>
            <w:tcW w:w="119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přerušení projednávání, připomínky</w:t>
            </w:r>
          </w:p>
        </w:tc>
        <w:tc>
          <w:tcPr>
            <w:tcW w:w="1148"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c>
          <w:tcPr>
            <w:tcW w:w="1180"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r>
      <w:tr w:rsidR="00EF5B51" w:rsidRPr="009760A3" w:rsidTr="00EF5B51">
        <w:trPr>
          <w:trHeight w:val="600"/>
        </w:trPr>
        <w:tc>
          <w:tcPr>
            <w:tcW w:w="0" w:type="auto"/>
            <w:noWrap/>
            <w:hideMark/>
          </w:tcPr>
          <w:p w:rsidR="00EF5B51" w:rsidRPr="009760A3" w:rsidRDefault="00C062E2" w:rsidP="00D34750">
            <w:pPr>
              <w:suppressAutoHyphens w:val="0"/>
              <w:rPr>
                <w:rFonts w:ascii="Gill Sans MT" w:hAnsi="Gill Sans MT" w:cs="Calibri"/>
                <w:sz w:val="18"/>
                <w:szCs w:val="18"/>
                <w:lang w:eastAsia="cs-CZ"/>
              </w:rPr>
            </w:pPr>
            <w:r w:rsidRPr="009760A3">
              <w:rPr>
                <w:rFonts w:ascii="Gill Sans MT" w:hAnsi="Gill Sans MT" w:cs="Calibri"/>
                <w:sz w:val="18"/>
                <w:szCs w:val="18"/>
                <w:lang w:eastAsia="cs-CZ"/>
              </w:rPr>
              <w:t>12.08.</w:t>
            </w:r>
          </w:p>
          <w:p w:rsidR="00C062E2" w:rsidRPr="009760A3" w:rsidRDefault="00C062E2" w:rsidP="00D34750">
            <w:pPr>
              <w:suppressAutoHyphens w:val="0"/>
              <w:rPr>
                <w:rFonts w:ascii="Gill Sans MT" w:hAnsi="Gill Sans MT" w:cs="Calibri"/>
                <w:sz w:val="18"/>
                <w:szCs w:val="18"/>
                <w:lang w:eastAsia="cs-CZ"/>
              </w:rPr>
            </w:pPr>
            <w:r w:rsidRPr="009760A3">
              <w:rPr>
                <w:rFonts w:ascii="Gill Sans MT" w:hAnsi="Gill Sans MT" w:cs="Calibri"/>
                <w:sz w:val="18"/>
                <w:szCs w:val="18"/>
                <w:lang w:eastAsia="cs-CZ"/>
              </w:rPr>
              <w:t>2019</w:t>
            </w:r>
          </w:p>
        </w:tc>
        <w:tc>
          <w:tcPr>
            <w:tcW w:w="1552"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Usnesení č. 12/kh11</w:t>
            </w:r>
          </w:p>
        </w:tc>
        <w:tc>
          <w:tcPr>
            <w:tcW w:w="876" w:type="dxa"/>
            <w:noWrap/>
            <w:hideMark/>
          </w:tcPr>
          <w:p w:rsidR="00C062E2" w:rsidRPr="009760A3" w:rsidRDefault="00C062E2" w:rsidP="00D34750">
            <w:pPr>
              <w:suppressAutoHyphens w:val="0"/>
              <w:rPr>
                <w:rFonts w:ascii="Gill Sans MT" w:hAnsi="Gill Sans MT" w:cs="Calibri"/>
                <w:color w:val="000000"/>
                <w:sz w:val="18"/>
                <w:szCs w:val="18"/>
                <w:lang w:eastAsia="cs-CZ"/>
              </w:rPr>
            </w:pPr>
            <w:proofErr w:type="spellStart"/>
            <w:r w:rsidRPr="009760A3">
              <w:rPr>
                <w:rFonts w:ascii="Gill Sans MT" w:hAnsi="Gill Sans MT" w:cs="Calibri"/>
                <w:color w:val="000000"/>
                <w:sz w:val="18"/>
                <w:szCs w:val="18"/>
                <w:lang w:eastAsia="cs-CZ"/>
              </w:rPr>
              <w:t>FaME</w:t>
            </w:r>
            <w:proofErr w:type="spellEnd"/>
          </w:p>
        </w:tc>
        <w:tc>
          <w:tcPr>
            <w:tcW w:w="210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NMSP - Průmyslové inženýrství</w:t>
            </w:r>
          </w:p>
        </w:tc>
        <w:tc>
          <w:tcPr>
            <w:tcW w:w="119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přerušení projednávání, připomínky</w:t>
            </w:r>
          </w:p>
        </w:tc>
        <w:tc>
          <w:tcPr>
            <w:tcW w:w="1148"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c>
          <w:tcPr>
            <w:tcW w:w="1180"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r>
      <w:tr w:rsidR="00EF5B51" w:rsidRPr="009760A3" w:rsidTr="00EF5B51">
        <w:trPr>
          <w:trHeight w:val="600"/>
        </w:trPr>
        <w:tc>
          <w:tcPr>
            <w:tcW w:w="0" w:type="auto"/>
            <w:noWrap/>
            <w:hideMark/>
          </w:tcPr>
          <w:p w:rsidR="00EF5B51"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07.10.</w:t>
            </w:r>
          </w:p>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2019</w:t>
            </w:r>
          </w:p>
        </w:tc>
        <w:tc>
          <w:tcPr>
            <w:tcW w:w="1552"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Usnesení č. 11/10</w:t>
            </w:r>
          </w:p>
        </w:tc>
        <w:tc>
          <w:tcPr>
            <w:tcW w:w="876"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FT</w:t>
            </w:r>
          </w:p>
        </w:tc>
        <w:tc>
          <w:tcPr>
            <w:tcW w:w="210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DSP - Technologie makromolekulárních látek</w:t>
            </w:r>
          </w:p>
        </w:tc>
        <w:tc>
          <w:tcPr>
            <w:tcW w:w="119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xml:space="preserve">udělení oprávnění </w:t>
            </w:r>
          </w:p>
        </w:tc>
        <w:tc>
          <w:tcPr>
            <w:tcW w:w="1148"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c>
          <w:tcPr>
            <w:tcW w:w="1180"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ANO / 10 let</w:t>
            </w:r>
          </w:p>
        </w:tc>
      </w:tr>
      <w:tr w:rsidR="00EF5B51" w:rsidRPr="009760A3" w:rsidTr="00EF5B51">
        <w:trPr>
          <w:trHeight w:val="600"/>
        </w:trPr>
        <w:tc>
          <w:tcPr>
            <w:tcW w:w="0" w:type="auto"/>
            <w:noWrap/>
            <w:hideMark/>
          </w:tcPr>
          <w:p w:rsidR="00EF5B51"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07.10.</w:t>
            </w:r>
          </w:p>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2019</w:t>
            </w:r>
          </w:p>
        </w:tc>
        <w:tc>
          <w:tcPr>
            <w:tcW w:w="1552"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Usnesení č. 12/10</w:t>
            </w:r>
          </w:p>
        </w:tc>
        <w:tc>
          <w:tcPr>
            <w:tcW w:w="876"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FT</w:t>
            </w:r>
          </w:p>
        </w:tc>
        <w:tc>
          <w:tcPr>
            <w:tcW w:w="210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xml:space="preserve">DSP - Technology </w:t>
            </w:r>
            <w:proofErr w:type="spellStart"/>
            <w:r w:rsidRPr="009760A3">
              <w:rPr>
                <w:rFonts w:ascii="Gill Sans MT" w:hAnsi="Gill Sans MT" w:cs="Calibri"/>
                <w:color w:val="000000"/>
                <w:sz w:val="18"/>
                <w:szCs w:val="18"/>
                <w:lang w:eastAsia="cs-CZ"/>
              </w:rPr>
              <w:t>of</w:t>
            </w:r>
            <w:proofErr w:type="spellEnd"/>
            <w:r w:rsidRPr="009760A3">
              <w:rPr>
                <w:rFonts w:ascii="Gill Sans MT" w:hAnsi="Gill Sans MT" w:cs="Calibri"/>
                <w:color w:val="000000"/>
                <w:sz w:val="18"/>
                <w:szCs w:val="18"/>
                <w:lang w:eastAsia="cs-CZ"/>
              </w:rPr>
              <w:t xml:space="preserve"> </w:t>
            </w:r>
            <w:proofErr w:type="spellStart"/>
            <w:r w:rsidRPr="009760A3">
              <w:rPr>
                <w:rFonts w:ascii="Gill Sans MT" w:hAnsi="Gill Sans MT" w:cs="Calibri"/>
                <w:color w:val="000000"/>
                <w:sz w:val="18"/>
                <w:szCs w:val="18"/>
                <w:lang w:eastAsia="cs-CZ"/>
              </w:rPr>
              <w:t>Macromolecular</w:t>
            </w:r>
            <w:proofErr w:type="spellEnd"/>
            <w:r w:rsidRPr="009760A3">
              <w:rPr>
                <w:rFonts w:ascii="Gill Sans MT" w:hAnsi="Gill Sans MT" w:cs="Calibri"/>
                <w:color w:val="000000"/>
                <w:sz w:val="18"/>
                <w:szCs w:val="18"/>
                <w:lang w:eastAsia="cs-CZ"/>
              </w:rPr>
              <w:t xml:space="preserve"> </w:t>
            </w:r>
            <w:proofErr w:type="spellStart"/>
            <w:r w:rsidRPr="009760A3">
              <w:rPr>
                <w:rFonts w:ascii="Gill Sans MT" w:hAnsi="Gill Sans MT" w:cs="Calibri"/>
                <w:color w:val="000000"/>
                <w:sz w:val="18"/>
                <w:szCs w:val="18"/>
                <w:lang w:eastAsia="cs-CZ"/>
              </w:rPr>
              <w:t>Substances</w:t>
            </w:r>
            <w:proofErr w:type="spellEnd"/>
          </w:p>
        </w:tc>
        <w:tc>
          <w:tcPr>
            <w:tcW w:w="119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xml:space="preserve">udělení oprávnění </w:t>
            </w:r>
          </w:p>
        </w:tc>
        <w:tc>
          <w:tcPr>
            <w:tcW w:w="1148"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c>
          <w:tcPr>
            <w:tcW w:w="1180"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ANO / 10 let</w:t>
            </w:r>
          </w:p>
        </w:tc>
      </w:tr>
      <w:tr w:rsidR="00EF5B51" w:rsidRPr="009760A3" w:rsidTr="00EF5B51">
        <w:trPr>
          <w:trHeight w:val="945"/>
        </w:trPr>
        <w:tc>
          <w:tcPr>
            <w:tcW w:w="0" w:type="auto"/>
            <w:noWrap/>
            <w:hideMark/>
          </w:tcPr>
          <w:p w:rsidR="00EF5B51"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07.10.</w:t>
            </w:r>
          </w:p>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2019</w:t>
            </w:r>
          </w:p>
        </w:tc>
        <w:tc>
          <w:tcPr>
            <w:tcW w:w="1552"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Usnesení č. 13/10</w:t>
            </w:r>
          </w:p>
        </w:tc>
        <w:tc>
          <w:tcPr>
            <w:tcW w:w="876" w:type="dxa"/>
            <w:noWrap/>
            <w:hideMark/>
          </w:tcPr>
          <w:p w:rsidR="00C062E2" w:rsidRPr="009760A3" w:rsidRDefault="00C062E2" w:rsidP="00D34750">
            <w:pPr>
              <w:suppressAutoHyphens w:val="0"/>
              <w:rPr>
                <w:rFonts w:ascii="Gill Sans MT" w:hAnsi="Gill Sans MT" w:cs="Calibri"/>
                <w:color w:val="000000"/>
                <w:sz w:val="18"/>
                <w:szCs w:val="18"/>
                <w:lang w:eastAsia="cs-CZ"/>
              </w:rPr>
            </w:pPr>
            <w:proofErr w:type="spellStart"/>
            <w:r w:rsidRPr="009760A3">
              <w:rPr>
                <w:rFonts w:ascii="Gill Sans MT" w:hAnsi="Gill Sans MT" w:cs="Calibri"/>
                <w:color w:val="000000"/>
                <w:sz w:val="18"/>
                <w:szCs w:val="18"/>
                <w:lang w:eastAsia="cs-CZ"/>
              </w:rPr>
              <w:t>FaME</w:t>
            </w:r>
            <w:proofErr w:type="spellEnd"/>
          </w:p>
        </w:tc>
        <w:tc>
          <w:tcPr>
            <w:tcW w:w="210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BSP - Finance a finanční technologie</w:t>
            </w:r>
          </w:p>
        </w:tc>
        <w:tc>
          <w:tcPr>
            <w:tcW w:w="119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xml:space="preserve">udělení oprávnění </w:t>
            </w:r>
          </w:p>
        </w:tc>
        <w:tc>
          <w:tcPr>
            <w:tcW w:w="1148"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c>
          <w:tcPr>
            <w:tcW w:w="1180" w:type="dxa"/>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ANO / 10</w:t>
            </w:r>
            <w:r w:rsidR="003B0A36" w:rsidRPr="009760A3">
              <w:rPr>
                <w:rFonts w:ascii="Gill Sans MT" w:hAnsi="Gill Sans MT" w:cs="Calibri"/>
                <w:color w:val="000000"/>
                <w:sz w:val="18"/>
                <w:szCs w:val="18"/>
                <w:lang w:eastAsia="cs-CZ"/>
              </w:rPr>
              <w:t xml:space="preserve"> s požadavkem doložení kontrolní zprávy do 3 let</w:t>
            </w:r>
            <w:r w:rsidRPr="009760A3">
              <w:rPr>
                <w:rFonts w:ascii="Gill Sans MT" w:hAnsi="Gill Sans MT" w:cs="Calibri"/>
                <w:color w:val="000000"/>
                <w:sz w:val="18"/>
                <w:szCs w:val="18"/>
                <w:lang w:eastAsia="cs-CZ"/>
              </w:rPr>
              <w:t xml:space="preserve">  </w:t>
            </w:r>
          </w:p>
        </w:tc>
      </w:tr>
      <w:tr w:rsidR="00EF5B51" w:rsidRPr="009760A3" w:rsidTr="00EF5B51">
        <w:trPr>
          <w:trHeight w:val="416"/>
        </w:trPr>
        <w:tc>
          <w:tcPr>
            <w:tcW w:w="0" w:type="auto"/>
            <w:noWrap/>
            <w:hideMark/>
          </w:tcPr>
          <w:p w:rsidR="00EF5B51"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07.10.</w:t>
            </w:r>
          </w:p>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2019</w:t>
            </w:r>
          </w:p>
        </w:tc>
        <w:tc>
          <w:tcPr>
            <w:tcW w:w="1552"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Usnesení č. 14/10</w:t>
            </w:r>
          </w:p>
        </w:tc>
        <w:tc>
          <w:tcPr>
            <w:tcW w:w="876" w:type="dxa"/>
            <w:noWrap/>
            <w:hideMark/>
          </w:tcPr>
          <w:p w:rsidR="00C062E2" w:rsidRPr="009760A3" w:rsidRDefault="00C062E2" w:rsidP="00D34750">
            <w:pPr>
              <w:suppressAutoHyphens w:val="0"/>
              <w:rPr>
                <w:rFonts w:ascii="Gill Sans MT" w:hAnsi="Gill Sans MT" w:cs="Calibri"/>
                <w:color w:val="000000"/>
                <w:sz w:val="18"/>
                <w:szCs w:val="18"/>
                <w:lang w:eastAsia="cs-CZ"/>
              </w:rPr>
            </w:pPr>
            <w:proofErr w:type="spellStart"/>
            <w:r w:rsidRPr="009760A3">
              <w:rPr>
                <w:rFonts w:ascii="Gill Sans MT" w:hAnsi="Gill Sans MT" w:cs="Calibri"/>
                <w:color w:val="000000"/>
                <w:sz w:val="18"/>
                <w:szCs w:val="18"/>
                <w:lang w:eastAsia="cs-CZ"/>
              </w:rPr>
              <w:t>FaME</w:t>
            </w:r>
            <w:proofErr w:type="spellEnd"/>
          </w:p>
        </w:tc>
        <w:tc>
          <w:tcPr>
            <w:tcW w:w="210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xml:space="preserve">BSP - Finance and </w:t>
            </w:r>
            <w:proofErr w:type="spellStart"/>
            <w:r w:rsidRPr="009760A3">
              <w:rPr>
                <w:rFonts w:ascii="Gill Sans MT" w:hAnsi="Gill Sans MT" w:cs="Calibri"/>
                <w:color w:val="000000"/>
                <w:sz w:val="18"/>
                <w:szCs w:val="18"/>
                <w:lang w:eastAsia="cs-CZ"/>
              </w:rPr>
              <w:t>Financial</w:t>
            </w:r>
            <w:proofErr w:type="spellEnd"/>
            <w:r w:rsidRPr="009760A3">
              <w:rPr>
                <w:rFonts w:ascii="Gill Sans MT" w:hAnsi="Gill Sans MT" w:cs="Calibri"/>
                <w:color w:val="000000"/>
                <w:sz w:val="18"/>
                <w:szCs w:val="18"/>
                <w:lang w:eastAsia="cs-CZ"/>
              </w:rPr>
              <w:t xml:space="preserve"> Technologies</w:t>
            </w:r>
          </w:p>
        </w:tc>
        <w:tc>
          <w:tcPr>
            <w:tcW w:w="119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xml:space="preserve">udělení oprávnění </w:t>
            </w:r>
          </w:p>
        </w:tc>
        <w:tc>
          <w:tcPr>
            <w:tcW w:w="1148"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c>
          <w:tcPr>
            <w:tcW w:w="1180" w:type="dxa"/>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xml:space="preserve">ANO / 10 let s požadavkem na doložení kontrolní </w:t>
            </w:r>
            <w:r w:rsidR="00EF5B51" w:rsidRPr="009760A3">
              <w:rPr>
                <w:rFonts w:ascii="Gill Sans MT" w:hAnsi="Gill Sans MT" w:cs="Calibri"/>
                <w:color w:val="000000"/>
                <w:sz w:val="18"/>
                <w:szCs w:val="18"/>
                <w:lang w:eastAsia="cs-CZ"/>
              </w:rPr>
              <w:t>zprávy do 5 let</w:t>
            </w:r>
          </w:p>
        </w:tc>
      </w:tr>
      <w:tr w:rsidR="00EF5B51" w:rsidRPr="009760A3" w:rsidTr="00EF5B51">
        <w:trPr>
          <w:trHeight w:val="600"/>
        </w:trPr>
        <w:tc>
          <w:tcPr>
            <w:tcW w:w="0" w:type="auto"/>
            <w:noWrap/>
            <w:hideMark/>
          </w:tcPr>
          <w:p w:rsidR="00EF5B51"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07.10.</w:t>
            </w:r>
          </w:p>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2019</w:t>
            </w:r>
          </w:p>
        </w:tc>
        <w:tc>
          <w:tcPr>
            <w:tcW w:w="1552"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Usnesení č. 15/10</w:t>
            </w:r>
          </w:p>
        </w:tc>
        <w:tc>
          <w:tcPr>
            <w:tcW w:w="876" w:type="dxa"/>
            <w:noWrap/>
            <w:hideMark/>
          </w:tcPr>
          <w:p w:rsidR="00C062E2" w:rsidRPr="009760A3" w:rsidRDefault="00C062E2" w:rsidP="00D34750">
            <w:pPr>
              <w:suppressAutoHyphens w:val="0"/>
              <w:rPr>
                <w:rFonts w:ascii="Gill Sans MT" w:hAnsi="Gill Sans MT" w:cs="Calibri"/>
                <w:color w:val="000000"/>
                <w:sz w:val="18"/>
                <w:szCs w:val="18"/>
                <w:lang w:eastAsia="cs-CZ"/>
              </w:rPr>
            </w:pPr>
            <w:proofErr w:type="spellStart"/>
            <w:r w:rsidRPr="009760A3">
              <w:rPr>
                <w:rFonts w:ascii="Gill Sans MT" w:hAnsi="Gill Sans MT" w:cs="Calibri"/>
                <w:color w:val="000000"/>
                <w:sz w:val="18"/>
                <w:szCs w:val="18"/>
                <w:lang w:eastAsia="cs-CZ"/>
              </w:rPr>
              <w:t>FaME</w:t>
            </w:r>
            <w:proofErr w:type="spellEnd"/>
          </w:p>
        </w:tc>
        <w:tc>
          <w:tcPr>
            <w:tcW w:w="210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BSP - Účetnictví a daně</w:t>
            </w:r>
          </w:p>
        </w:tc>
        <w:tc>
          <w:tcPr>
            <w:tcW w:w="119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xml:space="preserve">udělení oprávnění </w:t>
            </w:r>
          </w:p>
        </w:tc>
        <w:tc>
          <w:tcPr>
            <w:tcW w:w="1148"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c>
          <w:tcPr>
            <w:tcW w:w="1180"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ANO / 5 let</w:t>
            </w:r>
          </w:p>
        </w:tc>
      </w:tr>
      <w:tr w:rsidR="00EF5B51" w:rsidRPr="009760A3" w:rsidTr="00EF5B51">
        <w:trPr>
          <w:trHeight w:val="1080"/>
        </w:trPr>
        <w:tc>
          <w:tcPr>
            <w:tcW w:w="0" w:type="auto"/>
            <w:noWrap/>
            <w:hideMark/>
          </w:tcPr>
          <w:p w:rsidR="00EF5B51"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07.10.</w:t>
            </w:r>
          </w:p>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2019</w:t>
            </w:r>
          </w:p>
        </w:tc>
        <w:tc>
          <w:tcPr>
            <w:tcW w:w="1552"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Usnesení č. 16/10</w:t>
            </w:r>
          </w:p>
        </w:tc>
        <w:tc>
          <w:tcPr>
            <w:tcW w:w="876" w:type="dxa"/>
            <w:noWrap/>
            <w:hideMark/>
          </w:tcPr>
          <w:p w:rsidR="00C062E2" w:rsidRPr="009760A3" w:rsidRDefault="00C062E2" w:rsidP="00D34750">
            <w:pPr>
              <w:suppressAutoHyphens w:val="0"/>
              <w:rPr>
                <w:rFonts w:ascii="Gill Sans MT" w:hAnsi="Gill Sans MT" w:cs="Calibri"/>
                <w:color w:val="000000"/>
                <w:sz w:val="18"/>
                <w:szCs w:val="18"/>
                <w:lang w:eastAsia="cs-CZ"/>
              </w:rPr>
            </w:pPr>
            <w:proofErr w:type="spellStart"/>
            <w:r w:rsidRPr="009760A3">
              <w:rPr>
                <w:rFonts w:ascii="Gill Sans MT" w:hAnsi="Gill Sans MT" w:cs="Calibri"/>
                <w:color w:val="000000"/>
                <w:sz w:val="18"/>
                <w:szCs w:val="18"/>
                <w:lang w:eastAsia="cs-CZ"/>
              </w:rPr>
              <w:t>FaME</w:t>
            </w:r>
            <w:proofErr w:type="spellEnd"/>
          </w:p>
        </w:tc>
        <w:tc>
          <w:tcPr>
            <w:tcW w:w="2101" w:type="dxa"/>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NMSP - Management a marketing, specializace: Marketing management, Design management, Management veřejné správy a regionálního rozvoje</w:t>
            </w:r>
          </w:p>
        </w:tc>
        <w:tc>
          <w:tcPr>
            <w:tcW w:w="119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xml:space="preserve">udělení oprávnění </w:t>
            </w:r>
          </w:p>
        </w:tc>
        <w:tc>
          <w:tcPr>
            <w:tcW w:w="1148"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c>
          <w:tcPr>
            <w:tcW w:w="1180"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ANO / 10 let</w:t>
            </w:r>
          </w:p>
        </w:tc>
      </w:tr>
      <w:tr w:rsidR="00EF5B51" w:rsidRPr="009760A3" w:rsidTr="00EF5B51">
        <w:trPr>
          <w:trHeight w:val="600"/>
        </w:trPr>
        <w:tc>
          <w:tcPr>
            <w:tcW w:w="0" w:type="auto"/>
            <w:noWrap/>
            <w:hideMark/>
          </w:tcPr>
          <w:p w:rsidR="00EF5B51"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07.10.</w:t>
            </w:r>
          </w:p>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2019</w:t>
            </w:r>
          </w:p>
        </w:tc>
        <w:tc>
          <w:tcPr>
            <w:tcW w:w="1552"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Usnesení č. 17/10</w:t>
            </w:r>
          </w:p>
        </w:tc>
        <w:tc>
          <w:tcPr>
            <w:tcW w:w="876" w:type="dxa"/>
            <w:noWrap/>
            <w:hideMark/>
          </w:tcPr>
          <w:p w:rsidR="00C062E2" w:rsidRPr="009760A3" w:rsidRDefault="00C062E2" w:rsidP="00D34750">
            <w:pPr>
              <w:suppressAutoHyphens w:val="0"/>
              <w:rPr>
                <w:rFonts w:ascii="Gill Sans MT" w:hAnsi="Gill Sans MT" w:cs="Calibri"/>
                <w:color w:val="000000"/>
                <w:sz w:val="18"/>
                <w:szCs w:val="18"/>
                <w:lang w:eastAsia="cs-CZ"/>
              </w:rPr>
            </w:pPr>
            <w:proofErr w:type="spellStart"/>
            <w:r w:rsidRPr="009760A3">
              <w:rPr>
                <w:rFonts w:ascii="Gill Sans MT" w:hAnsi="Gill Sans MT" w:cs="Calibri"/>
                <w:color w:val="000000"/>
                <w:sz w:val="18"/>
                <w:szCs w:val="18"/>
                <w:lang w:eastAsia="cs-CZ"/>
              </w:rPr>
              <w:t>FaME</w:t>
            </w:r>
            <w:proofErr w:type="spellEnd"/>
          </w:p>
        </w:tc>
        <w:tc>
          <w:tcPr>
            <w:tcW w:w="210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NMSP - Management and Marketing</w:t>
            </w:r>
          </w:p>
        </w:tc>
        <w:tc>
          <w:tcPr>
            <w:tcW w:w="119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xml:space="preserve">udělení oprávnění </w:t>
            </w:r>
          </w:p>
        </w:tc>
        <w:tc>
          <w:tcPr>
            <w:tcW w:w="1148"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c>
          <w:tcPr>
            <w:tcW w:w="1180"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ANO / 10 let</w:t>
            </w:r>
          </w:p>
        </w:tc>
      </w:tr>
      <w:tr w:rsidR="00EF5B51" w:rsidRPr="009760A3" w:rsidTr="00EF5B51">
        <w:trPr>
          <w:trHeight w:val="600"/>
        </w:trPr>
        <w:tc>
          <w:tcPr>
            <w:tcW w:w="0" w:type="auto"/>
            <w:noWrap/>
            <w:hideMark/>
          </w:tcPr>
          <w:p w:rsidR="00EF5B51"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07.10.</w:t>
            </w:r>
          </w:p>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2019</w:t>
            </w:r>
          </w:p>
        </w:tc>
        <w:tc>
          <w:tcPr>
            <w:tcW w:w="1552"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Usnesení č. 18/10</w:t>
            </w:r>
          </w:p>
        </w:tc>
        <w:tc>
          <w:tcPr>
            <w:tcW w:w="876" w:type="dxa"/>
            <w:noWrap/>
            <w:hideMark/>
          </w:tcPr>
          <w:p w:rsidR="00C062E2" w:rsidRPr="009760A3" w:rsidRDefault="00C062E2" w:rsidP="00D34750">
            <w:pPr>
              <w:suppressAutoHyphens w:val="0"/>
              <w:rPr>
                <w:rFonts w:ascii="Gill Sans MT" w:hAnsi="Gill Sans MT" w:cs="Calibri"/>
                <w:color w:val="000000"/>
                <w:sz w:val="18"/>
                <w:szCs w:val="18"/>
                <w:lang w:eastAsia="cs-CZ"/>
              </w:rPr>
            </w:pPr>
            <w:proofErr w:type="spellStart"/>
            <w:r w:rsidRPr="009760A3">
              <w:rPr>
                <w:rFonts w:ascii="Gill Sans MT" w:hAnsi="Gill Sans MT" w:cs="Calibri"/>
                <w:color w:val="000000"/>
                <w:sz w:val="18"/>
                <w:szCs w:val="18"/>
                <w:lang w:eastAsia="cs-CZ"/>
              </w:rPr>
              <w:t>FaME</w:t>
            </w:r>
            <w:proofErr w:type="spellEnd"/>
          </w:p>
        </w:tc>
        <w:tc>
          <w:tcPr>
            <w:tcW w:w="210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DSP - Ekonomika a management</w:t>
            </w:r>
          </w:p>
        </w:tc>
        <w:tc>
          <w:tcPr>
            <w:tcW w:w="119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xml:space="preserve">udělení oprávnění </w:t>
            </w:r>
          </w:p>
        </w:tc>
        <w:tc>
          <w:tcPr>
            <w:tcW w:w="1148"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c>
          <w:tcPr>
            <w:tcW w:w="1180"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ANO / 10 let</w:t>
            </w:r>
          </w:p>
        </w:tc>
      </w:tr>
      <w:tr w:rsidR="00EF5B51" w:rsidRPr="009760A3" w:rsidTr="00EF5B51">
        <w:trPr>
          <w:trHeight w:val="600"/>
        </w:trPr>
        <w:tc>
          <w:tcPr>
            <w:tcW w:w="0" w:type="auto"/>
            <w:noWrap/>
            <w:hideMark/>
          </w:tcPr>
          <w:p w:rsidR="00EF5B51"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07.10.</w:t>
            </w:r>
          </w:p>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2019</w:t>
            </w:r>
          </w:p>
        </w:tc>
        <w:tc>
          <w:tcPr>
            <w:tcW w:w="1552"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Usnesení č. 19/10</w:t>
            </w:r>
          </w:p>
        </w:tc>
        <w:tc>
          <w:tcPr>
            <w:tcW w:w="876" w:type="dxa"/>
            <w:noWrap/>
            <w:hideMark/>
          </w:tcPr>
          <w:p w:rsidR="00C062E2" w:rsidRPr="009760A3" w:rsidRDefault="00C062E2" w:rsidP="00D34750">
            <w:pPr>
              <w:suppressAutoHyphens w:val="0"/>
              <w:rPr>
                <w:rFonts w:ascii="Gill Sans MT" w:hAnsi="Gill Sans MT" w:cs="Calibri"/>
                <w:color w:val="000000"/>
                <w:sz w:val="18"/>
                <w:szCs w:val="18"/>
                <w:lang w:eastAsia="cs-CZ"/>
              </w:rPr>
            </w:pPr>
            <w:proofErr w:type="spellStart"/>
            <w:r w:rsidRPr="009760A3">
              <w:rPr>
                <w:rFonts w:ascii="Gill Sans MT" w:hAnsi="Gill Sans MT" w:cs="Calibri"/>
                <w:color w:val="000000"/>
                <w:sz w:val="18"/>
                <w:szCs w:val="18"/>
                <w:lang w:eastAsia="cs-CZ"/>
              </w:rPr>
              <w:t>FaME</w:t>
            </w:r>
            <w:proofErr w:type="spellEnd"/>
          </w:p>
        </w:tc>
        <w:tc>
          <w:tcPr>
            <w:tcW w:w="210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xml:space="preserve">DSP - </w:t>
            </w:r>
            <w:proofErr w:type="spellStart"/>
            <w:r w:rsidRPr="009760A3">
              <w:rPr>
                <w:rFonts w:ascii="Gill Sans MT" w:hAnsi="Gill Sans MT" w:cs="Calibri"/>
                <w:color w:val="000000"/>
                <w:sz w:val="18"/>
                <w:szCs w:val="18"/>
                <w:lang w:eastAsia="cs-CZ"/>
              </w:rPr>
              <w:t>Economics</w:t>
            </w:r>
            <w:proofErr w:type="spellEnd"/>
            <w:r w:rsidRPr="009760A3">
              <w:rPr>
                <w:rFonts w:ascii="Gill Sans MT" w:hAnsi="Gill Sans MT" w:cs="Calibri"/>
                <w:color w:val="000000"/>
                <w:sz w:val="18"/>
                <w:szCs w:val="18"/>
                <w:lang w:eastAsia="cs-CZ"/>
              </w:rPr>
              <w:t xml:space="preserve"> and Management</w:t>
            </w:r>
          </w:p>
        </w:tc>
        <w:tc>
          <w:tcPr>
            <w:tcW w:w="119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xml:space="preserve">udělení oprávnění </w:t>
            </w:r>
          </w:p>
        </w:tc>
        <w:tc>
          <w:tcPr>
            <w:tcW w:w="1148"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c>
          <w:tcPr>
            <w:tcW w:w="1180"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ANO / 10 let</w:t>
            </w:r>
          </w:p>
        </w:tc>
      </w:tr>
      <w:tr w:rsidR="00EF5B51" w:rsidRPr="009760A3" w:rsidTr="00EF5B51">
        <w:trPr>
          <w:trHeight w:val="600"/>
        </w:trPr>
        <w:tc>
          <w:tcPr>
            <w:tcW w:w="0" w:type="auto"/>
            <w:noWrap/>
            <w:hideMark/>
          </w:tcPr>
          <w:p w:rsidR="00EF5B51"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lastRenderedPageBreak/>
              <w:t>07.10.</w:t>
            </w:r>
          </w:p>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2019</w:t>
            </w:r>
          </w:p>
        </w:tc>
        <w:tc>
          <w:tcPr>
            <w:tcW w:w="1552"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Usnesení č. 21/10</w:t>
            </w:r>
          </w:p>
        </w:tc>
        <w:tc>
          <w:tcPr>
            <w:tcW w:w="876" w:type="dxa"/>
            <w:noWrap/>
            <w:hideMark/>
          </w:tcPr>
          <w:p w:rsidR="00C062E2" w:rsidRPr="009760A3" w:rsidRDefault="00C062E2" w:rsidP="00D34750">
            <w:pPr>
              <w:suppressAutoHyphens w:val="0"/>
              <w:rPr>
                <w:rFonts w:ascii="Gill Sans MT" w:hAnsi="Gill Sans MT" w:cs="Calibri"/>
                <w:color w:val="000000"/>
                <w:sz w:val="18"/>
                <w:szCs w:val="18"/>
                <w:lang w:eastAsia="cs-CZ"/>
              </w:rPr>
            </w:pPr>
            <w:proofErr w:type="spellStart"/>
            <w:r w:rsidRPr="009760A3">
              <w:rPr>
                <w:rFonts w:ascii="Gill Sans MT" w:hAnsi="Gill Sans MT" w:cs="Calibri"/>
                <w:color w:val="000000"/>
                <w:sz w:val="18"/>
                <w:szCs w:val="18"/>
                <w:lang w:eastAsia="cs-CZ"/>
              </w:rPr>
              <w:t>FaME</w:t>
            </w:r>
            <w:proofErr w:type="spellEnd"/>
          </w:p>
        </w:tc>
        <w:tc>
          <w:tcPr>
            <w:tcW w:w="210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DSP - Finance (v českém jazyce)</w:t>
            </w:r>
          </w:p>
        </w:tc>
        <w:tc>
          <w:tcPr>
            <w:tcW w:w="119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přerušení projednávání, připomínky</w:t>
            </w:r>
          </w:p>
        </w:tc>
        <w:tc>
          <w:tcPr>
            <w:tcW w:w="1148"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c>
          <w:tcPr>
            <w:tcW w:w="1180"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r>
      <w:tr w:rsidR="00EF5B51" w:rsidRPr="009760A3" w:rsidTr="00EF5B51">
        <w:trPr>
          <w:trHeight w:val="600"/>
        </w:trPr>
        <w:tc>
          <w:tcPr>
            <w:tcW w:w="0" w:type="auto"/>
            <w:noWrap/>
            <w:hideMark/>
          </w:tcPr>
          <w:p w:rsidR="00EF5B51"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07.10.</w:t>
            </w:r>
          </w:p>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2019</w:t>
            </w:r>
          </w:p>
        </w:tc>
        <w:tc>
          <w:tcPr>
            <w:tcW w:w="1552"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Usnesení č. 22/10</w:t>
            </w:r>
          </w:p>
        </w:tc>
        <w:tc>
          <w:tcPr>
            <w:tcW w:w="876" w:type="dxa"/>
            <w:noWrap/>
            <w:hideMark/>
          </w:tcPr>
          <w:p w:rsidR="00C062E2" w:rsidRPr="009760A3" w:rsidRDefault="00C062E2" w:rsidP="00D34750">
            <w:pPr>
              <w:suppressAutoHyphens w:val="0"/>
              <w:rPr>
                <w:rFonts w:ascii="Gill Sans MT" w:hAnsi="Gill Sans MT" w:cs="Calibri"/>
                <w:color w:val="000000"/>
                <w:sz w:val="18"/>
                <w:szCs w:val="18"/>
                <w:lang w:eastAsia="cs-CZ"/>
              </w:rPr>
            </w:pPr>
            <w:proofErr w:type="spellStart"/>
            <w:r w:rsidRPr="009760A3">
              <w:rPr>
                <w:rFonts w:ascii="Gill Sans MT" w:hAnsi="Gill Sans MT" w:cs="Calibri"/>
                <w:color w:val="000000"/>
                <w:sz w:val="18"/>
                <w:szCs w:val="18"/>
                <w:lang w:eastAsia="cs-CZ"/>
              </w:rPr>
              <w:t>FaME</w:t>
            </w:r>
            <w:proofErr w:type="spellEnd"/>
          </w:p>
        </w:tc>
        <w:tc>
          <w:tcPr>
            <w:tcW w:w="210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DSP - Finance (v anglickém jazyce)</w:t>
            </w:r>
          </w:p>
        </w:tc>
        <w:tc>
          <w:tcPr>
            <w:tcW w:w="119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přerušení projednávání, připomínky</w:t>
            </w:r>
          </w:p>
        </w:tc>
        <w:tc>
          <w:tcPr>
            <w:tcW w:w="1148"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c>
          <w:tcPr>
            <w:tcW w:w="1180"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r>
      <w:tr w:rsidR="00EF5B51" w:rsidRPr="009760A3" w:rsidTr="00EF5B51">
        <w:trPr>
          <w:trHeight w:val="600"/>
        </w:trPr>
        <w:tc>
          <w:tcPr>
            <w:tcW w:w="0" w:type="auto"/>
            <w:noWrap/>
            <w:hideMark/>
          </w:tcPr>
          <w:p w:rsidR="00EF5B51"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07.10.</w:t>
            </w:r>
          </w:p>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2019</w:t>
            </w:r>
          </w:p>
        </w:tc>
        <w:tc>
          <w:tcPr>
            <w:tcW w:w="1552"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Usnesení č. 23/10</w:t>
            </w:r>
          </w:p>
        </w:tc>
        <w:tc>
          <w:tcPr>
            <w:tcW w:w="876" w:type="dxa"/>
            <w:noWrap/>
            <w:hideMark/>
          </w:tcPr>
          <w:p w:rsidR="00C062E2" w:rsidRPr="009760A3" w:rsidRDefault="00C062E2" w:rsidP="00D34750">
            <w:pPr>
              <w:suppressAutoHyphens w:val="0"/>
              <w:rPr>
                <w:rFonts w:ascii="Gill Sans MT" w:hAnsi="Gill Sans MT" w:cs="Calibri"/>
                <w:color w:val="000000"/>
                <w:sz w:val="18"/>
                <w:szCs w:val="18"/>
                <w:lang w:eastAsia="cs-CZ"/>
              </w:rPr>
            </w:pPr>
            <w:proofErr w:type="spellStart"/>
            <w:r w:rsidRPr="009760A3">
              <w:rPr>
                <w:rFonts w:ascii="Gill Sans MT" w:hAnsi="Gill Sans MT" w:cs="Calibri"/>
                <w:color w:val="000000"/>
                <w:sz w:val="18"/>
                <w:szCs w:val="18"/>
                <w:lang w:eastAsia="cs-CZ"/>
              </w:rPr>
              <w:t>FaME</w:t>
            </w:r>
            <w:proofErr w:type="spellEnd"/>
          </w:p>
        </w:tc>
        <w:tc>
          <w:tcPr>
            <w:tcW w:w="210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NMSP - Průmyslové inženýrství</w:t>
            </w:r>
          </w:p>
        </w:tc>
        <w:tc>
          <w:tcPr>
            <w:tcW w:w="119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xml:space="preserve">schválení záměru </w:t>
            </w:r>
          </w:p>
        </w:tc>
        <w:tc>
          <w:tcPr>
            <w:tcW w:w="1148"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ANO</w:t>
            </w:r>
          </w:p>
        </w:tc>
        <w:tc>
          <w:tcPr>
            <w:tcW w:w="1180"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r>
      <w:tr w:rsidR="00EF5B51" w:rsidRPr="009760A3" w:rsidTr="00EF5B51">
        <w:trPr>
          <w:trHeight w:val="600"/>
        </w:trPr>
        <w:tc>
          <w:tcPr>
            <w:tcW w:w="0" w:type="auto"/>
            <w:noWrap/>
            <w:hideMark/>
          </w:tcPr>
          <w:p w:rsidR="00EF5B51"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07.10.</w:t>
            </w:r>
          </w:p>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2019</w:t>
            </w:r>
          </w:p>
        </w:tc>
        <w:tc>
          <w:tcPr>
            <w:tcW w:w="1552"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Usnesení č. 25/10</w:t>
            </w:r>
          </w:p>
        </w:tc>
        <w:tc>
          <w:tcPr>
            <w:tcW w:w="876"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FHS</w:t>
            </w:r>
          </w:p>
        </w:tc>
        <w:tc>
          <w:tcPr>
            <w:tcW w:w="210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MSP - Učitelství pro první stupeň základní školy (souvislý)</w:t>
            </w:r>
          </w:p>
        </w:tc>
        <w:tc>
          <w:tcPr>
            <w:tcW w:w="1191" w:type="dxa"/>
            <w:noWrap/>
            <w:hideMark/>
          </w:tcPr>
          <w:p w:rsidR="00C062E2" w:rsidRPr="009760A3" w:rsidRDefault="009D3BE4"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schválení návrhu</w:t>
            </w:r>
            <w:r w:rsidR="00C062E2" w:rsidRPr="009760A3">
              <w:rPr>
                <w:rFonts w:ascii="Gill Sans MT" w:hAnsi="Gill Sans MT" w:cs="Calibri"/>
                <w:color w:val="000000"/>
                <w:sz w:val="18"/>
                <w:szCs w:val="18"/>
                <w:lang w:eastAsia="cs-CZ"/>
              </w:rPr>
              <w:t xml:space="preserve"> </w:t>
            </w:r>
          </w:p>
        </w:tc>
        <w:tc>
          <w:tcPr>
            <w:tcW w:w="1148"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ANO</w:t>
            </w:r>
          </w:p>
        </w:tc>
        <w:tc>
          <w:tcPr>
            <w:tcW w:w="1180"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r>
      <w:tr w:rsidR="00EF5B51" w:rsidRPr="009760A3" w:rsidTr="00EF5B51">
        <w:trPr>
          <w:trHeight w:val="600"/>
        </w:trPr>
        <w:tc>
          <w:tcPr>
            <w:tcW w:w="0" w:type="auto"/>
            <w:noWrap/>
            <w:hideMark/>
          </w:tcPr>
          <w:p w:rsidR="00EF5B51"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07.10.</w:t>
            </w:r>
          </w:p>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2019</w:t>
            </w:r>
          </w:p>
        </w:tc>
        <w:tc>
          <w:tcPr>
            <w:tcW w:w="1552"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Usnesení č. 26/10</w:t>
            </w:r>
          </w:p>
        </w:tc>
        <w:tc>
          <w:tcPr>
            <w:tcW w:w="876"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FHS</w:t>
            </w:r>
          </w:p>
        </w:tc>
        <w:tc>
          <w:tcPr>
            <w:tcW w:w="210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BSP - Anglický jazyk pro manažer</w:t>
            </w:r>
            <w:r w:rsidR="00EF5B51" w:rsidRPr="009760A3">
              <w:rPr>
                <w:rFonts w:ascii="Gill Sans MT" w:hAnsi="Gill Sans MT" w:cs="Calibri"/>
                <w:color w:val="000000"/>
                <w:sz w:val="18"/>
                <w:szCs w:val="18"/>
                <w:lang w:eastAsia="cs-CZ"/>
              </w:rPr>
              <w:t>s</w:t>
            </w:r>
            <w:r w:rsidRPr="009760A3">
              <w:rPr>
                <w:rFonts w:ascii="Gill Sans MT" w:hAnsi="Gill Sans MT" w:cs="Calibri"/>
                <w:color w:val="000000"/>
                <w:sz w:val="18"/>
                <w:szCs w:val="18"/>
                <w:lang w:eastAsia="cs-CZ"/>
              </w:rPr>
              <w:t>kou praxi</w:t>
            </w:r>
          </w:p>
        </w:tc>
        <w:tc>
          <w:tcPr>
            <w:tcW w:w="119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schválení záměru s doporučením</w:t>
            </w:r>
          </w:p>
        </w:tc>
        <w:tc>
          <w:tcPr>
            <w:tcW w:w="1148"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ANO</w:t>
            </w:r>
          </w:p>
        </w:tc>
        <w:tc>
          <w:tcPr>
            <w:tcW w:w="1180"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r>
      <w:tr w:rsidR="00EF5B51" w:rsidRPr="009760A3" w:rsidTr="00EF5B51">
        <w:trPr>
          <w:trHeight w:val="600"/>
        </w:trPr>
        <w:tc>
          <w:tcPr>
            <w:tcW w:w="0" w:type="auto"/>
            <w:noWrap/>
            <w:hideMark/>
          </w:tcPr>
          <w:p w:rsidR="00EF5B51"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07.10.</w:t>
            </w:r>
          </w:p>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2019</w:t>
            </w:r>
          </w:p>
        </w:tc>
        <w:tc>
          <w:tcPr>
            <w:tcW w:w="1552"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Usnesení č. 27/10</w:t>
            </w:r>
          </w:p>
        </w:tc>
        <w:tc>
          <w:tcPr>
            <w:tcW w:w="876"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FHS</w:t>
            </w:r>
          </w:p>
        </w:tc>
        <w:tc>
          <w:tcPr>
            <w:tcW w:w="2101" w:type="dxa"/>
            <w:noWrap/>
            <w:hideMark/>
          </w:tcPr>
          <w:p w:rsidR="00C062E2" w:rsidRPr="009760A3" w:rsidRDefault="00EF5B51"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BSP - Něme</w:t>
            </w:r>
            <w:r w:rsidR="00C062E2" w:rsidRPr="009760A3">
              <w:rPr>
                <w:rFonts w:ascii="Gill Sans MT" w:hAnsi="Gill Sans MT" w:cs="Calibri"/>
                <w:color w:val="000000"/>
                <w:sz w:val="18"/>
                <w:szCs w:val="18"/>
                <w:lang w:eastAsia="cs-CZ"/>
              </w:rPr>
              <w:t>cký jazyk pro manažerskou praxi</w:t>
            </w:r>
          </w:p>
        </w:tc>
        <w:tc>
          <w:tcPr>
            <w:tcW w:w="1191" w:type="dxa"/>
            <w:noWrap/>
            <w:hideMark/>
          </w:tcPr>
          <w:p w:rsidR="00C062E2" w:rsidRPr="009760A3" w:rsidRDefault="009D3BE4"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schválení návrhu</w:t>
            </w:r>
            <w:r w:rsidR="00C062E2" w:rsidRPr="009760A3">
              <w:rPr>
                <w:rFonts w:ascii="Gill Sans MT" w:hAnsi="Gill Sans MT" w:cs="Calibri"/>
                <w:color w:val="000000"/>
                <w:sz w:val="18"/>
                <w:szCs w:val="18"/>
                <w:lang w:eastAsia="cs-CZ"/>
              </w:rPr>
              <w:t xml:space="preserve"> s doporučením</w:t>
            </w:r>
          </w:p>
        </w:tc>
        <w:tc>
          <w:tcPr>
            <w:tcW w:w="1148"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ANO</w:t>
            </w:r>
          </w:p>
        </w:tc>
        <w:tc>
          <w:tcPr>
            <w:tcW w:w="1180"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r>
      <w:tr w:rsidR="00EF5B51" w:rsidRPr="009760A3" w:rsidTr="00EF5B51">
        <w:trPr>
          <w:trHeight w:val="600"/>
        </w:trPr>
        <w:tc>
          <w:tcPr>
            <w:tcW w:w="0" w:type="auto"/>
            <w:noWrap/>
            <w:hideMark/>
          </w:tcPr>
          <w:p w:rsidR="00EF5B51"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07.10.</w:t>
            </w:r>
          </w:p>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2019</w:t>
            </w:r>
          </w:p>
        </w:tc>
        <w:tc>
          <w:tcPr>
            <w:tcW w:w="1552"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Usnesení č. 28/10</w:t>
            </w:r>
          </w:p>
        </w:tc>
        <w:tc>
          <w:tcPr>
            <w:tcW w:w="876"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xml:space="preserve">FLKŘ </w:t>
            </w:r>
          </w:p>
        </w:tc>
        <w:tc>
          <w:tcPr>
            <w:tcW w:w="210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BSP - Environmentální bezpečnost</w:t>
            </w:r>
          </w:p>
        </w:tc>
        <w:tc>
          <w:tcPr>
            <w:tcW w:w="1191" w:type="dxa"/>
            <w:noWrap/>
            <w:hideMark/>
          </w:tcPr>
          <w:p w:rsidR="00C062E2" w:rsidRPr="009760A3" w:rsidRDefault="009D3BE4"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schválení návrhu</w:t>
            </w:r>
            <w:r w:rsidR="00C062E2" w:rsidRPr="009760A3">
              <w:rPr>
                <w:rFonts w:ascii="Gill Sans MT" w:hAnsi="Gill Sans MT" w:cs="Calibri"/>
                <w:color w:val="000000"/>
                <w:sz w:val="18"/>
                <w:szCs w:val="18"/>
                <w:lang w:eastAsia="cs-CZ"/>
              </w:rPr>
              <w:t xml:space="preserve"> s doporučením</w:t>
            </w:r>
          </w:p>
        </w:tc>
        <w:tc>
          <w:tcPr>
            <w:tcW w:w="1148"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ANO</w:t>
            </w:r>
          </w:p>
        </w:tc>
        <w:tc>
          <w:tcPr>
            <w:tcW w:w="1180"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r>
      <w:tr w:rsidR="00EF5B51" w:rsidRPr="009760A3" w:rsidTr="00EF5B51">
        <w:trPr>
          <w:trHeight w:val="600"/>
        </w:trPr>
        <w:tc>
          <w:tcPr>
            <w:tcW w:w="0" w:type="auto"/>
            <w:noWrap/>
            <w:hideMark/>
          </w:tcPr>
          <w:p w:rsidR="00EF5B51"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07.10.</w:t>
            </w:r>
          </w:p>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2019</w:t>
            </w:r>
          </w:p>
        </w:tc>
        <w:tc>
          <w:tcPr>
            <w:tcW w:w="1552"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Usnesení č. 32/10</w:t>
            </w:r>
          </w:p>
        </w:tc>
        <w:tc>
          <w:tcPr>
            <w:tcW w:w="876"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FHS</w:t>
            </w:r>
          </w:p>
        </w:tc>
        <w:tc>
          <w:tcPr>
            <w:tcW w:w="210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BSP - Čínský jazyk pro manažerskou praxi</w:t>
            </w:r>
          </w:p>
        </w:tc>
        <w:tc>
          <w:tcPr>
            <w:tcW w:w="119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přerušení projednávání</w:t>
            </w:r>
          </w:p>
        </w:tc>
        <w:tc>
          <w:tcPr>
            <w:tcW w:w="1148"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c>
          <w:tcPr>
            <w:tcW w:w="1180"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r>
      <w:tr w:rsidR="00EF5B51" w:rsidRPr="009760A3" w:rsidTr="00EF5B51">
        <w:trPr>
          <w:trHeight w:val="600"/>
        </w:trPr>
        <w:tc>
          <w:tcPr>
            <w:tcW w:w="0" w:type="auto"/>
            <w:noWrap/>
            <w:hideMark/>
          </w:tcPr>
          <w:p w:rsidR="00EF5B51" w:rsidRPr="009760A3" w:rsidRDefault="00C062E2" w:rsidP="00D34750">
            <w:pPr>
              <w:suppressAutoHyphens w:val="0"/>
              <w:rPr>
                <w:rFonts w:ascii="Gill Sans MT" w:hAnsi="Gill Sans MT" w:cs="Calibri"/>
                <w:sz w:val="18"/>
                <w:szCs w:val="18"/>
                <w:lang w:eastAsia="cs-CZ"/>
              </w:rPr>
            </w:pPr>
            <w:r w:rsidRPr="009760A3">
              <w:rPr>
                <w:rFonts w:ascii="Gill Sans MT" w:hAnsi="Gill Sans MT" w:cs="Calibri"/>
                <w:sz w:val="18"/>
                <w:szCs w:val="18"/>
                <w:lang w:eastAsia="cs-CZ"/>
              </w:rPr>
              <w:t>19.11.</w:t>
            </w:r>
          </w:p>
          <w:p w:rsidR="00C062E2" w:rsidRPr="009760A3" w:rsidRDefault="00C062E2" w:rsidP="00D34750">
            <w:pPr>
              <w:suppressAutoHyphens w:val="0"/>
              <w:rPr>
                <w:rFonts w:ascii="Gill Sans MT" w:hAnsi="Gill Sans MT" w:cs="Calibri"/>
                <w:sz w:val="18"/>
                <w:szCs w:val="18"/>
                <w:lang w:eastAsia="cs-CZ"/>
              </w:rPr>
            </w:pPr>
            <w:r w:rsidRPr="009760A3">
              <w:rPr>
                <w:rFonts w:ascii="Gill Sans MT" w:hAnsi="Gill Sans MT" w:cs="Calibri"/>
                <w:sz w:val="18"/>
                <w:szCs w:val="18"/>
                <w:lang w:eastAsia="cs-CZ"/>
              </w:rPr>
              <w:t>2019</w:t>
            </w:r>
          </w:p>
        </w:tc>
        <w:tc>
          <w:tcPr>
            <w:tcW w:w="1552"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Usnesení 10/11</w:t>
            </w:r>
          </w:p>
        </w:tc>
        <w:tc>
          <w:tcPr>
            <w:tcW w:w="876"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CPS</w:t>
            </w:r>
          </w:p>
        </w:tc>
        <w:tc>
          <w:tcPr>
            <w:tcW w:w="210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xml:space="preserve">DSP - </w:t>
            </w:r>
            <w:proofErr w:type="spellStart"/>
            <w:r w:rsidRPr="009760A3">
              <w:rPr>
                <w:rFonts w:ascii="Gill Sans MT" w:hAnsi="Gill Sans MT" w:cs="Calibri"/>
                <w:color w:val="000000"/>
                <w:sz w:val="18"/>
                <w:szCs w:val="18"/>
                <w:lang w:eastAsia="cs-CZ"/>
              </w:rPr>
              <w:t>Biomateriály</w:t>
            </w:r>
            <w:proofErr w:type="spellEnd"/>
            <w:r w:rsidRPr="009760A3">
              <w:rPr>
                <w:rFonts w:ascii="Gill Sans MT" w:hAnsi="Gill Sans MT" w:cs="Calibri"/>
                <w:color w:val="000000"/>
                <w:sz w:val="18"/>
                <w:szCs w:val="18"/>
                <w:lang w:eastAsia="cs-CZ"/>
              </w:rPr>
              <w:t xml:space="preserve"> a </w:t>
            </w:r>
            <w:proofErr w:type="spellStart"/>
            <w:r w:rsidRPr="009760A3">
              <w:rPr>
                <w:rFonts w:ascii="Gill Sans MT" w:hAnsi="Gill Sans MT" w:cs="Calibri"/>
                <w:color w:val="000000"/>
                <w:sz w:val="18"/>
                <w:szCs w:val="18"/>
                <w:lang w:eastAsia="cs-CZ"/>
              </w:rPr>
              <w:t>biokompozity</w:t>
            </w:r>
            <w:proofErr w:type="spellEnd"/>
          </w:p>
        </w:tc>
        <w:tc>
          <w:tcPr>
            <w:tcW w:w="119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přerušení projednávání, připomínky</w:t>
            </w:r>
          </w:p>
        </w:tc>
        <w:tc>
          <w:tcPr>
            <w:tcW w:w="1148"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c>
          <w:tcPr>
            <w:tcW w:w="1180"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r>
      <w:tr w:rsidR="00EF5B51" w:rsidRPr="009760A3" w:rsidTr="00EF5B51">
        <w:trPr>
          <w:trHeight w:val="600"/>
        </w:trPr>
        <w:tc>
          <w:tcPr>
            <w:tcW w:w="0" w:type="auto"/>
            <w:noWrap/>
            <w:hideMark/>
          </w:tcPr>
          <w:p w:rsidR="00EF5B51" w:rsidRPr="009760A3" w:rsidRDefault="00C062E2" w:rsidP="00D34750">
            <w:pPr>
              <w:suppressAutoHyphens w:val="0"/>
              <w:rPr>
                <w:rFonts w:ascii="Gill Sans MT" w:hAnsi="Gill Sans MT" w:cs="Calibri"/>
                <w:sz w:val="18"/>
                <w:szCs w:val="18"/>
                <w:lang w:eastAsia="cs-CZ"/>
              </w:rPr>
            </w:pPr>
            <w:r w:rsidRPr="009760A3">
              <w:rPr>
                <w:rFonts w:ascii="Gill Sans MT" w:hAnsi="Gill Sans MT" w:cs="Calibri"/>
                <w:sz w:val="18"/>
                <w:szCs w:val="18"/>
                <w:lang w:eastAsia="cs-CZ"/>
              </w:rPr>
              <w:t>19.11.</w:t>
            </w:r>
          </w:p>
          <w:p w:rsidR="00C062E2" w:rsidRPr="009760A3" w:rsidRDefault="00C062E2" w:rsidP="00D34750">
            <w:pPr>
              <w:suppressAutoHyphens w:val="0"/>
              <w:rPr>
                <w:rFonts w:ascii="Gill Sans MT" w:hAnsi="Gill Sans MT" w:cs="Calibri"/>
                <w:sz w:val="18"/>
                <w:szCs w:val="18"/>
                <w:lang w:eastAsia="cs-CZ"/>
              </w:rPr>
            </w:pPr>
            <w:r w:rsidRPr="009760A3">
              <w:rPr>
                <w:rFonts w:ascii="Gill Sans MT" w:hAnsi="Gill Sans MT" w:cs="Calibri"/>
                <w:sz w:val="18"/>
                <w:szCs w:val="18"/>
                <w:lang w:eastAsia="cs-CZ"/>
              </w:rPr>
              <w:t>2019</w:t>
            </w:r>
          </w:p>
        </w:tc>
        <w:tc>
          <w:tcPr>
            <w:tcW w:w="1552"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Usnesení 11/11</w:t>
            </w:r>
          </w:p>
        </w:tc>
        <w:tc>
          <w:tcPr>
            <w:tcW w:w="876"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CPS</w:t>
            </w:r>
          </w:p>
        </w:tc>
        <w:tc>
          <w:tcPr>
            <w:tcW w:w="210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xml:space="preserve">DSP - </w:t>
            </w:r>
            <w:proofErr w:type="spellStart"/>
            <w:r w:rsidRPr="009760A3">
              <w:rPr>
                <w:rFonts w:ascii="Gill Sans MT" w:hAnsi="Gill Sans MT" w:cs="Calibri"/>
                <w:color w:val="000000"/>
                <w:sz w:val="18"/>
                <w:szCs w:val="18"/>
                <w:lang w:eastAsia="cs-CZ"/>
              </w:rPr>
              <w:t>Biomaterial</w:t>
            </w:r>
            <w:proofErr w:type="spellEnd"/>
            <w:r w:rsidRPr="009760A3">
              <w:rPr>
                <w:rFonts w:ascii="Gill Sans MT" w:hAnsi="Gill Sans MT" w:cs="Calibri"/>
                <w:color w:val="000000"/>
                <w:sz w:val="18"/>
                <w:szCs w:val="18"/>
                <w:lang w:eastAsia="cs-CZ"/>
              </w:rPr>
              <w:t xml:space="preserve"> and </w:t>
            </w:r>
            <w:proofErr w:type="spellStart"/>
            <w:r w:rsidRPr="009760A3">
              <w:rPr>
                <w:rFonts w:ascii="Gill Sans MT" w:hAnsi="Gill Sans MT" w:cs="Calibri"/>
                <w:color w:val="000000"/>
                <w:sz w:val="18"/>
                <w:szCs w:val="18"/>
                <w:lang w:eastAsia="cs-CZ"/>
              </w:rPr>
              <w:t>Biocomposites</w:t>
            </w:r>
            <w:proofErr w:type="spellEnd"/>
          </w:p>
        </w:tc>
        <w:tc>
          <w:tcPr>
            <w:tcW w:w="119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přerušení projednávání, připomínky</w:t>
            </w:r>
          </w:p>
        </w:tc>
        <w:tc>
          <w:tcPr>
            <w:tcW w:w="1148"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c>
          <w:tcPr>
            <w:tcW w:w="1180"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r>
      <w:tr w:rsidR="00EF5B51" w:rsidRPr="009760A3" w:rsidTr="00EF5B51">
        <w:trPr>
          <w:trHeight w:val="600"/>
        </w:trPr>
        <w:tc>
          <w:tcPr>
            <w:tcW w:w="0" w:type="auto"/>
            <w:noWrap/>
            <w:hideMark/>
          </w:tcPr>
          <w:p w:rsidR="00EF5B51" w:rsidRPr="009760A3" w:rsidRDefault="00C062E2" w:rsidP="00D34750">
            <w:pPr>
              <w:suppressAutoHyphens w:val="0"/>
              <w:rPr>
                <w:rFonts w:ascii="Gill Sans MT" w:hAnsi="Gill Sans MT" w:cs="Calibri"/>
                <w:sz w:val="18"/>
                <w:szCs w:val="18"/>
                <w:lang w:eastAsia="cs-CZ"/>
              </w:rPr>
            </w:pPr>
            <w:r w:rsidRPr="009760A3">
              <w:rPr>
                <w:rFonts w:ascii="Gill Sans MT" w:hAnsi="Gill Sans MT" w:cs="Calibri"/>
                <w:sz w:val="18"/>
                <w:szCs w:val="18"/>
                <w:lang w:eastAsia="cs-CZ"/>
              </w:rPr>
              <w:t>19.11.</w:t>
            </w:r>
          </w:p>
          <w:p w:rsidR="00C062E2" w:rsidRPr="009760A3" w:rsidRDefault="00C062E2" w:rsidP="00D34750">
            <w:pPr>
              <w:suppressAutoHyphens w:val="0"/>
              <w:rPr>
                <w:rFonts w:ascii="Gill Sans MT" w:hAnsi="Gill Sans MT" w:cs="Calibri"/>
                <w:sz w:val="18"/>
                <w:szCs w:val="18"/>
                <w:lang w:eastAsia="cs-CZ"/>
              </w:rPr>
            </w:pPr>
            <w:r w:rsidRPr="009760A3">
              <w:rPr>
                <w:rFonts w:ascii="Gill Sans MT" w:hAnsi="Gill Sans MT" w:cs="Calibri"/>
                <w:sz w:val="18"/>
                <w:szCs w:val="18"/>
                <w:lang w:eastAsia="cs-CZ"/>
              </w:rPr>
              <w:t>2019</w:t>
            </w:r>
          </w:p>
        </w:tc>
        <w:tc>
          <w:tcPr>
            <w:tcW w:w="1552"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Usnesení 12/11</w:t>
            </w:r>
          </w:p>
        </w:tc>
        <w:tc>
          <w:tcPr>
            <w:tcW w:w="876"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CPS</w:t>
            </w:r>
          </w:p>
        </w:tc>
        <w:tc>
          <w:tcPr>
            <w:tcW w:w="210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DSP - Nanotechnologie a pokročilé materiály</w:t>
            </w:r>
          </w:p>
        </w:tc>
        <w:tc>
          <w:tcPr>
            <w:tcW w:w="119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přerušení projednávání, připomínky</w:t>
            </w:r>
          </w:p>
        </w:tc>
        <w:tc>
          <w:tcPr>
            <w:tcW w:w="1148"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c>
          <w:tcPr>
            <w:tcW w:w="1180"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r>
      <w:tr w:rsidR="00EF5B51" w:rsidRPr="009760A3" w:rsidTr="00EF5B51">
        <w:trPr>
          <w:trHeight w:val="600"/>
        </w:trPr>
        <w:tc>
          <w:tcPr>
            <w:tcW w:w="0" w:type="auto"/>
            <w:noWrap/>
            <w:hideMark/>
          </w:tcPr>
          <w:p w:rsidR="00EF5B51" w:rsidRPr="009760A3" w:rsidRDefault="00C062E2" w:rsidP="00D34750">
            <w:pPr>
              <w:suppressAutoHyphens w:val="0"/>
              <w:rPr>
                <w:rFonts w:ascii="Gill Sans MT" w:hAnsi="Gill Sans MT" w:cs="Calibri"/>
                <w:sz w:val="18"/>
                <w:szCs w:val="18"/>
                <w:lang w:eastAsia="cs-CZ"/>
              </w:rPr>
            </w:pPr>
            <w:r w:rsidRPr="009760A3">
              <w:rPr>
                <w:rFonts w:ascii="Gill Sans MT" w:hAnsi="Gill Sans MT" w:cs="Calibri"/>
                <w:sz w:val="18"/>
                <w:szCs w:val="18"/>
                <w:lang w:eastAsia="cs-CZ"/>
              </w:rPr>
              <w:t>19.11.</w:t>
            </w:r>
          </w:p>
          <w:p w:rsidR="00C062E2" w:rsidRPr="009760A3" w:rsidRDefault="00C062E2" w:rsidP="00D34750">
            <w:pPr>
              <w:suppressAutoHyphens w:val="0"/>
              <w:rPr>
                <w:rFonts w:ascii="Gill Sans MT" w:hAnsi="Gill Sans MT" w:cs="Calibri"/>
                <w:sz w:val="18"/>
                <w:szCs w:val="18"/>
                <w:lang w:eastAsia="cs-CZ"/>
              </w:rPr>
            </w:pPr>
            <w:r w:rsidRPr="009760A3">
              <w:rPr>
                <w:rFonts w:ascii="Gill Sans MT" w:hAnsi="Gill Sans MT" w:cs="Calibri"/>
                <w:sz w:val="18"/>
                <w:szCs w:val="18"/>
                <w:lang w:eastAsia="cs-CZ"/>
              </w:rPr>
              <w:t>2019</w:t>
            </w:r>
          </w:p>
        </w:tc>
        <w:tc>
          <w:tcPr>
            <w:tcW w:w="1552"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Usnesení 13/11</w:t>
            </w:r>
          </w:p>
        </w:tc>
        <w:tc>
          <w:tcPr>
            <w:tcW w:w="876"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CPS</w:t>
            </w:r>
          </w:p>
        </w:tc>
        <w:tc>
          <w:tcPr>
            <w:tcW w:w="210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xml:space="preserve">DSP - </w:t>
            </w:r>
            <w:proofErr w:type="spellStart"/>
            <w:r w:rsidRPr="009760A3">
              <w:rPr>
                <w:rFonts w:ascii="Gill Sans MT" w:hAnsi="Gill Sans MT" w:cs="Calibri"/>
                <w:color w:val="000000"/>
                <w:sz w:val="18"/>
                <w:szCs w:val="18"/>
                <w:lang w:eastAsia="cs-CZ"/>
              </w:rPr>
              <w:t>Nanotechnology</w:t>
            </w:r>
            <w:proofErr w:type="spellEnd"/>
            <w:r w:rsidRPr="009760A3">
              <w:rPr>
                <w:rFonts w:ascii="Gill Sans MT" w:hAnsi="Gill Sans MT" w:cs="Calibri"/>
                <w:color w:val="000000"/>
                <w:sz w:val="18"/>
                <w:szCs w:val="18"/>
                <w:lang w:eastAsia="cs-CZ"/>
              </w:rPr>
              <w:t xml:space="preserve"> and </w:t>
            </w:r>
            <w:proofErr w:type="spellStart"/>
            <w:r w:rsidRPr="009760A3">
              <w:rPr>
                <w:rFonts w:ascii="Gill Sans MT" w:hAnsi="Gill Sans MT" w:cs="Calibri"/>
                <w:color w:val="000000"/>
                <w:sz w:val="18"/>
                <w:szCs w:val="18"/>
                <w:lang w:eastAsia="cs-CZ"/>
              </w:rPr>
              <w:t>Advanced</w:t>
            </w:r>
            <w:proofErr w:type="spellEnd"/>
            <w:r w:rsidRPr="009760A3">
              <w:rPr>
                <w:rFonts w:ascii="Gill Sans MT" w:hAnsi="Gill Sans MT" w:cs="Calibri"/>
                <w:color w:val="000000"/>
                <w:sz w:val="18"/>
                <w:szCs w:val="18"/>
                <w:lang w:eastAsia="cs-CZ"/>
              </w:rPr>
              <w:t xml:space="preserve"> </w:t>
            </w:r>
            <w:proofErr w:type="spellStart"/>
            <w:r w:rsidRPr="009760A3">
              <w:rPr>
                <w:rFonts w:ascii="Gill Sans MT" w:hAnsi="Gill Sans MT" w:cs="Calibri"/>
                <w:color w:val="000000"/>
                <w:sz w:val="18"/>
                <w:szCs w:val="18"/>
                <w:lang w:eastAsia="cs-CZ"/>
              </w:rPr>
              <w:t>Materials</w:t>
            </w:r>
            <w:proofErr w:type="spellEnd"/>
          </w:p>
        </w:tc>
        <w:tc>
          <w:tcPr>
            <w:tcW w:w="119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přerušení projednávání, připomínky</w:t>
            </w:r>
          </w:p>
        </w:tc>
        <w:tc>
          <w:tcPr>
            <w:tcW w:w="1148"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c>
          <w:tcPr>
            <w:tcW w:w="1180"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r>
      <w:tr w:rsidR="00EF5B51" w:rsidRPr="009760A3" w:rsidTr="00EF5B51">
        <w:trPr>
          <w:trHeight w:val="600"/>
        </w:trPr>
        <w:tc>
          <w:tcPr>
            <w:tcW w:w="0" w:type="auto"/>
            <w:noWrap/>
            <w:hideMark/>
          </w:tcPr>
          <w:p w:rsidR="00EF5B51" w:rsidRPr="009760A3" w:rsidRDefault="00C062E2" w:rsidP="00D34750">
            <w:pPr>
              <w:suppressAutoHyphens w:val="0"/>
              <w:rPr>
                <w:rFonts w:ascii="Gill Sans MT" w:hAnsi="Gill Sans MT" w:cs="Calibri"/>
                <w:sz w:val="18"/>
                <w:szCs w:val="18"/>
                <w:lang w:eastAsia="cs-CZ"/>
              </w:rPr>
            </w:pPr>
            <w:r w:rsidRPr="009760A3">
              <w:rPr>
                <w:rFonts w:ascii="Gill Sans MT" w:hAnsi="Gill Sans MT" w:cs="Calibri"/>
                <w:sz w:val="18"/>
                <w:szCs w:val="18"/>
                <w:lang w:eastAsia="cs-CZ"/>
              </w:rPr>
              <w:t>19.11.</w:t>
            </w:r>
          </w:p>
          <w:p w:rsidR="00C062E2" w:rsidRPr="009760A3" w:rsidRDefault="00C062E2" w:rsidP="00D34750">
            <w:pPr>
              <w:suppressAutoHyphens w:val="0"/>
              <w:rPr>
                <w:rFonts w:ascii="Gill Sans MT" w:hAnsi="Gill Sans MT" w:cs="Calibri"/>
                <w:sz w:val="18"/>
                <w:szCs w:val="18"/>
                <w:lang w:eastAsia="cs-CZ"/>
              </w:rPr>
            </w:pPr>
            <w:r w:rsidRPr="009760A3">
              <w:rPr>
                <w:rFonts w:ascii="Gill Sans MT" w:hAnsi="Gill Sans MT" w:cs="Calibri"/>
                <w:sz w:val="18"/>
                <w:szCs w:val="18"/>
                <w:lang w:eastAsia="cs-CZ"/>
              </w:rPr>
              <w:t>2019</w:t>
            </w:r>
          </w:p>
        </w:tc>
        <w:tc>
          <w:tcPr>
            <w:tcW w:w="1552"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Usnesení 14/11</w:t>
            </w:r>
          </w:p>
        </w:tc>
        <w:tc>
          <w:tcPr>
            <w:tcW w:w="876" w:type="dxa"/>
            <w:noWrap/>
            <w:hideMark/>
          </w:tcPr>
          <w:p w:rsidR="00C062E2" w:rsidRPr="009760A3" w:rsidRDefault="00C062E2" w:rsidP="00D34750">
            <w:pPr>
              <w:suppressAutoHyphens w:val="0"/>
              <w:rPr>
                <w:rFonts w:ascii="Gill Sans MT" w:hAnsi="Gill Sans MT" w:cs="Calibri"/>
                <w:color w:val="000000"/>
                <w:sz w:val="18"/>
                <w:szCs w:val="18"/>
                <w:lang w:eastAsia="cs-CZ"/>
              </w:rPr>
            </w:pPr>
            <w:proofErr w:type="spellStart"/>
            <w:r w:rsidRPr="009760A3">
              <w:rPr>
                <w:rFonts w:ascii="Gill Sans MT" w:hAnsi="Gill Sans MT" w:cs="Calibri"/>
                <w:color w:val="000000"/>
                <w:sz w:val="18"/>
                <w:szCs w:val="18"/>
                <w:lang w:eastAsia="cs-CZ"/>
              </w:rPr>
              <w:t>FaME</w:t>
            </w:r>
            <w:proofErr w:type="spellEnd"/>
          </w:p>
        </w:tc>
        <w:tc>
          <w:tcPr>
            <w:tcW w:w="210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DSP - Finance (v českém jazyce)</w:t>
            </w:r>
          </w:p>
        </w:tc>
        <w:tc>
          <w:tcPr>
            <w:tcW w:w="119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xml:space="preserve">udělení oprávnění </w:t>
            </w:r>
          </w:p>
        </w:tc>
        <w:tc>
          <w:tcPr>
            <w:tcW w:w="1148"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c>
          <w:tcPr>
            <w:tcW w:w="1180"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ANO / 10 let</w:t>
            </w:r>
          </w:p>
        </w:tc>
      </w:tr>
      <w:tr w:rsidR="00EF5B51" w:rsidRPr="009760A3" w:rsidTr="00EF5B51">
        <w:trPr>
          <w:trHeight w:val="600"/>
        </w:trPr>
        <w:tc>
          <w:tcPr>
            <w:tcW w:w="0" w:type="auto"/>
            <w:noWrap/>
            <w:hideMark/>
          </w:tcPr>
          <w:p w:rsidR="00EF5B51" w:rsidRPr="009760A3" w:rsidRDefault="00C062E2" w:rsidP="00D34750">
            <w:pPr>
              <w:suppressAutoHyphens w:val="0"/>
              <w:rPr>
                <w:rFonts w:ascii="Gill Sans MT" w:hAnsi="Gill Sans MT" w:cs="Calibri"/>
                <w:sz w:val="18"/>
                <w:szCs w:val="18"/>
                <w:lang w:eastAsia="cs-CZ"/>
              </w:rPr>
            </w:pPr>
            <w:r w:rsidRPr="009760A3">
              <w:rPr>
                <w:rFonts w:ascii="Gill Sans MT" w:hAnsi="Gill Sans MT" w:cs="Calibri"/>
                <w:sz w:val="18"/>
                <w:szCs w:val="18"/>
                <w:lang w:eastAsia="cs-CZ"/>
              </w:rPr>
              <w:t>19.11.</w:t>
            </w:r>
          </w:p>
          <w:p w:rsidR="00C062E2" w:rsidRPr="009760A3" w:rsidRDefault="00C062E2" w:rsidP="00D34750">
            <w:pPr>
              <w:suppressAutoHyphens w:val="0"/>
              <w:rPr>
                <w:rFonts w:ascii="Gill Sans MT" w:hAnsi="Gill Sans MT" w:cs="Calibri"/>
                <w:sz w:val="18"/>
                <w:szCs w:val="18"/>
                <w:lang w:eastAsia="cs-CZ"/>
              </w:rPr>
            </w:pPr>
            <w:r w:rsidRPr="009760A3">
              <w:rPr>
                <w:rFonts w:ascii="Gill Sans MT" w:hAnsi="Gill Sans MT" w:cs="Calibri"/>
                <w:sz w:val="18"/>
                <w:szCs w:val="18"/>
                <w:lang w:eastAsia="cs-CZ"/>
              </w:rPr>
              <w:t>2019</w:t>
            </w:r>
          </w:p>
        </w:tc>
        <w:tc>
          <w:tcPr>
            <w:tcW w:w="1552"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Usnesení 15/11</w:t>
            </w:r>
          </w:p>
        </w:tc>
        <w:tc>
          <w:tcPr>
            <w:tcW w:w="876" w:type="dxa"/>
            <w:noWrap/>
            <w:hideMark/>
          </w:tcPr>
          <w:p w:rsidR="00C062E2" w:rsidRPr="009760A3" w:rsidRDefault="00C062E2" w:rsidP="00D34750">
            <w:pPr>
              <w:suppressAutoHyphens w:val="0"/>
              <w:rPr>
                <w:rFonts w:ascii="Gill Sans MT" w:hAnsi="Gill Sans MT" w:cs="Calibri"/>
                <w:color w:val="000000"/>
                <w:sz w:val="18"/>
                <w:szCs w:val="18"/>
                <w:lang w:eastAsia="cs-CZ"/>
              </w:rPr>
            </w:pPr>
            <w:proofErr w:type="spellStart"/>
            <w:r w:rsidRPr="009760A3">
              <w:rPr>
                <w:rFonts w:ascii="Gill Sans MT" w:hAnsi="Gill Sans MT" w:cs="Calibri"/>
                <w:color w:val="000000"/>
                <w:sz w:val="18"/>
                <w:szCs w:val="18"/>
                <w:lang w:eastAsia="cs-CZ"/>
              </w:rPr>
              <w:t>FaME</w:t>
            </w:r>
            <w:proofErr w:type="spellEnd"/>
          </w:p>
        </w:tc>
        <w:tc>
          <w:tcPr>
            <w:tcW w:w="210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DSP - Finance (v anglickém jazyce)</w:t>
            </w:r>
          </w:p>
        </w:tc>
        <w:tc>
          <w:tcPr>
            <w:tcW w:w="119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xml:space="preserve">udělení oprávnění </w:t>
            </w:r>
          </w:p>
        </w:tc>
        <w:tc>
          <w:tcPr>
            <w:tcW w:w="1148"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c>
          <w:tcPr>
            <w:tcW w:w="1180"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ANO / 10 let</w:t>
            </w:r>
          </w:p>
        </w:tc>
      </w:tr>
      <w:tr w:rsidR="00EF5B51" w:rsidRPr="009760A3" w:rsidTr="00EF5B51">
        <w:trPr>
          <w:trHeight w:val="600"/>
        </w:trPr>
        <w:tc>
          <w:tcPr>
            <w:tcW w:w="0" w:type="auto"/>
            <w:noWrap/>
            <w:hideMark/>
          </w:tcPr>
          <w:p w:rsidR="00EF5B51" w:rsidRPr="009760A3" w:rsidRDefault="00C062E2" w:rsidP="00D34750">
            <w:pPr>
              <w:suppressAutoHyphens w:val="0"/>
              <w:rPr>
                <w:rFonts w:ascii="Gill Sans MT" w:hAnsi="Gill Sans MT" w:cs="Calibri"/>
                <w:sz w:val="18"/>
                <w:szCs w:val="18"/>
                <w:lang w:eastAsia="cs-CZ"/>
              </w:rPr>
            </w:pPr>
            <w:r w:rsidRPr="009760A3">
              <w:rPr>
                <w:rFonts w:ascii="Gill Sans MT" w:hAnsi="Gill Sans MT" w:cs="Calibri"/>
                <w:sz w:val="18"/>
                <w:szCs w:val="18"/>
                <w:lang w:eastAsia="cs-CZ"/>
              </w:rPr>
              <w:t>19.11.</w:t>
            </w:r>
          </w:p>
          <w:p w:rsidR="00C062E2" w:rsidRPr="009760A3" w:rsidRDefault="00C062E2" w:rsidP="00D34750">
            <w:pPr>
              <w:suppressAutoHyphens w:val="0"/>
              <w:rPr>
                <w:rFonts w:ascii="Gill Sans MT" w:hAnsi="Gill Sans MT" w:cs="Calibri"/>
                <w:sz w:val="18"/>
                <w:szCs w:val="18"/>
                <w:lang w:eastAsia="cs-CZ"/>
              </w:rPr>
            </w:pPr>
            <w:r w:rsidRPr="009760A3">
              <w:rPr>
                <w:rFonts w:ascii="Gill Sans MT" w:hAnsi="Gill Sans MT" w:cs="Calibri"/>
                <w:sz w:val="18"/>
                <w:szCs w:val="18"/>
                <w:lang w:eastAsia="cs-CZ"/>
              </w:rPr>
              <w:t>2019</w:t>
            </w:r>
          </w:p>
        </w:tc>
        <w:tc>
          <w:tcPr>
            <w:tcW w:w="1552"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Usnesení 16/11</w:t>
            </w:r>
          </w:p>
        </w:tc>
        <w:tc>
          <w:tcPr>
            <w:tcW w:w="876" w:type="dxa"/>
            <w:noWrap/>
            <w:hideMark/>
          </w:tcPr>
          <w:p w:rsidR="00C062E2" w:rsidRPr="009760A3" w:rsidRDefault="00C062E2" w:rsidP="00D34750">
            <w:pPr>
              <w:suppressAutoHyphens w:val="0"/>
              <w:rPr>
                <w:rFonts w:ascii="Gill Sans MT" w:hAnsi="Gill Sans MT" w:cs="Calibri"/>
                <w:color w:val="000000"/>
                <w:sz w:val="18"/>
                <w:szCs w:val="18"/>
                <w:lang w:eastAsia="cs-CZ"/>
              </w:rPr>
            </w:pPr>
            <w:proofErr w:type="spellStart"/>
            <w:r w:rsidRPr="009760A3">
              <w:rPr>
                <w:rFonts w:ascii="Gill Sans MT" w:hAnsi="Gill Sans MT" w:cs="Calibri"/>
                <w:color w:val="000000"/>
                <w:sz w:val="18"/>
                <w:szCs w:val="18"/>
                <w:lang w:eastAsia="cs-CZ"/>
              </w:rPr>
              <w:t>FaME</w:t>
            </w:r>
            <w:proofErr w:type="spellEnd"/>
          </w:p>
        </w:tc>
        <w:tc>
          <w:tcPr>
            <w:tcW w:w="210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xml:space="preserve">BSP - </w:t>
            </w:r>
            <w:proofErr w:type="spellStart"/>
            <w:r w:rsidRPr="009760A3">
              <w:rPr>
                <w:rFonts w:ascii="Gill Sans MT" w:hAnsi="Gill Sans MT" w:cs="Calibri"/>
                <w:color w:val="000000"/>
                <w:sz w:val="18"/>
                <w:szCs w:val="18"/>
                <w:lang w:eastAsia="cs-CZ"/>
              </w:rPr>
              <w:t>Economics</w:t>
            </w:r>
            <w:proofErr w:type="spellEnd"/>
            <w:r w:rsidRPr="009760A3">
              <w:rPr>
                <w:rFonts w:ascii="Gill Sans MT" w:hAnsi="Gill Sans MT" w:cs="Calibri"/>
                <w:color w:val="000000"/>
                <w:sz w:val="18"/>
                <w:szCs w:val="18"/>
                <w:lang w:eastAsia="cs-CZ"/>
              </w:rPr>
              <w:t xml:space="preserve"> and Management</w:t>
            </w:r>
          </w:p>
        </w:tc>
        <w:tc>
          <w:tcPr>
            <w:tcW w:w="119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přerušení projednávání, připomínky</w:t>
            </w:r>
          </w:p>
        </w:tc>
        <w:tc>
          <w:tcPr>
            <w:tcW w:w="1148"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c>
          <w:tcPr>
            <w:tcW w:w="1180"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r>
      <w:tr w:rsidR="00EF5B51" w:rsidRPr="009760A3" w:rsidTr="00EF5B51">
        <w:trPr>
          <w:trHeight w:val="600"/>
        </w:trPr>
        <w:tc>
          <w:tcPr>
            <w:tcW w:w="0" w:type="auto"/>
            <w:noWrap/>
            <w:hideMark/>
          </w:tcPr>
          <w:p w:rsidR="00EF5B51" w:rsidRPr="009760A3" w:rsidRDefault="00C062E2" w:rsidP="00D34750">
            <w:pPr>
              <w:suppressAutoHyphens w:val="0"/>
              <w:rPr>
                <w:rFonts w:ascii="Gill Sans MT" w:hAnsi="Gill Sans MT" w:cs="Calibri"/>
                <w:sz w:val="18"/>
                <w:szCs w:val="18"/>
                <w:lang w:eastAsia="cs-CZ"/>
              </w:rPr>
            </w:pPr>
            <w:r w:rsidRPr="009760A3">
              <w:rPr>
                <w:rFonts w:ascii="Gill Sans MT" w:hAnsi="Gill Sans MT" w:cs="Calibri"/>
                <w:sz w:val="18"/>
                <w:szCs w:val="18"/>
                <w:lang w:eastAsia="cs-CZ"/>
              </w:rPr>
              <w:t>06.12.</w:t>
            </w:r>
          </w:p>
          <w:p w:rsidR="00C062E2" w:rsidRPr="009760A3" w:rsidRDefault="00C062E2" w:rsidP="00D34750">
            <w:pPr>
              <w:suppressAutoHyphens w:val="0"/>
              <w:rPr>
                <w:rFonts w:ascii="Gill Sans MT" w:hAnsi="Gill Sans MT" w:cs="Calibri"/>
                <w:sz w:val="18"/>
                <w:szCs w:val="18"/>
                <w:lang w:eastAsia="cs-CZ"/>
              </w:rPr>
            </w:pPr>
            <w:r w:rsidRPr="009760A3">
              <w:rPr>
                <w:rFonts w:ascii="Gill Sans MT" w:hAnsi="Gill Sans MT" w:cs="Calibri"/>
                <w:sz w:val="18"/>
                <w:szCs w:val="18"/>
                <w:lang w:eastAsia="cs-CZ"/>
              </w:rPr>
              <w:t>2019</w:t>
            </w:r>
          </w:p>
        </w:tc>
        <w:tc>
          <w:tcPr>
            <w:tcW w:w="1552"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Usnesení 1/kh12</w:t>
            </w:r>
          </w:p>
        </w:tc>
        <w:tc>
          <w:tcPr>
            <w:tcW w:w="876"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CPS</w:t>
            </w:r>
          </w:p>
        </w:tc>
        <w:tc>
          <w:tcPr>
            <w:tcW w:w="210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xml:space="preserve">DSP - </w:t>
            </w:r>
            <w:proofErr w:type="spellStart"/>
            <w:r w:rsidRPr="009760A3">
              <w:rPr>
                <w:rFonts w:ascii="Gill Sans MT" w:hAnsi="Gill Sans MT" w:cs="Calibri"/>
                <w:color w:val="000000"/>
                <w:sz w:val="18"/>
                <w:szCs w:val="18"/>
                <w:lang w:eastAsia="cs-CZ"/>
              </w:rPr>
              <w:t>Biomateriály</w:t>
            </w:r>
            <w:proofErr w:type="spellEnd"/>
            <w:r w:rsidRPr="009760A3">
              <w:rPr>
                <w:rFonts w:ascii="Gill Sans MT" w:hAnsi="Gill Sans MT" w:cs="Calibri"/>
                <w:color w:val="000000"/>
                <w:sz w:val="18"/>
                <w:szCs w:val="18"/>
                <w:lang w:eastAsia="cs-CZ"/>
              </w:rPr>
              <w:t xml:space="preserve"> a </w:t>
            </w:r>
            <w:proofErr w:type="spellStart"/>
            <w:r w:rsidRPr="009760A3">
              <w:rPr>
                <w:rFonts w:ascii="Gill Sans MT" w:hAnsi="Gill Sans MT" w:cs="Calibri"/>
                <w:color w:val="000000"/>
                <w:sz w:val="18"/>
                <w:szCs w:val="18"/>
                <w:lang w:eastAsia="cs-CZ"/>
              </w:rPr>
              <w:t>biokompozity</w:t>
            </w:r>
            <w:proofErr w:type="spellEnd"/>
          </w:p>
        </w:tc>
        <w:tc>
          <w:tcPr>
            <w:tcW w:w="119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xml:space="preserve">udělení oprávnění </w:t>
            </w:r>
          </w:p>
        </w:tc>
        <w:tc>
          <w:tcPr>
            <w:tcW w:w="1148"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c>
          <w:tcPr>
            <w:tcW w:w="1180"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ANO / 10 let</w:t>
            </w:r>
          </w:p>
        </w:tc>
      </w:tr>
      <w:tr w:rsidR="00EF5B51" w:rsidRPr="009760A3" w:rsidTr="00EF5B51">
        <w:trPr>
          <w:trHeight w:val="600"/>
        </w:trPr>
        <w:tc>
          <w:tcPr>
            <w:tcW w:w="0" w:type="auto"/>
            <w:noWrap/>
            <w:hideMark/>
          </w:tcPr>
          <w:p w:rsidR="00EF5B51" w:rsidRPr="009760A3" w:rsidRDefault="00C062E2" w:rsidP="00D34750">
            <w:pPr>
              <w:suppressAutoHyphens w:val="0"/>
              <w:rPr>
                <w:rFonts w:ascii="Gill Sans MT" w:hAnsi="Gill Sans MT" w:cs="Calibri"/>
                <w:sz w:val="18"/>
                <w:szCs w:val="18"/>
                <w:lang w:eastAsia="cs-CZ"/>
              </w:rPr>
            </w:pPr>
            <w:r w:rsidRPr="009760A3">
              <w:rPr>
                <w:rFonts w:ascii="Gill Sans MT" w:hAnsi="Gill Sans MT" w:cs="Calibri"/>
                <w:sz w:val="18"/>
                <w:szCs w:val="18"/>
                <w:lang w:eastAsia="cs-CZ"/>
              </w:rPr>
              <w:t>06.12.</w:t>
            </w:r>
          </w:p>
          <w:p w:rsidR="00C062E2" w:rsidRPr="009760A3" w:rsidRDefault="00C062E2" w:rsidP="00D34750">
            <w:pPr>
              <w:suppressAutoHyphens w:val="0"/>
              <w:rPr>
                <w:rFonts w:ascii="Gill Sans MT" w:hAnsi="Gill Sans MT" w:cs="Calibri"/>
                <w:sz w:val="18"/>
                <w:szCs w:val="18"/>
                <w:lang w:eastAsia="cs-CZ"/>
              </w:rPr>
            </w:pPr>
            <w:r w:rsidRPr="009760A3">
              <w:rPr>
                <w:rFonts w:ascii="Gill Sans MT" w:hAnsi="Gill Sans MT" w:cs="Calibri"/>
                <w:sz w:val="18"/>
                <w:szCs w:val="18"/>
                <w:lang w:eastAsia="cs-CZ"/>
              </w:rPr>
              <w:t>2019</w:t>
            </w:r>
          </w:p>
        </w:tc>
        <w:tc>
          <w:tcPr>
            <w:tcW w:w="1552"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Usnesení 2/kh12</w:t>
            </w:r>
          </w:p>
        </w:tc>
        <w:tc>
          <w:tcPr>
            <w:tcW w:w="876"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CPS</w:t>
            </w:r>
          </w:p>
        </w:tc>
        <w:tc>
          <w:tcPr>
            <w:tcW w:w="210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xml:space="preserve">DSP - </w:t>
            </w:r>
            <w:proofErr w:type="spellStart"/>
            <w:r w:rsidRPr="009760A3">
              <w:rPr>
                <w:rFonts w:ascii="Gill Sans MT" w:hAnsi="Gill Sans MT" w:cs="Calibri"/>
                <w:color w:val="000000"/>
                <w:sz w:val="18"/>
                <w:szCs w:val="18"/>
                <w:lang w:eastAsia="cs-CZ"/>
              </w:rPr>
              <w:t>Biomaterials</w:t>
            </w:r>
            <w:proofErr w:type="spellEnd"/>
            <w:r w:rsidRPr="009760A3">
              <w:rPr>
                <w:rFonts w:ascii="Gill Sans MT" w:hAnsi="Gill Sans MT" w:cs="Calibri"/>
                <w:color w:val="000000"/>
                <w:sz w:val="18"/>
                <w:szCs w:val="18"/>
                <w:lang w:eastAsia="cs-CZ"/>
              </w:rPr>
              <w:t xml:space="preserve"> and </w:t>
            </w:r>
            <w:proofErr w:type="spellStart"/>
            <w:r w:rsidRPr="009760A3">
              <w:rPr>
                <w:rFonts w:ascii="Gill Sans MT" w:hAnsi="Gill Sans MT" w:cs="Calibri"/>
                <w:color w:val="000000"/>
                <w:sz w:val="18"/>
                <w:szCs w:val="18"/>
                <w:lang w:eastAsia="cs-CZ"/>
              </w:rPr>
              <w:t>Biocomposites</w:t>
            </w:r>
            <w:proofErr w:type="spellEnd"/>
          </w:p>
        </w:tc>
        <w:tc>
          <w:tcPr>
            <w:tcW w:w="119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xml:space="preserve">udělení oprávnění </w:t>
            </w:r>
          </w:p>
        </w:tc>
        <w:tc>
          <w:tcPr>
            <w:tcW w:w="1148"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c>
          <w:tcPr>
            <w:tcW w:w="1180"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ANO / 10 let</w:t>
            </w:r>
          </w:p>
        </w:tc>
      </w:tr>
      <w:tr w:rsidR="00EF5B51" w:rsidRPr="009760A3" w:rsidTr="00EF5B51">
        <w:trPr>
          <w:trHeight w:val="600"/>
        </w:trPr>
        <w:tc>
          <w:tcPr>
            <w:tcW w:w="0" w:type="auto"/>
            <w:noWrap/>
            <w:hideMark/>
          </w:tcPr>
          <w:p w:rsidR="00EF5B51" w:rsidRPr="009760A3" w:rsidRDefault="00C062E2" w:rsidP="00D34750">
            <w:pPr>
              <w:suppressAutoHyphens w:val="0"/>
              <w:rPr>
                <w:rFonts w:ascii="Gill Sans MT" w:hAnsi="Gill Sans MT" w:cs="Calibri"/>
                <w:sz w:val="18"/>
                <w:szCs w:val="18"/>
                <w:lang w:eastAsia="cs-CZ"/>
              </w:rPr>
            </w:pPr>
            <w:r w:rsidRPr="009760A3">
              <w:rPr>
                <w:rFonts w:ascii="Gill Sans MT" w:hAnsi="Gill Sans MT" w:cs="Calibri"/>
                <w:sz w:val="18"/>
                <w:szCs w:val="18"/>
                <w:lang w:eastAsia="cs-CZ"/>
              </w:rPr>
              <w:t>06.12.</w:t>
            </w:r>
          </w:p>
          <w:p w:rsidR="00C062E2" w:rsidRPr="009760A3" w:rsidRDefault="00C062E2" w:rsidP="00D34750">
            <w:pPr>
              <w:suppressAutoHyphens w:val="0"/>
              <w:rPr>
                <w:rFonts w:ascii="Gill Sans MT" w:hAnsi="Gill Sans MT" w:cs="Calibri"/>
                <w:sz w:val="18"/>
                <w:szCs w:val="18"/>
                <w:lang w:eastAsia="cs-CZ"/>
              </w:rPr>
            </w:pPr>
            <w:r w:rsidRPr="009760A3">
              <w:rPr>
                <w:rFonts w:ascii="Gill Sans MT" w:hAnsi="Gill Sans MT" w:cs="Calibri"/>
                <w:sz w:val="18"/>
                <w:szCs w:val="18"/>
                <w:lang w:eastAsia="cs-CZ"/>
              </w:rPr>
              <w:t>2019</w:t>
            </w:r>
          </w:p>
        </w:tc>
        <w:tc>
          <w:tcPr>
            <w:tcW w:w="1552"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Usnesení 3/kh12</w:t>
            </w:r>
          </w:p>
        </w:tc>
        <w:tc>
          <w:tcPr>
            <w:tcW w:w="876"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CPS</w:t>
            </w:r>
          </w:p>
        </w:tc>
        <w:tc>
          <w:tcPr>
            <w:tcW w:w="210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DSP - Nanotechnologie a pokročilé materiály</w:t>
            </w:r>
          </w:p>
        </w:tc>
        <w:tc>
          <w:tcPr>
            <w:tcW w:w="119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xml:space="preserve">udělení oprávnění </w:t>
            </w:r>
          </w:p>
        </w:tc>
        <w:tc>
          <w:tcPr>
            <w:tcW w:w="1148"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c>
          <w:tcPr>
            <w:tcW w:w="1180"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ANO / 10 let</w:t>
            </w:r>
          </w:p>
        </w:tc>
      </w:tr>
      <w:tr w:rsidR="00EF5B51" w:rsidRPr="009760A3" w:rsidTr="00EF5B51">
        <w:trPr>
          <w:trHeight w:val="600"/>
        </w:trPr>
        <w:tc>
          <w:tcPr>
            <w:tcW w:w="0" w:type="auto"/>
            <w:noWrap/>
            <w:hideMark/>
          </w:tcPr>
          <w:p w:rsidR="00EF5B51" w:rsidRPr="009760A3" w:rsidRDefault="00C062E2" w:rsidP="00D34750">
            <w:pPr>
              <w:suppressAutoHyphens w:val="0"/>
              <w:rPr>
                <w:rFonts w:ascii="Gill Sans MT" w:hAnsi="Gill Sans MT" w:cs="Calibri"/>
                <w:sz w:val="18"/>
                <w:szCs w:val="18"/>
                <w:lang w:eastAsia="cs-CZ"/>
              </w:rPr>
            </w:pPr>
            <w:r w:rsidRPr="009760A3">
              <w:rPr>
                <w:rFonts w:ascii="Gill Sans MT" w:hAnsi="Gill Sans MT" w:cs="Calibri"/>
                <w:sz w:val="18"/>
                <w:szCs w:val="18"/>
                <w:lang w:eastAsia="cs-CZ"/>
              </w:rPr>
              <w:t>06.12.</w:t>
            </w:r>
          </w:p>
          <w:p w:rsidR="00C062E2" w:rsidRPr="009760A3" w:rsidRDefault="00C062E2" w:rsidP="00D34750">
            <w:pPr>
              <w:suppressAutoHyphens w:val="0"/>
              <w:rPr>
                <w:rFonts w:ascii="Gill Sans MT" w:hAnsi="Gill Sans MT" w:cs="Calibri"/>
                <w:sz w:val="18"/>
                <w:szCs w:val="18"/>
                <w:lang w:eastAsia="cs-CZ"/>
              </w:rPr>
            </w:pPr>
            <w:r w:rsidRPr="009760A3">
              <w:rPr>
                <w:rFonts w:ascii="Gill Sans MT" w:hAnsi="Gill Sans MT" w:cs="Calibri"/>
                <w:sz w:val="18"/>
                <w:szCs w:val="18"/>
                <w:lang w:eastAsia="cs-CZ"/>
              </w:rPr>
              <w:t>2019</w:t>
            </w:r>
          </w:p>
        </w:tc>
        <w:tc>
          <w:tcPr>
            <w:tcW w:w="1552"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Usnesení 4/kh12</w:t>
            </w:r>
          </w:p>
        </w:tc>
        <w:tc>
          <w:tcPr>
            <w:tcW w:w="876"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CPS</w:t>
            </w:r>
          </w:p>
        </w:tc>
        <w:tc>
          <w:tcPr>
            <w:tcW w:w="210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xml:space="preserve">DSP - </w:t>
            </w:r>
            <w:proofErr w:type="spellStart"/>
            <w:r w:rsidRPr="009760A3">
              <w:rPr>
                <w:rFonts w:ascii="Gill Sans MT" w:hAnsi="Gill Sans MT" w:cs="Calibri"/>
                <w:color w:val="000000"/>
                <w:sz w:val="18"/>
                <w:szCs w:val="18"/>
                <w:lang w:eastAsia="cs-CZ"/>
              </w:rPr>
              <w:t>Nanotechnology</w:t>
            </w:r>
            <w:proofErr w:type="spellEnd"/>
            <w:r w:rsidRPr="009760A3">
              <w:rPr>
                <w:rFonts w:ascii="Gill Sans MT" w:hAnsi="Gill Sans MT" w:cs="Calibri"/>
                <w:color w:val="000000"/>
                <w:sz w:val="18"/>
                <w:szCs w:val="18"/>
                <w:lang w:eastAsia="cs-CZ"/>
              </w:rPr>
              <w:t xml:space="preserve"> and </w:t>
            </w:r>
            <w:proofErr w:type="spellStart"/>
            <w:r w:rsidRPr="009760A3">
              <w:rPr>
                <w:rFonts w:ascii="Gill Sans MT" w:hAnsi="Gill Sans MT" w:cs="Calibri"/>
                <w:color w:val="000000"/>
                <w:sz w:val="18"/>
                <w:szCs w:val="18"/>
                <w:lang w:eastAsia="cs-CZ"/>
              </w:rPr>
              <w:t>Advanced</w:t>
            </w:r>
            <w:proofErr w:type="spellEnd"/>
            <w:r w:rsidRPr="009760A3">
              <w:rPr>
                <w:rFonts w:ascii="Gill Sans MT" w:hAnsi="Gill Sans MT" w:cs="Calibri"/>
                <w:color w:val="000000"/>
                <w:sz w:val="18"/>
                <w:szCs w:val="18"/>
                <w:lang w:eastAsia="cs-CZ"/>
              </w:rPr>
              <w:t xml:space="preserve"> </w:t>
            </w:r>
            <w:proofErr w:type="spellStart"/>
            <w:r w:rsidRPr="009760A3">
              <w:rPr>
                <w:rFonts w:ascii="Gill Sans MT" w:hAnsi="Gill Sans MT" w:cs="Calibri"/>
                <w:color w:val="000000"/>
                <w:sz w:val="18"/>
                <w:szCs w:val="18"/>
                <w:lang w:eastAsia="cs-CZ"/>
              </w:rPr>
              <w:t>Materials</w:t>
            </w:r>
            <w:proofErr w:type="spellEnd"/>
          </w:p>
        </w:tc>
        <w:tc>
          <w:tcPr>
            <w:tcW w:w="119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xml:space="preserve">udělení oprávnění </w:t>
            </w:r>
          </w:p>
        </w:tc>
        <w:tc>
          <w:tcPr>
            <w:tcW w:w="1148"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c>
          <w:tcPr>
            <w:tcW w:w="1180"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ANO / 10 let</w:t>
            </w:r>
          </w:p>
        </w:tc>
      </w:tr>
      <w:tr w:rsidR="00EF5B51" w:rsidRPr="009760A3" w:rsidTr="00EF5B51">
        <w:trPr>
          <w:trHeight w:val="600"/>
        </w:trPr>
        <w:tc>
          <w:tcPr>
            <w:tcW w:w="0" w:type="auto"/>
            <w:noWrap/>
            <w:hideMark/>
          </w:tcPr>
          <w:p w:rsidR="00EF5B51" w:rsidRPr="009760A3" w:rsidRDefault="00C062E2" w:rsidP="00D34750">
            <w:pPr>
              <w:suppressAutoHyphens w:val="0"/>
              <w:rPr>
                <w:rFonts w:ascii="Gill Sans MT" w:hAnsi="Gill Sans MT" w:cs="Calibri"/>
                <w:sz w:val="18"/>
                <w:szCs w:val="18"/>
                <w:lang w:eastAsia="cs-CZ"/>
              </w:rPr>
            </w:pPr>
            <w:r w:rsidRPr="009760A3">
              <w:rPr>
                <w:rFonts w:ascii="Gill Sans MT" w:hAnsi="Gill Sans MT" w:cs="Calibri"/>
                <w:sz w:val="18"/>
                <w:szCs w:val="18"/>
                <w:lang w:eastAsia="cs-CZ"/>
              </w:rPr>
              <w:t>06.12.</w:t>
            </w:r>
          </w:p>
          <w:p w:rsidR="00C062E2" w:rsidRPr="009760A3" w:rsidRDefault="00C062E2" w:rsidP="00D34750">
            <w:pPr>
              <w:suppressAutoHyphens w:val="0"/>
              <w:rPr>
                <w:rFonts w:ascii="Gill Sans MT" w:hAnsi="Gill Sans MT" w:cs="Calibri"/>
                <w:sz w:val="18"/>
                <w:szCs w:val="18"/>
                <w:lang w:eastAsia="cs-CZ"/>
              </w:rPr>
            </w:pPr>
            <w:r w:rsidRPr="009760A3">
              <w:rPr>
                <w:rFonts w:ascii="Gill Sans MT" w:hAnsi="Gill Sans MT" w:cs="Calibri"/>
                <w:sz w:val="18"/>
                <w:szCs w:val="18"/>
                <w:lang w:eastAsia="cs-CZ"/>
              </w:rPr>
              <w:t>2019</w:t>
            </w:r>
          </w:p>
        </w:tc>
        <w:tc>
          <w:tcPr>
            <w:tcW w:w="1552"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Usnesení 5/kh12</w:t>
            </w:r>
          </w:p>
        </w:tc>
        <w:tc>
          <w:tcPr>
            <w:tcW w:w="876" w:type="dxa"/>
            <w:noWrap/>
            <w:hideMark/>
          </w:tcPr>
          <w:p w:rsidR="00C062E2" w:rsidRPr="009760A3" w:rsidRDefault="00C062E2" w:rsidP="00D34750">
            <w:pPr>
              <w:suppressAutoHyphens w:val="0"/>
              <w:rPr>
                <w:rFonts w:ascii="Gill Sans MT" w:hAnsi="Gill Sans MT" w:cs="Calibri"/>
                <w:color w:val="000000"/>
                <w:sz w:val="18"/>
                <w:szCs w:val="18"/>
                <w:lang w:eastAsia="cs-CZ"/>
              </w:rPr>
            </w:pPr>
            <w:proofErr w:type="spellStart"/>
            <w:r w:rsidRPr="009760A3">
              <w:rPr>
                <w:rFonts w:ascii="Gill Sans MT" w:hAnsi="Gill Sans MT" w:cs="Calibri"/>
                <w:color w:val="000000"/>
                <w:sz w:val="18"/>
                <w:szCs w:val="18"/>
                <w:lang w:eastAsia="cs-CZ"/>
              </w:rPr>
              <w:t>FaME</w:t>
            </w:r>
            <w:proofErr w:type="spellEnd"/>
          </w:p>
        </w:tc>
        <w:tc>
          <w:tcPr>
            <w:tcW w:w="210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xml:space="preserve">BSP - </w:t>
            </w:r>
            <w:proofErr w:type="spellStart"/>
            <w:r w:rsidRPr="009760A3">
              <w:rPr>
                <w:rFonts w:ascii="Gill Sans MT" w:hAnsi="Gill Sans MT" w:cs="Calibri"/>
                <w:color w:val="000000"/>
                <w:sz w:val="18"/>
                <w:szCs w:val="18"/>
                <w:lang w:eastAsia="cs-CZ"/>
              </w:rPr>
              <w:t>Economics</w:t>
            </w:r>
            <w:proofErr w:type="spellEnd"/>
            <w:r w:rsidRPr="009760A3">
              <w:rPr>
                <w:rFonts w:ascii="Gill Sans MT" w:hAnsi="Gill Sans MT" w:cs="Calibri"/>
                <w:color w:val="000000"/>
                <w:sz w:val="18"/>
                <w:szCs w:val="18"/>
                <w:lang w:eastAsia="cs-CZ"/>
              </w:rPr>
              <w:t xml:space="preserve"> and Management</w:t>
            </w:r>
          </w:p>
        </w:tc>
        <w:tc>
          <w:tcPr>
            <w:tcW w:w="119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rozšíření místa studia</w:t>
            </w:r>
          </w:p>
        </w:tc>
        <w:tc>
          <w:tcPr>
            <w:tcW w:w="1148"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c>
          <w:tcPr>
            <w:tcW w:w="1180"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ANO / kontrolní zpráva do 2 let</w:t>
            </w:r>
          </w:p>
        </w:tc>
      </w:tr>
    </w:tbl>
    <w:p w:rsidR="00C062E2" w:rsidRPr="009760A3" w:rsidRDefault="00C062E2" w:rsidP="00D34750">
      <w:pPr>
        <w:rPr>
          <w:rFonts w:ascii="Gill Sans MT" w:hAnsi="Gill Sans MT"/>
          <w:b/>
          <w:color w:val="FF0000"/>
          <w:sz w:val="18"/>
          <w:szCs w:val="18"/>
        </w:rPr>
      </w:pPr>
    </w:p>
    <w:p w:rsidR="00D34750" w:rsidRPr="009760A3" w:rsidRDefault="00D34750">
      <w:pPr>
        <w:suppressAutoHyphens w:val="0"/>
        <w:spacing w:after="160" w:line="259" w:lineRule="auto"/>
        <w:rPr>
          <w:rStyle w:val="markedcontent"/>
          <w:rFonts w:ascii="Gill Sans MT" w:hAnsi="Gill Sans MT"/>
          <w:b/>
          <w:sz w:val="18"/>
          <w:szCs w:val="18"/>
        </w:rPr>
      </w:pPr>
      <w:r w:rsidRPr="009760A3">
        <w:rPr>
          <w:rStyle w:val="markedcontent"/>
          <w:rFonts w:ascii="Gill Sans MT" w:hAnsi="Gill Sans MT"/>
          <w:b/>
          <w:sz w:val="18"/>
          <w:szCs w:val="18"/>
        </w:rPr>
        <w:br w:type="page"/>
      </w:r>
    </w:p>
    <w:p w:rsidR="00C062E2" w:rsidRPr="009760A3" w:rsidRDefault="00C062E2" w:rsidP="00D34750">
      <w:pPr>
        <w:rPr>
          <w:rFonts w:ascii="Gill Sans MT" w:hAnsi="Gill Sans MT"/>
          <w:b/>
          <w:sz w:val="20"/>
          <w:szCs w:val="20"/>
        </w:rPr>
      </w:pPr>
      <w:r w:rsidRPr="009760A3">
        <w:rPr>
          <w:rStyle w:val="markedcontent"/>
          <w:rFonts w:ascii="Gill Sans MT" w:hAnsi="Gill Sans MT"/>
          <w:b/>
          <w:sz w:val="20"/>
          <w:szCs w:val="20"/>
        </w:rPr>
        <w:lastRenderedPageBreak/>
        <w:t>Tab. 5</w:t>
      </w:r>
      <w:r w:rsidRPr="009760A3">
        <w:rPr>
          <w:rFonts w:ascii="Gill Sans MT" w:hAnsi="Gill Sans MT"/>
          <w:b/>
          <w:sz w:val="20"/>
          <w:szCs w:val="20"/>
        </w:rPr>
        <w:t xml:space="preserve"> Návrhy akred</w:t>
      </w:r>
      <w:r w:rsidR="00921528" w:rsidRPr="009760A3">
        <w:rPr>
          <w:rFonts w:ascii="Gill Sans MT" w:hAnsi="Gill Sans MT"/>
          <w:b/>
          <w:sz w:val="20"/>
          <w:szCs w:val="20"/>
        </w:rPr>
        <w:t>itací SP projednan</w:t>
      </w:r>
      <w:r w:rsidR="000C6C9E" w:rsidRPr="009760A3">
        <w:rPr>
          <w:rFonts w:ascii="Gill Sans MT" w:hAnsi="Gill Sans MT"/>
          <w:b/>
          <w:sz w:val="20"/>
          <w:szCs w:val="20"/>
        </w:rPr>
        <w:t>é</w:t>
      </w:r>
      <w:r w:rsidR="00921528" w:rsidRPr="009760A3">
        <w:rPr>
          <w:rFonts w:ascii="Gill Sans MT" w:hAnsi="Gill Sans MT"/>
          <w:b/>
          <w:sz w:val="20"/>
          <w:szCs w:val="20"/>
        </w:rPr>
        <w:t xml:space="preserve"> v roce 20</w:t>
      </w:r>
      <w:r w:rsidR="003B0A36" w:rsidRPr="009760A3">
        <w:rPr>
          <w:rFonts w:ascii="Gill Sans MT" w:hAnsi="Gill Sans MT"/>
          <w:b/>
          <w:sz w:val="20"/>
          <w:szCs w:val="20"/>
        </w:rPr>
        <w:t>20</w:t>
      </w:r>
    </w:p>
    <w:p w:rsidR="00921528" w:rsidRPr="009760A3" w:rsidRDefault="00921528" w:rsidP="00D34750">
      <w:pPr>
        <w:rPr>
          <w:rFonts w:ascii="Gill Sans MT" w:hAnsi="Gill Sans MT"/>
          <w:b/>
          <w:color w:val="FF0000"/>
          <w:sz w:val="18"/>
          <w:szCs w:val="18"/>
        </w:rPr>
      </w:pPr>
    </w:p>
    <w:tbl>
      <w:tblPr>
        <w:tblStyle w:val="Mkatabulky"/>
        <w:tblW w:w="0" w:type="auto"/>
        <w:tblLook w:val="04A0" w:firstRow="1" w:lastRow="0" w:firstColumn="1" w:lastColumn="0" w:noHBand="0" w:noVBand="1"/>
      </w:tblPr>
      <w:tblGrid>
        <w:gridCol w:w="1094"/>
        <w:gridCol w:w="1438"/>
        <w:gridCol w:w="889"/>
        <w:gridCol w:w="1689"/>
        <w:gridCol w:w="1209"/>
        <w:gridCol w:w="1146"/>
        <w:gridCol w:w="1597"/>
      </w:tblGrid>
      <w:tr w:rsidR="00EF5B51" w:rsidRPr="009760A3" w:rsidTr="00EF5B51">
        <w:trPr>
          <w:trHeight w:val="600"/>
        </w:trPr>
        <w:tc>
          <w:tcPr>
            <w:tcW w:w="1096" w:type="dxa"/>
            <w:noWrap/>
            <w:hideMark/>
          </w:tcPr>
          <w:p w:rsidR="00C062E2" w:rsidRPr="009760A3" w:rsidRDefault="00C062E2" w:rsidP="00D34750">
            <w:pPr>
              <w:suppressAutoHyphens w:val="0"/>
              <w:jc w:val="center"/>
              <w:rPr>
                <w:rFonts w:ascii="Gill Sans MT" w:hAnsi="Gill Sans MT" w:cs="Calibri"/>
                <w:b/>
                <w:bCs/>
                <w:color w:val="000000"/>
                <w:sz w:val="18"/>
                <w:szCs w:val="18"/>
                <w:lang w:eastAsia="cs-CZ"/>
              </w:rPr>
            </w:pPr>
            <w:r w:rsidRPr="009760A3">
              <w:rPr>
                <w:rFonts w:ascii="Gill Sans MT" w:hAnsi="Gill Sans MT" w:cs="Calibri"/>
                <w:b/>
                <w:bCs/>
                <w:color w:val="000000"/>
                <w:sz w:val="18"/>
                <w:szCs w:val="18"/>
                <w:lang w:eastAsia="cs-CZ"/>
              </w:rPr>
              <w:t>Zasedání RVH</w:t>
            </w:r>
          </w:p>
        </w:tc>
        <w:tc>
          <w:tcPr>
            <w:tcW w:w="1441" w:type="dxa"/>
            <w:noWrap/>
            <w:hideMark/>
          </w:tcPr>
          <w:p w:rsidR="00C062E2" w:rsidRPr="009760A3" w:rsidRDefault="00C062E2" w:rsidP="00D34750">
            <w:pPr>
              <w:suppressAutoHyphens w:val="0"/>
              <w:jc w:val="center"/>
              <w:rPr>
                <w:rFonts w:ascii="Gill Sans MT" w:hAnsi="Gill Sans MT" w:cs="Calibri"/>
                <w:b/>
                <w:bCs/>
                <w:color w:val="000000"/>
                <w:sz w:val="18"/>
                <w:szCs w:val="18"/>
                <w:lang w:eastAsia="cs-CZ"/>
              </w:rPr>
            </w:pPr>
            <w:r w:rsidRPr="009760A3">
              <w:rPr>
                <w:rFonts w:ascii="Gill Sans MT" w:hAnsi="Gill Sans MT" w:cs="Calibri"/>
                <w:b/>
                <w:bCs/>
                <w:color w:val="000000"/>
                <w:sz w:val="18"/>
                <w:szCs w:val="18"/>
                <w:lang w:eastAsia="cs-CZ"/>
              </w:rPr>
              <w:t>Číslo usnesení</w:t>
            </w:r>
          </w:p>
        </w:tc>
        <w:tc>
          <w:tcPr>
            <w:tcW w:w="891" w:type="dxa"/>
            <w:noWrap/>
            <w:hideMark/>
          </w:tcPr>
          <w:p w:rsidR="00C062E2" w:rsidRPr="009760A3" w:rsidRDefault="00C062E2" w:rsidP="00D34750">
            <w:pPr>
              <w:suppressAutoHyphens w:val="0"/>
              <w:jc w:val="center"/>
              <w:rPr>
                <w:rFonts w:ascii="Gill Sans MT" w:hAnsi="Gill Sans MT" w:cs="Calibri"/>
                <w:b/>
                <w:bCs/>
                <w:color w:val="000000"/>
                <w:sz w:val="18"/>
                <w:szCs w:val="18"/>
                <w:lang w:eastAsia="cs-CZ"/>
              </w:rPr>
            </w:pPr>
            <w:r w:rsidRPr="009760A3">
              <w:rPr>
                <w:rFonts w:ascii="Gill Sans MT" w:hAnsi="Gill Sans MT" w:cs="Calibri"/>
                <w:b/>
                <w:bCs/>
                <w:color w:val="000000"/>
                <w:sz w:val="18"/>
                <w:szCs w:val="18"/>
                <w:lang w:eastAsia="cs-CZ"/>
              </w:rPr>
              <w:t>Fakulta</w:t>
            </w:r>
          </w:p>
        </w:tc>
        <w:tc>
          <w:tcPr>
            <w:tcW w:w="1693" w:type="dxa"/>
            <w:noWrap/>
            <w:hideMark/>
          </w:tcPr>
          <w:p w:rsidR="00C062E2" w:rsidRPr="009760A3" w:rsidRDefault="00C062E2" w:rsidP="00D34750">
            <w:pPr>
              <w:suppressAutoHyphens w:val="0"/>
              <w:jc w:val="center"/>
              <w:rPr>
                <w:rFonts w:ascii="Gill Sans MT" w:hAnsi="Gill Sans MT" w:cs="Calibri"/>
                <w:b/>
                <w:bCs/>
                <w:color w:val="000000"/>
                <w:sz w:val="18"/>
                <w:szCs w:val="18"/>
                <w:lang w:eastAsia="cs-CZ"/>
              </w:rPr>
            </w:pPr>
            <w:r w:rsidRPr="009760A3">
              <w:rPr>
                <w:rFonts w:ascii="Gill Sans MT" w:hAnsi="Gill Sans MT" w:cs="Calibri"/>
                <w:b/>
                <w:bCs/>
                <w:color w:val="000000"/>
                <w:sz w:val="18"/>
                <w:szCs w:val="18"/>
                <w:lang w:eastAsia="cs-CZ"/>
              </w:rPr>
              <w:t>Studijní program</w:t>
            </w:r>
          </w:p>
        </w:tc>
        <w:tc>
          <w:tcPr>
            <w:tcW w:w="1212" w:type="dxa"/>
            <w:noWrap/>
            <w:hideMark/>
          </w:tcPr>
          <w:p w:rsidR="00C062E2" w:rsidRPr="009760A3" w:rsidRDefault="00C062E2" w:rsidP="00D34750">
            <w:pPr>
              <w:suppressAutoHyphens w:val="0"/>
              <w:jc w:val="center"/>
              <w:rPr>
                <w:rFonts w:ascii="Gill Sans MT" w:hAnsi="Gill Sans MT" w:cs="Calibri"/>
                <w:b/>
                <w:bCs/>
                <w:color w:val="000000"/>
                <w:sz w:val="18"/>
                <w:szCs w:val="18"/>
                <w:lang w:eastAsia="cs-CZ"/>
              </w:rPr>
            </w:pPr>
            <w:r w:rsidRPr="009760A3">
              <w:rPr>
                <w:rFonts w:ascii="Gill Sans MT" w:hAnsi="Gill Sans MT" w:cs="Calibri"/>
                <w:b/>
                <w:bCs/>
                <w:color w:val="000000"/>
                <w:sz w:val="18"/>
                <w:szCs w:val="18"/>
                <w:lang w:eastAsia="cs-CZ"/>
              </w:rPr>
              <w:t>Výsledek</w:t>
            </w:r>
          </w:p>
        </w:tc>
        <w:tc>
          <w:tcPr>
            <w:tcW w:w="1140" w:type="dxa"/>
            <w:noWrap/>
            <w:hideMark/>
          </w:tcPr>
          <w:p w:rsidR="00C062E2" w:rsidRPr="009760A3" w:rsidRDefault="00C062E2" w:rsidP="00D34750">
            <w:pPr>
              <w:suppressAutoHyphens w:val="0"/>
              <w:jc w:val="center"/>
              <w:rPr>
                <w:rFonts w:ascii="Gill Sans MT" w:hAnsi="Gill Sans MT" w:cs="Calibri"/>
                <w:b/>
                <w:bCs/>
                <w:color w:val="000000"/>
                <w:sz w:val="18"/>
                <w:szCs w:val="18"/>
                <w:lang w:eastAsia="cs-CZ"/>
              </w:rPr>
            </w:pPr>
            <w:r w:rsidRPr="009760A3">
              <w:rPr>
                <w:rFonts w:ascii="Gill Sans MT" w:hAnsi="Gill Sans MT" w:cs="Calibri"/>
                <w:b/>
                <w:bCs/>
                <w:color w:val="000000"/>
                <w:sz w:val="18"/>
                <w:szCs w:val="18"/>
                <w:lang w:eastAsia="cs-CZ"/>
              </w:rPr>
              <w:t>Akreditace NAÚ</w:t>
            </w:r>
          </w:p>
        </w:tc>
        <w:tc>
          <w:tcPr>
            <w:tcW w:w="0" w:type="auto"/>
            <w:noWrap/>
            <w:hideMark/>
          </w:tcPr>
          <w:p w:rsidR="00C062E2" w:rsidRPr="009760A3" w:rsidRDefault="00C062E2" w:rsidP="00D34750">
            <w:pPr>
              <w:suppressAutoHyphens w:val="0"/>
              <w:jc w:val="center"/>
              <w:rPr>
                <w:rFonts w:ascii="Gill Sans MT" w:hAnsi="Gill Sans MT" w:cs="Calibri"/>
                <w:b/>
                <w:bCs/>
                <w:color w:val="000000"/>
                <w:sz w:val="18"/>
                <w:szCs w:val="18"/>
                <w:lang w:eastAsia="cs-CZ"/>
              </w:rPr>
            </w:pPr>
            <w:r w:rsidRPr="009760A3">
              <w:rPr>
                <w:rFonts w:ascii="Gill Sans MT" w:hAnsi="Gill Sans MT" w:cs="Calibri"/>
                <w:b/>
                <w:bCs/>
                <w:color w:val="000000"/>
                <w:sz w:val="18"/>
                <w:szCs w:val="18"/>
                <w:lang w:eastAsia="cs-CZ"/>
              </w:rPr>
              <w:t>Akreditace UTB</w:t>
            </w:r>
          </w:p>
        </w:tc>
      </w:tr>
      <w:tr w:rsidR="00EF5B51" w:rsidRPr="009760A3" w:rsidTr="00EF5B51">
        <w:trPr>
          <w:trHeight w:val="600"/>
        </w:trPr>
        <w:tc>
          <w:tcPr>
            <w:tcW w:w="1096" w:type="dxa"/>
            <w:noWrap/>
            <w:hideMark/>
          </w:tcPr>
          <w:p w:rsidR="00C062E2" w:rsidRPr="009760A3" w:rsidRDefault="00C062E2" w:rsidP="00D34750">
            <w:pPr>
              <w:suppressAutoHyphens w:val="0"/>
              <w:rPr>
                <w:rFonts w:ascii="Gill Sans MT" w:hAnsi="Gill Sans MT" w:cs="Calibri"/>
                <w:color w:val="000000"/>
                <w:sz w:val="18"/>
                <w:szCs w:val="18"/>
                <w:lang w:eastAsia="cs-CZ"/>
              </w:rPr>
            </w:pPr>
            <w:proofErr w:type="gramStart"/>
            <w:r w:rsidRPr="009760A3">
              <w:rPr>
                <w:rFonts w:ascii="Gill Sans MT" w:hAnsi="Gill Sans MT" w:cs="Calibri"/>
                <w:color w:val="000000"/>
                <w:sz w:val="18"/>
                <w:szCs w:val="18"/>
                <w:lang w:eastAsia="cs-CZ"/>
              </w:rPr>
              <w:t>25.02.2020</w:t>
            </w:r>
            <w:proofErr w:type="gramEnd"/>
          </w:p>
        </w:tc>
        <w:tc>
          <w:tcPr>
            <w:tcW w:w="144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Usnesení 6/12</w:t>
            </w:r>
          </w:p>
        </w:tc>
        <w:tc>
          <w:tcPr>
            <w:tcW w:w="89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FMK</w:t>
            </w:r>
          </w:p>
        </w:tc>
        <w:tc>
          <w:tcPr>
            <w:tcW w:w="1693"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BSP - Teorie a praxe animované tvorby</w:t>
            </w:r>
          </w:p>
        </w:tc>
        <w:tc>
          <w:tcPr>
            <w:tcW w:w="1212"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udělení oprávnění</w:t>
            </w:r>
          </w:p>
        </w:tc>
        <w:tc>
          <w:tcPr>
            <w:tcW w:w="1140"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c>
          <w:tcPr>
            <w:tcW w:w="0" w:type="auto"/>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ANO/5 let s požadavkem na doložení kontrolní zprávy do 2 let od udělení oprávnění</w:t>
            </w:r>
          </w:p>
        </w:tc>
      </w:tr>
      <w:tr w:rsidR="00EF5B51" w:rsidRPr="009760A3" w:rsidTr="00EF5B51">
        <w:trPr>
          <w:trHeight w:val="600"/>
        </w:trPr>
        <w:tc>
          <w:tcPr>
            <w:tcW w:w="1096" w:type="dxa"/>
            <w:noWrap/>
            <w:hideMark/>
          </w:tcPr>
          <w:p w:rsidR="00C062E2" w:rsidRPr="009760A3" w:rsidRDefault="00C062E2" w:rsidP="00D34750">
            <w:pPr>
              <w:suppressAutoHyphens w:val="0"/>
              <w:rPr>
                <w:rFonts w:ascii="Gill Sans MT" w:hAnsi="Gill Sans MT" w:cs="Calibri"/>
                <w:color w:val="000000"/>
                <w:sz w:val="18"/>
                <w:szCs w:val="18"/>
                <w:lang w:eastAsia="cs-CZ"/>
              </w:rPr>
            </w:pPr>
            <w:proofErr w:type="gramStart"/>
            <w:r w:rsidRPr="009760A3">
              <w:rPr>
                <w:rFonts w:ascii="Gill Sans MT" w:hAnsi="Gill Sans MT" w:cs="Calibri"/>
                <w:color w:val="000000"/>
                <w:sz w:val="18"/>
                <w:szCs w:val="18"/>
                <w:lang w:eastAsia="cs-CZ"/>
              </w:rPr>
              <w:t>25.02.2020</w:t>
            </w:r>
            <w:proofErr w:type="gramEnd"/>
          </w:p>
        </w:tc>
        <w:tc>
          <w:tcPr>
            <w:tcW w:w="144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Usnesení 7/12</w:t>
            </w:r>
          </w:p>
        </w:tc>
        <w:tc>
          <w:tcPr>
            <w:tcW w:w="89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FMK</w:t>
            </w:r>
          </w:p>
        </w:tc>
        <w:tc>
          <w:tcPr>
            <w:tcW w:w="1693"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NMSP - Teorie a praxe animované tvorby</w:t>
            </w:r>
          </w:p>
        </w:tc>
        <w:tc>
          <w:tcPr>
            <w:tcW w:w="1212"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udělení oprávnění</w:t>
            </w:r>
          </w:p>
        </w:tc>
        <w:tc>
          <w:tcPr>
            <w:tcW w:w="1140"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c>
          <w:tcPr>
            <w:tcW w:w="0" w:type="auto"/>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ANO/5 let s požadavkem na doložení kontrolní zprávy do 2 let od udělení oprávnění</w:t>
            </w:r>
          </w:p>
        </w:tc>
      </w:tr>
      <w:tr w:rsidR="00EF5B51" w:rsidRPr="009760A3" w:rsidTr="00EF5B51">
        <w:trPr>
          <w:trHeight w:val="600"/>
        </w:trPr>
        <w:tc>
          <w:tcPr>
            <w:tcW w:w="1096" w:type="dxa"/>
            <w:noWrap/>
            <w:hideMark/>
          </w:tcPr>
          <w:p w:rsidR="00C062E2" w:rsidRPr="009760A3" w:rsidRDefault="00C062E2" w:rsidP="00D34750">
            <w:pPr>
              <w:suppressAutoHyphens w:val="0"/>
              <w:rPr>
                <w:rFonts w:ascii="Gill Sans MT" w:hAnsi="Gill Sans MT" w:cs="Calibri"/>
                <w:color w:val="000000"/>
                <w:sz w:val="18"/>
                <w:szCs w:val="18"/>
                <w:lang w:eastAsia="cs-CZ"/>
              </w:rPr>
            </w:pPr>
            <w:proofErr w:type="gramStart"/>
            <w:r w:rsidRPr="009760A3">
              <w:rPr>
                <w:rFonts w:ascii="Gill Sans MT" w:hAnsi="Gill Sans MT" w:cs="Calibri"/>
                <w:color w:val="000000"/>
                <w:sz w:val="18"/>
                <w:szCs w:val="18"/>
                <w:lang w:eastAsia="cs-CZ"/>
              </w:rPr>
              <w:t>25.02.2020</w:t>
            </w:r>
            <w:proofErr w:type="gramEnd"/>
          </w:p>
        </w:tc>
        <w:tc>
          <w:tcPr>
            <w:tcW w:w="144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Usnesení 8/12</w:t>
            </w:r>
          </w:p>
        </w:tc>
        <w:tc>
          <w:tcPr>
            <w:tcW w:w="89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FMK</w:t>
            </w:r>
          </w:p>
        </w:tc>
        <w:tc>
          <w:tcPr>
            <w:tcW w:w="1693"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BSP - Teorie a praxe audiovizuální tvorby</w:t>
            </w:r>
          </w:p>
        </w:tc>
        <w:tc>
          <w:tcPr>
            <w:tcW w:w="1212"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udělení oprávnění</w:t>
            </w:r>
          </w:p>
        </w:tc>
        <w:tc>
          <w:tcPr>
            <w:tcW w:w="1140"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c>
          <w:tcPr>
            <w:tcW w:w="0" w:type="auto"/>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ANO/10 let s požadavkem na doložení kontrolní zprávy do 5 let od udělení oprávnění</w:t>
            </w:r>
          </w:p>
        </w:tc>
      </w:tr>
      <w:tr w:rsidR="00EF5B51" w:rsidRPr="009760A3" w:rsidTr="00EF5B51">
        <w:trPr>
          <w:trHeight w:val="600"/>
        </w:trPr>
        <w:tc>
          <w:tcPr>
            <w:tcW w:w="1096" w:type="dxa"/>
            <w:noWrap/>
            <w:hideMark/>
          </w:tcPr>
          <w:p w:rsidR="00C062E2" w:rsidRPr="009760A3" w:rsidRDefault="00C062E2" w:rsidP="00D34750">
            <w:pPr>
              <w:suppressAutoHyphens w:val="0"/>
              <w:rPr>
                <w:rFonts w:ascii="Gill Sans MT" w:hAnsi="Gill Sans MT" w:cs="Calibri"/>
                <w:color w:val="000000"/>
                <w:sz w:val="18"/>
                <w:szCs w:val="18"/>
                <w:lang w:eastAsia="cs-CZ"/>
              </w:rPr>
            </w:pPr>
            <w:proofErr w:type="gramStart"/>
            <w:r w:rsidRPr="009760A3">
              <w:rPr>
                <w:rFonts w:ascii="Gill Sans MT" w:hAnsi="Gill Sans MT" w:cs="Calibri"/>
                <w:color w:val="000000"/>
                <w:sz w:val="18"/>
                <w:szCs w:val="18"/>
                <w:lang w:eastAsia="cs-CZ"/>
              </w:rPr>
              <w:t>25.02.2020</w:t>
            </w:r>
            <w:proofErr w:type="gramEnd"/>
          </w:p>
        </w:tc>
        <w:tc>
          <w:tcPr>
            <w:tcW w:w="144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Usnesení 9/12</w:t>
            </w:r>
          </w:p>
        </w:tc>
        <w:tc>
          <w:tcPr>
            <w:tcW w:w="89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FMK</w:t>
            </w:r>
          </w:p>
        </w:tc>
        <w:tc>
          <w:tcPr>
            <w:tcW w:w="1693"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NMSP - Teorie a praxe audiovizuální tvorby</w:t>
            </w:r>
          </w:p>
        </w:tc>
        <w:tc>
          <w:tcPr>
            <w:tcW w:w="1212"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udělení oprávnění</w:t>
            </w:r>
          </w:p>
        </w:tc>
        <w:tc>
          <w:tcPr>
            <w:tcW w:w="1140"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c>
          <w:tcPr>
            <w:tcW w:w="0" w:type="auto"/>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ANO/10 let s požadavkem na doložení kontrolní zprávy do 5 let od udělení oprávnění</w:t>
            </w:r>
          </w:p>
        </w:tc>
      </w:tr>
      <w:tr w:rsidR="00EF5B51" w:rsidRPr="009760A3" w:rsidTr="00EF5B51">
        <w:trPr>
          <w:trHeight w:val="600"/>
        </w:trPr>
        <w:tc>
          <w:tcPr>
            <w:tcW w:w="1096" w:type="dxa"/>
            <w:noWrap/>
            <w:hideMark/>
          </w:tcPr>
          <w:p w:rsidR="00C062E2" w:rsidRPr="009760A3" w:rsidRDefault="00C062E2" w:rsidP="00D34750">
            <w:pPr>
              <w:suppressAutoHyphens w:val="0"/>
              <w:rPr>
                <w:rFonts w:ascii="Gill Sans MT" w:hAnsi="Gill Sans MT" w:cs="Calibri"/>
                <w:color w:val="000000"/>
                <w:sz w:val="18"/>
                <w:szCs w:val="18"/>
                <w:lang w:eastAsia="cs-CZ"/>
              </w:rPr>
            </w:pPr>
            <w:proofErr w:type="gramStart"/>
            <w:r w:rsidRPr="009760A3">
              <w:rPr>
                <w:rFonts w:ascii="Gill Sans MT" w:hAnsi="Gill Sans MT" w:cs="Calibri"/>
                <w:color w:val="000000"/>
                <w:sz w:val="18"/>
                <w:szCs w:val="18"/>
                <w:lang w:eastAsia="cs-CZ"/>
              </w:rPr>
              <w:t>25.02.2020</w:t>
            </w:r>
            <w:proofErr w:type="gramEnd"/>
          </w:p>
        </w:tc>
        <w:tc>
          <w:tcPr>
            <w:tcW w:w="144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Usnesení 10/12</w:t>
            </w:r>
          </w:p>
        </w:tc>
        <w:tc>
          <w:tcPr>
            <w:tcW w:w="89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FMK</w:t>
            </w:r>
          </w:p>
        </w:tc>
        <w:tc>
          <w:tcPr>
            <w:tcW w:w="1693"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BSP - Marketingové komunikace</w:t>
            </w:r>
          </w:p>
        </w:tc>
        <w:tc>
          <w:tcPr>
            <w:tcW w:w="1212" w:type="dxa"/>
            <w:noWrap/>
            <w:hideMark/>
          </w:tcPr>
          <w:p w:rsidR="00C062E2" w:rsidRPr="009760A3" w:rsidRDefault="009D3BE4"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xml:space="preserve">schválení </w:t>
            </w:r>
            <w:r w:rsidR="003B0A36" w:rsidRPr="009760A3">
              <w:rPr>
                <w:rFonts w:ascii="Gill Sans MT" w:hAnsi="Gill Sans MT" w:cs="Calibri"/>
                <w:color w:val="000000"/>
                <w:sz w:val="18"/>
                <w:szCs w:val="18"/>
                <w:lang w:eastAsia="cs-CZ"/>
              </w:rPr>
              <w:t>záměru</w:t>
            </w:r>
          </w:p>
        </w:tc>
        <w:tc>
          <w:tcPr>
            <w:tcW w:w="1140"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ANO</w:t>
            </w:r>
          </w:p>
        </w:tc>
        <w:tc>
          <w:tcPr>
            <w:tcW w:w="0" w:type="auto"/>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r>
      <w:tr w:rsidR="00EF5B51" w:rsidRPr="009760A3" w:rsidTr="00EF5B51">
        <w:trPr>
          <w:trHeight w:val="600"/>
        </w:trPr>
        <w:tc>
          <w:tcPr>
            <w:tcW w:w="1096" w:type="dxa"/>
            <w:noWrap/>
            <w:hideMark/>
          </w:tcPr>
          <w:p w:rsidR="00C062E2" w:rsidRPr="009760A3" w:rsidRDefault="00C062E2" w:rsidP="00D34750">
            <w:pPr>
              <w:suppressAutoHyphens w:val="0"/>
              <w:rPr>
                <w:rFonts w:ascii="Gill Sans MT" w:hAnsi="Gill Sans MT" w:cs="Calibri"/>
                <w:color w:val="000000"/>
                <w:sz w:val="18"/>
                <w:szCs w:val="18"/>
                <w:lang w:eastAsia="cs-CZ"/>
              </w:rPr>
            </w:pPr>
            <w:proofErr w:type="gramStart"/>
            <w:r w:rsidRPr="009760A3">
              <w:rPr>
                <w:rFonts w:ascii="Gill Sans MT" w:hAnsi="Gill Sans MT" w:cs="Calibri"/>
                <w:color w:val="000000"/>
                <w:sz w:val="18"/>
                <w:szCs w:val="18"/>
                <w:lang w:eastAsia="cs-CZ"/>
              </w:rPr>
              <w:t>25.02.2020</w:t>
            </w:r>
            <w:proofErr w:type="gramEnd"/>
          </w:p>
        </w:tc>
        <w:tc>
          <w:tcPr>
            <w:tcW w:w="144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Usnesení 11/12</w:t>
            </w:r>
          </w:p>
        </w:tc>
        <w:tc>
          <w:tcPr>
            <w:tcW w:w="89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FMK</w:t>
            </w:r>
          </w:p>
        </w:tc>
        <w:tc>
          <w:tcPr>
            <w:tcW w:w="1693"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NMSP - Marketingové komunikace</w:t>
            </w:r>
          </w:p>
        </w:tc>
        <w:tc>
          <w:tcPr>
            <w:tcW w:w="1212" w:type="dxa"/>
            <w:noWrap/>
            <w:hideMark/>
          </w:tcPr>
          <w:p w:rsidR="00C062E2" w:rsidRPr="009760A3" w:rsidRDefault="009D3BE4"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xml:space="preserve">schválení </w:t>
            </w:r>
            <w:r w:rsidR="003B0A36" w:rsidRPr="009760A3">
              <w:rPr>
                <w:rFonts w:ascii="Gill Sans MT" w:hAnsi="Gill Sans MT" w:cs="Calibri"/>
                <w:color w:val="000000"/>
                <w:sz w:val="18"/>
                <w:szCs w:val="18"/>
                <w:lang w:eastAsia="cs-CZ"/>
              </w:rPr>
              <w:t>záměru</w:t>
            </w:r>
          </w:p>
        </w:tc>
        <w:tc>
          <w:tcPr>
            <w:tcW w:w="1140"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ANO</w:t>
            </w:r>
          </w:p>
        </w:tc>
        <w:tc>
          <w:tcPr>
            <w:tcW w:w="0" w:type="auto"/>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r>
      <w:tr w:rsidR="00EF5B51" w:rsidRPr="009760A3" w:rsidTr="00EF5B51">
        <w:trPr>
          <w:trHeight w:val="600"/>
        </w:trPr>
        <w:tc>
          <w:tcPr>
            <w:tcW w:w="1096" w:type="dxa"/>
            <w:noWrap/>
            <w:hideMark/>
          </w:tcPr>
          <w:p w:rsidR="00C062E2" w:rsidRPr="009760A3" w:rsidRDefault="00C062E2" w:rsidP="00D34750">
            <w:pPr>
              <w:suppressAutoHyphens w:val="0"/>
              <w:rPr>
                <w:rFonts w:ascii="Gill Sans MT" w:hAnsi="Gill Sans MT" w:cs="Calibri"/>
                <w:color w:val="000000"/>
                <w:sz w:val="18"/>
                <w:szCs w:val="18"/>
                <w:lang w:eastAsia="cs-CZ"/>
              </w:rPr>
            </w:pPr>
            <w:proofErr w:type="gramStart"/>
            <w:r w:rsidRPr="009760A3">
              <w:rPr>
                <w:rFonts w:ascii="Gill Sans MT" w:hAnsi="Gill Sans MT" w:cs="Calibri"/>
                <w:color w:val="000000"/>
                <w:sz w:val="18"/>
                <w:szCs w:val="18"/>
                <w:lang w:eastAsia="cs-CZ"/>
              </w:rPr>
              <w:t>25.02.2020</w:t>
            </w:r>
            <w:proofErr w:type="gramEnd"/>
          </w:p>
        </w:tc>
        <w:tc>
          <w:tcPr>
            <w:tcW w:w="144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Usnesení 12/12</w:t>
            </w:r>
          </w:p>
        </w:tc>
        <w:tc>
          <w:tcPr>
            <w:tcW w:w="89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FMK</w:t>
            </w:r>
          </w:p>
        </w:tc>
        <w:tc>
          <w:tcPr>
            <w:tcW w:w="1693"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NMSP - Marketingové komunikace (v anglickém jazyce)</w:t>
            </w:r>
          </w:p>
        </w:tc>
        <w:tc>
          <w:tcPr>
            <w:tcW w:w="1212" w:type="dxa"/>
            <w:noWrap/>
            <w:hideMark/>
          </w:tcPr>
          <w:p w:rsidR="00C062E2" w:rsidRPr="009760A3" w:rsidRDefault="009D3BE4"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xml:space="preserve">schválení </w:t>
            </w:r>
            <w:r w:rsidR="003B0A36" w:rsidRPr="009760A3">
              <w:rPr>
                <w:rFonts w:ascii="Gill Sans MT" w:hAnsi="Gill Sans MT" w:cs="Calibri"/>
                <w:color w:val="000000"/>
                <w:sz w:val="18"/>
                <w:szCs w:val="18"/>
                <w:lang w:eastAsia="cs-CZ"/>
              </w:rPr>
              <w:t>záměru</w:t>
            </w:r>
          </w:p>
        </w:tc>
        <w:tc>
          <w:tcPr>
            <w:tcW w:w="1140"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ANO</w:t>
            </w:r>
          </w:p>
        </w:tc>
        <w:tc>
          <w:tcPr>
            <w:tcW w:w="0" w:type="auto"/>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r>
      <w:tr w:rsidR="00EF5B51" w:rsidRPr="009760A3" w:rsidTr="00EF5B51">
        <w:trPr>
          <w:trHeight w:val="600"/>
        </w:trPr>
        <w:tc>
          <w:tcPr>
            <w:tcW w:w="1096" w:type="dxa"/>
            <w:noWrap/>
            <w:hideMark/>
          </w:tcPr>
          <w:p w:rsidR="00C062E2" w:rsidRPr="009760A3" w:rsidRDefault="00C062E2" w:rsidP="00D34750">
            <w:pPr>
              <w:suppressAutoHyphens w:val="0"/>
              <w:rPr>
                <w:rFonts w:ascii="Gill Sans MT" w:hAnsi="Gill Sans MT" w:cs="Calibri"/>
                <w:color w:val="000000"/>
                <w:sz w:val="18"/>
                <w:szCs w:val="18"/>
                <w:lang w:eastAsia="cs-CZ"/>
              </w:rPr>
            </w:pPr>
            <w:proofErr w:type="gramStart"/>
            <w:r w:rsidRPr="009760A3">
              <w:rPr>
                <w:rFonts w:ascii="Gill Sans MT" w:hAnsi="Gill Sans MT" w:cs="Calibri"/>
                <w:color w:val="000000"/>
                <w:sz w:val="18"/>
                <w:szCs w:val="18"/>
                <w:lang w:eastAsia="cs-CZ"/>
              </w:rPr>
              <w:t>26.05.2020</w:t>
            </w:r>
            <w:proofErr w:type="gramEnd"/>
          </w:p>
        </w:tc>
        <w:tc>
          <w:tcPr>
            <w:tcW w:w="144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Usnesení 10/13</w:t>
            </w:r>
          </w:p>
        </w:tc>
        <w:tc>
          <w:tcPr>
            <w:tcW w:w="89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FMK</w:t>
            </w:r>
          </w:p>
        </w:tc>
        <w:tc>
          <w:tcPr>
            <w:tcW w:w="1693"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BSP - Multimédia a design</w:t>
            </w:r>
          </w:p>
        </w:tc>
        <w:tc>
          <w:tcPr>
            <w:tcW w:w="1212"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udělení oprávnění</w:t>
            </w:r>
          </w:p>
        </w:tc>
        <w:tc>
          <w:tcPr>
            <w:tcW w:w="1140"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c>
          <w:tcPr>
            <w:tcW w:w="0" w:type="auto"/>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ANO/5 let s požadavkem na doložení kontrolní zprávy do 3 let od udělení oprávnění</w:t>
            </w:r>
          </w:p>
        </w:tc>
      </w:tr>
      <w:tr w:rsidR="00EF5B51" w:rsidRPr="009760A3" w:rsidTr="00EF5B51">
        <w:trPr>
          <w:trHeight w:val="600"/>
        </w:trPr>
        <w:tc>
          <w:tcPr>
            <w:tcW w:w="1096" w:type="dxa"/>
            <w:noWrap/>
            <w:hideMark/>
          </w:tcPr>
          <w:p w:rsidR="00C062E2" w:rsidRPr="009760A3" w:rsidRDefault="00C062E2" w:rsidP="00D34750">
            <w:pPr>
              <w:suppressAutoHyphens w:val="0"/>
              <w:rPr>
                <w:rFonts w:ascii="Gill Sans MT" w:hAnsi="Gill Sans MT" w:cs="Calibri"/>
                <w:color w:val="000000"/>
                <w:sz w:val="18"/>
                <w:szCs w:val="18"/>
                <w:lang w:eastAsia="cs-CZ"/>
              </w:rPr>
            </w:pPr>
            <w:proofErr w:type="gramStart"/>
            <w:r w:rsidRPr="009760A3">
              <w:rPr>
                <w:rFonts w:ascii="Gill Sans MT" w:hAnsi="Gill Sans MT" w:cs="Calibri"/>
                <w:color w:val="000000"/>
                <w:sz w:val="18"/>
                <w:szCs w:val="18"/>
                <w:lang w:eastAsia="cs-CZ"/>
              </w:rPr>
              <w:t>26.05.2020</w:t>
            </w:r>
            <w:proofErr w:type="gramEnd"/>
          </w:p>
        </w:tc>
        <w:tc>
          <w:tcPr>
            <w:tcW w:w="144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Usnesení 11/13</w:t>
            </w:r>
          </w:p>
        </w:tc>
        <w:tc>
          <w:tcPr>
            <w:tcW w:w="89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FMK</w:t>
            </w:r>
          </w:p>
        </w:tc>
        <w:tc>
          <w:tcPr>
            <w:tcW w:w="1693"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NMSP - Multimédia a design</w:t>
            </w:r>
          </w:p>
        </w:tc>
        <w:tc>
          <w:tcPr>
            <w:tcW w:w="1212"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udělení oprávnění</w:t>
            </w:r>
          </w:p>
        </w:tc>
        <w:tc>
          <w:tcPr>
            <w:tcW w:w="1140"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c>
          <w:tcPr>
            <w:tcW w:w="0" w:type="auto"/>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ANO/5 let s požadavkem na doložení kontrolní zprávy do 3 let od udělení oprávnění</w:t>
            </w:r>
          </w:p>
        </w:tc>
      </w:tr>
      <w:tr w:rsidR="00EF5B51" w:rsidRPr="009760A3" w:rsidTr="00EF5B51">
        <w:trPr>
          <w:trHeight w:val="600"/>
        </w:trPr>
        <w:tc>
          <w:tcPr>
            <w:tcW w:w="1096" w:type="dxa"/>
            <w:noWrap/>
            <w:hideMark/>
          </w:tcPr>
          <w:p w:rsidR="00C062E2" w:rsidRPr="009760A3" w:rsidRDefault="00C062E2" w:rsidP="00D34750">
            <w:pPr>
              <w:suppressAutoHyphens w:val="0"/>
              <w:rPr>
                <w:rFonts w:ascii="Gill Sans MT" w:hAnsi="Gill Sans MT" w:cs="Calibri"/>
                <w:color w:val="000000"/>
                <w:sz w:val="18"/>
                <w:szCs w:val="18"/>
                <w:lang w:eastAsia="cs-CZ"/>
              </w:rPr>
            </w:pPr>
            <w:proofErr w:type="gramStart"/>
            <w:r w:rsidRPr="009760A3">
              <w:rPr>
                <w:rFonts w:ascii="Gill Sans MT" w:hAnsi="Gill Sans MT" w:cs="Calibri"/>
                <w:color w:val="000000"/>
                <w:sz w:val="18"/>
                <w:szCs w:val="18"/>
                <w:lang w:eastAsia="cs-CZ"/>
              </w:rPr>
              <w:t>15.07.2020</w:t>
            </w:r>
            <w:proofErr w:type="gramEnd"/>
          </w:p>
        </w:tc>
        <w:tc>
          <w:tcPr>
            <w:tcW w:w="144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Usnesení 1/kh15</w:t>
            </w:r>
          </w:p>
        </w:tc>
        <w:tc>
          <w:tcPr>
            <w:tcW w:w="89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FT</w:t>
            </w:r>
          </w:p>
        </w:tc>
        <w:tc>
          <w:tcPr>
            <w:tcW w:w="1693"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DSP - Chemie a technologie ochrany životního prostředí</w:t>
            </w:r>
          </w:p>
        </w:tc>
        <w:tc>
          <w:tcPr>
            <w:tcW w:w="1212"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udělení oprávnění</w:t>
            </w:r>
          </w:p>
        </w:tc>
        <w:tc>
          <w:tcPr>
            <w:tcW w:w="1140"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c>
          <w:tcPr>
            <w:tcW w:w="0" w:type="auto"/>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ANO / 10 let</w:t>
            </w:r>
          </w:p>
        </w:tc>
      </w:tr>
      <w:tr w:rsidR="00EF5B51" w:rsidRPr="009760A3" w:rsidTr="00EF5B51">
        <w:trPr>
          <w:trHeight w:val="600"/>
        </w:trPr>
        <w:tc>
          <w:tcPr>
            <w:tcW w:w="1096" w:type="dxa"/>
            <w:noWrap/>
            <w:hideMark/>
          </w:tcPr>
          <w:p w:rsidR="00C062E2" w:rsidRPr="009760A3" w:rsidRDefault="00C062E2" w:rsidP="00D34750">
            <w:pPr>
              <w:suppressAutoHyphens w:val="0"/>
              <w:rPr>
                <w:rFonts w:ascii="Gill Sans MT" w:hAnsi="Gill Sans MT" w:cs="Calibri"/>
                <w:color w:val="000000"/>
                <w:sz w:val="18"/>
                <w:szCs w:val="18"/>
                <w:lang w:eastAsia="cs-CZ"/>
              </w:rPr>
            </w:pPr>
            <w:proofErr w:type="gramStart"/>
            <w:r w:rsidRPr="009760A3">
              <w:rPr>
                <w:rFonts w:ascii="Gill Sans MT" w:hAnsi="Gill Sans MT" w:cs="Calibri"/>
                <w:color w:val="000000"/>
                <w:sz w:val="18"/>
                <w:szCs w:val="18"/>
                <w:lang w:eastAsia="cs-CZ"/>
              </w:rPr>
              <w:t>15.07.2020</w:t>
            </w:r>
            <w:proofErr w:type="gramEnd"/>
          </w:p>
        </w:tc>
        <w:tc>
          <w:tcPr>
            <w:tcW w:w="144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Usnesení 2/kh15</w:t>
            </w:r>
          </w:p>
        </w:tc>
        <w:tc>
          <w:tcPr>
            <w:tcW w:w="89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FT</w:t>
            </w:r>
          </w:p>
        </w:tc>
        <w:tc>
          <w:tcPr>
            <w:tcW w:w="1693"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xml:space="preserve">DSP - </w:t>
            </w:r>
            <w:proofErr w:type="spellStart"/>
            <w:r w:rsidRPr="009760A3">
              <w:rPr>
                <w:rFonts w:ascii="Gill Sans MT" w:hAnsi="Gill Sans MT" w:cs="Calibri"/>
                <w:color w:val="000000"/>
                <w:sz w:val="18"/>
                <w:szCs w:val="18"/>
                <w:lang w:eastAsia="cs-CZ"/>
              </w:rPr>
              <w:t>Environmental</w:t>
            </w:r>
            <w:proofErr w:type="spellEnd"/>
            <w:r w:rsidRPr="009760A3">
              <w:rPr>
                <w:rFonts w:ascii="Gill Sans MT" w:hAnsi="Gill Sans MT" w:cs="Calibri"/>
                <w:color w:val="000000"/>
                <w:sz w:val="18"/>
                <w:szCs w:val="18"/>
                <w:lang w:eastAsia="cs-CZ"/>
              </w:rPr>
              <w:t xml:space="preserve"> </w:t>
            </w:r>
            <w:proofErr w:type="spellStart"/>
            <w:r w:rsidRPr="009760A3">
              <w:rPr>
                <w:rFonts w:ascii="Gill Sans MT" w:hAnsi="Gill Sans MT" w:cs="Calibri"/>
                <w:color w:val="000000"/>
                <w:sz w:val="18"/>
                <w:szCs w:val="18"/>
                <w:lang w:eastAsia="cs-CZ"/>
              </w:rPr>
              <w:t>Chemistry</w:t>
            </w:r>
            <w:proofErr w:type="spellEnd"/>
            <w:r w:rsidRPr="009760A3">
              <w:rPr>
                <w:rFonts w:ascii="Gill Sans MT" w:hAnsi="Gill Sans MT" w:cs="Calibri"/>
                <w:color w:val="000000"/>
                <w:sz w:val="18"/>
                <w:szCs w:val="18"/>
                <w:lang w:eastAsia="cs-CZ"/>
              </w:rPr>
              <w:t xml:space="preserve"> and Technology</w:t>
            </w:r>
          </w:p>
        </w:tc>
        <w:tc>
          <w:tcPr>
            <w:tcW w:w="1212"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udělení oprávnění</w:t>
            </w:r>
          </w:p>
        </w:tc>
        <w:tc>
          <w:tcPr>
            <w:tcW w:w="1140"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c>
          <w:tcPr>
            <w:tcW w:w="0" w:type="auto"/>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ANO / 10 let</w:t>
            </w:r>
          </w:p>
        </w:tc>
      </w:tr>
      <w:tr w:rsidR="00EF5B51" w:rsidRPr="009760A3" w:rsidTr="00EF5B51">
        <w:trPr>
          <w:trHeight w:val="600"/>
        </w:trPr>
        <w:tc>
          <w:tcPr>
            <w:tcW w:w="1096" w:type="dxa"/>
            <w:noWrap/>
            <w:hideMark/>
          </w:tcPr>
          <w:p w:rsidR="00C062E2" w:rsidRPr="009760A3" w:rsidRDefault="00C062E2" w:rsidP="00D34750">
            <w:pPr>
              <w:suppressAutoHyphens w:val="0"/>
              <w:rPr>
                <w:rFonts w:ascii="Gill Sans MT" w:hAnsi="Gill Sans MT" w:cs="Calibri"/>
                <w:color w:val="000000"/>
                <w:sz w:val="18"/>
                <w:szCs w:val="18"/>
                <w:lang w:eastAsia="cs-CZ"/>
              </w:rPr>
            </w:pPr>
            <w:proofErr w:type="gramStart"/>
            <w:r w:rsidRPr="009760A3">
              <w:rPr>
                <w:rFonts w:ascii="Gill Sans MT" w:hAnsi="Gill Sans MT" w:cs="Calibri"/>
                <w:color w:val="000000"/>
                <w:sz w:val="18"/>
                <w:szCs w:val="18"/>
                <w:lang w:eastAsia="cs-CZ"/>
              </w:rPr>
              <w:t>15.07.2020</w:t>
            </w:r>
            <w:proofErr w:type="gramEnd"/>
          </w:p>
        </w:tc>
        <w:tc>
          <w:tcPr>
            <w:tcW w:w="144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Usnesení 3/kh15</w:t>
            </w:r>
          </w:p>
        </w:tc>
        <w:tc>
          <w:tcPr>
            <w:tcW w:w="89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FT</w:t>
            </w:r>
          </w:p>
        </w:tc>
        <w:tc>
          <w:tcPr>
            <w:tcW w:w="1693"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NMSP - Materiálové inženýrství a nanotechnologie</w:t>
            </w:r>
          </w:p>
        </w:tc>
        <w:tc>
          <w:tcPr>
            <w:tcW w:w="1212"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přerušení projednávání, připomínky</w:t>
            </w:r>
          </w:p>
        </w:tc>
        <w:tc>
          <w:tcPr>
            <w:tcW w:w="1140"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c>
          <w:tcPr>
            <w:tcW w:w="0" w:type="auto"/>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r>
      <w:tr w:rsidR="00EF5B51" w:rsidRPr="009760A3" w:rsidTr="00EF5B51">
        <w:trPr>
          <w:trHeight w:val="600"/>
        </w:trPr>
        <w:tc>
          <w:tcPr>
            <w:tcW w:w="1096" w:type="dxa"/>
            <w:noWrap/>
            <w:hideMark/>
          </w:tcPr>
          <w:p w:rsidR="00C062E2" w:rsidRPr="009760A3" w:rsidRDefault="00C062E2" w:rsidP="00D34750">
            <w:pPr>
              <w:suppressAutoHyphens w:val="0"/>
              <w:rPr>
                <w:rFonts w:ascii="Gill Sans MT" w:hAnsi="Gill Sans MT" w:cs="Calibri"/>
                <w:color w:val="000000"/>
                <w:sz w:val="18"/>
                <w:szCs w:val="18"/>
                <w:lang w:eastAsia="cs-CZ"/>
              </w:rPr>
            </w:pPr>
            <w:proofErr w:type="gramStart"/>
            <w:r w:rsidRPr="009760A3">
              <w:rPr>
                <w:rFonts w:ascii="Gill Sans MT" w:hAnsi="Gill Sans MT" w:cs="Calibri"/>
                <w:color w:val="000000"/>
                <w:sz w:val="18"/>
                <w:szCs w:val="18"/>
                <w:lang w:eastAsia="cs-CZ"/>
              </w:rPr>
              <w:t>15.07.2020</w:t>
            </w:r>
            <w:proofErr w:type="gramEnd"/>
          </w:p>
        </w:tc>
        <w:tc>
          <w:tcPr>
            <w:tcW w:w="144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Usnesení 4/kh15</w:t>
            </w:r>
          </w:p>
        </w:tc>
        <w:tc>
          <w:tcPr>
            <w:tcW w:w="891" w:type="dxa"/>
            <w:noWrap/>
            <w:hideMark/>
          </w:tcPr>
          <w:p w:rsidR="00C062E2" w:rsidRPr="009760A3" w:rsidRDefault="00C062E2" w:rsidP="00D34750">
            <w:pPr>
              <w:suppressAutoHyphens w:val="0"/>
              <w:rPr>
                <w:rFonts w:ascii="Gill Sans MT" w:hAnsi="Gill Sans MT" w:cs="Calibri"/>
                <w:color w:val="000000"/>
                <w:sz w:val="18"/>
                <w:szCs w:val="18"/>
                <w:lang w:eastAsia="cs-CZ"/>
              </w:rPr>
            </w:pPr>
            <w:proofErr w:type="spellStart"/>
            <w:r w:rsidRPr="009760A3">
              <w:rPr>
                <w:rFonts w:ascii="Gill Sans MT" w:hAnsi="Gill Sans MT" w:cs="Calibri"/>
                <w:color w:val="000000"/>
                <w:sz w:val="18"/>
                <w:szCs w:val="18"/>
                <w:lang w:eastAsia="cs-CZ"/>
              </w:rPr>
              <w:t>FaME</w:t>
            </w:r>
            <w:proofErr w:type="spellEnd"/>
          </w:p>
        </w:tc>
        <w:tc>
          <w:tcPr>
            <w:tcW w:w="1693"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NMSP - Finance (v českém jazyce)</w:t>
            </w:r>
          </w:p>
        </w:tc>
        <w:tc>
          <w:tcPr>
            <w:tcW w:w="1212"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přerušení projednávání, připomínky</w:t>
            </w:r>
          </w:p>
        </w:tc>
        <w:tc>
          <w:tcPr>
            <w:tcW w:w="1140"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c>
          <w:tcPr>
            <w:tcW w:w="0" w:type="auto"/>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r>
      <w:tr w:rsidR="00EF5B51" w:rsidRPr="009760A3" w:rsidTr="00EF5B51">
        <w:trPr>
          <w:trHeight w:val="600"/>
        </w:trPr>
        <w:tc>
          <w:tcPr>
            <w:tcW w:w="1096" w:type="dxa"/>
            <w:noWrap/>
            <w:hideMark/>
          </w:tcPr>
          <w:p w:rsidR="00C062E2" w:rsidRPr="009760A3" w:rsidRDefault="00C062E2" w:rsidP="00D34750">
            <w:pPr>
              <w:suppressAutoHyphens w:val="0"/>
              <w:rPr>
                <w:rFonts w:ascii="Gill Sans MT" w:hAnsi="Gill Sans MT" w:cs="Calibri"/>
                <w:color w:val="000000"/>
                <w:sz w:val="18"/>
                <w:szCs w:val="18"/>
                <w:lang w:eastAsia="cs-CZ"/>
              </w:rPr>
            </w:pPr>
            <w:proofErr w:type="gramStart"/>
            <w:r w:rsidRPr="009760A3">
              <w:rPr>
                <w:rFonts w:ascii="Gill Sans MT" w:hAnsi="Gill Sans MT" w:cs="Calibri"/>
                <w:color w:val="000000"/>
                <w:sz w:val="18"/>
                <w:szCs w:val="18"/>
                <w:lang w:eastAsia="cs-CZ"/>
              </w:rPr>
              <w:t>15.07.2020</w:t>
            </w:r>
            <w:proofErr w:type="gramEnd"/>
          </w:p>
        </w:tc>
        <w:tc>
          <w:tcPr>
            <w:tcW w:w="144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Usnesení 5/kh15</w:t>
            </w:r>
          </w:p>
        </w:tc>
        <w:tc>
          <w:tcPr>
            <w:tcW w:w="891" w:type="dxa"/>
            <w:noWrap/>
            <w:hideMark/>
          </w:tcPr>
          <w:p w:rsidR="00C062E2" w:rsidRPr="009760A3" w:rsidRDefault="00C062E2" w:rsidP="00D34750">
            <w:pPr>
              <w:suppressAutoHyphens w:val="0"/>
              <w:rPr>
                <w:rFonts w:ascii="Gill Sans MT" w:hAnsi="Gill Sans MT" w:cs="Calibri"/>
                <w:color w:val="000000"/>
                <w:sz w:val="18"/>
                <w:szCs w:val="18"/>
                <w:lang w:eastAsia="cs-CZ"/>
              </w:rPr>
            </w:pPr>
            <w:proofErr w:type="spellStart"/>
            <w:r w:rsidRPr="009760A3">
              <w:rPr>
                <w:rFonts w:ascii="Gill Sans MT" w:hAnsi="Gill Sans MT" w:cs="Calibri"/>
                <w:color w:val="000000"/>
                <w:sz w:val="18"/>
                <w:szCs w:val="18"/>
                <w:lang w:eastAsia="cs-CZ"/>
              </w:rPr>
              <w:t>FaME</w:t>
            </w:r>
            <w:proofErr w:type="spellEnd"/>
          </w:p>
        </w:tc>
        <w:tc>
          <w:tcPr>
            <w:tcW w:w="1693"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NMSP - Finance (v anglickém jazyce)</w:t>
            </w:r>
          </w:p>
        </w:tc>
        <w:tc>
          <w:tcPr>
            <w:tcW w:w="1212"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přerušení projednávání, připomínky</w:t>
            </w:r>
          </w:p>
        </w:tc>
        <w:tc>
          <w:tcPr>
            <w:tcW w:w="1140"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c>
          <w:tcPr>
            <w:tcW w:w="0" w:type="auto"/>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r>
      <w:tr w:rsidR="00EF5B51" w:rsidRPr="009760A3" w:rsidTr="00EF5B51">
        <w:trPr>
          <w:trHeight w:val="600"/>
        </w:trPr>
        <w:tc>
          <w:tcPr>
            <w:tcW w:w="1096" w:type="dxa"/>
            <w:noWrap/>
            <w:hideMark/>
          </w:tcPr>
          <w:p w:rsidR="00C062E2" w:rsidRPr="009760A3" w:rsidRDefault="00C062E2" w:rsidP="00D34750">
            <w:pPr>
              <w:suppressAutoHyphens w:val="0"/>
              <w:rPr>
                <w:rFonts w:ascii="Gill Sans MT" w:hAnsi="Gill Sans MT" w:cs="Calibri"/>
                <w:color w:val="000000"/>
                <w:sz w:val="18"/>
                <w:szCs w:val="18"/>
                <w:lang w:eastAsia="cs-CZ"/>
              </w:rPr>
            </w:pPr>
            <w:proofErr w:type="gramStart"/>
            <w:r w:rsidRPr="009760A3">
              <w:rPr>
                <w:rFonts w:ascii="Gill Sans MT" w:hAnsi="Gill Sans MT" w:cs="Calibri"/>
                <w:color w:val="000000"/>
                <w:sz w:val="18"/>
                <w:szCs w:val="18"/>
                <w:lang w:eastAsia="cs-CZ"/>
              </w:rPr>
              <w:t>15.09.2020</w:t>
            </w:r>
            <w:proofErr w:type="gramEnd"/>
          </w:p>
        </w:tc>
        <w:tc>
          <w:tcPr>
            <w:tcW w:w="144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Usnesení 10/14</w:t>
            </w:r>
          </w:p>
        </w:tc>
        <w:tc>
          <w:tcPr>
            <w:tcW w:w="89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FT</w:t>
            </w:r>
          </w:p>
        </w:tc>
        <w:tc>
          <w:tcPr>
            <w:tcW w:w="1693"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NMSP - Materiálové inženýrství a nanotechnologie</w:t>
            </w:r>
          </w:p>
        </w:tc>
        <w:tc>
          <w:tcPr>
            <w:tcW w:w="1212"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udělení oprávnění</w:t>
            </w:r>
          </w:p>
        </w:tc>
        <w:tc>
          <w:tcPr>
            <w:tcW w:w="1140"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c>
          <w:tcPr>
            <w:tcW w:w="0" w:type="auto"/>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xml:space="preserve">ANO / 10 let s požadavkem na doložení kontrolní </w:t>
            </w:r>
            <w:r w:rsidRPr="009760A3">
              <w:rPr>
                <w:rFonts w:ascii="Gill Sans MT" w:hAnsi="Gill Sans MT" w:cs="Calibri"/>
                <w:color w:val="000000"/>
                <w:sz w:val="18"/>
                <w:szCs w:val="18"/>
                <w:lang w:eastAsia="cs-CZ"/>
              </w:rPr>
              <w:lastRenderedPageBreak/>
              <w:t>zprávy v roce 2025</w:t>
            </w:r>
          </w:p>
        </w:tc>
      </w:tr>
      <w:tr w:rsidR="00EF5B51" w:rsidRPr="009760A3" w:rsidTr="00EF5B51">
        <w:trPr>
          <w:trHeight w:val="600"/>
        </w:trPr>
        <w:tc>
          <w:tcPr>
            <w:tcW w:w="1096" w:type="dxa"/>
            <w:noWrap/>
            <w:hideMark/>
          </w:tcPr>
          <w:p w:rsidR="00C062E2" w:rsidRPr="009760A3" w:rsidRDefault="00C062E2" w:rsidP="00D34750">
            <w:pPr>
              <w:suppressAutoHyphens w:val="0"/>
              <w:rPr>
                <w:rFonts w:ascii="Gill Sans MT" w:hAnsi="Gill Sans MT" w:cs="Calibri"/>
                <w:color w:val="000000"/>
                <w:sz w:val="18"/>
                <w:szCs w:val="18"/>
                <w:lang w:eastAsia="cs-CZ"/>
              </w:rPr>
            </w:pPr>
            <w:proofErr w:type="gramStart"/>
            <w:r w:rsidRPr="009760A3">
              <w:rPr>
                <w:rFonts w:ascii="Gill Sans MT" w:hAnsi="Gill Sans MT" w:cs="Calibri"/>
                <w:color w:val="000000"/>
                <w:sz w:val="18"/>
                <w:szCs w:val="18"/>
                <w:lang w:eastAsia="cs-CZ"/>
              </w:rPr>
              <w:lastRenderedPageBreak/>
              <w:t>15.09.2020</w:t>
            </w:r>
            <w:proofErr w:type="gramEnd"/>
          </w:p>
        </w:tc>
        <w:tc>
          <w:tcPr>
            <w:tcW w:w="144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Usnesení 11/14</w:t>
            </w:r>
          </w:p>
        </w:tc>
        <w:tc>
          <w:tcPr>
            <w:tcW w:w="891" w:type="dxa"/>
            <w:noWrap/>
            <w:hideMark/>
          </w:tcPr>
          <w:p w:rsidR="00C062E2" w:rsidRPr="009760A3" w:rsidRDefault="00C062E2" w:rsidP="00D34750">
            <w:pPr>
              <w:suppressAutoHyphens w:val="0"/>
              <w:rPr>
                <w:rFonts w:ascii="Gill Sans MT" w:hAnsi="Gill Sans MT" w:cs="Calibri"/>
                <w:color w:val="000000"/>
                <w:sz w:val="18"/>
                <w:szCs w:val="18"/>
                <w:lang w:eastAsia="cs-CZ"/>
              </w:rPr>
            </w:pPr>
            <w:proofErr w:type="spellStart"/>
            <w:r w:rsidRPr="009760A3">
              <w:rPr>
                <w:rFonts w:ascii="Gill Sans MT" w:hAnsi="Gill Sans MT" w:cs="Calibri"/>
                <w:color w:val="000000"/>
                <w:sz w:val="18"/>
                <w:szCs w:val="18"/>
                <w:lang w:eastAsia="cs-CZ"/>
              </w:rPr>
              <w:t>FaME</w:t>
            </w:r>
            <w:proofErr w:type="spellEnd"/>
          </w:p>
        </w:tc>
        <w:tc>
          <w:tcPr>
            <w:tcW w:w="1693"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NMSP - Finance (v českém jazyce)</w:t>
            </w:r>
          </w:p>
        </w:tc>
        <w:tc>
          <w:tcPr>
            <w:tcW w:w="1212"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udělení oprávnění</w:t>
            </w:r>
          </w:p>
        </w:tc>
        <w:tc>
          <w:tcPr>
            <w:tcW w:w="1140"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c>
          <w:tcPr>
            <w:tcW w:w="0" w:type="auto"/>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ANO / 10 let s požadavkem na doložení kontrolní zprávy v roce 2025</w:t>
            </w:r>
          </w:p>
        </w:tc>
      </w:tr>
      <w:tr w:rsidR="00EF5B51" w:rsidRPr="009760A3" w:rsidTr="00EF5B51">
        <w:trPr>
          <w:trHeight w:val="600"/>
        </w:trPr>
        <w:tc>
          <w:tcPr>
            <w:tcW w:w="1096" w:type="dxa"/>
            <w:noWrap/>
            <w:hideMark/>
          </w:tcPr>
          <w:p w:rsidR="00C062E2" w:rsidRPr="009760A3" w:rsidRDefault="00C062E2" w:rsidP="00D34750">
            <w:pPr>
              <w:suppressAutoHyphens w:val="0"/>
              <w:rPr>
                <w:rFonts w:ascii="Gill Sans MT" w:hAnsi="Gill Sans MT" w:cs="Calibri"/>
                <w:color w:val="000000"/>
                <w:sz w:val="18"/>
                <w:szCs w:val="18"/>
                <w:lang w:eastAsia="cs-CZ"/>
              </w:rPr>
            </w:pPr>
            <w:proofErr w:type="gramStart"/>
            <w:r w:rsidRPr="009760A3">
              <w:rPr>
                <w:rFonts w:ascii="Gill Sans MT" w:hAnsi="Gill Sans MT" w:cs="Calibri"/>
                <w:color w:val="000000"/>
                <w:sz w:val="18"/>
                <w:szCs w:val="18"/>
                <w:lang w:eastAsia="cs-CZ"/>
              </w:rPr>
              <w:t>15.09.2020</w:t>
            </w:r>
            <w:proofErr w:type="gramEnd"/>
          </w:p>
        </w:tc>
        <w:tc>
          <w:tcPr>
            <w:tcW w:w="144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Usnesení 12/14</w:t>
            </w:r>
          </w:p>
        </w:tc>
        <w:tc>
          <w:tcPr>
            <w:tcW w:w="891" w:type="dxa"/>
            <w:noWrap/>
            <w:hideMark/>
          </w:tcPr>
          <w:p w:rsidR="00C062E2" w:rsidRPr="009760A3" w:rsidRDefault="00C062E2" w:rsidP="00D34750">
            <w:pPr>
              <w:suppressAutoHyphens w:val="0"/>
              <w:rPr>
                <w:rFonts w:ascii="Gill Sans MT" w:hAnsi="Gill Sans MT" w:cs="Calibri"/>
                <w:color w:val="000000"/>
                <w:sz w:val="18"/>
                <w:szCs w:val="18"/>
                <w:lang w:eastAsia="cs-CZ"/>
              </w:rPr>
            </w:pPr>
            <w:proofErr w:type="spellStart"/>
            <w:r w:rsidRPr="009760A3">
              <w:rPr>
                <w:rFonts w:ascii="Gill Sans MT" w:hAnsi="Gill Sans MT" w:cs="Calibri"/>
                <w:color w:val="000000"/>
                <w:sz w:val="18"/>
                <w:szCs w:val="18"/>
                <w:lang w:eastAsia="cs-CZ"/>
              </w:rPr>
              <w:t>FaME</w:t>
            </w:r>
            <w:proofErr w:type="spellEnd"/>
          </w:p>
        </w:tc>
        <w:tc>
          <w:tcPr>
            <w:tcW w:w="1693"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NMSP - Finance (v anglickém jazyce)</w:t>
            </w:r>
          </w:p>
        </w:tc>
        <w:tc>
          <w:tcPr>
            <w:tcW w:w="1212"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udělení oprávnění</w:t>
            </w:r>
          </w:p>
        </w:tc>
        <w:tc>
          <w:tcPr>
            <w:tcW w:w="1140"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c>
          <w:tcPr>
            <w:tcW w:w="0" w:type="auto"/>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ANO / 10 let s požadavkem na doložení kontrolní zprávy v roce 2025</w:t>
            </w:r>
          </w:p>
        </w:tc>
      </w:tr>
      <w:tr w:rsidR="00EF5B51" w:rsidRPr="009760A3" w:rsidTr="00EF5B51">
        <w:trPr>
          <w:trHeight w:val="750"/>
        </w:trPr>
        <w:tc>
          <w:tcPr>
            <w:tcW w:w="1096" w:type="dxa"/>
            <w:noWrap/>
            <w:hideMark/>
          </w:tcPr>
          <w:p w:rsidR="00C062E2" w:rsidRPr="009760A3" w:rsidRDefault="00C062E2" w:rsidP="00D34750">
            <w:pPr>
              <w:suppressAutoHyphens w:val="0"/>
              <w:rPr>
                <w:rFonts w:ascii="Gill Sans MT" w:hAnsi="Gill Sans MT" w:cs="Calibri"/>
                <w:color w:val="000000"/>
                <w:sz w:val="18"/>
                <w:szCs w:val="18"/>
                <w:lang w:eastAsia="cs-CZ"/>
              </w:rPr>
            </w:pPr>
            <w:proofErr w:type="gramStart"/>
            <w:r w:rsidRPr="009760A3">
              <w:rPr>
                <w:rFonts w:ascii="Gill Sans MT" w:hAnsi="Gill Sans MT" w:cs="Calibri"/>
                <w:color w:val="000000"/>
                <w:sz w:val="18"/>
                <w:szCs w:val="18"/>
                <w:lang w:eastAsia="cs-CZ"/>
              </w:rPr>
              <w:t>01.12.2020</w:t>
            </w:r>
            <w:proofErr w:type="gramEnd"/>
          </w:p>
        </w:tc>
        <w:tc>
          <w:tcPr>
            <w:tcW w:w="144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Usnesení 10/15</w:t>
            </w:r>
          </w:p>
        </w:tc>
        <w:tc>
          <w:tcPr>
            <w:tcW w:w="891"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FMK</w:t>
            </w:r>
          </w:p>
        </w:tc>
        <w:tc>
          <w:tcPr>
            <w:tcW w:w="1693"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BSP + NMSP Teorie a praxe audiovizuální tvorby - OPRAVA</w:t>
            </w:r>
          </w:p>
        </w:tc>
        <w:tc>
          <w:tcPr>
            <w:tcW w:w="1212"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oprava usnesení, doplnění specializací</w:t>
            </w:r>
          </w:p>
        </w:tc>
        <w:tc>
          <w:tcPr>
            <w:tcW w:w="1140"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c>
          <w:tcPr>
            <w:tcW w:w="0" w:type="auto"/>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r>
    </w:tbl>
    <w:p w:rsidR="00921528" w:rsidRPr="009760A3" w:rsidRDefault="00921528" w:rsidP="00D34750">
      <w:pPr>
        <w:suppressAutoHyphens w:val="0"/>
        <w:rPr>
          <w:rStyle w:val="markedcontent"/>
          <w:rFonts w:ascii="Gill Sans MT" w:hAnsi="Gill Sans MT"/>
          <w:b/>
          <w:color w:val="000000" w:themeColor="text1"/>
          <w:sz w:val="18"/>
          <w:szCs w:val="18"/>
          <w:highlight w:val="cyan"/>
        </w:rPr>
      </w:pPr>
    </w:p>
    <w:p w:rsidR="00693A6F" w:rsidRPr="009760A3" w:rsidRDefault="00693A6F" w:rsidP="00D34750">
      <w:pPr>
        <w:suppressAutoHyphens w:val="0"/>
        <w:rPr>
          <w:rStyle w:val="markedcontent"/>
          <w:rFonts w:ascii="Gill Sans MT" w:hAnsi="Gill Sans MT"/>
          <w:b/>
          <w:sz w:val="18"/>
          <w:szCs w:val="18"/>
          <w:highlight w:val="cyan"/>
        </w:rPr>
      </w:pPr>
    </w:p>
    <w:p w:rsidR="00C062E2" w:rsidRPr="009760A3" w:rsidRDefault="00C062E2" w:rsidP="00D34750">
      <w:pPr>
        <w:suppressAutoHyphens w:val="0"/>
        <w:spacing w:after="120"/>
        <w:rPr>
          <w:rFonts w:ascii="Gill Sans MT" w:hAnsi="Gill Sans MT"/>
          <w:b/>
          <w:sz w:val="20"/>
          <w:szCs w:val="20"/>
        </w:rPr>
      </w:pPr>
      <w:r w:rsidRPr="009760A3">
        <w:rPr>
          <w:rStyle w:val="markedcontent"/>
          <w:rFonts w:ascii="Gill Sans MT" w:hAnsi="Gill Sans MT"/>
          <w:b/>
          <w:sz w:val="20"/>
          <w:szCs w:val="20"/>
        </w:rPr>
        <w:t xml:space="preserve">Tab. 6 </w:t>
      </w:r>
      <w:r w:rsidRPr="009760A3">
        <w:rPr>
          <w:rFonts w:ascii="Gill Sans MT" w:hAnsi="Gill Sans MT"/>
          <w:b/>
          <w:sz w:val="20"/>
          <w:szCs w:val="20"/>
        </w:rPr>
        <w:t>Návrhy akreditací SP projednan</w:t>
      </w:r>
      <w:r w:rsidR="000C6C9E" w:rsidRPr="009760A3">
        <w:rPr>
          <w:rFonts w:ascii="Gill Sans MT" w:hAnsi="Gill Sans MT"/>
          <w:b/>
          <w:sz w:val="20"/>
          <w:szCs w:val="20"/>
        </w:rPr>
        <w:t>é</w:t>
      </w:r>
      <w:r w:rsidRPr="009760A3">
        <w:rPr>
          <w:rFonts w:ascii="Gill Sans MT" w:hAnsi="Gill Sans MT"/>
          <w:b/>
          <w:sz w:val="20"/>
          <w:szCs w:val="20"/>
        </w:rPr>
        <w:t xml:space="preserve"> v roce 20</w:t>
      </w:r>
      <w:r w:rsidR="00A13F9F" w:rsidRPr="009760A3">
        <w:rPr>
          <w:rFonts w:ascii="Gill Sans MT" w:hAnsi="Gill Sans MT"/>
          <w:b/>
          <w:sz w:val="20"/>
          <w:szCs w:val="20"/>
        </w:rPr>
        <w:t>21</w:t>
      </w:r>
    </w:p>
    <w:tbl>
      <w:tblPr>
        <w:tblStyle w:val="Mkatabulky"/>
        <w:tblW w:w="0" w:type="auto"/>
        <w:tblLook w:val="04A0" w:firstRow="1" w:lastRow="0" w:firstColumn="1" w:lastColumn="0" w:noHBand="0" w:noVBand="1"/>
      </w:tblPr>
      <w:tblGrid>
        <w:gridCol w:w="1060"/>
        <w:gridCol w:w="1419"/>
        <w:gridCol w:w="860"/>
        <w:gridCol w:w="1617"/>
        <w:gridCol w:w="1357"/>
        <w:gridCol w:w="1148"/>
        <w:gridCol w:w="1601"/>
      </w:tblGrid>
      <w:tr w:rsidR="00EF5B51" w:rsidRPr="009760A3" w:rsidTr="003B0A36">
        <w:trPr>
          <w:trHeight w:val="675"/>
        </w:trPr>
        <w:tc>
          <w:tcPr>
            <w:tcW w:w="1060" w:type="dxa"/>
            <w:noWrap/>
            <w:hideMark/>
          </w:tcPr>
          <w:p w:rsidR="00C062E2" w:rsidRPr="009760A3" w:rsidRDefault="00C062E2" w:rsidP="00D34750">
            <w:pPr>
              <w:suppressAutoHyphens w:val="0"/>
              <w:jc w:val="center"/>
              <w:rPr>
                <w:rFonts w:ascii="Gill Sans MT" w:hAnsi="Gill Sans MT" w:cs="Calibri"/>
                <w:b/>
                <w:bCs/>
                <w:color w:val="000000"/>
                <w:sz w:val="18"/>
                <w:szCs w:val="18"/>
                <w:lang w:eastAsia="cs-CZ"/>
              </w:rPr>
            </w:pPr>
            <w:r w:rsidRPr="009760A3">
              <w:rPr>
                <w:rFonts w:ascii="Gill Sans MT" w:hAnsi="Gill Sans MT" w:cs="Calibri"/>
                <w:b/>
                <w:bCs/>
                <w:color w:val="000000"/>
                <w:sz w:val="18"/>
                <w:szCs w:val="18"/>
                <w:lang w:eastAsia="cs-CZ"/>
              </w:rPr>
              <w:t>Zasedání RVH</w:t>
            </w:r>
          </w:p>
        </w:tc>
        <w:tc>
          <w:tcPr>
            <w:tcW w:w="1419" w:type="dxa"/>
            <w:noWrap/>
            <w:hideMark/>
          </w:tcPr>
          <w:p w:rsidR="00C062E2" w:rsidRPr="009760A3" w:rsidRDefault="00C062E2" w:rsidP="00D34750">
            <w:pPr>
              <w:suppressAutoHyphens w:val="0"/>
              <w:jc w:val="center"/>
              <w:rPr>
                <w:rFonts w:ascii="Gill Sans MT" w:hAnsi="Gill Sans MT" w:cs="Calibri"/>
                <w:b/>
                <w:bCs/>
                <w:color w:val="000000"/>
                <w:sz w:val="18"/>
                <w:szCs w:val="18"/>
                <w:lang w:eastAsia="cs-CZ"/>
              </w:rPr>
            </w:pPr>
            <w:r w:rsidRPr="009760A3">
              <w:rPr>
                <w:rFonts w:ascii="Gill Sans MT" w:hAnsi="Gill Sans MT" w:cs="Calibri"/>
                <w:b/>
                <w:bCs/>
                <w:color w:val="000000"/>
                <w:sz w:val="18"/>
                <w:szCs w:val="18"/>
                <w:lang w:eastAsia="cs-CZ"/>
              </w:rPr>
              <w:t>Číslo usnesení</w:t>
            </w:r>
          </w:p>
        </w:tc>
        <w:tc>
          <w:tcPr>
            <w:tcW w:w="860" w:type="dxa"/>
            <w:noWrap/>
            <w:hideMark/>
          </w:tcPr>
          <w:p w:rsidR="00C062E2" w:rsidRPr="009760A3" w:rsidRDefault="00C062E2" w:rsidP="00D34750">
            <w:pPr>
              <w:suppressAutoHyphens w:val="0"/>
              <w:jc w:val="center"/>
              <w:rPr>
                <w:rFonts w:ascii="Gill Sans MT" w:hAnsi="Gill Sans MT" w:cs="Calibri"/>
                <w:b/>
                <w:bCs/>
                <w:color w:val="000000"/>
                <w:sz w:val="18"/>
                <w:szCs w:val="18"/>
                <w:lang w:eastAsia="cs-CZ"/>
              </w:rPr>
            </w:pPr>
            <w:r w:rsidRPr="009760A3">
              <w:rPr>
                <w:rFonts w:ascii="Gill Sans MT" w:hAnsi="Gill Sans MT" w:cs="Calibri"/>
                <w:b/>
                <w:bCs/>
                <w:color w:val="000000"/>
                <w:sz w:val="18"/>
                <w:szCs w:val="18"/>
                <w:lang w:eastAsia="cs-CZ"/>
              </w:rPr>
              <w:t>Fakulta</w:t>
            </w:r>
          </w:p>
        </w:tc>
        <w:tc>
          <w:tcPr>
            <w:tcW w:w="1617" w:type="dxa"/>
            <w:noWrap/>
            <w:hideMark/>
          </w:tcPr>
          <w:p w:rsidR="00C062E2" w:rsidRPr="009760A3" w:rsidRDefault="00C062E2" w:rsidP="00D34750">
            <w:pPr>
              <w:suppressAutoHyphens w:val="0"/>
              <w:jc w:val="center"/>
              <w:rPr>
                <w:rFonts w:ascii="Gill Sans MT" w:hAnsi="Gill Sans MT" w:cs="Calibri"/>
                <w:b/>
                <w:bCs/>
                <w:color w:val="000000"/>
                <w:sz w:val="18"/>
                <w:szCs w:val="18"/>
                <w:lang w:eastAsia="cs-CZ"/>
              </w:rPr>
            </w:pPr>
            <w:r w:rsidRPr="009760A3">
              <w:rPr>
                <w:rFonts w:ascii="Gill Sans MT" w:hAnsi="Gill Sans MT" w:cs="Calibri"/>
                <w:b/>
                <w:bCs/>
                <w:color w:val="000000"/>
                <w:sz w:val="18"/>
                <w:szCs w:val="18"/>
                <w:lang w:eastAsia="cs-CZ"/>
              </w:rPr>
              <w:t>Studijní program</w:t>
            </w:r>
          </w:p>
        </w:tc>
        <w:tc>
          <w:tcPr>
            <w:tcW w:w="1357" w:type="dxa"/>
            <w:noWrap/>
            <w:hideMark/>
          </w:tcPr>
          <w:p w:rsidR="00C062E2" w:rsidRPr="009760A3" w:rsidRDefault="00C062E2" w:rsidP="00D34750">
            <w:pPr>
              <w:suppressAutoHyphens w:val="0"/>
              <w:jc w:val="center"/>
              <w:rPr>
                <w:rFonts w:ascii="Gill Sans MT" w:hAnsi="Gill Sans MT" w:cs="Calibri"/>
                <w:b/>
                <w:bCs/>
                <w:color w:val="000000"/>
                <w:sz w:val="18"/>
                <w:szCs w:val="18"/>
                <w:lang w:eastAsia="cs-CZ"/>
              </w:rPr>
            </w:pPr>
            <w:r w:rsidRPr="009760A3">
              <w:rPr>
                <w:rFonts w:ascii="Gill Sans MT" w:hAnsi="Gill Sans MT" w:cs="Calibri"/>
                <w:b/>
                <w:bCs/>
                <w:color w:val="000000"/>
                <w:sz w:val="18"/>
                <w:szCs w:val="18"/>
                <w:lang w:eastAsia="cs-CZ"/>
              </w:rPr>
              <w:t>Výsledek</w:t>
            </w:r>
          </w:p>
        </w:tc>
        <w:tc>
          <w:tcPr>
            <w:tcW w:w="1148" w:type="dxa"/>
            <w:noWrap/>
            <w:hideMark/>
          </w:tcPr>
          <w:p w:rsidR="00C062E2" w:rsidRPr="009760A3" w:rsidRDefault="00C062E2" w:rsidP="00D34750">
            <w:pPr>
              <w:suppressAutoHyphens w:val="0"/>
              <w:jc w:val="center"/>
              <w:rPr>
                <w:rFonts w:ascii="Gill Sans MT" w:hAnsi="Gill Sans MT" w:cs="Calibri"/>
                <w:b/>
                <w:bCs/>
                <w:color w:val="000000"/>
                <w:sz w:val="18"/>
                <w:szCs w:val="18"/>
                <w:lang w:eastAsia="cs-CZ"/>
              </w:rPr>
            </w:pPr>
            <w:r w:rsidRPr="009760A3">
              <w:rPr>
                <w:rFonts w:ascii="Gill Sans MT" w:hAnsi="Gill Sans MT" w:cs="Calibri"/>
                <w:b/>
                <w:bCs/>
                <w:color w:val="000000"/>
                <w:sz w:val="18"/>
                <w:szCs w:val="18"/>
                <w:lang w:eastAsia="cs-CZ"/>
              </w:rPr>
              <w:t>Akreditace NAÚ</w:t>
            </w:r>
          </w:p>
        </w:tc>
        <w:tc>
          <w:tcPr>
            <w:tcW w:w="0" w:type="auto"/>
            <w:noWrap/>
            <w:hideMark/>
          </w:tcPr>
          <w:p w:rsidR="00C062E2" w:rsidRPr="009760A3" w:rsidRDefault="00C062E2" w:rsidP="00D34750">
            <w:pPr>
              <w:suppressAutoHyphens w:val="0"/>
              <w:jc w:val="center"/>
              <w:rPr>
                <w:rFonts w:ascii="Gill Sans MT" w:hAnsi="Gill Sans MT" w:cs="Calibri"/>
                <w:b/>
                <w:bCs/>
                <w:color w:val="000000"/>
                <w:sz w:val="18"/>
                <w:szCs w:val="18"/>
                <w:lang w:eastAsia="cs-CZ"/>
              </w:rPr>
            </w:pPr>
            <w:r w:rsidRPr="009760A3">
              <w:rPr>
                <w:rFonts w:ascii="Gill Sans MT" w:hAnsi="Gill Sans MT" w:cs="Calibri"/>
                <w:b/>
                <w:bCs/>
                <w:color w:val="000000"/>
                <w:sz w:val="18"/>
                <w:szCs w:val="18"/>
                <w:lang w:eastAsia="cs-CZ"/>
              </w:rPr>
              <w:t>Akreditace UTB</w:t>
            </w:r>
          </w:p>
        </w:tc>
      </w:tr>
      <w:tr w:rsidR="00EF5B51" w:rsidRPr="009760A3" w:rsidTr="003B0A36">
        <w:trPr>
          <w:trHeight w:val="600"/>
        </w:trPr>
        <w:tc>
          <w:tcPr>
            <w:tcW w:w="1060" w:type="dxa"/>
            <w:noWrap/>
            <w:hideMark/>
          </w:tcPr>
          <w:p w:rsidR="00C062E2" w:rsidRPr="009760A3" w:rsidRDefault="00C062E2" w:rsidP="00D34750">
            <w:pPr>
              <w:suppressAutoHyphens w:val="0"/>
              <w:rPr>
                <w:rFonts w:ascii="Gill Sans MT" w:hAnsi="Gill Sans MT" w:cs="Calibri"/>
                <w:color w:val="000000"/>
                <w:sz w:val="18"/>
                <w:szCs w:val="18"/>
                <w:lang w:eastAsia="cs-CZ"/>
              </w:rPr>
            </w:pPr>
            <w:proofErr w:type="gramStart"/>
            <w:r w:rsidRPr="009760A3">
              <w:rPr>
                <w:rFonts w:ascii="Gill Sans MT" w:hAnsi="Gill Sans MT" w:cs="Calibri"/>
                <w:color w:val="000000"/>
                <w:sz w:val="18"/>
                <w:szCs w:val="18"/>
                <w:lang w:eastAsia="cs-CZ"/>
              </w:rPr>
              <w:t>16.02.2021</w:t>
            </w:r>
            <w:proofErr w:type="gramEnd"/>
          </w:p>
        </w:tc>
        <w:tc>
          <w:tcPr>
            <w:tcW w:w="1419"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Usnesení 6/16</w:t>
            </w:r>
          </w:p>
        </w:tc>
        <w:tc>
          <w:tcPr>
            <w:tcW w:w="860"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FT</w:t>
            </w:r>
          </w:p>
        </w:tc>
        <w:tc>
          <w:tcPr>
            <w:tcW w:w="1617"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BSP - Procesní inženýrství</w:t>
            </w:r>
          </w:p>
        </w:tc>
        <w:tc>
          <w:tcPr>
            <w:tcW w:w="1357" w:type="dxa"/>
            <w:noWrap/>
            <w:hideMark/>
          </w:tcPr>
          <w:p w:rsidR="00C062E2" w:rsidRPr="009760A3" w:rsidRDefault="009D3BE4"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xml:space="preserve">schválení </w:t>
            </w:r>
            <w:r w:rsidR="003B0A36" w:rsidRPr="009760A3">
              <w:rPr>
                <w:rFonts w:ascii="Gill Sans MT" w:hAnsi="Gill Sans MT" w:cs="Calibri"/>
                <w:color w:val="000000"/>
                <w:sz w:val="18"/>
                <w:szCs w:val="18"/>
                <w:lang w:eastAsia="cs-CZ"/>
              </w:rPr>
              <w:t>záměru</w:t>
            </w:r>
          </w:p>
        </w:tc>
        <w:tc>
          <w:tcPr>
            <w:tcW w:w="1148"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ANO</w:t>
            </w:r>
          </w:p>
        </w:tc>
        <w:tc>
          <w:tcPr>
            <w:tcW w:w="0" w:type="auto"/>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r>
      <w:tr w:rsidR="00EF5B51" w:rsidRPr="009760A3" w:rsidTr="003B0A36">
        <w:trPr>
          <w:trHeight w:val="600"/>
        </w:trPr>
        <w:tc>
          <w:tcPr>
            <w:tcW w:w="1060" w:type="dxa"/>
            <w:noWrap/>
            <w:hideMark/>
          </w:tcPr>
          <w:p w:rsidR="00C062E2" w:rsidRPr="009760A3" w:rsidRDefault="00C062E2" w:rsidP="00D34750">
            <w:pPr>
              <w:suppressAutoHyphens w:val="0"/>
              <w:rPr>
                <w:rFonts w:ascii="Gill Sans MT" w:hAnsi="Gill Sans MT" w:cs="Calibri"/>
                <w:color w:val="000000"/>
                <w:sz w:val="18"/>
                <w:szCs w:val="18"/>
                <w:lang w:eastAsia="cs-CZ"/>
              </w:rPr>
            </w:pPr>
            <w:proofErr w:type="gramStart"/>
            <w:r w:rsidRPr="009760A3">
              <w:rPr>
                <w:rFonts w:ascii="Gill Sans MT" w:hAnsi="Gill Sans MT" w:cs="Calibri"/>
                <w:color w:val="000000"/>
                <w:sz w:val="18"/>
                <w:szCs w:val="18"/>
                <w:lang w:eastAsia="cs-CZ"/>
              </w:rPr>
              <w:t>16.02.2021</w:t>
            </w:r>
            <w:proofErr w:type="gramEnd"/>
          </w:p>
        </w:tc>
        <w:tc>
          <w:tcPr>
            <w:tcW w:w="1419"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Usnesení 7/16</w:t>
            </w:r>
          </w:p>
        </w:tc>
        <w:tc>
          <w:tcPr>
            <w:tcW w:w="860"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FT</w:t>
            </w:r>
          </w:p>
        </w:tc>
        <w:tc>
          <w:tcPr>
            <w:tcW w:w="1617"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NMSP - Konstrukce technologických zařízení</w:t>
            </w:r>
          </w:p>
        </w:tc>
        <w:tc>
          <w:tcPr>
            <w:tcW w:w="1357" w:type="dxa"/>
            <w:noWrap/>
            <w:hideMark/>
          </w:tcPr>
          <w:p w:rsidR="00C062E2" w:rsidRPr="009760A3" w:rsidRDefault="003B0A36"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schválení záměru</w:t>
            </w:r>
            <w:r w:rsidRPr="009760A3" w:rsidDel="003B0A36">
              <w:rPr>
                <w:rFonts w:ascii="Gill Sans MT" w:hAnsi="Gill Sans MT" w:cs="Calibri"/>
                <w:color w:val="000000"/>
                <w:sz w:val="18"/>
                <w:szCs w:val="18"/>
                <w:lang w:eastAsia="cs-CZ"/>
              </w:rPr>
              <w:t xml:space="preserve"> </w:t>
            </w:r>
          </w:p>
        </w:tc>
        <w:tc>
          <w:tcPr>
            <w:tcW w:w="1148"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ANO</w:t>
            </w:r>
          </w:p>
        </w:tc>
        <w:tc>
          <w:tcPr>
            <w:tcW w:w="0" w:type="auto"/>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r>
      <w:tr w:rsidR="00EF5B51" w:rsidRPr="009760A3" w:rsidTr="003B0A36">
        <w:trPr>
          <w:trHeight w:val="600"/>
        </w:trPr>
        <w:tc>
          <w:tcPr>
            <w:tcW w:w="1060" w:type="dxa"/>
            <w:noWrap/>
            <w:hideMark/>
          </w:tcPr>
          <w:p w:rsidR="00C062E2" w:rsidRPr="009760A3" w:rsidRDefault="00C062E2" w:rsidP="00D34750">
            <w:pPr>
              <w:suppressAutoHyphens w:val="0"/>
              <w:rPr>
                <w:rFonts w:ascii="Gill Sans MT" w:hAnsi="Gill Sans MT" w:cs="Calibri"/>
                <w:color w:val="000000"/>
                <w:sz w:val="18"/>
                <w:szCs w:val="18"/>
                <w:lang w:eastAsia="cs-CZ"/>
              </w:rPr>
            </w:pPr>
            <w:proofErr w:type="gramStart"/>
            <w:r w:rsidRPr="009760A3">
              <w:rPr>
                <w:rFonts w:ascii="Gill Sans MT" w:hAnsi="Gill Sans MT" w:cs="Calibri"/>
                <w:color w:val="000000"/>
                <w:sz w:val="18"/>
                <w:szCs w:val="18"/>
                <w:lang w:eastAsia="cs-CZ"/>
              </w:rPr>
              <w:t>16.02.2021</w:t>
            </w:r>
            <w:proofErr w:type="gramEnd"/>
          </w:p>
        </w:tc>
        <w:tc>
          <w:tcPr>
            <w:tcW w:w="1419"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Usnesení 8/16</w:t>
            </w:r>
          </w:p>
        </w:tc>
        <w:tc>
          <w:tcPr>
            <w:tcW w:w="860"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FT</w:t>
            </w:r>
          </w:p>
        </w:tc>
        <w:tc>
          <w:tcPr>
            <w:tcW w:w="1617"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NMSP - Řízení jakosti</w:t>
            </w:r>
          </w:p>
        </w:tc>
        <w:tc>
          <w:tcPr>
            <w:tcW w:w="1357" w:type="dxa"/>
            <w:noWrap/>
            <w:hideMark/>
          </w:tcPr>
          <w:p w:rsidR="00C062E2" w:rsidRPr="009760A3" w:rsidRDefault="003B0A36"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xml:space="preserve"> schválení záměru</w:t>
            </w:r>
          </w:p>
        </w:tc>
        <w:tc>
          <w:tcPr>
            <w:tcW w:w="1148"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ANO</w:t>
            </w:r>
          </w:p>
        </w:tc>
        <w:tc>
          <w:tcPr>
            <w:tcW w:w="0" w:type="auto"/>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r>
      <w:tr w:rsidR="00EF5B51" w:rsidRPr="009760A3" w:rsidTr="003B0A36">
        <w:trPr>
          <w:trHeight w:val="600"/>
        </w:trPr>
        <w:tc>
          <w:tcPr>
            <w:tcW w:w="1060" w:type="dxa"/>
            <w:noWrap/>
            <w:hideMark/>
          </w:tcPr>
          <w:p w:rsidR="00C062E2" w:rsidRPr="009760A3" w:rsidRDefault="00C062E2" w:rsidP="00D34750">
            <w:pPr>
              <w:suppressAutoHyphens w:val="0"/>
              <w:rPr>
                <w:rFonts w:ascii="Gill Sans MT" w:hAnsi="Gill Sans MT" w:cs="Calibri"/>
                <w:color w:val="000000"/>
                <w:sz w:val="18"/>
                <w:szCs w:val="18"/>
                <w:lang w:eastAsia="cs-CZ"/>
              </w:rPr>
            </w:pPr>
            <w:proofErr w:type="gramStart"/>
            <w:r w:rsidRPr="009760A3">
              <w:rPr>
                <w:rFonts w:ascii="Gill Sans MT" w:hAnsi="Gill Sans MT" w:cs="Calibri"/>
                <w:color w:val="000000"/>
                <w:sz w:val="18"/>
                <w:szCs w:val="18"/>
                <w:lang w:eastAsia="cs-CZ"/>
              </w:rPr>
              <w:t>16.02.2021</w:t>
            </w:r>
            <w:proofErr w:type="gramEnd"/>
          </w:p>
        </w:tc>
        <w:tc>
          <w:tcPr>
            <w:tcW w:w="1419"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Usnesení 9/16</w:t>
            </w:r>
          </w:p>
        </w:tc>
        <w:tc>
          <w:tcPr>
            <w:tcW w:w="860"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FHS</w:t>
            </w:r>
          </w:p>
        </w:tc>
        <w:tc>
          <w:tcPr>
            <w:tcW w:w="1617"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BSP - Zdravotně sociální péče</w:t>
            </w:r>
          </w:p>
        </w:tc>
        <w:tc>
          <w:tcPr>
            <w:tcW w:w="1357" w:type="dxa"/>
            <w:noWrap/>
            <w:hideMark/>
          </w:tcPr>
          <w:p w:rsidR="00C062E2" w:rsidRPr="009760A3" w:rsidRDefault="003B0A36"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schválení záměru</w:t>
            </w:r>
            <w:r w:rsidRPr="009760A3" w:rsidDel="003B0A36">
              <w:rPr>
                <w:rFonts w:ascii="Gill Sans MT" w:hAnsi="Gill Sans MT" w:cs="Calibri"/>
                <w:color w:val="000000"/>
                <w:sz w:val="18"/>
                <w:szCs w:val="18"/>
                <w:lang w:eastAsia="cs-CZ"/>
              </w:rPr>
              <w:t xml:space="preserve"> </w:t>
            </w:r>
          </w:p>
        </w:tc>
        <w:tc>
          <w:tcPr>
            <w:tcW w:w="1148" w:type="dxa"/>
            <w:noWrap/>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ANO</w:t>
            </w:r>
          </w:p>
        </w:tc>
        <w:tc>
          <w:tcPr>
            <w:tcW w:w="0" w:type="auto"/>
            <w:hideMark/>
          </w:tcPr>
          <w:p w:rsidR="00C062E2" w:rsidRPr="009760A3" w:rsidRDefault="00C062E2"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r>
      <w:tr w:rsidR="003B0A36" w:rsidRPr="009760A3" w:rsidTr="003B0A36">
        <w:trPr>
          <w:trHeight w:val="600"/>
        </w:trPr>
        <w:tc>
          <w:tcPr>
            <w:tcW w:w="1060" w:type="dxa"/>
            <w:noWrap/>
          </w:tcPr>
          <w:p w:rsidR="003B0A36" w:rsidRPr="009760A3" w:rsidRDefault="003B0A36" w:rsidP="00D34750">
            <w:pPr>
              <w:suppressAutoHyphens w:val="0"/>
              <w:rPr>
                <w:rFonts w:ascii="Gill Sans MT" w:hAnsi="Gill Sans MT" w:cs="Calibri"/>
                <w:color w:val="000000"/>
                <w:sz w:val="18"/>
                <w:szCs w:val="18"/>
                <w:lang w:eastAsia="cs-CZ"/>
              </w:rPr>
            </w:pPr>
            <w:proofErr w:type="gramStart"/>
            <w:r w:rsidRPr="009760A3">
              <w:rPr>
                <w:rFonts w:ascii="Gill Sans MT" w:hAnsi="Gill Sans MT" w:cs="Calibri"/>
                <w:color w:val="000000"/>
                <w:sz w:val="18"/>
                <w:szCs w:val="18"/>
                <w:lang w:eastAsia="cs-CZ"/>
              </w:rPr>
              <w:t>16.02.2021</w:t>
            </w:r>
            <w:proofErr w:type="gramEnd"/>
          </w:p>
        </w:tc>
        <w:tc>
          <w:tcPr>
            <w:tcW w:w="1419" w:type="dxa"/>
            <w:noWrap/>
          </w:tcPr>
          <w:p w:rsidR="003B0A36" w:rsidRPr="009760A3" w:rsidRDefault="003B0A36"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Usnesení 11/16</w:t>
            </w:r>
          </w:p>
        </w:tc>
        <w:tc>
          <w:tcPr>
            <w:tcW w:w="860" w:type="dxa"/>
            <w:noWrap/>
          </w:tcPr>
          <w:p w:rsidR="003B0A36" w:rsidRPr="009760A3" w:rsidRDefault="007B4196"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FMK</w:t>
            </w:r>
          </w:p>
        </w:tc>
        <w:tc>
          <w:tcPr>
            <w:tcW w:w="1617" w:type="dxa"/>
            <w:noWrap/>
          </w:tcPr>
          <w:p w:rsidR="003B0A36" w:rsidRPr="009760A3" w:rsidRDefault="007B4196"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DSP -  Multimédia a design</w:t>
            </w:r>
          </w:p>
        </w:tc>
        <w:tc>
          <w:tcPr>
            <w:tcW w:w="1357" w:type="dxa"/>
            <w:noWrap/>
          </w:tcPr>
          <w:p w:rsidR="003B0A36" w:rsidRPr="009760A3" w:rsidRDefault="007B4196"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Přerušení projednávání, připomínky</w:t>
            </w:r>
          </w:p>
        </w:tc>
        <w:tc>
          <w:tcPr>
            <w:tcW w:w="1148" w:type="dxa"/>
            <w:noWrap/>
          </w:tcPr>
          <w:p w:rsidR="003B0A36" w:rsidRPr="009760A3" w:rsidRDefault="003B0A36" w:rsidP="00D34750">
            <w:pPr>
              <w:suppressAutoHyphens w:val="0"/>
              <w:rPr>
                <w:rFonts w:ascii="Gill Sans MT" w:hAnsi="Gill Sans MT" w:cs="Calibri"/>
                <w:color w:val="000000"/>
                <w:sz w:val="18"/>
                <w:szCs w:val="18"/>
                <w:lang w:eastAsia="cs-CZ"/>
              </w:rPr>
            </w:pPr>
          </w:p>
        </w:tc>
        <w:tc>
          <w:tcPr>
            <w:tcW w:w="0" w:type="auto"/>
          </w:tcPr>
          <w:p w:rsidR="003B0A36" w:rsidRPr="009760A3" w:rsidRDefault="003B0A36" w:rsidP="00D34750">
            <w:pPr>
              <w:suppressAutoHyphens w:val="0"/>
              <w:rPr>
                <w:rFonts w:ascii="Gill Sans MT" w:hAnsi="Gill Sans MT" w:cs="Calibri"/>
                <w:color w:val="000000"/>
                <w:sz w:val="18"/>
                <w:szCs w:val="18"/>
                <w:lang w:eastAsia="cs-CZ"/>
              </w:rPr>
            </w:pPr>
          </w:p>
        </w:tc>
      </w:tr>
      <w:tr w:rsidR="003B0A36" w:rsidRPr="009760A3" w:rsidTr="003B0A36">
        <w:trPr>
          <w:trHeight w:val="600"/>
        </w:trPr>
        <w:tc>
          <w:tcPr>
            <w:tcW w:w="1060" w:type="dxa"/>
            <w:noWrap/>
          </w:tcPr>
          <w:p w:rsidR="003B0A36" w:rsidRPr="009760A3" w:rsidRDefault="003B0A36" w:rsidP="00D34750">
            <w:pPr>
              <w:suppressAutoHyphens w:val="0"/>
              <w:rPr>
                <w:rFonts w:ascii="Gill Sans MT" w:hAnsi="Gill Sans MT" w:cs="Calibri"/>
                <w:color w:val="000000"/>
                <w:sz w:val="18"/>
                <w:szCs w:val="18"/>
                <w:lang w:eastAsia="cs-CZ"/>
              </w:rPr>
            </w:pPr>
            <w:proofErr w:type="gramStart"/>
            <w:r w:rsidRPr="009760A3">
              <w:rPr>
                <w:rFonts w:ascii="Gill Sans MT" w:hAnsi="Gill Sans MT" w:cs="Calibri"/>
                <w:color w:val="000000"/>
                <w:sz w:val="18"/>
                <w:szCs w:val="18"/>
                <w:lang w:eastAsia="cs-CZ"/>
              </w:rPr>
              <w:t>16.02.2021</w:t>
            </w:r>
            <w:proofErr w:type="gramEnd"/>
          </w:p>
        </w:tc>
        <w:tc>
          <w:tcPr>
            <w:tcW w:w="1419" w:type="dxa"/>
            <w:noWrap/>
          </w:tcPr>
          <w:p w:rsidR="003B0A36" w:rsidRPr="009760A3" w:rsidRDefault="003B0A36"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Usnesení 12/16</w:t>
            </w:r>
          </w:p>
        </w:tc>
        <w:tc>
          <w:tcPr>
            <w:tcW w:w="860" w:type="dxa"/>
            <w:noWrap/>
          </w:tcPr>
          <w:p w:rsidR="003B0A36" w:rsidRPr="009760A3" w:rsidRDefault="007B4196"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FMK</w:t>
            </w:r>
          </w:p>
        </w:tc>
        <w:tc>
          <w:tcPr>
            <w:tcW w:w="1617" w:type="dxa"/>
            <w:noWrap/>
          </w:tcPr>
          <w:p w:rsidR="003B0A36" w:rsidRPr="009760A3" w:rsidRDefault="007B4196"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xml:space="preserve">DSP – </w:t>
            </w:r>
            <w:proofErr w:type="spellStart"/>
            <w:r w:rsidRPr="009760A3">
              <w:rPr>
                <w:rFonts w:ascii="Gill Sans MT" w:hAnsi="Gill Sans MT" w:cs="Calibri"/>
                <w:color w:val="000000"/>
                <w:sz w:val="18"/>
                <w:szCs w:val="18"/>
                <w:lang w:eastAsia="cs-CZ"/>
              </w:rPr>
              <w:t>Multimedia</w:t>
            </w:r>
            <w:proofErr w:type="spellEnd"/>
            <w:r w:rsidRPr="009760A3">
              <w:rPr>
                <w:rFonts w:ascii="Gill Sans MT" w:hAnsi="Gill Sans MT" w:cs="Calibri"/>
                <w:color w:val="000000"/>
                <w:sz w:val="18"/>
                <w:szCs w:val="18"/>
                <w:lang w:eastAsia="cs-CZ"/>
              </w:rPr>
              <w:t xml:space="preserve"> and Design</w:t>
            </w:r>
          </w:p>
        </w:tc>
        <w:tc>
          <w:tcPr>
            <w:tcW w:w="1357" w:type="dxa"/>
            <w:noWrap/>
          </w:tcPr>
          <w:p w:rsidR="003B0A36" w:rsidRPr="009760A3" w:rsidRDefault="007B4196"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Přerušení projednávání, připomínky</w:t>
            </w:r>
          </w:p>
        </w:tc>
        <w:tc>
          <w:tcPr>
            <w:tcW w:w="1148" w:type="dxa"/>
            <w:noWrap/>
          </w:tcPr>
          <w:p w:rsidR="003B0A36" w:rsidRPr="009760A3" w:rsidRDefault="003B0A36" w:rsidP="00D34750">
            <w:pPr>
              <w:suppressAutoHyphens w:val="0"/>
              <w:rPr>
                <w:rFonts w:ascii="Gill Sans MT" w:hAnsi="Gill Sans MT" w:cs="Calibri"/>
                <w:color w:val="000000"/>
                <w:sz w:val="18"/>
                <w:szCs w:val="18"/>
                <w:lang w:eastAsia="cs-CZ"/>
              </w:rPr>
            </w:pPr>
          </w:p>
        </w:tc>
        <w:tc>
          <w:tcPr>
            <w:tcW w:w="0" w:type="auto"/>
          </w:tcPr>
          <w:p w:rsidR="003B0A36" w:rsidRPr="009760A3" w:rsidRDefault="003B0A36" w:rsidP="00D34750">
            <w:pPr>
              <w:suppressAutoHyphens w:val="0"/>
              <w:rPr>
                <w:rFonts w:ascii="Gill Sans MT" w:hAnsi="Gill Sans MT" w:cs="Calibri"/>
                <w:color w:val="000000"/>
                <w:sz w:val="18"/>
                <w:szCs w:val="18"/>
                <w:lang w:eastAsia="cs-CZ"/>
              </w:rPr>
            </w:pPr>
          </w:p>
        </w:tc>
      </w:tr>
      <w:tr w:rsidR="003B0A36" w:rsidRPr="009760A3" w:rsidTr="003B0A36">
        <w:trPr>
          <w:trHeight w:val="600"/>
        </w:trPr>
        <w:tc>
          <w:tcPr>
            <w:tcW w:w="1060" w:type="dxa"/>
            <w:noWrap/>
          </w:tcPr>
          <w:p w:rsidR="003B0A36" w:rsidRPr="009760A3" w:rsidRDefault="003B0A36" w:rsidP="00D34750">
            <w:pPr>
              <w:suppressAutoHyphens w:val="0"/>
              <w:rPr>
                <w:rFonts w:ascii="Gill Sans MT" w:hAnsi="Gill Sans MT" w:cs="Calibri"/>
                <w:color w:val="000000"/>
                <w:sz w:val="18"/>
                <w:szCs w:val="18"/>
                <w:lang w:eastAsia="cs-CZ"/>
              </w:rPr>
            </w:pPr>
            <w:proofErr w:type="gramStart"/>
            <w:r w:rsidRPr="009760A3">
              <w:rPr>
                <w:rFonts w:ascii="Gill Sans MT" w:hAnsi="Gill Sans MT" w:cs="Calibri"/>
                <w:color w:val="000000"/>
                <w:sz w:val="18"/>
                <w:szCs w:val="18"/>
                <w:lang w:eastAsia="cs-CZ"/>
              </w:rPr>
              <w:t>22.03.2021</w:t>
            </w:r>
            <w:proofErr w:type="gramEnd"/>
          </w:p>
        </w:tc>
        <w:tc>
          <w:tcPr>
            <w:tcW w:w="1419" w:type="dxa"/>
            <w:noWrap/>
          </w:tcPr>
          <w:p w:rsidR="003B0A36" w:rsidRPr="009760A3" w:rsidRDefault="007B4196"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Usnesení 1/kh18</w:t>
            </w:r>
          </w:p>
        </w:tc>
        <w:tc>
          <w:tcPr>
            <w:tcW w:w="860" w:type="dxa"/>
            <w:noWrap/>
          </w:tcPr>
          <w:p w:rsidR="003B0A36" w:rsidRPr="009760A3" w:rsidRDefault="007B4196"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FT</w:t>
            </w:r>
          </w:p>
        </w:tc>
        <w:tc>
          <w:tcPr>
            <w:tcW w:w="1617" w:type="dxa"/>
            <w:noWrap/>
          </w:tcPr>
          <w:p w:rsidR="003B0A36" w:rsidRPr="009760A3" w:rsidRDefault="007B4196"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DSP – Nástroje a procesy</w:t>
            </w:r>
          </w:p>
        </w:tc>
        <w:tc>
          <w:tcPr>
            <w:tcW w:w="1357" w:type="dxa"/>
            <w:noWrap/>
          </w:tcPr>
          <w:p w:rsidR="003B0A36" w:rsidRPr="009760A3" w:rsidRDefault="007B4196"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Přerušení projednávání, připomínky</w:t>
            </w:r>
          </w:p>
        </w:tc>
        <w:tc>
          <w:tcPr>
            <w:tcW w:w="1148" w:type="dxa"/>
            <w:noWrap/>
          </w:tcPr>
          <w:p w:rsidR="003B0A36" w:rsidRPr="009760A3" w:rsidRDefault="003B0A36" w:rsidP="00D34750">
            <w:pPr>
              <w:suppressAutoHyphens w:val="0"/>
              <w:rPr>
                <w:rFonts w:ascii="Gill Sans MT" w:hAnsi="Gill Sans MT" w:cs="Calibri"/>
                <w:color w:val="000000"/>
                <w:sz w:val="18"/>
                <w:szCs w:val="18"/>
                <w:lang w:eastAsia="cs-CZ"/>
              </w:rPr>
            </w:pPr>
          </w:p>
        </w:tc>
        <w:tc>
          <w:tcPr>
            <w:tcW w:w="0" w:type="auto"/>
          </w:tcPr>
          <w:p w:rsidR="003B0A36" w:rsidRPr="009760A3" w:rsidRDefault="003B0A36" w:rsidP="00D34750">
            <w:pPr>
              <w:suppressAutoHyphens w:val="0"/>
              <w:rPr>
                <w:rFonts w:ascii="Gill Sans MT" w:hAnsi="Gill Sans MT" w:cs="Calibri"/>
                <w:color w:val="000000"/>
                <w:sz w:val="18"/>
                <w:szCs w:val="18"/>
                <w:lang w:eastAsia="cs-CZ"/>
              </w:rPr>
            </w:pPr>
          </w:p>
        </w:tc>
      </w:tr>
      <w:tr w:rsidR="003B0A36" w:rsidRPr="009760A3" w:rsidTr="003B0A36">
        <w:trPr>
          <w:trHeight w:val="600"/>
        </w:trPr>
        <w:tc>
          <w:tcPr>
            <w:tcW w:w="1060" w:type="dxa"/>
            <w:noWrap/>
          </w:tcPr>
          <w:p w:rsidR="003B0A36" w:rsidRPr="009760A3" w:rsidRDefault="003B0A36" w:rsidP="00D34750">
            <w:pPr>
              <w:suppressAutoHyphens w:val="0"/>
              <w:rPr>
                <w:rFonts w:ascii="Gill Sans MT" w:hAnsi="Gill Sans MT" w:cs="Calibri"/>
                <w:color w:val="000000"/>
                <w:sz w:val="18"/>
                <w:szCs w:val="18"/>
                <w:lang w:eastAsia="cs-CZ"/>
              </w:rPr>
            </w:pPr>
            <w:proofErr w:type="gramStart"/>
            <w:r w:rsidRPr="009760A3">
              <w:rPr>
                <w:rFonts w:ascii="Gill Sans MT" w:hAnsi="Gill Sans MT" w:cs="Calibri"/>
                <w:color w:val="000000"/>
                <w:sz w:val="18"/>
                <w:szCs w:val="18"/>
                <w:lang w:eastAsia="cs-CZ"/>
              </w:rPr>
              <w:t>22.03.2021</w:t>
            </w:r>
            <w:proofErr w:type="gramEnd"/>
          </w:p>
        </w:tc>
        <w:tc>
          <w:tcPr>
            <w:tcW w:w="1419" w:type="dxa"/>
            <w:noWrap/>
          </w:tcPr>
          <w:p w:rsidR="003B0A36" w:rsidRPr="009760A3" w:rsidRDefault="003B0A36"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xml:space="preserve">Usnesení </w:t>
            </w:r>
            <w:r w:rsidR="007B4196" w:rsidRPr="009760A3">
              <w:rPr>
                <w:rFonts w:ascii="Gill Sans MT" w:hAnsi="Gill Sans MT" w:cs="Calibri"/>
                <w:color w:val="000000"/>
                <w:sz w:val="18"/>
                <w:szCs w:val="18"/>
                <w:lang w:eastAsia="cs-CZ"/>
              </w:rPr>
              <w:t>2</w:t>
            </w:r>
            <w:r w:rsidRPr="009760A3">
              <w:rPr>
                <w:rFonts w:ascii="Gill Sans MT" w:hAnsi="Gill Sans MT" w:cs="Calibri"/>
                <w:color w:val="000000"/>
                <w:sz w:val="18"/>
                <w:szCs w:val="18"/>
                <w:lang w:eastAsia="cs-CZ"/>
              </w:rPr>
              <w:t>/</w:t>
            </w:r>
            <w:r w:rsidR="007B4196" w:rsidRPr="009760A3">
              <w:rPr>
                <w:rFonts w:ascii="Gill Sans MT" w:hAnsi="Gill Sans MT" w:cs="Calibri"/>
                <w:color w:val="000000"/>
                <w:sz w:val="18"/>
                <w:szCs w:val="18"/>
                <w:lang w:eastAsia="cs-CZ"/>
              </w:rPr>
              <w:t>kh18</w:t>
            </w:r>
          </w:p>
        </w:tc>
        <w:tc>
          <w:tcPr>
            <w:tcW w:w="860" w:type="dxa"/>
            <w:noWrap/>
          </w:tcPr>
          <w:p w:rsidR="003B0A36" w:rsidRPr="009760A3" w:rsidRDefault="007B4196"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FT</w:t>
            </w:r>
          </w:p>
        </w:tc>
        <w:tc>
          <w:tcPr>
            <w:tcW w:w="1617" w:type="dxa"/>
            <w:noWrap/>
          </w:tcPr>
          <w:p w:rsidR="003B0A36" w:rsidRPr="009760A3" w:rsidRDefault="007B4196"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xml:space="preserve">DSP – </w:t>
            </w:r>
            <w:proofErr w:type="spellStart"/>
            <w:r w:rsidRPr="009760A3">
              <w:rPr>
                <w:rFonts w:ascii="Gill Sans MT" w:hAnsi="Gill Sans MT" w:cs="Calibri"/>
                <w:color w:val="000000"/>
                <w:sz w:val="18"/>
                <w:szCs w:val="18"/>
                <w:lang w:eastAsia="cs-CZ"/>
              </w:rPr>
              <w:t>Tools</w:t>
            </w:r>
            <w:proofErr w:type="spellEnd"/>
            <w:r w:rsidRPr="009760A3">
              <w:rPr>
                <w:rFonts w:ascii="Gill Sans MT" w:hAnsi="Gill Sans MT" w:cs="Calibri"/>
                <w:color w:val="000000"/>
                <w:sz w:val="18"/>
                <w:szCs w:val="18"/>
                <w:lang w:eastAsia="cs-CZ"/>
              </w:rPr>
              <w:t xml:space="preserve"> and </w:t>
            </w:r>
            <w:proofErr w:type="spellStart"/>
            <w:r w:rsidRPr="009760A3">
              <w:rPr>
                <w:rFonts w:ascii="Gill Sans MT" w:hAnsi="Gill Sans MT" w:cs="Calibri"/>
                <w:color w:val="000000"/>
                <w:sz w:val="18"/>
                <w:szCs w:val="18"/>
                <w:lang w:eastAsia="cs-CZ"/>
              </w:rPr>
              <w:t>Processes</w:t>
            </w:r>
            <w:proofErr w:type="spellEnd"/>
          </w:p>
        </w:tc>
        <w:tc>
          <w:tcPr>
            <w:tcW w:w="1357" w:type="dxa"/>
            <w:noWrap/>
          </w:tcPr>
          <w:p w:rsidR="003B0A36" w:rsidRPr="009760A3" w:rsidRDefault="007B4196"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Přerušení projednávání, připomínky</w:t>
            </w:r>
          </w:p>
        </w:tc>
        <w:tc>
          <w:tcPr>
            <w:tcW w:w="1148" w:type="dxa"/>
            <w:noWrap/>
          </w:tcPr>
          <w:p w:rsidR="003B0A36" w:rsidRPr="009760A3" w:rsidRDefault="003B0A36" w:rsidP="00D34750">
            <w:pPr>
              <w:suppressAutoHyphens w:val="0"/>
              <w:rPr>
                <w:rFonts w:ascii="Gill Sans MT" w:hAnsi="Gill Sans MT" w:cs="Calibri"/>
                <w:color w:val="000000"/>
                <w:sz w:val="18"/>
                <w:szCs w:val="18"/>
                <w:lang w:eastAsia="cs-CZ"/>
              </w:rPr>
            </w:pPr>
          </w:p>
        </w:tc>
        <w:tc>
          <w:tcPr>
            <w:tcW w:w="0" w:type="auto"/>
          </w:tcPr>
          <w:p w:rsidR="003B0A36" w:rsidRPr="009760A3" w:rsidRDefault="003B0A36" w:rsidP="00D34750">
            <w:pPr>
              <w:suppressAutoHyphens w:val="0"/>
              <w:rPr>
                <w:rFonts w:ascii="Gill Sans MT" w:hAnsi="Gill Sans MT" w:cs="Calibri"/>
                <w:color w:val="000000"/>
                <w:sz w:val="18"/>
                <w:szCs w:val="18"/>
                <w:lang w:eastAsia="cs-CZ"/>
              </w:rPr>
            </w:pPr>
          </w:p>
        </w:tc>
      </w:tr>
      <w:tr w:rsidR="003B0A36" w:rsidRPr="009760A3" w:rsidTr="003B0A36">
        <w:trPr>
          <w:trHeight w:val="600"/>
        </w:trPr>
        <w:tc>
          <w:tcPr>
            <w:tcW w:w="1060" w:type="dxa"/>
            <w:noWrap/>
            <w:hideMark/>
          </w:tcPr>
          <w:p w:rsidR="003B0A36" w:rsidRPr="009760A3" w:rsidRDefault="003B0A36" w:rsidP="00D34750">
            <w:pPr>
              <w:suppressAutoHyphens w:val="0"/>
              <w:rPr>
                <w:rFonts w:ascii="Gill Sans MT" w:hAnsi="Gill Sans MT" w:cs="Calibri"/>
                <w:color w:val="000000"/>
                <w:sz w:val="18"/>
                <w:szCs w:val="18"/>
                <w:lang w:eastAsia="cs-CZ"/>
              </w:rPr>
            </w:pPr>
            <w:proofErr w:type="gramStart"/>
            <w:r w:rsidRPr="009760A3">
              <w:rPr>
                <w:rFonts w:ascii="Gill Sans MT" w:hAnsi="Gill Sans MT" w:cs="Calibri"/>
                <w:color w:val="000000"/>
                <w:sz w:val="18"/>
                <w:szCs w:val="18"/>
                <w:lang w:eastAsia="cs-CZ"/>
              </w:rPr>
              <w:t>22.03.2021</w:t>
            </w:r>
            <w:proofErr w:type="gramEnd"/>
          </w:p>
        </w:tc>
        <w:tc>
          <w:tcPr>
            <w:tcW w:w="1419" w:type="dxa"/>
            <w:noWrap/>
            <w:hideMark/>
          </w:tcPr>
          <w:p w:rsidR="003B0A36" w:rsidRPr="009760A3" w:rsidRDefault="003B0A36"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Usnesení 3/kh18</w:t>
            </w:r>
          </w:p>
        </w:tc>
        <w:tc>
          <w:tcPr>
            <w:tcW w:w="860" w:type="dxa"/>
            <w:noWrap/>
            <w:hideMark/>
          </w:tcPr>
          <w:p w:rsidR="003B0A36" w:rsidRPr="009760A3" w:rsidRDefault="003B0A36"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FMK</w:t>
            </w:r>
          </w:p>
        </w:tc>
        <w:tc>
          <w:tcPr>
            <w:tcW w:w="1617" w:type="dxa"/>
            <w:noWrap/>
            <w:hideMark/>
          </w:tcPr>
          <w:p w:rsidR="003B0A36" w:rsidRPr="009760A3" w:rsidRDefault="003B0A36"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DSP - Multimédia a design</w:t>
            </w:r>
          </w:p>
        </w:tc>
        <w:tc>
          <w:tcPr>
            <w:tcW w:w="1357" w:type="dxa"/>
            <w:noWrap/>
            <w:hideMark/>
          </w:tcPr>
          <w:p w:rsidR="003B0A36" w:rsidRPr="009760A3" w:rsidRDefault="003B0A36"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udělení oprávnění</w:t>
            </w:r>
          </w:p>
        </w:tc>
        <w:tc>
          <w:tcPr>
            <w:tcW w:w="1148" w:type="dxa"/>
            <w:noWrap/>
            <w:hideMark/>
          </w:tcPr>
          <w:p w:rsidR="003B0A36" w:rsidRPr="009760A3" w:rsidRDefault="003B0A36"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c>
          <w:tcPr>
            <w:tcW w:w="0" w:type="auto"/>
            <w:hideMark/>
          </w:tcPr>
          <w:p w:rsidR="003B0A36" w:rsidRPr="009760A3" w:rsidRDefault="003B0A36"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ANO / 10 let s požadavkem na doložení kontrolní zprávy do 3 a následně 7 let od udělení oprávnění</w:t>
            </w:r>
          </w:p>
        </w:tc>
      </w:tr>
      <w:tr w:rsidR="003B0A36" w:rsidRPr="009760A3" w:rsidTr="003B0A36">
        <w:trPr>
          <w:trHeight w:val="600"/>
        </w:trPr>
        <w:tc>
          <w:tcPr>
            <w:tcW w:w="1060" w:type="dxa"/>
            <w:noWrap/>
            <w:hideMark/>
          </w:tcPr>
          <w:p w:rsidR="003B0A36" w:rsidRPr="009760A3" w:rsidRDefault="003B0A36" w:rsidP="00D34750">
            <w:pPr>
              <w:suppressAutoHyphens w:val="0"/>
              <w:rPr>
                <w:rFonts w:ascii="Gill Sans MT" w:hAnsi="Gill Sans MT" w:cs="Calibri"/>
                <w:color w:val="000000"/>
                <w:sz w:val="18"/>
                <w:szCs w:val="18"/>
                <w:lang w:eastAsia="cs-CZ"/>
              </w:rPr>
            </w:pPr>
            <w:proofErr w:type="gramStart"/>
            <w:r w:rsidRPr="009760A3">
              <w:rPr>
                <w:rFonts w:ascii="Gill Sans MT" w:hAnsi="Gill Sans MT" w:cs="Calibri"/>
                <w:color w:val="000000"/>
                <w:sz w:val="18"/>
                <w:szCs w:val="18"/>
                <w:lang w:eastAsia="cs-CZ"/>
              </w:rPr>
              <w:t>22.03.2021</w:t>
            </w:r>
            <w:proofErr w:type="gramEnd"/>
          </w:p>
        </w:tc>
        <w:tc>
          <w:tcPr>
            <w:tcW w:w="1419" w:type="dxa"/>
            <w:noWrap/>
            <w:hideMark/>
          </w:tcPr>
          <w:p w:rsidR="003B0A36" w:rsidRPr="009760A3" w:rsidRDefault="003B0A36"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Usnesení 4/ kh18</w:t>
            </w:r>
          </w:p>
        </w:tc>
        <w:tc>
          <w:tcPr>
            <w:tcW w:w="860" w:type="dxa"/>
            <w:noWrap/>
            <w:hideMark/>
          </w:tcPr>
          <w:p w:rsidR="003B0A36" w:rsidRPr="009760A3" w:rsidRDefault="003B0A36"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FMK</w:t>
            </w:r>
          </w:p>
        </w:tc>
        <w:tc>
          <w:tcPr>
            <w:tcW w:w="1617" w:type="dxa"/>
            <w:noWrap/>
            <w:hideMark/>
          </w:tcPr>
          <w:p w:rsidR="003B0A36" w:rsidRPr="009760A3" w:rsidRDefault="003B0A36"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xml:space="preserve">DSP - </w:t>
            </w:r>
            <w:proofErr w:type="spellStart"/>
            <w:r w:rsidRPr="009760A3">
              <w:rPr>
                <w:rFonts w:ascii="Gill Sans MT" w:hAnsi="Gill Sans MT" w:cs="Calibri"/>
                <w:color w:val="000000"/>
                <w:sz w:val="18"/>
                <w:szCs w:val="18"/>
                <w:lang w:eastAsia="cs-CZ"/>
              </w:rPr>
              <w:t>Multimedia</w:t>
            </w:r>
            <w:proofErr w:type="spellEnd"/>
            <w:r w:rsidRPr="009760A3">
              <w:rPr>
                <w:rFonts w:ascii="Gill Sans MT" w:hAnsi="Gill Sans MT" w:cs="Calibri"/>
                <w:color w:val="000000"/>
                <w:sz w:val="18"/>
                <w:szCs w:val="18"/>
                <w:lang w:eastAsia="cs-CZ"/>
              </w:rPr>
              <w:t xml:space="preserve"> and Design</w:t>
            </w:r>
          </w:p>
        </w:tc>
        <w:tc>
          <w:tcPr>
            <w:tcW w:w="1357" w:type="dxa"/>
            <w:noWrap/>
            <w:hideMark/>
          </w:tcPr>
          <w:p w:rsidR="003B0A36" w:rsidRPr="009760A3" w:rsidRDefault="003B0A36"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udělení oprávnění</w:t>
            </w:r>
          </w:p>
        </w:tc>
        <w:tc>
          <w:tcPr>
            <w:tcW w:w="1148" w:type="dxa"/>
            <w:noWrap/>
            <w:hideMark/>
          </w:tcPr>
          <w:p w:rsidR="003B0A36" w:rsidRPr="009760A3" w:rsidRDefault="003B0A36"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c>
          <w:tcPr>
            <w:tcW w:w="0" w:type="auto"/>
            <w:hideMark/>
          </w:tcPr>
          <w:p w:rsidR="003B0A36" w:rsidRPr="009760A3" w:rsidRDefault="003B0A36"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ANO / 10 let s požadavkem na doložení kontrolní zprávy do 3 a následně 7 let od udělení oprávnění</w:t>
            </w:r>
          </w:p>
        </w:tc>
      </w:tr>
      <w:tr w:rsidR="003B0A36" w:rsidRPr="009760A3" w:rsidTr="003B0A36">
        <w:trPr>
          <w:trHeight w:val="600"/>
        </w:trPr>
        <w:tc>
          <w:tcPr>
            <w:tcW w:w="1060" w:type="dxa"/>
            <w:noWrap/>
            <w:hideMark/>
          </w:tcPr>
          <w:p w:rsidR="003B0A36" w:rsidRPr="009760A3" w:rsidRDefault="003B0A36" w:rsidP="00D34750">
            <w:pPr>
              <w:suppressAutoHyphens w:val="0"/>
              <w:rPr>
                <w:rFonts w:ascii="Gill Sans MT" w:hAnsi="Gill Sans MT" w:cs="Calibri"/>
                <w:color w:val="000000"/>
                <w:sz w:val="18"/>
                <w:szCs w:val="18"/>
                <w:lang w:eastAsia="cs-CZ"/>
              </w:rPr>
            </w:pPr>
            <w:proofErr w:type="gramStart"/>
            <w:r w:rsidRPr="009760A3">
              <w:rPr>
                <w:rFonts w:ascii="Gill Sans MT" w:hAnsi="Gill Sans MT" w:cs="Calibri"/>
                <w:color w:val="000000"/>
                <w:sz w:val="18"/>
                <w:szCs w:val="18"/>
                <w:lang w:eastAsia="cs-CZ"/>
              </w:rPr>
              <w:t>25.05.2021</w:t>
            </w:r>
            <w:proofErr w:type="gramEnd"/>
          </w:p>
        </w:tc>
        <w:tc>
          <w:tcPr>
            <w:tcW w:w="1419" w:type="dxa"/>
            <w:noWrap/>
            <w:hideMark/>
          </w:tcPr>
          <w:p w:rsidR="003B0A36" w:rsidRPr="009760A3" w:rsidRDefault="003B0A36"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Usnesení 7/17</w:t>
            </w:r>
          </w:p>
        </w:tc>
        <w:tc>
          <w:tcPr>
            <w:tcW w:w="860" w:type="dxa"/>
            <w:noWrap/>
            <w:hideMark/>
          </w:tcPr>
          <w:p w:rsidR="003B0A36" w:rsidRPr="009760A3" w:rsidRDefault="003B0A36"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FT</w:t>
            </w:r>
          </w:p>
        </w:tc>
        <w:tc>
          <w:tcPr>
            <w:tcW w:w="1617" w:type="dxa"/>
            <w:noWrap/>
            <w:hideMark/>
          </w:tcPr>
          <w:p w:rsidR="003B0A36" w:rsidRPr="009760A3" w:rsidRDefault="003B0A36"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DSP - Nástroje a procesy</w:t>
            </w:r>
          </w:p>
        </w:tc>
        <w:tc>
          <w:tcPr>
            <w:tcW w:w="1357" w:type="dxa"/>
            <w:noWrap/>
            <w:hideMark/>
          </w:tcPr>
          <w:p w:rsidR="003B0A36" w:rsidRPr="009760A3" w:rsidRDefault="003B0A36"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schválení záměru s připomínkami</w:t>
            </w:r>
          </w:p>
        </w:tc>
        <w:tc>
          <w:tcPr>
            <w:tcW w:w="1148" w:type="dxa"/>
            <w:noWrap/>
            <w:hideMark/>
          </w:tcPr>
          <w:p w:rsidR="003B0A36" w:rsidRPr="009760A3" w:rsidRDefault="003B0A36"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ANO</w:t>
            </w:r>
          </w:p>
        </w:tc>
        <w:tc>
          <w:tcPr>
            <w:tcW w:w="0" w:type="auto"/>
            <w:hideMark/>
          </w:tcPr>
          <w:p w:rsidR="003B0A36" w:rsidRPr="009760A3" w:rsidRDefault="003B0A36"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r>
      <w:tr w:rsidR="003B0A36" w:rsidRPr="009760A3" w:rsidTr="003B0A36">
        <w:trPr>
          <w:trHeight w:val="600"/>
        </w:trPr>
        <w:tc>
          <w:tcPr>
            <w:tcW w:w="1060" w:type="dxa"/>
            <w:noWrap/>
            <w:hideMark/>
          </w:tcPr>
          <w:p w:rsidR="003B0A36" w:rsidRPr="009760A3" w:rsidRDefault="003B0A36" w:rsidP="00D34750">
            <w:pPr>
              <w:suppressAutoHyphens w:val="0"/>
              <w:rPr>
                <w:rFonts w:ascii="Gill Sans MT" w:hAnsi="Gill Sans MT" w:cs="Calibri"/>
                <w:color w:val="000000"/>
                <w:sz w:val="18"/>
                <w:szCs w:val="18"/>
                <w:lang w:eastAsia="cs-CZ"/>
              </w:rPr>
            </w:pPr>
            <w:proofErr w:type="gramStart"/>
            <w:r w:rsidRPr="009760A3">
              <w:rPr>
                <w:rFonts w:ascii="Gill Sans MT" w:hAnsi="Gill Sans MT" w:cs="Calibri"/>
                <w:color w:val="000000"/>
                <w:sz w:val="18"/>
                <w:szCs w:val="18"/>
                <w:lang w:eastAsia="cs-CZ"/>
              </w:rPr>
              <w:lastRenderedPageBreak/>
              <w:t>25.05.2021</w:t>
            </w:r>
            <w:proofErr w:type="gramEnd"/>
          </w:p>
        </w:tc>
        <w:tc>
          <w:tcPr>
            <w:tcW w:w="1419" w:type="dxa"/>
            <w:noWrap/>
            <w:hideMark/>
          </w:tcPr>
          <w:p w:rsidR="003B0A36" w:rsidRPr="009760A3" w:rsidRDefault="003B0A36"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Usnesení 8/17</w:t>
            </w:r>
          </w:p>
        </w:tc>
        <w:tc>
          <w:tcPr>
            <w:tcW w:w="860" w:type="dxa"/>
            <w:noWrap/>
            <w:hideMark/>
          </w:tcPr>
          <w:p w:rsidR="003B0A36" w:rsidRPr="009760A3" w:rsidRDefault="003B0A36"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FT</w:t>
            </w:r>
          </w:p>
        </w:tc>
        <w:tc>
          <w:tcPr>
            <w:tcW w:w="1617" w:type="dxa"/>
            <w:noWrap/>
            <w:hideMark/>
          </w:tcPr>
          <w:p w:rsidR="003B0A36" w:rsidRPr="009760A3" w:rsidRDefault="003B0A36"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xml:space="preserve">DSP - </w:t>
            </w:r>
            <w:proofErr w:type="spellStart"/>
            <w:r w:rsidRPr="009760A3">
              <w:rPr>
                <w:rFonts w:ascii="Gill Sans MT" w:hAnsi="Gill Sans MT" w:cs="Calibri"/>
                <w:color w:val="000000"/>
                <w:sz w:val="18"/>
                <w:szCs w:val="18"/>
                <w:lang w:eastAsia="cs-CZ"/>
              </w:rPr>
              <w:t>Tools</w:t>
            </w:r>
            <w:proofErr w:type="spellEnd"/>
            <w:r w:rsidRPr="009760A3">
              <w:rPr>
                <w:rFonts w:ascii="Gill Sans MT" w:hAnsi="Gill Sans MT" w:cs="Calibri"/>
                <w:color w:val="000000"/>
                <w:sz w:val="18"/>
                <w:szCs w:val="18"/>
                <w:lang w:eastAsia="cs-CZ"/>
              </w:rPr>
              <w:t xml:space="preserve"> and </w:t>
            </w:r>
            <w:proofErr w:type="spellStart"/>
            <w:r w:rsidRPr="009760A3">
              <w:rPr>
                <w:rFonts w:ascii="Gill Sans MT" w:hAnsi="Gill Sans MT" w:cs="Calibri"/>
                <w:color w:val="000000"/>
                <w:sz w:val="18"/>
                <w:szCs w:val="18"/>
                <w:lang w:eastAsia="cs-CZ"/>
              </w:rPr>
              <w:t>Processes</w:t>
            </w:r>
            <w:proofErr w:type="spellEnd"/>
          </w:p>
        </w:tc>
        <w:tc>
          <w:tcPr>
            <w:tcW w:w="1357" w:type="dxa"/>
            <w:noWrap/>
            <w:hideMark/>
          </w:tcPr>
          <w:p w:rsidR="003B0A36" w:rsidRPr="009760A3" w:rsidRDefault="003B0A36"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xml:space="preserve">schválení </w:t>
            </w:r>
            <w:r w:rsidR="007B4196" w:rsidRPr="009760A3">
              <w:rPr>
                <w:rFonts w:ascii="Gill Sans MT" w:hAnsi="Gill Sans MT" w:cs="Calibri"/>
                <w:color w:val="000000"/>
                <w:sz w:val="18"/>
                <w:szCs w:val="18"/>
                <w:lang w:eastAsia="cs-CZ"/>
              </w:rPr>
              <w:t xml:space="preserve">záměru </w:t>
            </w:r>
            <w:r w:rsidRPr="009760A3">
              <w:rPr>
                <w:rFonts w:ascii="Gill Sans MT" w:hAnsi="Gill Sans MT" w:cs="Calibri"/>
                <w:color w:val="000000"/>
                <w:sz w:val="18"/>
                <w:szCs w:val="18"/>
                <w:lang w:eastAsia="cs-CZ"/>
              </w:rPr>
              <w:t>s připomínkami</w:t>
            </w:r>
          </w:p>
        </w:tc>
        <w:tc>
          <w:tcPr>
            <w:tcW w:w="1148" w:type="dxa"/>
            <w:noWrap/>
            <w:hideMark/>
          </w:tcPr>
          <w:p w:rsidR="003B0A36" w:rsidRPr="009760A3" w:rsidRDefault="003B0A36"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ANO</w:t>
            </w:r>
          </w:p>
        </w:tc>
        <w:tc>
          <w:tcPr>
            <w:tcW w:w="0" w:type="auto"/>
            <w:hideMark/>
          </w:tcPr>
          <w:p w:rsidR="003B0A36" w:rsidRPr="009760A3" w:rsidRDefault="003B0A36"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r>
      <w:tr w:rsidR="003B0A36" w:rsidRPr="009760A3" w:rsidTr="003B0A36">
        <w:trPr>
          <w:trHeight w:val="600"/>
        </w:trPr>
        <w:tc>
          <w:tcPr>
            <w:tcW w:w="1060" w:type="dxa"/>
            <w:noWrap/>
            <w:hideMark/>
          </w:tcPr>
          <w:p w:rsidR="003B0A36" w:rsidRPr="009760A3" w:rsidRDefault="003B0A36" w:rsidP="00D34750">
            <w:pPr>
              <w:suppressAutoHyphens w:val="0"/>
              <w:rPr>
                <w:rFonts w:ascii="Gill Sans MT" w:hAnsi="Gill Sans MT" w:cs="Calibri"/>
                <w:color w:val="000000"/>
                <w:sz w:val="18"/>
                <w:szCs w:val="18"/>
                <w:lang w:eastAsia="cs-CZ"/>
              </w:rPr>
            </w:pPr>
            <w:proofErr w:type="gramStart"/>
            <w:r w:rsidRPr="009760A3">
              <w:rPr>
                <w:rFonts w:ascii="Gill Sans MT" w:hAnsi="Gill Sans MT" w:cs="Calibri"/>
                <w:color w:val="000000"/>
                <w:sz w:val="18"/>
                <w:szCs w:val="18"/>
                <w:lang w:eastAsia="cs-CZ"/>
              </w:rPr>
              <w:t>25.06.2021</w:t>
            </w:r>
            <w:proofErr w:type="gramEnd"/>
          </w:p>
        </w:tc>
        <w:tc>
          <w:tcPr>
            <w:tcW w:w="1419" w:type="dxa"/>
            <w:noWrap/>
            <w:hideMark/>
          </w:tcPr>
          <w:p w:rsidR="003B0A36" w:rsidRPr="009760A3" w:rsidRDefault="003B0A36"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Usnesení 1/kh19</w:t>
            </w:r>
          </w:p>
        </w:tc>
        <w:tc>
          <w:tcPr>
            <w:tcW w:w="860" w:type="dxa"/>
            <w:noWrap/>
            <w:hideMark/>
          </w:tcPr>
          <w:p w:rsidR="003B0A36" w:rsidRPr="009760A3" w:rsidRDefault="003B0A36"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FT</w:t>
            </w:r>
          </w:p>
        </w:tc>
        <w:tc>
          <w:tcPr>
            <w:tcW w:w="1617" w:type="dxa"/>
            <w:hideMark/>
          </w:tcPr>
          <w:p w:rsidR="003B0A36" w:rsidRPr="009760A3" w:rsidRDefault="003B0A36"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BSP  -Materiály a technologie, specializace Výroba a konstrukce obuvi</w:t>
            </w:r>
          </w:p>
        </w:tc>
        <w:tc>
          <w:tcPr>
            <w:tcW w:w="1357" w:type="dxa"/>
            <w:noWrap/>
            <w:hideMark/>
          </w:tcPr>
          <w:p w:rsidR="003B0A36" w:rsidRPr="009760A3" w:rsidRDefault="003B0A36"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rozšíření oprávnění o specializaci</w:t>
            </w:r>
          </w:p>
        </w:tc>
        <w:tc>
          <w:tcPr>
            <w:tcW w:w="1148" w:type="dxa"/>
            <w:noWrap/>
            <w:hideMark/>
          </w:tcPr>
          <w:p w:rsidR="003B0A36" w:rsidRPr="009760A3" w:rsidRDefault="003B0A36"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c>
          <w:tcPr>
            <w:tcW w:w="0" w:type="auto"/>
            <w:hideMark/>
          </w:tcPr>
          <w:p w:rsidR="003B0A36" w:rsidRPr="009760A3" w:rsidRDefault="003B0A36"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xml:space="preserve">ANO </w:t>
            </w:r>
          </w:p>
        </w:tc>
      </w:tr>
      <w:tr w:rsidR="003B0A36" w:rsidRPr="009760A3" w:rsidTr="003B0A36">
        <w:trPr>
          <w:trHeight w:val="600"/>
        </w:trPr>
        <w:tc>
          <w:tcPr>
            <w:tcW w:w="1060" w:type="dxa"/>
            <w:noWrap/>
            <w:hideMark/>
          </w:tcPr>
          <w:p w:rsidR="003B0A36" w:rsidRPr="009760A3" w:rsidRDefault="003B0A36" w:rsidP="00D34750">
            <w:pPr>
              <w:suppressAutoHyphens w:val="0"/>
              <w:rPr>
                <w:rFonts w:ascii="Gill Sans MT" w:hAnsi="Gill Sans MT" w:cs="Calibri"/>
                <w:color w:val="000000"/>
                <w:sz w:val="18"/>
                <w:szCs w:val="18"/>
                <w:lang w:eastAsia="cs-CZ"/>
              </w:rPr>
            </w:pPr>
            <w:proofErr w:type="gramStart"/>
            <w:r w:rsidRPr="009760A3">
              <w:rPr>
                <w:rFonts w:ascii="Gill Sans MT" w:hAnsi="Gill Sans MT" w:cs="Calibri"/>
                <w:color w:val="000000"/>
                <w:sz w:val="18"/>
                <w:szCs w:val="18"/>
                <w:lang w:eastAsia="cs-CZ"/>
              </w:rPr>
              <w:t>25.06.2021</w:t>
            </w:r>
            <w:proofErr w:type="gramEnd"/>
          </w:p>
        </w:tc>
        <w:tc>
          <w:tcPr>
            <w:tcW w:w="1419" w:type="dxa"/>
            <w:noWrap/>
            <w:hideMark/>
          </w:tcPr>
          <w:p w:rsidR="003B0A36" w:rsidRPr="009760A3" w:rsidRDefault="003B0A36"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Usnesení 2/kh19</w:t>
            </w:r>
          </w:p>
        </w:tc>
        <w:tc>
          <w:tcPr>
            <w:tcW w:w="860" w:type="dxa"/>
            <w:noWrap/>
            <w:hideMark/>
          </w:tcPr>
          <w:p w:rsidR="003B0A36" w:rsidRPr="009760A3" w:rsidRDefault="003B0A36"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FLKŘ</w:t>
            </w:r>
          </w:p>
        </w:tc>
        <w:tc>
          <w:tcPr>
            <w:tcW w:w="1617" w:type="dxa"/>
            <w:hideMark/>
          </w:tcPr>
          <w:p w:rsidR="003B0A36" w:rsidRPr="009760A3" w:rsidRDefault="003B0A36"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BSP - Environmetální bezpečnost</w:t>
            </w:r>
          </w:p>
        </w:tc>
        <w:tc>
          <w:tcPr>
            <w:tcW w:w="1357" w:type="dxa"/>
            <w:noWrap/>
            <w:hideMark/>
          </w:tcPr>
          <w:p w:rsidR="003B0A36" w:rsidRPr="009760A3" w:rsidRDefault="003B0A36"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xml:space="preserve">schválení </w:t>
            </w:r>
            <w:r w:rsidR="007B4196" w:rsidRPr="009760A3">
              <w:rPr>
                <w:rFonts w:ascii="Gill Sans MT" w:hAnsi="Gill Sans MT" w:cs="Calibri"/>
                <w:color w:val="000000"/>
                <w:sz w:val="18"/>
                <w:szCs w:val="18"/>
                <w:lang w:eastAsia="cs-CZ"/>
              </w:rPr>
              <w:t>záměru</w:t>
            </w:r>
            <w:r w:rsidRPr="009760A3">
              <w:rPr>
                <w:rFonts w:ascii="Gill Sans MT" w:hAnsi="Gill Sans MT" w:cs="Calibri"/>
                <w:color w:val="000000"/>
                <w:sz w:val="18"/>
                <w:szCs w:val="18"/>
                <w:lang w:eastAsia="cs-CZ"/>
              </w:rPr>
              <w:t xml:space="preserve"> s připomínkami</w:t>
            </w:r>
          </w:p>
        </w:tc>
        <w:tc>
          <w:tcPr>
            <w:tcW w:w="1148" w:type="dxa"/>
            <w:noWrap/>
            <w:hideMark/>
          </w:tcPr>
          <w:p w:rsidR="003B0A36" w:rsidRPr="009760A3" w:rsidRDefault="003B0A36"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ANO</w:t>
            </w:r>
          </w:p>
        </w:tc>
        <w:tc>
          <w:tcPr>
            <w:tcW w:w="0" w:type="auto"/>
            <w:noWrap/>
            <w:hideMark/>
          </w:tcPr>
          <w:p w:rsidR="003B0A36" w:rsidRPr="009760A3" w:rsidRDefault="003B0A36" w:rsidP="00D34750">
            <w:pPr>
              <w:suppressAutoHyphens w:val="0"/>
              <w:rPr>
                <w:rFonts w:ascii="Gill Sans MT" w:hAnsi="Gill Sans MT" w:cs="Calibri"/>
                <w:color w:val="000000"/>
                <w:sz w:val="18"/>
                <w:szCs w:val="18"/>
                <w:lang w:eastAsia="cs-CZ"/>
              </w:rPr>
            </w:pPr>
            <w:r w:rsidRPr="009760A3">
              <w:rPr>
                <w:rFonts w:ascii="Gill Sans MT" w:hAnsi="Gill Sans MT" w:cs="Calibri"/>
                <w:color w:val="000000"/>
                <w:sz w:val="18"/>
                <w:szCs w:val="18"/>
                <w:lang w:eastAsia="cs-CZ"/>
              </w:rPr>
              <w:t> </w:t>
            </w:r>
          </w:p>
        </w:tc>
      </w:tr>
    </w:tbl>
    <w:p w:rsidR="00C062E2" w:rsidRPr="009760A3" w:rsidRDefault="00C062E2" w:rsidP="00C062E2">
      <w:pPr>
        <w:rPr>
          <w:rFonts w:ascii="Gill Sans MT" w:hAnsi="Gill Sans MT"/>
          <w:b/>
          <w:color w:val="FF0000"/>
          <w:sz w:val="28"/>
          <w:szCs w:val="28"/>
        </w:rPr>
      </w:pPr>
    </w:p>
    <w:p w:rsidR="0055655C" w:rsidRPr="009760A3" w:rsidRDefault="0055655C" w:rsidP="009D3BE4">
      <w:pPr>
        <w:rPr>
          <w:rFonts w:ascii="Gill Sans MT" w:hAnsi="Gill Sans MT"/>
          <w:b/>
          <w:color w:val="FF0000"/>
          <w:sz w:val="28"/>
          <w:szCs w:val="28"/>
        </w:rPr>
      </w:pPr>
    </w:p>
    <w:p w:rsidR="00E51D72" w:rsidRPr="009760A3" w:rsidRDefault="00E51D72" w:rsidP="002302E2">
      <w:pPr>
        <w:pStyle w:val="Odstavecseseznamem"/>
        <w:numPr>
          <w:ilvl w:val="1"/>
          <w:numId w:val="2"/>
        </w:numPr>
        <w:spacing w:after="113" w:line="276" w:lineRule="auto"/>
        <w:jc w:val="both"/>
        <w:rPr>
          <w:rFonts w:ascii="Gill Sans MT" w:hAnsi="Gill Sans MT"/>
          <w:b/>
          <w:sz w:val="28"/>
          <w:szCs w:val="28"/>
        </w:rPr>
      </w:pPr>
      <w:r w:rsidRPr="009760A3">
        <w:rPr>
          <w:rFonts w:ascii="Gill Sans MT" w:hAnsi="Gill Sans MT"/>
          <w:b/>
          <w:sz w:val="28"/>
          <w:szCs w:val="28"/>
        </w:rPr>
        <w:t>Úplný soupis jiných projednaných žádostí, návrhů či materiálů s údajem o rozhodnutí či usnesení RVH</w:t>
      </w:r>
      <w:r w:rsidR="000C6C9E" w:rsidRPr="009760A3">
        <w:rPr>
          <w:rFonts w:ascii="Gill Sans MT" w:hAnsi="Gill Sans MT"/>
          <w:b/>
          <w:sz w:val="28"/>
          <w:szCs w:val="28"/>
        </w:rPr>
        <w:t xml:space="preserve"> UTB</w:t>
      </w:r>
      <w:r w:rsidRPr="009760A3">
        <w:rPr>
          <w:rFonts w:ascii="Gill Sans MT" w:hAnsi="Gill Sans MT"/>
          <w:b/>
          <w:sz w:val="28"/>
          <w:szCs w:val="28"/>
        </w:rPr>
        <w:t>.</w:t>
      </w:r>
    </w:p>
    <w:p w:rsidR="00C16282" w:rsidRPr="009760A3" w:rsidRDefault="00EE0BBA" w:rsidP="002302E2">
      <w:pPr>
        <w:spacing w:after="113" w:line="276" w:lineRule="auto"/>
        <w:jc w:val="both"/>
        <w:rPr>
          <w:rFonts w:ascii="Gill Sans MT" w:hAnsi="Gill Sans MT"/>
        </w:rPr>
      </w:pPr>
      <w:r w:rsidRPr="009760A3">
        <w:rPr>
          <w:rFonts w:ascii="Gill Sans MT" w:hAnsi="Gill Sans MT"/>
        </w:rPr>
        <w:t>Soupis jiných projednaných návrhů, žádostí a materiálů je součásti přehledu níže, který je rozdělen po jednotlivých letech. Přehled obsahuje zejména usnesení týkající se vnitřní norem, metodik a směrnic UTB ve Zlíně a metodických doporučení RVH UTB.</w:t>
      </w:r>
    </w:p>
    <w:p w:rsidR="00EE0BBA" w:rsidRPr="009760A3" w:rsidRDefault="00EE0BBA" w:rsidP="002302E2">
      <w:pPr>
        <w:spacing w:after="113" w:line="276" w:lineRule="auto"/>
        <w:jc w:val="both"/>
        <w:rPr>
          <w:rFonts w:ascii="Gill Sans MT" w:hAnsi="Gill Sans MT"/>
          <w:b/>
          <w:color w:val="000000" w:themeColor="text1"/>
        </w:rPr>
      </w:pPr>
    </w:p>
    <w:p w:rsidR="00EE0BBA" w:rsidRPr="009760A3" w:rsidRDefault="00EE0BBA" w:rsidP="002302E2">
      <w:pPr>
        <w:spacing w:after="113" w:line="276" w:lineRule="auto"/>
        <w:jc w:val="both"/>
        <w:rPr>
          <w:rFonts w:ascii="Gill Sans MT" w:hAnsi="Gill Sans MT"/>
          <w:b/>
          <w:color w:val="000000" w:themeColor="text1"/>
        </w:rPr>
      </w:pPr>
      <w:r w:rsidRPr="009760A3">
        <w:rPr>
          <w:rFonts w:ascii="Gill Sans MT" w:hAnsi="Gill Sans MT"/>
          <w:b/>
          <w:color w:val="000000" w:themeColor="text1"/>
        </w:rPr>
        <w:t>2019</w:t>
      </w:r>
    </w:p>
    <w:p w:rsidR="002302E2" w:rsidRPr="009760A3" w:rsidRDefault="002302E2" w:rsidP="002302E2">
      <w:pPr>
        <w:spacing w:after="113" w:line="276" w:lineRule="auto"/>
        <w:jc w:val="both"/>
        <w:rPr>
          <w:rFonts w:ascii="Gill Sans MT" w:hAnsi="Gill Sans MT"/>
          <w:b/>
          <w:highlight w:val="magenta"/>
        </w:rPr>
      </w:pPr>
    </w:p>
    <w:p w:rsidR="00EE0BBA" w:rsidRPr="009760A3" w:rsidRDefault="00EE0BBA" w:rsidP="00473517">
      <w:pPr>
        <w:pStyle w:val="Odstavecseseznamem"/>
        <w:numPr>
          <w:ilvl w:val="0"/>
          <w:numId w:val="24"/>
        </w:numPr>
        <w:autoSpaceDE w:val="0"/>
        <w:autoSpaceDN w:val="0"/>
        <w:adjustRightInd w:val="0"/>
        <w:spacing w:line="276" w:lineRule="auto"/>
        <w:rPr>
          <w:rFonts w:ascii="Gill Sans MT" w:hAnsi="Gill Sans MT"/>
        </w:rPr>
      </w:pPr>
      <w:r w:rsidRPr="009760A3">
        <w:rPr>
          <w:rFonts w:ascii="Gill Sans MT" w:hAnsi="Gill Sans MT"/>
          <w:b/>
          <w:bCs/>
        </w:rPr>
        <w:t xml:space="preserve">Usnesení č. 13/8:  </w:t>
      </w:r>
      <w:r w:rsidRPr="009760A3">
        <w:rPr>
          <w:rFonts w:ascii="Gill Sans MT" w:hAnsi="Gill Sans MT"/>
        </w:rPr>
        <w:t>Rada pro vnitřní hodnocení UTB schválila harmonogram kontrol studijních programů UTB v akademickém roce 2018/2019.</w:t>
      </w:r>
    </w:p>
    <w:p w:rsidR="00EE0BBA" w:rsidRPr="009760A3" w:rsidRDefault="00EE0BBA" w:rsidP="00473517">
      <w:pPr>
        <w:pStyle w:val="Odstavecseseznamem"/>
        <w:numPr>
          <w:ilvl w:val="0"/>
          <w:numId w:val="24"/>
        </w:numPr>
        <w:tabs>
          <w:tab w:val="left" w:pos="142"/>
        </w:tabs>
        <w:autoSpaceDE w:val="0"/>
        <w:autoSpaceDN w:val="0"/>
        <w:adjustRightInd w:val="0"/>
        <w:spacing w:line="276" w:lineRule="auto"/>
        <w:jc w:val="both"/>
        <w:rPr>
          <w:rFonts w:ascii="Gill Sans MT" w:hAnsi="Gill Sans MT"/>
          <w:bCs/>
          <w:lang w:eastAsia="cs-CZ"/>
        </w:rPr>
      </w:pPr>
      <w:r w:rsidRPr="009760A3">
        <w:rPr>
          <w:rFonts w:ascii="Gill Sans MT" w:hAnsi="Gill Sans MT"/>
          <w:b/>
          <w:lang w:eastAsia="cs-CZ"/>
        </w:rPr>
        <w:t xml:space="preserve">Usnesení č. 6/9: </w:t>
      </w:r>
      <w:r w:rsidRPr="009760A3">
        <w:rPr>
          <w:rFonts w:ascii="Gill Sans MT" w:hAnsi="Gill Sans MT"/>
          <w:bCs/>
          <w:lang w:eastAsia="cs-CZ"/>
        </w:rPr>
        <w:t>RVH UTB schválila Dodatek zprávy o vnitřním hodnocení kvality vzdělávací, tvůrčí a s nimi souvisejících činností Univerzity Tomáše Bati ve Zlíně za rok 2019.</w:t>
      </w:r>
    </w:p>
    <w:p w:rsidR="00EE0BBA" w:rsidRPr="009760A3" w:rsidRDefault="00EE0BBA" w:rsidP="00473517">
      <w:pPr>
        <w:pStyle w:val="Odstavecseseznamem"/>
        <w:numPr>
          <w:ilvl w:val="0"/>
          <w:numId w:val="24"/>
        </w:numPr>
        <w:tabs>
          <w:tab w:val="left" w:pos="142"/>
        </w:tabs>
        <w:autoSpaceDE w:val="0"/>
        <w:autoSpaceDN w:val="0"/>
        <w:adjustRightInd w:val="0"/>
        <w:spacing w:line="276" w:lineRule="auto"/>
        <w:jc w:val="both"/>
        <w:rPr>
          <w:rFonts w:ascii="Gill Sans MT" w:hAnsi="Gill Sans MT"/>
          <w:bCs/>
          <w:lang w:eastAsia="cs-CZ"/>
        </w:rPr>
      </w:pPr>
      <w:r w:rsidRPr="009760A3">
        <w:rPr>
          <w:rFonts w:ascii="Gill Sans MT" w:hAnsi="Gill Sans MT"/>
          <w:b/>
          <w:lang w:eastAsia="cs-CZ"/>
        </w:rPr>
        <w:t xml:space="preserve">Usnesení č. 8/kh9: </w:t>
      </w:r>
      <w:r w:rsidRPr="009760A3">
        <w:rPr>
          <w:rFonts w:ascii="Gill Sans MT" w:hAnsi="Gill Sans MT"/>
          <w:lang w:eastAsia="cs-CZ"/>
        </w:rPr>
        <w:t>Rada pro vnitřní hodnocení UTB schválila formulář „Sebehodnotící zpráva studijního programu/oboru“.</w:t>
      </w:r>
    </w:p>
    <w:p w:rsidR="00EE0BBA" w:rsidRPr="009760A3" w:rsidRDefault="00EE0BBA" w:rsidP="00473517">
      <w:pPr>
        <w:pStyle w:val="Odstavecseseznamem"/>
        <w:numPr>
          <w:ilvl w:val="0"/>
          <w:numId w:val="24"/>
        </w:numPr>
        <w:tabs>
          <w:tab w:val="left" w:pos="142"/>
        </w:tabs>
        <w:autoSpaceDE w:val="0"/>
        <w:autoSpaceDN w:val="0"/>
        <w:adjustRightInd w:val="0"/>
        <w:spacing w:line="276" w:lineRule="auto"/>
        <w:jc w:val="both"/>
        <w:rPr>
          <w:rFonts w:ascii="Gill Sans MT" w:hAnsi="Gill Sans MT"/>
          <w:bCs/>
          <w:lang w:eastAsia="cs-CZ"/>
        </w:rPr>
      </w:pPr>
      <w:r w:rsidRPr="009760A3">
        <w:rPr>
          <w:rFonts w:ascii="Gill Sans MT" w:hAnsi="Gill Sans MT"/>
          <w:b/>
          <w:lang w:eastAsia="cs-CZ"/>
        </w:rPr>
        <w:t xml:space="preserve">Usnesení č. 20/9: </w:t>
      </w:r>
      <w:r w:rsidRPr="009760A3">
        <w:rPr>
          <w:rFonts w:ascii="Gill Sans MT" w:hAnsi="Gill Sans MT"/>
          <w:lang w:eastAsia="cs-CZ"/>
        </w:rPr>
        <w:t>RVH UTB vyjádřila souhlas s návrhem vnitřní normy „Jednací řád Etické komise UTB“.</w:t>
      </w:r>
    </w:p>
    <w:p w:rsidR="00EE0BBA" w:rsidRPr="009760A3" w:rsidRDefault="00EE0BBA" w:rsidP="00473517">
      <w:pPr>
        <w:pStyle w:val="Odstavecseseznamem"/>
        <w:numPr>
          <w:ilvl w:val="0"/>
          <w:numId w:val="24"/>
        </w:numPr>
        <w:tabs>
          <w:tab w:val="left" w:pos="142"/>
        </w:tabs>
        <w:autoSpaceDE w:val="0"/>
        <w:autoSpaceDN w:val="0"/>
        <w:adjustRightInd w:val="0"/>
        <w:spacing w:line="276" w:lineRule="auto"/>
        <w:jc w:val="both"/>
        <w:rPr>
          <w:rFonts w:ascii="Gill Sans MT" w:hAnsi="Gill Sans MT"/>
          <w:lang w:eastAsia="cs-CZ"/>
        </w:rPr>
      </w:pPr>
      <w:r w:rsidRPr="009760A3">
        <w:rPr>
          <w:rFonts w:ascii="Gill Sans MT" w:hAnsi="Gill Sans MT"/>
          <w:b/>
          <w:lang w:eastAsia="cs-CZ"/>
        </w:rPr>
        <w:t xml:space="preserve">Usnesení č. 21/9: </w:t>
      </w:r>
      <w:r w:rsidRPr="009760A3">
        <w:rPr>
          <w:rFonts w:ascii="Gill Sans MT" w:hAnsi="Gill Sans MT"/>
          <w:lang w:eastAsia="cs-CZ"/>
        </w:rPr>
        <w:t>RVH UTB vyjádřila souhlas s návrhem vnitřní normy „Standardy studijních programů UTB“.</w:t>
      </w:r>
    </w:p>
    <w:p w:rsidR="00EE0BBA" w:rsidRPr="009760A3" w:rsidRDefault="00EE0BBA" w:rsidP="00473517">
      <w:pPr>
        <w:pStyle w:val="Odstavecseseznamem"/>
        <w:numPr>
          <w:ilvl w:val="0"/>
          <w:numId w:val="24"/>
        </w:numPr>
        <w:tabs>
          <w:tab w:val="left" w:pos="142"/>
        </w:tabs>
        <w:autoSpaceDE w:val="0"/>
        <w:autoSpaceDN w:val="0"/>
        <w:adjustRightInd w:val="0"/>
        <w:spacing w:line="276" w:lineRule="auto"/>
        <w:jc w:val="both"/>
        <w:rPr>
          <w:rFonts w:ascii="Gill Sans MT" w:hAnsi="Gill Sans MT"/>
          <w:lang w:eastAsia="cs-CZ"/>
        </w:rPr>
      </w:pPr>
      <w:r w:rsidRPr="009760A3">
        <w:rPr>
          <w:rFonts w:ascii="Gill Sans MT" w:hAnsi="Gill Sans MT"/>
          <w:b/>
          <w:lang w:eastAsia="cs-CZ"/>
        </w:rPr>
        <w:t xml:space="preserve">Usnesení č. 22/9: </w:t>
      </w:r>
      <w:r w:rsidRPr="009760A3">
        <w:rPr>
          <w:rFonts w:ascii="Gill Sans MT" w:hAnsi="Gill Sans MT"/>
          <w:lang w:eastAsia="cs-CZ"/>
        </w:rPr>
        <w:t>RVH UTB vyjádřila souhlas s návrhem vnitřní normy „Pravidla pro hodnocení vzdělávací činnosti“ s následující úpravou znění článku 5, odstavce 10: „Každý student má právo zúčastnit se hodnocení, které bude anonymizováno, přičemž je vyloučena několikanásobná účast jednoho studenta při hodnocení.“</w:t>
      </w:r>
    </w:p>
    <w:p w:rsidR="00EE0BBA" w:rsidRPr="009760A3" w:rsidRDefault="00EE0BBA" w:rsidP="00473517">
      <w:pPr>
        <w:pStyle w:val="Odstavecseseznamem"/>
        <w:numPr>
          <w:ilvl w:val="0"/>
          <w:numId w:val="24"/>
        </w:numPr>
        <w:tabs>
          <w:tab w:val="left" w:pos="142"/>
        </w:tabs>
        <w:autoSpaceDE w:val="0"/>
        <w:autoSpaceDN w:val="0"/>
        <w:adjustRightInd w:val="0"/>
        <w:spacing w:line="276" w:lineRule="auto"/>
        <w:jc w:val="both"/>
        <w:rPr>
          <w:rFonts w:ascii="Gill Sans MT" w:hAnsi="Gill Sans MT"/>
          <w:lang w:eastAsia="cs-CZ"/>
        </w:rPr>
      </w:pPr>
      <w:r w:rsidRPr="009760A3">
        <w:rPr>
          <w:rFonts w:ascii="Gill Sans MT" w:hAnsi="Gill Sans MT"/>
          <w:b/>
          <w:lang w:eastAsia="cs-CZ"/>
        </w:rPr>
        <w:t xml:space="preserve">Usnesení č. 23/9: </w:t>
      </w:r>
      <w:r w:rsidRPr="009760A3">
        <w:rPr>
          <w:rFonts w:ascii="Gill Sans MT" w:hAnsi="Gill Sans MT"/>
          <w:lang w:eastAsia="cs-CZ"/>
        </w:rPr>
        <w:t>RVH UTB vyjádřila souhlas s návrhem vnitřní normy „Organizace a průběh hodnocení studijních programů“.</w:t>
      </w:r>
    </w:p>
    <w:p w:rsidR="00EE0BBA" w:rsidRPr="009760A3" w:rsidRDefault="00EE0BBA" w:rsidP="00473517">
      <w:pPr>
        <w:pStyle w:val="Odstavecseseznamem"/>
        <w:numPr>
          <w:ilvl w:val="0"/>
          <w:numId w:val="24"/>
        </w:numPr>
        <w:tabs>
          <w:tab w:val="left" w:pos="142"/>
        </w:tabs>
        <w:autoSpaceDE w:val="0"/>
        <w:autoSpaceDN w:val="0"/>
        <w:adjustRightInd w:val="0"/>
        <w:spacing w:line="276" w:lineRule="auto"/>
        <w:jc w:val="both"/>
        <w:rPr>
          <w:rFonts w:ascii="Gill Sans MT" w:hAnsi="Gill Sans MT"/>
          <w:lang w:eastAsia="cs-CZ"/>
        </w:rPr>
      </w:pPr>
      <w:r w:rsidRPr="009760A3">
        <w:rPr>
          <w:rFonts w:ascii="Gill Sans MT" w:hAnsi="Gill Sans MT"/>
          <w:b/>
          <w:lang w:eastAsia="cs-CZ"/>
        </w:rPr>
        <w:t xml:space="preserve">Usnesení č. 7/kh10: </w:t>
      </w:r>
      <w:r w:rsidRPr="009760A3">
        <w:rPr>
          <w:rFonts w:ascii="Gill Sans MT" w:hAnsi="Gill Sans MT"/>
          <w:lang w:eastAsia="cs-CZ"/>
        </w:rPr>
        <w:t>Rada pro vnitřní hodnocení UTB vyjádřila souhlas s návrhem vnitřní normy „Standardy studijních programů UTB“.</w:t>
      </w:r>
    </w:p>
    <w:p w:rsidR="00EE0BBA" w:rsidRPr="009760A3" w:rsidRDefault="00EE0BBA" w:rsidP="008F6785">
      <w:pPr>
        <w:pStyle w:val="Odstavecseseznamem"/>
        <w:numPr>
          <w:ilvl w:val="0"/>
          <w:numId w:val="24"/>
        </w:numPr>
        <w:tabs>
          <w:tab w:val="left" w:pos="142"/>
        </w:tabs>
        <w:autoSpaceDE w:val="0"/>
        <w:autoSpaceDN w:val="0"/>
        <w:adjustRightInd w:val="0"/>
        <w:spacing w:line="276" w:lineRule="auto"/>
        <w:jc w:val="both"/>
        <w:rPr>
          <w:rFonts w:ascii="Gill Sans MT" w:hAnsi="Gill Sans MT"/>
          <w:bCs/>
          <w:lang w:eastAsia="cs-CZ"/>
        </w:rPr>
      </w:pPr>
      <w:r w:rsidRPr="009760A3">
        <w:rPr>
          <w:rFonts w:ascii="Gill Sans MT" w:hAnsi="Gill Sans MT"/>
          <w:b/>
          <w:lang w:eastAsia="cs-CZ"/>
        </w:rPr>
        <w:t xml:space="preserve">Usnesení č. 10/10: </w:t>
      </w:r>
      <w:r w:rsidRPr="009760A3">
        <w:rPr>
          <w:rFonts w:ascii="Gill Sans MT" w:hAnsi="Gill Sans MT"/>
          <w:bCs/>
          <w:lang w:eastAsia="cs-CZ"/>
        </w:rPr>
        <w:t xml:space="preserve">RVH UTB schválila harmonogram kontrol studijních programů/oborů UTB v roce 2020 dle návrhu předsedy RVH prof. Vladimíra </w:t>
      </w:r>
      <w:proofErr w:type="spellStart"/>
      <w:r w:rsidRPr="009760A3">
        <w:rPr>
          <w:rFonts w:ascii="Gill Sans MT" w:hAnsi="Gill Sans MT"/>
          <w:bCs/>
          <w:lang w:eastAsia="cs-CZ"/>
        </w:rPr>
        <w:t>Sedlaříka</w:t>
      </w:r>
      <w:proofErr w:type="spellEnd"/>
      <w:r w:rsidRPr="009760A3">
        <w:rPr>
          <w:rFonts w:ascii="Gill Sans MT" w:hAnsi="Gill Sans MT"/>
          <w:bCs/>
          <w:lang w:eastAsia="cs-CZ"/>
        </w:rPr>
        <w:t>.</w:t>
      </w:r>
    </w:p>
    <w:p w:rsidR="00EE0BBA" w:rsidRPr="009760A3" w:rsidRDefault="00EE0BBA" w:rsidP="00A229AF">
      <w:pPr>
        <w:pStyle w:val="Odstavecseseznamem"/>
        <w:numPr>
          <w:ilvl w:val="0"/>
          <w:numId w:val="24"/>
        </w:numPr>
        <w:tabs>
          <w:tab w:val="left" w:pos="142"/>
        </w:tabs>
        <w:autoSpaceDE w:val="0"/>
        <w:autoSpaceDN w:val="0"/>
        <w:adjustRightInd w:val="0"/>
        <w:spacing w:line="276" w:lineRule="auto"/>
        <w:jc w:val="both"/>
        <w:rPr>
          <w:rFonts w:ascii="Gill Sans MT" w:hAnsi="Gill Sans MT"/>
          <w:b/>
          <w:lang w:eastAsia="cs-CZ"/>
        </w:rPr>
      </w:pPr>
      <w:r w:rsidRPr="009760A3">
        <w:rPr>
          <w:rFonts w:ascii="Gill Sans MT" w:hAnsi="Gill Sans MT"/>
          <w:b/>
          <w:lang w:eastAsia="cs-CZ"/>
        </w:rPr>
        <w:t xml:space="preserve">Usnesení č. 22/11: </w:t>
      </w:r>
      <w:r w:rsidRPr="009760A3">
        <w:rPr>
          <w:rFonts w:ascii="Gill Sans MT" w:hAnsi="Gill Sans MT"/>
          <w:lang w:eastAsia="cs-CZ"/>
        </w:rPr>
        <w:t>RVH UTB vyjádřila souhlas s návrhem vnitřní normy „Standardy studijních programů UTB“ ve znění po doplnění na zasedání RVH UTB dne 19. 11. 2019.</w:t>
      </w:r>
    </w:p>
    <w:p w:rsidR="00EE0BBA" w:rsidRPr="009760A3" w:rsidRDefault="00EE0BBA" w:rsidP="00517797">
      <w:pPr>
        <w:pStyle w:val="Odstavecseseznamem"/>
        <w:numPr>
          <w:ilvl w:val="0"/>
          <w:numId w:val="24"/>
        </w:numPr>
        <w:tabs>
          <w:tab w:val="left" w:pos="142"/>
        </w:tabs>
        <w:autoSpaceDE w:val="0"/>
        <w:autoSpaceDN w:val="0"/>
        <w:adjustRightInd w:val="0"/>
        <w:spacing w:line="276" w:lineRule="auto"/>
        <w:jc w:val="both"/>
        <w:rPr>
          <w:rFonts w:ascii="Gill Sans MT" w:hAnsi="Gill Sans MT"/>
          <w:b/>
          <w:lang w:eastAsia="cs-CZ"/>
        </w:rPr>
      </w:pPr>
      <w:r w:rsidRPr="009760A3">
        <w:rPr>
          <w:rFonts w:ascii="Gill Sans MT" w:hAnsi="Gill Sans MT"/>
          <w:b/>
          <w:lang w:eastAsia="cs-CZ"/>
        </w:rPr>
        <w:lastRenderedPageBreak/>
        <w:t xml:space="preserve">Usnesení č. 23/11: </w:t>
      </w:r>
      <w:r w:rsidRPr="009760A3">
        <w:rPr>
          <w:rFonts w:ascii="Gill Sans MT" w:hAnsi="Gill Sans MT"/>
          <w:lang w:eastAsia="cs-CZ"/>
        </w:rPr>
        <w:t>RVH UTB vyjádřila souhlas s návrhem vnitřní normy „Pravidla pro zadávání a zpracování bakalářských, diplomových a rigorózních prací, jejich uložení a zpřístupnění“ ve znění po úpravách, provedených na zasedání RVH UTB dne 19. 11. 2019.</w:t>
      </w:r>
    </w:p>
    <w:p w:rsidR="00EE0BBA" w:rsidRPr="009760A3" w:rsidRDefault="00EE0BBA" w:rsidP="002302E2">
      <w:pPr>
        <w:pStyle w:val="Odstavecseseznamem"/>
        <w:tabs>
          <w:tab w:val="left" w:pos="142"/>
        </w:tabs>
        <w:autoSpaceDE w:val="0"/>
        <w:autoSpaceDN w:val="0"/>
        <w:adjustRightInd w:val="0"/>
        <w:spacing w:line="276" w:lineRule="auto"/>
        <w:jc w:val="both"/>
        <w:rPr>
          <w:rFonts w:ascii="Gill Sans MT" w:hAnsi="Gill Sans MT"/>
          <w:b/>
          <w:lang w:eastAsia="cs-CZ"/>
        </w:rPr>
      </w:pPr>
    </w:p>
    <w:p w:rsidR="00EE0BBA" w:rsidRPr="009760A3" w:rsidRDefault="00EE0BBA" w:rsidP="002302E2">
      <w:pPr>
        <w:pStyle w:val="Odstavecseseznamem"/>
        <w:tabs>
          <w:tab w:val="left" w:pos="142"/>
        </w:tabs>
        <w:autoSpaceDE w:val="0"/>
        <w:autoSpaceDN w:val="0"/>
        <w:adjustRightInd w:val="0"/>
        <w:spacing w:line="276" w:lineRule="auto"/>
        <w:jc w:val="both"/>
        <w:rPr>
          <w:rFonts w:ascii="Gill Sans MT" w:hAnsi="Gill Sans MT"/>
          <w:b/>
          <w:lang w:eastAsia="cs-CZ"/>
        </w:rPr>
      </w:pPr>
    </w:p>
    <w:p w:rsidR="00EE0BBA" w:rsidRPr="009760A3" w:rsidRDefault="00EE0BBA" w:rsidP="002302E2">
      <w:pPr>
        <w:spacing w:after="113" w:line="276" w:lineRule="auto"/>
        <w:jc w:val="both"/>
        <w:rPr>
          <w:rFonts w:ascii="Gill Sans MT" w:hAnsi="Gill Sans MT"/>
          <w:b/>
          <w:color w:val="000000" w:themeColor="text1"/>
        </w:rPr>
      </w:pPr>
      <w:r w:rsidRPr="009760A3">
        <w:rPr>
          <w:rFonts w:ascii="Gill Sans MT" w:hAnsi="Gill Sans MT"/>
          <w:b/>
          <w:color w:val="000000" w:themeColor="text1"/>
        </w:rPr>
        <w:t>2020</w:t>
      </w:r>
    </w:p>
    <w:p w:rsidR="002302E2" w:rsidRPr="009760A3" w:rsidRDefault="002302E2" w:rsidP="002302E2">
      <w:pPr>
        <w:spacing w:after="113" w:line="276" w:lineRule="auto"/>
        <w:jc w:val="both"/>
        <w:rPr>
          <w:rFonts w:ascii="Gill Sans MT" w:hAnsi="Gill Sans MT"/>
          <w:b/>
          <w:highlight w:val="magenta"/>
        </w:rPr>
      </w:pPr>
    </w:p>
    <w:p w:rsidR="00EE0BBA" w:rsidRPr="009760A3" w:rsidRDefault="00EE0BBA" w:rsidP="00473517">
      <w:pPr>
        <w:pStyle w:val="Odstavecseseznamem"/>
        <w:numPr>
          <w:ilvl w:val="0"/>
          <w:numId w:val="24"/>
        </w:numPr>
        <w:tabs>
          <w:tab w:val="left" w:pos="142"/>
        </w:tabs>
        <w:autoSpaceDE w:val="0"/>
        <w:autoSpaceDN w:val="0"/>
        <w:adjustRightInd w:val="0"/>
        <w:spacing w:line="276" w:lineRule="auto"/>
        <w:jc w:val="both"/>
        <w:rPr>
          <w:rFonts w:ascii="Gill Sans MT" w:hAnsi="Gill Sans MT"/>
          <w:b/>
          <w:lang w:eastAsia="cs-CZ"/>
        </w:rPr>
      </w:pPr>
      <w:r w:rsidRPr="009760A3">
        <w:rPr>
          <w:rFonts w:ascii="Gill Sans MT" w:hAnsi="Gill Sans MT"/>
          <w:b/>
          <w:lang w:eastAsia="cs-CZ"/>
        </w:rPr>
        <w:t xml:space="preserve">Usnesení č. 16/13: </w:t>
      </w:r>
      <w:r w:rsidRPr="009760A3">
        <w:rPr>
          <w:rFonts w:ascii="Gill Sans MT" w:hAnsi="Gill Sans MT"/>
          <w:bCs/>
          <w:lang w:eastAsia="cs-CZ"/>
        </w:rPr>
        <w:t>RVH UTB schválila „Dodatek zprávy o vnitřním hodnocení kvality vzdělávací, tvůrčí a s nimi souvisejících činností Univerzity Tomáše Bati ve Zlíně“ za rok 2020.</w:t>
      </w:r>
    </w:p>
    <w:p w:rsidR="00EE0BBA" w:rsidRPr="009760A3" w:rsidRDefault="00EE0BBA" w:rsidP="00473517">
      <w:pPr>
        <w:pStyle w:val="Odstavecseseznamem"/>
        <w:numPr>
          <w:ilvl w:val="0"/>
          <w:numId w:val="24"/>
        </w:numPr>
        <w:tabs>
          <w:tab w:val="left" w:pos="142"/>
        </w:tabs>
        <w:autoSpaceDE w:val="0"/>
        <w:autoSpaceDN w:val="0"/>
        <w:adjustRightInd w:val="0"/>
        <w:spacing w:line="276" w:lineRule="auto"/>
        <w:jc w:val="both"/>
        <w:rPr>
          <w:rFonts w:ascii="Gill Sans MT" w:hAnsi="Gill Sans MT"/>
          <w:b/>
          <w:lang w:eastAsia="cs-CZ"/>
        </w:rPr>
      </w:pPr>
      <w:r w:rsidRPr="009760A3">
        <w:rPr>
          <w:rFonts w:ascii="Gill Sans MT" w:hAnsi="Gill Sans MT"/>
          <w:b/>
          <w:lang w:eastAsia="cs-CZ"/>
        </w:rPr>
        <w:t xml:space="preserve">Usnesení č. 17/13: </w:t>
      </w:r>
      <w:r w:rsidRPr="009760A3">
        <w:rPr>
          <w:rFonts w:ascii="Gill Sans MT" w:hAnsi="Gill Sans MT"/>
          <w:bCs/>
          <w:lang w:eastAsia="cs-CZ"/>
        </w:rPr>
        <w:t xml:space="preserve">RVH UTB vyjádřila souhlas s návrhem vnitřní normy „Standardy studijních programů UTB“. </w:t>
      </w:r>
    </w:p>
    <w:p w:rsidR="00EE0BBA" w:rsidRPr="009760A3" w:rsidRDefault="00EE0BBA" w:rsidP="00473517">
      <w:pPr>
        <w:pStyle w:val="Odstavecseseznamem"/>
        <w:numPr>
          <w:ilvl w:val="0"/>
          <w:numId w:val="24"/>
        </w:numPr>
        <w:tabs>
          <w:tab w:val="left" w:pos="142"/>
        </w:tabs>
        <w:autoSpaceDE w:val="0"/>
        <w:autoSpaceDN w:val="0"/>
        <w:adjustRightInd w:val="0"/>
        <w:spacing w:line="276" w:lineRule="auto"/>
        <w:jc w:val="both"/>
        <w:rPr>
          <w:rFonts w:ascii="Gill Sans MT" w:hAnsi="Gill Sans MT"/>
          <w:b/>
          <w:lang w:eastAsia="cs-CZ"/>
        </w:rPr>
      </w:pPr>
      <w:r w:rsidRPr="009760A3">
        <w:rPr>
          <w:rFonts w:ascii="Gill Sans MT" w:hAnsi="Gill Sans MT"/>
          <w:b/>
          <w:lang w:eastAsia="cs-CZ"/>
        </w:rPr>
        <w:t xml:space="preserve">Usnesení č. 18/13: </w:t>
      </w:r>
      <w:r w:rsidRPr="009760A3">
        <w:rPr>
          <w:rFonts w:ascii="Gill Sans MT" w:hAnsi="Gill Sans MT"/>
          <w:bCs/>
          <w:lang w:eastAsia="cs-CZ"/>
        </w:rPr>
        <w:t>RVH UTB vyjádřila souhlas s návrhem vnitřní normy „Organizace a průběh hodnocení studijních programů“.</w:t>
      </w:r>
    </w:p>
    <w:p w:rsidR="00EE0BBA" w:rsidRPr="009760A3" w:rsidRDefault="00EE0BBA" w:rsidP="00473517">
      <w:pPr>
        <w:pStyle w:val="Odstavecseseznamem"/>
        <w:numPr>
          <w:ilvl w:val="0"/>
          <w:numId w:val="24"/>
        </w:numPr>
        <w:tabs>
          <w:tab w:val="left" w:pos="142"/>
        </w:tabs>
        <w:autoSpaceDE w:val="0"/>
        <w:autoSpaceDN w:val="0"/>
        <w:adjustRightInd w:val="0"/>
        <w:spacing w:line="276" w:lineRule="auto"/>
        <w:jc w:val="both"/>
        <w:rPr>
          <w:rFonts w:ascii="Gill Sans MT" w:hAnsi="Gill Sans MT"/>
          <w:b/>
          <w:lang w:eastAsia="cs-CZ"/>
        </w:rPr>
      </w:pPr>
      <w:r w:rsidRPr="009760A3">
        <w:rPr>
          <w:rFonts w:ascii="Gill Sans MT" w:hAnsi="Gill Sans MT"/>
          <w:b/>
          <w:lang w:eastAsia="cs-CZ"/>
        </w:rPr>
        <w:t xml:space="preserve">Usnesení č. 13/14: </w:t>
      </w:r>
      <w:r w:rsidRPr="009760A3">
        <w:rPr>
          <w:rFonts w:ascii="Gill Sans MT" w:hAnsi="Gill Sans MT"/>
          <w:bCs/>
          <w:lang w:eastAsia="cs-CZ"/>
        </w:rPr>
        <w:t xml:space="preserve">RVH UTB schválila harmonogram kontrol studijních programů/oborů UTB v roce 2021 dle návrhu předsedy RVH prof. Vladimíra </w:t>
      </w:r>
      <w:proofErr w:type="spellStart"/>
      <w:r w:rsidRPr="009760A3">
        <w:rPr>
          <w:rFonts w:ascii="Gill Sans MT" w:hAnsi="Gill Sans MT"/>
          <w:bCs/>
          <w:lang w:eastAsia="cs-CZ"/>
        </w:rPr>
        <w:t>Sedlaříka</w:t>
      </w:r>
      <w:proofErr w:type="spellEnd"/>
      <w:r w:rsidRPr="009760A3">
        <w:rPr>
          <w:rFonts w:ascii="Gill Sans MT" w:hAnsi="Gill Sans MT"/>
          <w:bCs/>
          <w:lang w:eastAsia="cs-CZ"/>
        </w:rPr>
        <w:t>.</w:t>
      </w:r>
    </w:p>
    <w:p w:rsidR="00EE0BBA" w:rsidRPr="009760A3" w:rsidRDefault="00EE0BBA" w:rsidP="00473517">
      <w:pPr>
        <w:pStyle w:val="Odstavecseseznamem"/>
        <w:numPr>
          <w:ilvl w:val="0"/>
          <w:numId w:val="24"/>
        </w:numPr>
        <w:tabs>
          <w:tab w:val="left" w:pos="142"/>
        </w:tabs>
        <w:autoSpaceDE w:val="0"/>
        <w:autoSpaceDN w:val="0"/>
        <w:adjustRightInd w:val="0"/>
        <w:spacing w:line="276" w:lineRule="auto"/>
        <w:jc w:val="both"/>
        <w:rPr>
          <w:rFonts w:ascii="Gill Sans MT" w:hAnsi="Gill Sans MT"/>
          <w:b/>
          <w:lang w:eastAsia="cs-CZ"/>
        </w:rPr>
      </w:pPr>
      <w:r w:rsidRPr="009760A3">
        <w:rPr>
          <w:rFonts w:ascii="Gill Sans MT" w:hAnsi="Gill Sans MT"/>
          <w:b/>
          <w:lang w:eastAsia="cs-CZ"/>
        </w:rPr>
        <w:t xml:space="preserve">Usnesení č. 14/14: </w:t>
      </w:r>
      <w:r w:rsidRPr="009760A3">
        <w:rPr>
          <w:rFonts w:ascii="Gill Sans MT" w:hAnsi="Gill Sans MT"/>
          <w:lang w:eastAsia="cs-CZ"/>
        </w:rPr>
        <w:t>RVH UTB vyjádřila souhlas s návrhem vnitřní normy „Dodatek č. 1 k SR/18/2017 – Jednací řád Rady pro vnitřní hodnocení UTB“.</w:t>
      </w:r>
    </w:p>
    <w:p w:rsidR="00693A6F" w:rsidRPr="009760A3" w:rsidRDefault="00693A6F" w:rsidP="002302E2">
      <w:pPr>
        <w:spacing w:after="113" w:line="276" w:lineRule="auto"/>
        <w:jc w:val="both"/>
        <w:rPr>
          <w:rFonts w:ascii="Gill Sans MT" w:hAnsi="Gill Sans MT"/>
          <w:b/>
          <w:color w:val="000000" w:themeColor="text1"/>
        </w:rPr>
      </w:pPr>
    </w:p>
    <w:p w:rsidR="00EE0BBA" w:rsidRPr="009760A3" w:rsidRDefault="00EE0BBA" w:rsidP="002302E2">
      <w:pPr>
        <w:spacing w:after="113" w:line="276" w:lineRule="auto"/>
        <w:jc w:val="both"/>
        <w:rPr>
          <w:rFonts w:ascii="Gill Sans MT" w:hAnsi="Gill Sans MT"/>
          <w:b/>
          <w:color w:val="000000" w:themeColor="text1"/>
        </w:rPr>
      </w:pPr>
      <w:r w:rsidRPr="009760A3">
        <w:rPr>
          <w:rFonts w:ascii="Gill Sans MT" w:hAnsi="Gill Sans MT"/>
          <w:b/>
          <w:color w:val="000000" w:themeColor="text1"/>
        </w:rPr>
        <w:t>2021</w:t>
      </w:r>
    </w:p>
    <w:p w:rsidR="002302E2" w:rsidRPr="009760A3" w:rsidRDefault="002302E2" w:rsidP="002302E2">
      <w:pPr>
        <w:spacing w:after="113" w:line="276" w:lineRule="auto"/>
        <w:jc w:val="both"/>
        <w:rPr>
          <w:rFonts w:ascii="Gill Sans MT" w:hAnsi="Gill Sans MT"/>
          <w:b/>
          <w:lang w:eastAsia="cs-CZ"/>
        </w:rPr>
      </w:pPr>
    </w:p>
    <w:p w:rsidR="00EE0BBA" w:rsidRPr="009760A3" w:rsidRDefault="00EE0BBA" w:rsidP="00473517">
      <w:pPr>
        <w:pStyle w:val="Odstavecseseznamem"/>
        <w:numPr>
          <w:ilvl w:val="0"/>
          <w:numId w:val="25"/>
        </w:numPr>
        <w:tabs>
          <w:tab w:val="left" w:pos="142"/>
        </w:tabs>
        <w:autoSpaceDE w:val="0"/>
        <w:autoSpaceDN w:val="0"/>
        <w:adjustRightInd w:val="0"/>
        <w:spacing w:line="276" w:lineRule="auto"/>
        <w:jc w:val="both"/>
        <w:rPr>
          <w:rFonts w:ascii="Gill Sans MT" w:hAnsi="Gill Sans MT"/>
          <w:lang w:eastAsia="cs-CZ"/>
        </w:rPr>
      </w:pPr>
      <w:r w:rsidRPr="009760A3">
        <w:rPr>
          <w:rFonts w:ascii="Gill Sans MT" w:hAnsi="Gill Sans MT"/>
          <w:b/>
          <w:lang w:eastAsia="cs-CZ"/>
        </w:rPr>
        <w:t xml:space="preserve">Usnesení č. 10/16: </w:t>
      </w:r>
      <w:r w:rsidRPr="009760A3">
        <w:rPr>
          <w:rFonts w:ascii="Gill Sans MT" w:hAnsi="Gill Sans MT"/>
          <w:lang w:eastAsia="cs-CZ"/>
        </w:rPr>
        <w:t>RVH UTB vyzývá Fakultu humanitních studií, aby cíleně pracovala na zkvalitnění tvůrčí činnosti pracovníků Ústavu zdravotnických studií a rozvíjela vědeckou spolupráci s jinými univerzitami.</w:t>
      </w:r>
    </w:p>
    <w:p w:rsidR="00EE0BBA" w:rsidRPr="009760A3" w:rsidRDefault="00EE0BBA" w:rsidP="00473517">
      <w:pPr>
        <w:pStyle w:val="Odstavecseseznamem"/>
        <w:numPr>
          <w:ilvl w:val="0"/>
          <w:numId w:val="25"/>
        </w:numPr>
        <w:tabs>
          <w:tab w:val="left" w:pos="142"/>
        </w:tabs>
        <w:autoSpaceDE w:val="0"/>
        <w:autoSpaceDN w:val="0"/>
        <w:adjustRightInd w:val="0"/>
        <w:spacing w:line="276" w:lineRule="auto"/>
        <w:jc w:val="both"/>
        <w:rPr>
          <w:rFonts w:ascii="Gill Sans MT" w:hAnsi="Gill Sans MT"/>
          <w:lang w:eastAsia="cs-CZ"/>
        </w:rPr>
      </w:pPr>
      <w:r w:rsidRPr="009760A3">
        <w:rPr>
          <w:rFonts w:ascii="Gill Sans MT" w:hAnsi="Gill Sans MT"/>
          <w:b/>
          <w:lang w:eastAsia="cs-CZ"/>
        </w:rPr>
        <w:t xml:space="preserve">Usnesení č. 15/16: </w:t>
      </w:r>
      <w:r w:rsidRPr="009760A3">
        <w:rPr>
          <w:rFonts w:ascii="Gill Sans MT" w:hAnsi="Gill Sans MT"/>
          <w:lang w:eastAsia="cs-CZ"/>
        </w:rPr>
        <w:t>RVH UTB vyjádřila souhlas s návrhem vnitřní normy „Jednací řád Etické komise UTB“ ve verzi, k níž se vyjádřil Akademický senát UTB dne 26. ledna 2021.</w:t>
      </w:r>
    </w:p>
    <w:p w:rsidR="00EE0BBA" w:rsidRPr="009760A3" w:rsidRDefault="00EE0BBA" w:rsidP="00473517">
      <w:pPr>
        <w:pStyle w:val="Odstavecseseznamem"/>
        <w:numPr>
          <w:ilvl w:val="0"/>
          <w:numId w:val="25"/>
        </w:numPr>
        <w:tabs>
          <w:tab w:val="left" w:pos="142"/>
        </w:tabs>
        <w:autoSpaceDE w:val="0"/>
        <w:autoSpaceDN w:val="0"/>
        <w:adjustRightInd w:val="0"/>
        <w:spacing w:line="276" w:lineRule="auto"/>
        <w:jc w:val="both"/>
        <w:rPr>
          <w:rFonts w:ascii="Gill Sans MT" w:hAnsi="Gill Sans MT"/>
          <w:lang w:eastAsia="cs-CZ"/>
        </w:rPr>
      </w:pPr>
      <w:r w:rsidRPr="009760A3">
        <w:rPr>
          <w:rFonts w:ascii="Gill Sans MT" w:hAnsi="Gill Sans MT"/>
          <w:b/>
          <w:lang w:eastAsia="cs-CZ"/>
        </w:rPr>
        <w:t xml:space="preserve">Usnesení č. 16/16: </w:t>
      </w:r>
      <w:r w:rsidRPr="009760A3">
        <w:rPr>
          <w:rFonts w:ascii="Gill Sans MT" w:hAnsi="Gill Sans MT"/>
          <w:lang w:eastAsia="cs-CZ"/>
        </w:rPr>
        <w:t>RVH UTB doporučuje oborovým radám doktorských studijních programů, uskutečňovaných na fakultách a součástech UTB, aby v případech dlouhodobého omezení možností cestování do zahraničí, zapříčiněného vnějšími vlivy, nahradily povinnost, uvedenou ve směrnici rektora č. 18/2020 „Standardy studijních programů“, článek 10, odstavec 4, vhodnou alternativní povinností. K tomuto kroku je doporučeno přistoupit zejména v těch případech, kde by došlo k překročení standardní doby studia, případně tam, kde by nesplnění této povinnosti znemožnilo přistoupit k obhajobě disertační práce nebo státní doktorské zkoušce. Za vhodné alternativy lze považovat zejména účast v mezinárodním vědeckém týmu, publikování v zahraničním periodiku (jako další povinnost), aktivní účast na zahraniční konferenci konané distančním způsobem.</w:t>
      </w:r>
    </w:p>
    <w:p w:rsidR="00EE0BBA" w:rsidRPr="009760A3" w:rsidRDefault="00EE0BBA" w:rsidP="00473517">
      <w:pPr>
        <w:pStyle w:val="Odstavecseseznamem"/>
        <w:numPr>
          <w:ilvl w:val="0"/>
          <w:numId w:val="25"/>
        </w:numPr>
        <w:tabs>
          <w:tab w:val="left" w:pos="142"/>
        </w:tabs>
        <w:autoSpaceDE w:val="0"/>
        <w:autoSpaceDN w:val="0"/>
        <w:adjustRightInd w:val="0"/>
        <w:spacing w:line="276" w:lineRule="auto"/>
        <w:jc w:val="both"/>
        <w:rPr>
          <w:rFonts w:ascii="Gill Sans MT" w:hAnsi="Gill Sans MT"/>
          <w:b/>
          <w:lang w:eastAsia="cs-CZ"/>
        </w:rPr>
      </w:pPr>
      <w:r w:rsidRPr="009760A3">
        <w:rPr>
          <w:rFonts w:ascii="Gill Sans MT" w:hAnsi="Gill Sans MT"/>
          <w:b/>
          <w:lang w:eastAsia="cs-CZ"/>
        </w:rPr>
        <w:t xml:space="preserve">Usnesení č. 10/18: </w:t>
      </w:r>
      <w:r w:rsidRPr="009760A3">
        <w:rPr>
          <w:rFonts w:ascii="Gill Sans MT" w:hAnsi="Gill Sans MT"/>
          <w:bCs/>
          <w:lang w:eastAsia="cs-CZ"/>
        </w:rPr>
        <w:t>RVH UTB schválila „Zprávu o vnitřním hodnocení kvality vzdělávací, tvůrčí a s nimi souvisejících činností Univerzity Tomáše Bati ve Zlíně 2021–2025“.</w:t>
      </w:r>
    </w:p>
    <w:p w:rsidR="00EE0BBA" w:rsidRPr="009760A3" w:rsidRDefault="00EE0BBA" w:rsidP="00473517">
      <w:pPr>
        <w:pStyle w:val="Odstavecseseznamem"/>
        <w:numPr>
          <w:ilvl w:val="0"/>
          <w:numId w:val="25"/>
        </w:numPr>
        <w:tabs>
          <w:tab w:val="left" w:pos="142"/>
        </w:tabs>
        <w:autoSpaceDE w:val="0"/>
        <w:autoSpaceDN w:val="0"/>
        <w:adjustRightInd w:val="0"/>
        <w:spacing w:line="276" w:lineRule="auto"/>
        <w:jc w:val="both"/>
        <w:rPr>
          <w:rFonts w:ascii="Gill Sans MT" w:hAnsi="Gill Sans MT"/>
          <w:b/>
          <w:lang w:eastAsia="cs-CZ"/>
        </w:rPr>
      </w:pPr>
      <w:r w:rsidRPr="009760A3">
        <w:rPr>
          <w:rFonts w:ascii="Gill Sans MT" w:hAnsi="Gill Sans MT"/>
          <w:b/>
          <w:lang w:eastAsia="cs-CZ"/>
        </w:rPr>
        <w:lastRenderedPageBreak/>
        <w:t xml:space="preserve">Usnesení č. 11/18: </w:t>
      </w:r>
      <w:r w:rsidRPr="009760A3">
        <w:rPr>
          <w:rFonts w:ascii="Gill Sans MT" w:hAnsi="Gill Sans MT"/>
          <w:lang w:eastAsia="cs-CZ"/>
        </w:rPr>
        <w:t>RVH UTB vyjádřila souhlas s návrhem vnitřní normy „Jednací řád Rady pro vnitřní hodnocení UTB“.</w:t>
      </w:r>
    </w:p>
    <w:p w:rsidR="00EE0BBA" w:rsidRPr="009760A3" w:rsidRDefault="00EE0BBA" w:rsidP="00473517">
      <w:pPr>
        <w:pStyle w:val="Odstavecseseznamem"/>
        <w:numPr>
          <w:ilvl w:val="0"/>
          <w:numId w:val="25"/>
        </w:numPr>
        <w:tabs>
          <w:tab w:val="left" w:pos="142"/>
        </w:tabs>
        <w:autoSpaceDE w:val="0"/>
        <w:autoSpaceDN w:val="0"/>
        <w:adjustRightInd w:val="0"/>
        <w:spacing w:line="276" w:lineRule="auto"/>
        <w:jc w:val="both"/>
        <w:rPr>
          <w:rFonts w:ascii="Gill Sans MT" w:hAnsi="Gill Sans MT"/>
          <w:b/>
          <w:lang w:eastAsia="cs-CZ"/>
        </w:rPr>
      </w:pPr>
      <w:r w:rsidRPr="009760A3">
        <w:rPr>
          <w:rFonts w:ascii="Gill Sans MT" w:hAnsi="Gill Sans MT"/>
          <w:b/>
          <w:lang w:eastAsia="cs-CZ"/>
        </w:rPr>
        <w:t xml:space="preserve">Usnesení č. 12/18: </w:t>
      </w:r>
      <w:r w:rsidRPr="009760A3">
        <w:rPr>
          <w:rFonts w:ascii="Gill Sans MT" w:hAnsi="Gill Sans MT"/>
          <w:lang w:eastAsia="cs-CZ"/>
        </w:rPr>
        <w:t xml:space="preserve">RVH UTB schválila harmonogram kontrol studijních programů/oborů UTB v roce 2022 dle návrhu předsedy RVH prof. Vladimíra </w:t>
      </w:r>
      <w:proofErr w:type="spellStart"/>
      <w:r w:rsidRPr="009760A3">
        <w:rPr>
          <w:rFonts w:ascii="Gill Sans MT" w:hAnsi="Gill Sans MT"/>
          <w:lang w:eastAsia="cs-CZ"/>
        </w:rPr>
        <w:t>Sedlaříka</w:t>
      </w:r>
      <w:proofErr w:type="spellEnd"/>
      <w:r w:rsidRPr="009760A3">
        <w:rPr>
          <w:rFonts w:ascii="Gill Sans MT" w:hAnsi="Gill Sans MT"/>
          <w:lang w:eastAsia="cs-CZ"/>
        </w:rPr>
        <w:t>.</w:t>
      </w:r>
    </w:p>
    <w:p w:rsidR="0055655C" w:rsidRPr="009760A3" w:rsidRDefault="0055655C" w:rsidP="002302E2">
      <w:pPr>
        <w:spacing w:after="113" w:line="276" w:lineRule="auto"/>
        <w:jc w:val="both"/>
        <w:rPr>
          <w:rFonts w:ascii="Gill Sans MT" w:hAnsi="Gill Sans MT"/>
          <w:b/>
          <w:color w:val="FF0000"/>
        </w:rPr>
      </w:pPr>
    </w:p>
    <w:p w:rsidR="00C16282" w:rsidRPr="009760A3" w:rsidRDefault="00EE0BBA" w:rsidP="002302E2">
      <w:pPr>
        <w:spacing w:after="113" w:line="276" w:lineRule="auto"/>
        <w:jc w:val="both"/>
        <w:rPr>
          <w:rFonts w:ascii="Gill Sans MT" w:hAnsi="Gill Sans MT"/>
          <w:b/>
        </w:rPr>
      </w:pPr>
      <w:r w:rsidRPr="009760A3">
        <w:rPr>
          <w:rFonts w:ascii="Gill Sans MT" w:hAnsi="Gill Sans MT"/>
          <w:b/>
        </w:rPr>
        <w:t>Soupis u</w:t>
      </w:r>
      <w:r w:rsidR="00C713F2" w:rsidRPr="009760A3">
        <w:rPr>
          <w:rFonts w:ascii="Gill Sans MT" w:hAnsi="Gill Sans MT"/>
          <w:b/>
        </w:rPr>
        <w:t>s</w:t>
      </w:r>
      <w:r w:rsidRPr="009760A3">
        <w:rPr>
          <w:rFonts w:ascii="Gill Sans MT" w:hAnsi="Gill Sans MT"/>
          <w:b/>
        </w:rPr>
        <w:t>nesení týkajících se kontroly SP je součástí přehledu uvedeného níže:</w:t>
      </w:r>
    </w:p>
    <w:p w:rsidR="002302E2" w:rsidRPr="009760A3" w:rsidRDefault="002302E2" w:rsidP="002302E2">
      <w:pPr>
        <w:tabs>
          <w:tab w:val="left" w:pos="142"/>
        </w:tabs>
        <w:spacing w:line="276" w:lineRule="auto"/>
        <w:jc w:val="both"/>
        <w:rPr>
          <w:rFonts w:ascii="Gill Sans MT" w:hAnsi="Gill Sans MT"/>
          <w:b/>
          <w:lang w:eastAsia="cs-CZ"/>
        </w:rPr>
      </w:pPr>
    </w:p>
    <w:p w:rsidR="002302E2" w:rsidRPr="009760A3" w:rsidRDefault="002302E2" w:rsidP="002302E2">
      <w:pPr>
        <w:tabs>
          <w:tab w:val="left" w:pos="142"/>
        </w:tabs>
        <w:spacing w:line="276" w:lineRule="auto"/>
        <w:jc w:val="both"/>
        <w:rPr>
          <w:rFonts w:ascii="Gill Sans MT" w:hAnsi="Gill Sans MT"/>
          <w:b/>
          <w:lang w:eastAsia="cs-CZ"/>
        </w:rPr>
      </w:pPr>
      <w:r w:rsidRPr="009760A3">
        <w:rPr>
          <w:rFonts w:ascii="Gill Sans MT" w:hAnsi="Gill Sans MT"/>
          <w:b/>
          <w:lang w:eastAsia="cs-CZ"/>
        </w:rPr>
        <w:t>2019</w:t>
      </w:r>
    </w:p>
    <w:p w:rsidR="002302E2" w:rsidRPr="009760A3" w:rsidRDefault="002302E2" w:rsidP="002302E2">
      <w:pPr>
        <w:tabs>
          <w:tab w:val="left" w:pos="142"/>
        </w:tabs>
        <w:spacing w:line="276" w:lineRule="auto"/>
        <w:jc w:val="both"/>
        <w:rPr>
          <w:rFonts w:ascii="Gill Sans MT" w:hAnsi="Gill Sans MT"/>
          <w:b/>
          <w:lang w:eastAsia="cs-CZ"/>
        </w:rPr>
      </w:pPr>
    </w:p>
    <w:p w:rsidR="00C83650" w:rsidRPr="009760A3" w:rsidRDefault="00C83650" w:rsidP="00473517">
      <w:pPr>
        <w:pStyle w:val="Odstavecseseznamem"/>
        <w:numPr>
          <w:ilvl w:val="0"/>
          <w:numId w:val="23"/>
        </w:numPr>
        <w:tabs>
          <w:tab w:val="left" w:pos="142"/>
        </w:tabs>
        <w:spacing w:line="276" w:lineRule="auto"/>
        <w:jc w:val="both"/>
        <w:rPr>
          <w:rFonts w:ascii="Gill Sans MT" w:hAnsi="Gill Sans MT"/>
          <w:b/>
          <w:lang w:eastAsia="cs-CZ"/>
        </w:rPr>
      </w:pPr>
      <w:r w:rsidRPr="009760A3">
        <w:rPr>
          <w:rFonts w:ascii="Gill Sans MT" w:hAnsi="Gill Sans MT"/>
          <w:b/>
          <w:lang w:eastAsia="cs-CZ"/>
        </w:rPr>
        <w:t xml:space="preserve">Usnesení č. 2/9: </w:t>
      </w:r>
      <w:r w:rsidRPr="009760A3">
        <w:rPr>
          <w:rFonts w:ascii="Gill Sans MT" w:hAnsi="Gill Sans MT"/>
          <w:lang w:eastAsia="cs-CZ"/>
        </w:rPr>
        <w:t xml:space="preserve">RVH UTB schválila sebehodnotící zprávu bakalářského studijního programu Teorie a praxe audiovizuální tvorby, studijního oboru Animovaná tvorba, zpracovanou </w:t>
      </w:r>
      <w:proofErr w:type="spellStart"/>
      <w:r w:rsidRPr="009760A3">
        <w:rPr>
          <w:rFonts w:ascii="Gill Sans MT" w:hAnsi="Gill Sans MT"/>
          <w:lang w:eastAsia="cs-CZ"/>
        </w:rPr>
        <w:t>garantkou</w:t>
      </w:r>
      <w:proofErr w:type="spellEnd"/>
      <w:r w:rsidRPr="009760A3">
        <w:rPr>
          <w:rFonts w:ascii="Gill Sans MT" w:hAnsi="Gill Sans MT"/>
          <w:lang w:eastAsia="cs-CZ"/>
        </w:rPr>
        <w:t xml:space="preserve"> studijního oboru doc. </w:t>
      </w:r>
      <w:proofErr w:type="spellStart"/>
      <w:r w:rsidRPr="009760A3">
        <w:rPr>
          <w:rFonts w:ascii="Gill Sans MT" w:hAnsi="Gill Sans MT"/>
          <w:lang w:eastAsia="cs-CZ"/>
        </w:rPr>
        <w:t>MgA</w:t>
      </w:r>
      <w:proofErr w:type="spellEnd"/>
      <w:r w:rsidRPr="009760A3">
        <w:rPr>
          <w:rFonts w:ascii="Gill Sans MT" w:hAnsi="Gill Sans MT"/>
          <w:lang w:eastAsia="cs-CZ"/>
        </w:rPr>
        <w:t xml:space="preserve">. Janou Janíkovou, </w:t>
      </w:r>
      <w:proofErr w:type="spellStart"/>
      <w:r w:rsidRPr="009760A3">
        <w:rPr>
          <w:rFonts w:ascii="Gill Sans MT" w:hAnsi="Gill Sans MT"/>
          <w:lang w:eastAsia="cs-CZ"/>
        </w:rPr>
        <w:t>ArtD</w:t>
      </w:r>
      <w:proofErr w:type="spellEnd"/>
      <w:r w:rsidRPr="009760A3">
        <w:rPr>
          <w:rFonts w:ascii="Gill Sans MT" w:hAnsi="Gill Sans MT"/>
          <w:lang w:eastAsia="cs-CZ"/>
        </w:rPr>
        <w:t>.</w:t>
      </w:r>
    </w:p>
    <w:p w:rsidR="00C83650" w:rsidRPr="009760A3" w:rsidRDefault="00C83650" w:rsidP="00473517">
      <w:pPr>
        <w:pStyle w:val="Odstavecseseznamem"/>
        <w:numPr>
          <w:ilvl w:val="0"/>
          <w:numId w:val="23"/>
        </w:numPr>
        <w:tabs>
          <w:tab w:val="left" w:pos="142"/>
        </w:tabs>
        <w:spacing w:line="276" w:lineRule="auto"/>
        <w:rPr>
          <w:rFonts w:ascii="Gill Sans MT" w:hAnsi="Gill Sans MT"/>
          <w:b/>
          <w:lang w:eastAsia="cs-CZ"/>
        </w:rPr>
      </w:pPr>
      <w:r w:rsidRPr="009760A3">
        <w:rPr>
          <w:rFonts w:ascii="Gill Sans MT" w:hAnsi="Gill Sans MT"/>
          <w:b/>
          <w:lang w:eastAsia="cs-CZ"/>
        </w:rPr>
        <w:t xml:space="preserve">Usnesení č. 3/9: </w:t>
      </w:r>
      <w:r w:rsidRPr="009760A3">
        <w:rPr>
          <w:rFonts w:ascii="Gill Sans MT" w:hAnsi="Gill Sans MT"/>
          <w:lang w:eastAsia="cs-CZ"/>
        </w:rPr>
        <w:t xml:space="preserve">RVH UTB schválila sebehodnotící zprávu navazujícího magisterského studijního programu Mediální a komunikační studia, studijního oboru Marketingové komunikace, zpracovanou </w:t>
      </w:r>
      <w:proofErr w:type="spellStart"/>
      <w:r w:rsidRPr="009760A3">
        <w:rPr>
          <w:rFonts w:ascii="Gill Sans MT" w:hAnsi="Gill Sans MT"/>
          <w:lang w:eastAsia="cs-CZ"/>
        </w:rPr>
        <w:t>garantkou</w:t>
      </w:r>
      <w:proofErr w:type="spellEnd"/>
      <w:r w:rsidRPr="009760A3">
        <w:rPr>
          <w:rFonts w:ascii="Gill Sans MT" w:hAnsi="Gill Sans MT"/>
          <w:lang w:eastAsia="cs-CZ"/>
        </w:rPr>
        <w:t xml:space="preserve"> studijního oboru doc. PhDr. </w:t>
      </w:r>
      <w:proofErr w:type="spellStart"/>
      <w:r w:rsidRPr="009760A3">
        <w:rPr>
          <w:rFonts w:ascii="Gill Sans MT" w:hAnsi="Gill Sans MT"/>
          <w:lang w:eastAsia="cs-CZ"/>
        </w:rPr>
        <w:t>Blandínou</w:t>
      </w:r>
      <w:proofErr w:type="spellEnd"/>
      <w:r w:rsidRPr="009760A3">
        <w:rPr>
          <w:rFonts w:ascii="Gill Sans MT" w:hAnsi="Gill Sans MT"/>
          <w:lang w:eastAsia="cs-CZ"/>
        </w:rPr>
        <w:t xml:space="preserve"> </w:t>
      </w:r>
      <w:proofErr w:type="spellStart"/>
      <w:r w:rsidRPr="009760A3">
        <w:rPr>
          <w:rFonts w:ascii="Gill Sans MT" w:hAnsi="Gill Sans MT"/>
          <w:lang w:eastAsia="cs-CZ"/>
        </w:rPr>
        <w:t>Šramovou</w:t>
      </w:r>
      <w:proofErr w:type="spellEnd"/>
      <w:r w:rsidRPr="009760A3">
        <w:rPr>
          <w:rFonts w:ascii="Gill Sans MT" w:hAnsi="Gill Sans MT"/>
          <w:lang w:eastAsia="cs-CZ"/>
        </w:rPr>
        <w:t>, Ph.D.</w:t>
      </w:r>
    </w:p>
    <w:p w:rsidR="00C83650" w:rsidRPr="009760A3" w:rsidRDefault="00C83650" w:rsidP="00473517">
      <w:pPr>
        <w:pStyle w:val="Odstavecseseznamem"/>
        <w:numPr>
          <w:ilvl w:val="0"/>
          <w:numId w:val="23"/>
        </w:numPr>
        <w:tabs>
          <w:tab w:val="left" w:pos="142"/>
        </w:tabs>
        <w:spacing w:line="276" w:lineRule="auto"/>
        <w:jc w:val="both"/>
        <w:rPr>
          <w:rFonts w:ascii="Gill Sans MT" w:hAnsi="Gill Sans MT"/>
          <w:lang w:eastAsia="cs-CZ"/>
        </w:rPr>
      </w:pPr>
      <w:r w:rsidRPr="009760A3">
        <w:rPr>
          <w:rFonts w:ascii="Gill Sans MT" w:hAnsi="Gill Sans MT"/>
          <w:b/>
          <w:lang w:eastAsia="cs-CZ"/>
        </w:rPr>
        <w:t xml:space="preserve">Usnesení č. 4/9: </w:t>
      </w:r>
      <w:r w:rsidRPr="009760A3">
        <w:rPr>
          <w:rFonts w:ascii="Gill Sans MT" w:hAnsi="Gill Sans MT"/>
          <w:lang w:eastAsia="cs-CZ"/>
        </w:rPr>
        <w:t xml:space="preserve">RVH UTB schválila sebehodnotící zprávu bakalářského studijního programu Hospodářská politika a správa, studijního oboru Veřejná správa a regionální rozvoj, zpracovanou </w:t>
      </w:r>
      <w:proofErr w:type="spellStart"/>
      <w:r w:rsidRPr="009760A3">
        <w:rPr>
          <w:rFonts w:ascii="Gill Sans MT" w:hAnsi="Gill Sans MT"/>
          <w:lang w:eastAsia="cs-CZ"/>
        </w:rPr>
        <w:t>garantkou</w:t>
      </w:r>
      <w:proofErr w:type="spellEnd"/>
      <w:r w:rsidRPr="009760A3">
        <w:rPr>
          <w:rFonts w:ascii="Gill Sans MT" w:hAnsi="Gill Sans MT"/>
          <w:lang w:eastAsia="cs-CZ"/>
        </w:rPr>
        <w:t xml:space="preserve"> studijního oboru doc. Ing. Jenou Švarcovou, Ph.D.</w:t>
      </w:r>
    </w:p>
    <w:p w:rsidR="00C83650" w:rsidRPr="009760A3" w:rsidRDefault="00C83650" w:rsidP="00473517">
      <w:pPr>
        <w:pStyle w:val="Odstavecseseznamem"/>
        <w:numPr>
          <w:ilvl w:val="0"/>
          <w:numId w:val="23"/>
        </w:numPr>
        <w:tabs>
          <w:tab w:val="left" w:pos="142"/>
        </w:tabs>
        <w:spacing w:line="276" w:lineRule="auto"/>
        <w:jc w:val="both"/>
        <w:rPr>
          <w:rFonts w:ascii="Gill Sans MT" w:hAnsi="Gill Sans MT"/>
          <w:lang w:eastAsia="cs-CZ"/>
        </w:rPr>
      </w:pPr>
      <w:r w:rsidRPr="009760A3">
        <w:rPr>
          <w:rFonts w:ascii="Gill Sans MT" w:hAnsi="Gill Sans MT"/>
          <w:b/>
          <w:lang w:eastAsia="cs-CZ"/>
        </w:rPr>
        <w:t xml:space="preserve">Usnesení č. 5/9: </w:t>
      </w:r>
      <w:r w:rsidRPr="009760A3">
        <w:rPr>
          <w:rFonts w:ascii="Gill Sans MT" w:hAnsi="Gill Sans MT"/>
          <w:lang w:eastAsia="cs-CZ"/>
        </w:rPr>
        <w:t xml:space="preserve">RVH UTB schválila sebehodnotící zprávu navazujícího magisterského studijního programu Ekonomika a management, studijního oboru Management ve zdravotnictví, zpracovanou </w:t>
      </w:r>
      <w:proofErr w:type="spellStart"/>
      <w:r w:rsidRPr="009760A3">
        <w:rPr>
          <w:rFonts w:ascii="Gill Sans MT" w:hAnsi="Gill Sans MT"/>
          <w:lang w:eastAsia="cs-CZ"/>
        </w:rPr>
        <w:t>garantkou</w:t>
      </w:r>
      <w:proofErr w:type="spellEnd"/>
      <w:r w:rsidRPr="009760A3">
        <w:rPr>
          <w:rFonts w:ascii="Gill Sans MT" w:hAnsi="Gill Sans MT"/>
          <w:lang w:eastAsia="cs-CZ"/>
        </w:rPr>
        <w:t xml:space="preserve"> studijního oboru doc. Ing. Pavlou Staňkovou, Ph.D.</w:t>
      </w:r>
    </w:p>
    <w:p w:rsidR="00C83650" w:rsidRPr="009760A3" w:rsidRDefault="00C83650" w:rsidP="00473517">
      <w:pPr>
        <w:pStyle w:val="Odstavecseseznamem"/>
        <w:numPr>
          <w:ilvl w:val="0"/>
          <w:numId w:val="23"/>
        </w:numPr>
        <w:tabs>
          <w:tab w:val="left" w:pos="142"/>
        </w:tabs>
        <w:spacing w:line="276" w:lineRule="auto"/>
        <w:jc w:val="both"/>
        <w:rPr>
          <w:rFonts w:ascii="Gill Sans MT" w:hAnsi="Gill Sans MT"/>
          <w:b/>
          <w:lang w:eastAsia="cs-CZ"/>
        </w:rPr>
      </w:pPr>
      <w:r w:rsidRPr="009760A3">
        <w:rPr>
          <w:rFonts w:ascii="Gill Sans MT" w:hAnsi="Gill Sans MT"/>
          <w:b/>
          <w:lang w:eastAsia="cs-CZ"/>
        </w:rPr>
        <w:t xml:space="preserve">Usnesení č. 2/10: </w:t>
      </w:r>
      <w:r w:rsidRPr="009760A3">
        <w:rPr>
          <w:rFonts w:ascii="Gill Sans MT" w:hAnsi="Gill Sans MT"/>
          <w:lang w:eastAsia="cs-CZ"/>
        </w:rPr>
        <w:t>RVH UTB projednala sebehodnotící zprávu bakalářského studijního programu Chemie a technologie materiálů, studijního oboru Inženýrství ochrany životního prostředí, zpracovanou doc. Ing. Vratislavem Bednaříkem, Ph.D.</w:t>
      </w:r>
    </w:p>
    <w:p w:rsidR="00C83650" w:rsidRPr="009760A3" w:rsidRDefault="00C83650" w:rsidP="00473517">
      <w:pPr>
        <w:pStyle w:val="Odstavecseseznamem"/>
        <w:numPr>
          <w:ilvl w:val="0"/>
          <w:numId w:val="23"/>
        </w:numPr>
        <w:tabs>
          <w:tab w:val="left" w:pos="142"/>
        </w:tabs>
        <w:spacing w:line="276" w:lineRule="auto"/>
        <w:jc w:val="both"/>
        <w:rPr>
          <w:rFonts w:ascii="Gill Sans MT" w:hAnsi="Gill Sans MT"/>
          <w:lang w:eastAsia="cs-CZ"/>
        </w:rPr>
      </w:pPr>
      <w:r w:rsidRPr="009760A3">
        <w:rPr>
          <w:rFonts w:ascii="Gill Sans MT" w:hAnsi="Gill Sans MT"/>
          <w:b/>
          <w:lang w:eastAsia="cs-CZ"/>
        </w:rPr>
        <w:t xml:space="preserve">Usnesení č. 3/10: </w:t>
      </w:r>
      <w:r w:rsidRPr="009760A3">
        <w:rPr>
          <w:rFonts w:ascii="Gill Sans MT" w:hAnsi="Gill Sans MT"/>
          <w:lang w:eastAsia="cs-CZ"/>
        </w:rPr>
        <w:t>RVH UTB projednala sebehodnotící zprávu navazujícího magisterského studijního programu Chemie a technologie potravin, studijního oboru Chemie potravin a bioaktivních látek, zpracovanou doc. Ing. Stanislavem Kafkou, CSc.</w:t>
      </w:r>
    </w:p>
    <w:p w:rsidR="00C83650" w:rsidRPr="009760A3" w:rsidRDefault="00C83650" w:rsidP="00473517">
      <w:pPr>
        <w:pStyle w:val="Odstavecseseznamem"/>
        <w:numPr>
          <w:ilvl w:val="0"/>
          <w:numId w:val="23"/>
        </w:numPr>
        <w:tabs>
          <w:tab w:val="left" w:pos="142"/>
        </w:tabs>
        <w:spacing w:line="276" w:lineRule="auto"/>
        <w:jc w:val="both"/>
        <w:rPr>
          <w:rFonts w:ascii="Gill Sans MT" w:hAnsi="Gill Sans MT"/>
          <w:lang w:eastAsia="cs-CZ"/>
        </w:rPr>
      </w:pPr>
      <w:r w:rsidRPr="009760A3">
        <w:rPr>
          <w:rFonts w:ascii="Gill Sans MT" w:hAnsi="Gill Sans MT"/>
          <w:b/>
          <w:lang w:eastAsia="cs-CZ"/>
        </w:rPr>
        <w:t xml:space="preserve">Usnesení č. 4/10: </w:t>
      </w:r>
      <w:r w:rsidRPr="009760A3">
        <w:rPr>
          <w:rFonts w:ascii="Gill Sans MT" w:hAnsi="Gill Sans MT"/>
          <w:lang w:eastAsia="cs-CZ"/>
        </w:rPr>
        <w:t>RVH UTB projednala sebehodnotící zprávu bakalářského studijního programu Procesní inženýrství, studijního oboru Ovládání rizik, zpracovanou prof. Ing. Františkem Božkem, CSc.</w:t>
      </w:r>
    </w:p>
    <w:p w:rsidR="00C83650" w:rsidRPr="009760A3" w:rsidRDefault="00C83650" w:rsidP="00473517">
      <w:pPr>
        <w:pStyle w:val="Odstavecseseznamem"/>
        <w:numPr>
          <w:ilvl w:val="0"/>
          <w:numId w:val="23"/>
        </w:numPr>
        <w:tabs>
          <w:tab w:val="left" w:pos="142"/>
        </w:tabs>
        <w:spacing w:line="276" w:lineRule="auto"/>
        <w:jc w:val="both"/>
        <w:rPr>
          <w:rFonts w:ascii="Gill Sans MT" w:hAnsi="Gill Sans MT"/>
          <w:lang w:eastAsia="cs-CZ"/>
        </w:rPr>
      </w:pPr>
      <w:r w:rsidRPr="009760A3">
        <w:rPr>
          <w:rFonts w:ascii="Gill Sans MT" w:hAnsi="Gill Sans MT"/>
          <w:b/>
          <w:lang w:eastAsia="cs-CZ"/>
        </w:rPr>
        <w:t>Usnes</w:t>
      </w:r>
      <w:r w:rsidR="002302E2" w:rsidRPr="009760A3">
        <w:rPr>
          <w:rFonts w:ascii="Gill Sans MT" w:hAnsi="Gill Sans MT"/>
          <w:b/>
          <w:lang w:eastAsia="cs-CZ"/>
        </w:rPr>
        <w:t>e</w:t>
      </w:r>
      <w:r w:rsidRPr="009760A3">
        <w:rPr>
          <w:rFonts w:ascii="Gill Sans MT" w:hAnsi="Gill Sans MT"/>
          <w:b/>
          <w:lang w:eastAsia="cs-CZ"/>
        </w:rPr>
        <w:t xml:space="preserve">ní č. 5/10: </w:t>
      </w:r>
      <w:r w:rsidRPr="009760A3">
        <w:rPr>
          <w:rFonts w:ascii="Gill Sans MT" w:hAnsi="Gill Sans MT"/>
          <w:lang w:eastAsia="cs-CZ"/>
        </w:rPr>
        <w:t>RVH UTB projednala sebehodnotící zprávu navazujícího magisterského studijního programu Bezpečnost společnosti, studijního oboru Bezpečnost společnosti, zpracovanou doc. Ing. Miroslavem Tomkem, Ph.D.</w:t>
      </w:r>
    </w:p>
    <w:p w:rsidR="00C83650" w:rsidRPr="009760A3" w:rsidRDefault="00C83650" w:rsidP="00473517">
      <w:pPr>
        <w:pStyle w:val="Odstavecseseznamem"/>
        <w:numPr>
          <w:ilvl w:val="0"/>
          <w:numId w:val="23"/>
        </w:numPr>
        <w:tabs>
          <w:tab w:val="left" w:pos="142"/>
        </w:tabs>
        <w:spacing w:line="276" w:lineRule="auto"/>
        <w:jc w:val="both"/>
        <w:rPr>
          <w:rFonts w:ascii="Gill Sans MT" w:hAnsi="Gill Sans MT"/>
          <w:lang w:eastAsia="cs-CZ"/>
        </w:rPr>
      </w:pPr>
      <w:r w:rsidRPr="009760A3">
        <w:rPr>
          <w:rFonts w:ascii="Gill Sans MT" w:hAnsi="Gill Sans MT"/>
          <w:b/>
          <w:lang w:eastAsia="cs-CZ"/>
        </w:rPr>
        <w:t xml:space="preserve">Usnesení č. 6/10: </w:t>
      </w:r>
      <w:r w:rsidRPr="009760A3">
        <w:rPr>
          <w:rFonts w:ascii="Gill Sans MT" w:hAnsi="Gill Sans MT"/>
          <w:lang w:eastAsia="cs-CZ"/>
        </w:rPr>
        <w:t xml:space="preserve">RVH UTB schválila Zprávu o hodnocení bakalářského studijního programu Teorie a praxe audiovizuální tvorby, studijního oboru Animovaná tvorba, zpracovanou prof. Ing. Vladimírem </w:t>
      </w:r>
      <w:proofErr w:type="spellStart"/>
      <w:r w:rsidRPr="009760A3">
        <w:rPr>
          <w:rFonts w:ascii="Gill Sans MT" w:hAnsi="Gill Sans MT"/>
          <w:lang w:eastAsia="cs-CZ"/>
        </w:rPr>
        <w:t>Sedlaříkem</w:t>
      </w:r>
      <w:proofErr w:type="spellEnd"/>
      <w:r w:rsidRPr="009760A3">
        <w:rPr>
          <w:rFonts w:ascii="Gill Sans MT" w:hAnsi="Gill Sans MT"/>
          <w:lang w:eastAsia="cs-CZ"/>
        </w:rPr>
        <w:t>, Ph.D.</w:t>
      </w:r>
    </w:p>
    <w:p w:rsidR="00C83650" w:rsidRPr="009760A3" w:rsidRDefault="00C83650" w:rsidP="00473517">
      <w:pPr>
        <w:pStyle w:val="Odstavecseseznamem"/>
        <w:numPr>
          <w:ilvl w:val="0"/>
          <w:numId w:val="23"/>
        </w:numPr>
        <w:tabs>
          <w:tab w:val="left" w:pos="142"/>
        </w:tabs>
        <w:spacing w:line="276" w:lineRule="auto"/>
        <w:jc w:val="both"/>
        <w:rPr>
          <w:rFonts w:ascii="Gill Sans MT" w:hAnsi="Gill Sans MT"/>
          <w:lang w:eastAsia="cs-CZ"/>
        </w:rPr>
      </w:pPr>
      <w:r w:rsidRPr="009760A3">
        <w:rPr>
          <w:rFonts w:ascii="Gill Sans MT" w:hAnsi="Gill Sans MT"/>
          <w:b/>
          <w:lang w:eastAsia="cs-CZ"/>
        </w:rPr>
        <w:t xml:space="preserve">Usnesení č. 7/10: </w:t>
      </w:r>
      <w:r w:rsidRPr="009760A3">
        <w:rPr>
          <w:rFonts w:ascii="Gill Sans MT" w:hAnsi="Gill Sans MT"/>
          <w:lang w:eastAsia="cs-CZ"/>
        </w:rPr>
        <w:t xml:space="preserve">RVH UTB schválila Zprávu o hodnocení navazujícího magisterského studijního programu Mediální a komunikační studia, studijního oboru Marketingové komunikace, zpracovanou prof. Ing. Vladimírem </w:t>
      </w:r>
      <w:proofErr w:type="spellStart"/>
      <w:r w:rsidRPr="009760A3">
        <w:rPr>
          <w:rFonts w:ascii="Gill Sans MT" w:hAnsi="Gill Sans MT"/>
          <w:lang w:eastAsia="cs-CZ"/>
        </w:rPr>
        <w:t>Sedlaříkem</w:t>
      </w:r>
      <w:proofErr w:type="spellEnd"/>
      <w:r w:rsidRPr="009760A3">
        <w:rPr>
          <w:rFonts w:ascii="Gill Sans MT" w:hAnsi="Gill Sans MT"/>
          <w:lang w:eastAsia="cs-CZ"/>
        </w:rPr>
        <w:t>, Ph.D.</w:t>
      </w:r>
    </w:p>
    <w:p w:rsidR="00C83650" w:rsidRPr="009760A3" w:rsidRDefault="00C83650" w:rsidP="00473517">
      <w:pPr>
        <w:pStyle w:val="Odstavecseseznamem"/>
        <w:numPr>
          <w:ilvl w:val="0"/>
          <w:numId w:val="23"/>
        </w:numPr>
        <w:tabs>
          <w:tab w:val="left" w:pos="142"/>
        </w:tabs>
        <w:spacing w:line="276" w:lineRule="auto"/>
        <w:jc w:val="both"/>
        <w:rPr>
          <w:rFonts w:ascii="Gill Sans MT" w:hAnsi="Gill Sans MT"/>
          <w:lang w:eastAsia="cs-CZ"/>
        </w:rPr>
      </w:pPr>
      <w:r w:rsidRPr="009760A3">
        <w:rPr>
          <w:rFonts w:ascii="Gill Sans MT" w:hAnsi="Gill Sans MT"/>
          <w:b/>
          <w:lang w:eastAsia="cs-CZ"/>
        </w:rPr>
        <w:lastRenderedPageBreak/>
        <w:t>Usnesení č. 8/10:</w:t>
      </w:r>
      <w:r w:rsidR="002302E2" w:rsidRPr="009760A3">
        <w:rPr>
          <w:rFonts w:ascii="Gill Sans MT" w:hAnsi="Gill Sans MT"/>
          <w:b/>
          <w:lang w:eastAsia="cs-CZ"/>
        </w:rPr>
        <w:t xml:space="preserve"> </w:t>
      </w:r>
      <w:r w:rsidRPr="009760A3">
        <w:rPr>
          <w:rFonts w:ascii="Gill Sans MT" w:hAnsi="Gill Sans MT"/>
          <w:lang w:eastAsia="cs-CZ"/>
        </w:rPr>
        <w:t xml:space="preserve">RVH UTB schválila Zprávu o hodnocení bakalářského studijního programu Hospodářská politika a správa, studijního oboru Veřejná správa a regionální rozvoj, zpracovanou prof. Ing. Vladimírem </w:t>
      </w:r>
      <w:proofErr w:type="spellStart"/>
      <w:r w:rsidRPr="009760A3">
        <w:rPr>
          <w:rFonts w:ascii="Gill Sans MT" w:hAnsi="Gill Sans MT"/>
          <w:lang w:eastAsia="cs-CZ"/>
        </w:rPr>
        <w:t>Sedlaříkem</w:t>
      </w:r>
      <w:proofErr w:type="spellEnd"/>
      <w:r w:rsidRPr="009760A3">
        <w:rPr>
          <w:rFonts w:ascii="Gill Sans MT" w:hAnsi="Gill Sans MT"/>
          <w:lang w:eastAsia="cs-CZ"/>
        </w:rPr>
        <w:t>, Ph.D.</w:t>
      </w:r>
    </w:p>
    <w:p w:rsidR="00C83650" w:rsidRPr="009760A3" w:rsidRDefault="00C83650" w:rsidP="00473517">
      <w:pPr>
        <w:pStyle w:val="Odstavecseseznamem"/>
        <w:numPr>
          <w:ilvl w:val="0"/>
          <w:numId w:val="23"/>
        </w:numPr>
        <w:tabs>
          <w:tab w:val="left" w:pos="142"/>
        </w:tabs>
        <w:spacing w:line="276" w:lineRule="auto"/>
        <w:jc w:val="both"/>
        <w:rPr>
          <w:rFonts w:ascii="Gill Sans MT" w:hAnsi="Gill Sans MT"/>
          <w:lang w:eastAsia="cs-CZ"/>
        </w:rPr>
      </w:pPr>
      <w:r w:rsidRPr="009760A3">
        <w:rPr>
          <w:rFonts w:ascii="Gill Sans MT" w:hAnsi="Gill Sans MT"/>
          <w:b/>
          <w:lang w:eastAsia="cs-CZ"/>
        </w:rPr>
        <w:t>Usnesení č. 9/10:</w:t>
      </w:r>
      <w:r w:rsidR="002302E2" w:rsidRPr="009760A3">
        <w:rPr>
          <w:rFonts w:ascii="Gill Sans MT" w:hAnsi="Gill Sans MT"/>
          <w:b/>
          <w:lang w:eastAsia="cs-CZ"/>
        </w:rPr>
        <w:t xml:space="preserve"> </w:t>
      </w:r>
      <w:r w:rsidRPr="009760A3">
        <w:rPr>
          <w:rFonts w:ascii="Gill Sans MT" w:hAnsi="Gill Sans MT"/>
          <w:lang w:eastAsia="cs-CZ"/>
        </w:rPr>
        <w:t xml:space="preserve">RVH UTB schválila Zprávu o hodnocení navazujícího magisterského studijního programu Ekonomika a management, studijního oboru Management ve zdravotnictví, zpracovanou prof. Ing. Vladimírem </w:t>
      </w:r>
      <w:proofErr w:type="spellStart"/>
      <w:r w:rsidRPr="009760A3">
        <w:rPr>
          <w:rFonts w:ascii="Gill Sans MT" w:hAnsi="Gill Sans MT"/>
          <w:lang w:eastAsia="cs-CZ"/>
        </w:rPr>
        <w:t>Sedlaříkem</w:t>
      </w:r>
      <w:proofErr w:type="spellEnd"/>
      <w:r w:rsidRPr="009760A3">
        <w:rPr>
          <w:rFonts w:ascii="Gill Sans MT" w:hAnsi="Gill Sans MT"/>
          <w:lang w:eastAsia="cs-CZ"/>
        </w:rPr>
        <w:t>, Ph.D.</w:t>
      </w:r>
    </w:p>
    <w:p w:rsidR="00C83650" w:rsidRPr="009760A3" w:rsidRDefault="002302E2" w:rsidP="00473517">
      <w:pPr>
        <w:pStyle w:val="Odstavecseseznamem"/>
        <w:numPr>
          <w:ilvl w:val="0"/>
          <w:numId w:val="23"/>
        </w:numPr>
        <w:tabs>
          <w:tab w:val="left" w:pos="142"/>
        </w:tabs>
        <w:spacing w:line="276" w:lineRule="auto"/>
        <w:jc w:val="both"/>
        <w:rPr>
          <w:rFonts w:ascii="Gill Sans MT" w:hAnsi="Gill Sans MT"/>
          <w:b/>
          <w:lang w:eastAsia="cs-CZ"/>
        </w:rPr>
      </w:pPr>
      <w:r w:rsidRPr="009760A3">
        <w:rPr>
          <w:rFonts w:ascii="Gill Sans MT" w:hAnsi="Gill Sans MT"/>
          <w:b/>
          <w:lang w:eastAsia="cs-CZ"/>
        </w:rPr>
        <w:t xml:space="preserve">Usnesení č. 2/11: </w:t>
      </w:r>
      <w:r w:rsidR="00C83650" w:rsidRPr="009760A3">
        <w:rPr>
          <w:rFonts w:ascii="Gill Sans MT" w:hAnsi="Gill Sans MT"/>
          <w:lang w:eastAsia="cs-CZ"/>
        </w:rPr>
        <w:t>RVH UTB projednala sebehodnotící zprávu bakalářského studijního programu Inženýrská informatika, studijního oboru Informační a řídicí technologie, zpracovanou prof. Ing. Vladimírem Vaškem, CSc.</w:t>
      </w:r>
    </w:p>
    <w:p w:rsidR="00C83650" w:rsidRPr="009760A3" w:rsidRDefault="00C83650" w:rsidP="00473517">
      <w:pPr>
        <w:pStyle w:val="Odstavecseseznamem"/>
        <w:numPr>
          <w:ilvl w:val="0"/>
          <w:numId w:val="23"/>
        </w:numPr>
        <w:tabs>
          <w:tab w:val="left" w:pos="142"/>
        </w:tabs>
        <w:spacing w:line="276" w:lineRule="auto"/>
        <w:rPr>
          <w:rFonts w:ascii="Gill Sans MT" w:hAnsi="Gill Sans MT"/>
          <w:b/>
          <w:lang w:eastAsia="cs-CZ"/>
        </w:rPr>
      </w:pPr>
      <w:r w:rsidRPr="009760A3">
        <w:rPr>
          <w:rFonts w:ascii="Gill Sans MT" w:hAnsi="Gill Sans MT"/>
          <w:b/>
          <w:lang w:eastAsia="cs-CZ"/>
        </w:rPr>
        <w:t xml:space="preserve">Usnesení č. 3/11: </w:t>
      </w:r>
      <w:r w:rsidRPr="009760A3">
        <w:rPr>
          <w:rFonts w:ascii="Gill Sans MT" w:hAnsi="Gill Sans MT"/>
          <w:lang w:eastAsia="cs-CZ"/>
        </w:rPr>
        <w:t>RVH UTB projednala sebehodnotící zprávu navazujícího magisterského studijního programu Inženýrská informatika, studijního oboru Inženýrská informatika, zpracovanou prof. Mgr. Romanem Jaškem, Ph.D.</w:t>
      </w:r>
    </w:p>
    <w:p w:rsidR="00C83650" w:rsidRPr="009760A3" w:rsidRDefault="00C83650" w:rsidP="00473517">
      <w:pPr>
        <w:pStyle w:val="Odstavecseseznamem"/>
        <w:numPr>
          <w:ilvl w:val="0"/>
          <w:numId w:val="23"/>
        </w:numPr>
        <w:tabs>
          <w:tab w:val="left" w:pos="142"/>
        </w:tabs>
        <w:spacing w:line="276" w:lineRule="auto"/>
        <w:jc w:val="both"/>
        <w:rPr>
          <w:rFonts w:ascii="Gill Sans MT" w:hAnsi="Gill Sans MT"/>
          <w:lang w:eastAsia="cs-CZ"/>
        </w:rPr>
      </w:pPr>
      <w:r w:rsidRPr="009760A3">
        <w:rPr>
          <w:rFonts w:ascii="Gill Sans MT" w:hAnsi="Gill Sans MT"/>
          <w:b/>
          <w:lang w:eastAsia="cs-CZ"/>
        </w:rPr>
        <w:t>Usnesení č. 4/11:</w:t>
      </w:r>
      <w:r w:rsidR="002302E2" w:rsidRPr="009760A3">
        <w:rPr>
          <w:rFonts w:ascii="Gill Sans MT" w:hAnsi="Gill Sans MT"/>
          <w:b/>
          <w:lang w:eastAsia="cs-CZ"/>
        </w:rPr>
        <w:t xml:space="preserve"> </w:t>
      </w:r>
      <w:r w:rsidRPr="009760A3">
        <w:rPr>
          <w:rFonts w:ascii="Gill Sans MT" w:hAnsi="Gill Sans MT"/>
          <w:lang w:eastAsia="cs-CZ"/>
        </w:rPr>
        <w:t xml:space="preserve">RVH UTB projednala sebehodnotící zprávu bakalářského studijního programu Zdravotně sociální péče, SO Zdravotně sociální pracovník, zpracovanou PhDr. </w:t>
      </w:r>
      <w:proofErr w:type="spellStart"/>
      <w:r w:rsidRPr="009760A3">
        <w:rPr>
          <w:rFonts w:ascii="Gill Sans MT" w:hAnsi="Gill Sans MT"/>
          <w:lang w:eastAsia="cs-CZ"/>
        </w:rPr>
        <w:t>Luciou</w:t>
      </w:r>
      <w:proofErr w:type="spellEnd"/>
      <w:r w:rsidRPr="009760A3">
        <w:rPr>
          <w:rFonts w:ascii="Gill Sans MT" w:hAnsi="Gill Sans MT"/>
          <w:lang w:eastAsia="cs-CZ"/>
        </w:rPr>
        <w:t xml:space="preserve"> </w:t>
      </w:r>
      <w:proofErr w:type="spellStart"/>
      <w:r w:rsidRPr="009760A3">
        <w:rPr>
          <w:rFonts w:ascii="Gill Sans MT" w:hAnsi="Gill Sans MT"/>
          <w:lang w:eastAsia="cs-CZ"/>
        </w:rPr>
        <w:t>Elsner</w:t>
      </w:r>
      <w:proofErr w:type="spellEnd"/>
      <w:r w:rsidRPr="009760A3">
        <w:rPr>
          <w:rFonts w:ascii="Gill Sans MT" w:hAnsi="Gill Sans MT"/>
          <w:lang w:eastAsia="cs-CZ"/>
        </w:rPr>
        <w:t>, PhD. RVH UTB požaduje odstranění formálních a věcných nedostatků sebehodnotící zprávy a její opětovné předložení RVH UTB do 30. listopadu 2019.</w:t>
      </w:r>
    </w:p>
    <w:p w:rsidR="00C83650" w:rsidRPr="009760A3" w:rsidRDefault="00C83650" w:rsidP="00473517">
      <w:pPr>
        <w:pStyle w:val="Odstavecseseznamem"/>
        <w:numPr>
          <w:ilvl w:val="0"/>
          <w:numId w:val="23"/>
        </w:numPr>
        <w:tabs>
          <w:tab w:val="left" w:pos="142"/>
        </w:tabs>
        <w:spacing w:line="276" w:lineRule="auto"/>
        <w:jc w:val="both"/>
        <w:rPr>
          <w:rFonts w:ascii="Gill Sans MT" w:hAnsi="Gill Sans MT"/>
          <w:lang w:eastAsia="cs-CZ"/>
        </w:rPr>
      </w:pPr>
      <w:r w:rsidRPr="009760A3">
        <w:rPr>
          <w:rFonts w:ascii="Gill Sans MT" w:hAnsi="Gill Sans MT"/>
          <w:b/>
          <w:lang w:eastAsia="cs-CZ"/>
        </w:rPr>
        <w:t>Usnesení č. 5/11:</w:t>
      </w:r>
      <w:r w:rsidR="002302E2" w:rsidRPr="009760A3">
        <w:rPr>
          <w:rFonts w:ascii="Gill Sans MT" w:hAnsi="Gill Sans MT"/>
          <w:b/>
          <w:lang w:eastAsia="cs-CZ"/>
        </w:rPr>
        <w:t xml:space="preserve"> </w:t>
      </w:r>
      <w:r w:rsidRPr="009760A3">
        <w:rPr>
          <w:rFonts w:ascii="Gill Sans MT" w:hAnsi="Gill Sans MT"/>
          <w:lang w:eastAsia="cs-CZ"/>
        </w:rPr>
        <w:t xml:space="preserve">RVH UTB projednala sebehodnotící zprávu navazujícího magisterského studijního programu Pedagogika, SO Sociální pedagogika, zpracovanou doc. PhDr. Lenkou </w:t>
      </w:r>
      <w:proofErr w:type="spellStart"/>
      <w:r w:rsidRPr="009760A3">
        <w:rPr>
          <w:rFonts w:ascii="Gill Sans MT" w:hAnsi="Gill Sans MT"/>
          <w:lang w:eastAsia="cs-CZ"/>
        </w:rPr>
        <w:t>Haburajovou</w:t>
      </w:r>
      <w:proofErr w:type="spellEnd"/>
      <w:r w:rsidRPr="009760A3">
        <w:rPr>
          <w:rFonts w:ascii="Gill Sans MT" w:hAnsi="Gill Sans MT"/>
          <w:lang w:eastAsia="cs-CZ"/>
        </w:rPr>
        <w:t xml:space="preserve"> </w:t>
      </w:r>
      <w:proofErr w:type="spellStart"/>
      <w:r w:rsidRPr="009760A3">
        <w:rPr>
          <w:rFonts w:ascii="Gill Sans MT" w:hAnsi="Gill Sans MT"/>
          <w:lang w:eastAsia="cs-CZ"/>
        </w:rPr>
        <w:t>Ilavskou</w:t>
      </w:r>
      <w:proofErr w:type="spellEnd"/>
      <w:r w:rsidRPr="009760A3">
        <w:rPr>
          <w:rFonts w:ascii="Gill Sans MT" w:hAnsi="Gill Sans MT"/>
          <w:lang w:eastAsia="cs-CZ"/>
        </w:rPr>
        <w:t>, PhD. RVH UTB požaduje odstranění formálních a věcných nedostatků sebehodnotící zprávy a její opětovné předložení RVH UTB do 30. listopadu 2019.</w:t>
      </w:r>
    </w:p>
    <w:p w:rsidR="00C83650" w:rsidRPr="009760A3" w:rsidRDefault="002302E2" w:rsidP="00473517">
      <w:pPr>
        <w:pStyle w:val="Odstavecseseznamem"/>
        <w:numPr>
          <w:ilvl w:val="0"/>
          <w:numId w:val="23"/>
        </w:numPr>
        <w:tabs>
          <w:tab w:val="left" w:pos="142"/>
        </w:tabs>
        <w:spacing w:line="276" w:lineRule="auto"/>
        <w:jc w:val="both"/>
        <w:rPr>
          <w:rFonts w:ascii="Gill Sans MT" w:hAnsi="Gill Sans MT"/>
          <w:b/>
          <w:lang w:eastAsia="cs-CZ"/>
        </w:rPr>
      </w:pPr>
      <w:r w:rsidRPr="009760A3">
        <w:rPr>
          <w:rFonts w:ascii="Gill Sans MT" w:hAnsi="Gill Sans MT"/>
          <w:b/>
          <w:lang w:eastAsia="cs-CZ"/>
        </w:rPr>
        <w:t>U</w:t>
      </w:r>
      <w:r w:rsidR="00C83650" w:rsidRPr="009760A3">
        <w:rPr>
          <w:rFonts w:ascii="Gill Sans MT" w:hAnsi="Gill Sans MT"/>
          <w:b/>
          <w:lang w:eastAsia="cs-CZ"/>
        </w:rPr>
        <w:t xml:space="preserve">snesení č. </w:t>
      </w:r>
      <w:r w:rsidRPr="009760A3">
        <w:rPr>
          <w:rFonts w:ascii="Gill Sans MT" w:hAnsi="Gill Sans MT"/>
          <w:b/>
          <w:lang w:eastAsia="cs-CZ"/>
        </w:rPr>
        <w:t xml:space="preserve">6/11: </w:t>
      </w:r>
      <w:r w:rsidR="00C83650" w:rsidRPr="009760A3">
        <w:rPr>
          <w:rFonts w:ascii="Gill Sans MT" w:hAnsi="Gill Sans MT"/>
          <w:lang w:eastAsia="cs-CZ"/>
        </w:rPr>
        <w:t>RVH UTB schválila Zprávu o hodnocení bakalářského studijního programu Chemie a technologie materiálů, studijního oboru Inženýrství ochrany životního prostředí, zpracovanou doc. Ing. Martinem Syslem, Ph.D.</w:t>
      </w:r>
    </w:p>
    <w:p w:rsidR="00C83650" w:rsidRPr="009760A3" w:rsidRDefault="00C83650" w:rsidP="00473517">
      <w:pPr>
        <w:pStyle w:val="Odstavecseseznamem"/>
        <w:numPr>
          <w:ilvl w:val="0"/>
          <w:numId w:val="23"/>
        </w:numPr>
        <w:tabs>
          <w:tab w:val="left" w:pos="142"/>
        </w:tabs>
        <w:spacing w:line="276" w:lineRule="auto"/>
        <w:jc w:val="both"/>
        <w:rPr>
          <w:rFonts w:ascii="Gill Sans MT" w:hAnsi="Gill Sans MT"/>
          <w:lang w:eastAsia="cs-CZ"/>
        </w:rPr>
      </w:pPr>
      <w:r w:rsidRPr="009760A3">
        <w:rPr>
          <w:rFonts w:ascii="Gill Sans MT" w:hAnsi="Gill Sans MT"/>
          <w:b/>
          <w:lang w:eastAsia="cs-CZ"/>
        </w:rPr>
        <w:t>Usnesení č. 7/11:</w:t>
      </w:r>
      <w:r w:rsidR="002302E2" w:rsidRPr="009760A3">
        <w:rPr>
          <w:rFonts w:ascii="Gill Sans MT" w:hAnsi="Gill Sans MT"/>
          <w:b/>
          <w:lang w:eastAsia="cs-CZ"/>
        </w:rPr>
        <w:t xml:space="preserve"> </w:t>
      </w:r>
      <w:r w:rsidRPr="009760A3">
        <w:rPr>
          <w:rFonts w:ascii="Gill Sans MT" w:hAnsi="Gill Sans MT"/>
          <w:lang w:eastAsia="cs-CZ"/>
        </w:rPr>
        <w:t>RVH UTB schválila Zprávu o hodnocení navazujícího magisterského studijního programu Chemie a technologie potravin, studijního oboru Chemie potravin a bioaktivních látek, zpracovanou doc. Ing. Martinem Syslem, Ph.D.</w:t>
      </w:r>
    </w:p>
    <w:p w:rsidR="00C83650" w:rsidRPr="009760A3" w:rsidRDefault="00C83650" w:rsidP="00473517">
      <w:pPr>
        <w:pStyle w:val="Odstavecseseznamem"/>
        <w:numPr>
          <w:ilvl w:val="0"/>
          <w:numId w:val="23"/>
        </w:numPr>
        <w:tabs>
          <w:tab w:val="left" w:pos="142"/>
        </w:tabs>
        <w:spacing w:line="276" w:lineRule="auto"/>
        <w:jc w:val="both"/>
        <w:rPr>
          <w:rFonts w:ascii="Gill Sans MT" w:hAnsi="Gill Sans MT"/>
          <w:lang w:eastAsia="cs-CZ"/>
        </w:rPr>
      </w:pPr>
      <w:r w:rsidRPr="009760A3">
        <w:rPr>
          <w:rFonts w:ascii="Gill Sans MT" w:hAnsi="Gill Sans MT"/>
          <w:b/>
          <w:lang w:eastAsia="cs-CZ"/>
        </w:rPr>
        <w:t>Usnesení č. 8/11:</w:t>
      </w:r>
      <w:r w:rsidR="002302E2" w:rsidRPr="009760A3">
        <w:rPr>
          <w:rFonts w:ascii="Gill Sans MT" w:hAnsi="Gill Sans MT"/>
          <w:b/>
          <w:lang w:eastAsia="cs-CZ"/>
        </w:rPr>
        <w:t xml:space="preserve"> </w:t>
      </w:r>
      <w:r w:rsidRPr="009760A3">
        <w:rPr>
          <w:rFonts w:ascii="Gill Sans MT" w:hAnsi="Gill Sans MT"/>
          <w:lang w:eastAsia="cs-CZ"/>
        </w:rPr>
        <w:t>RVH UTB schválila Zprávu o hodnocení bakalářského studijního programu Procesní inženýrství, studijního oboru Ovládání rizik, zpracovanou doc. RNDr. Zdeňkem Úředníčkem, CSc.</w:t>
      </w:r>
    </w:p>
    <w:p w:rsidR="00C83650" w:rsidRPr="009760A3" w:rsidRDefault="00C83650" w:rsidP="00473517">
      <w:pPr>
        <w:pStyle w:val="Odstavecseseznamem"/>
        <w:numPr>
          <w:ilvl w:val="0"/>
          <w:numId w:val="23"/>
        </w:numPr>
        <w:tabs>
          <w:tab w:val="left" w:pos="142"/>
        </w:tabs>
        <w:spacing w:line="276" w:lineRule="auto"/>
        <w:jc w:val="both"/>
        <w:rPr>
          <w:rFonts w:ascii="Gill Sans MT" w:hAnsi="Gill Sans MT"/>
          <w:lang w:eastAsia="cs-CZ"/>
        </w:rPr>
      </w:pPr>
      <w:r w:rsidRPr="009760A3">
        <w:rPr>
          <w:rFonts w:ascii="Gill Sans MT" w:hAnsi="Gill Sans MT"/>
          <w:b/>
          <w:lang w:eastAsia="cs-CZ"/>
        </w:rPr>
        <w:t>Usnesení č. 9/11:</w:t>
      </w:r>
      <w:r w:rsidR="002302E2" w:rsidRPr="009760A3">
        <w:rPr>
          <w:rFonts w:ascii="Gill Sans MT" w:hAnsi="Gill Sans MT"/>
          <w:b/>
          <w:lang w:eastAsia="cs-CZ"/>
        </w:rPr>
        <w:t xml:space="preserve"> </w:t>
      </w:r>
      <w:r w:rsidRPr="009760A3">
        <w:rPr>
          <w:rFonts w:ascii="Gill Sans MT" w:hAnsi="Gill Sans MT"/>
          <w:lang w:eastAsia="cs-CZ"/>
        </w:rPr>
        <w:t>RVH UTB schválila Zprávu o hodnocení navazujícího magisterského studijního programu Bezpečnost společnosti, studijního oboru Bezpečnost společnosti, zpracovanou doc. RNDr. Zdeňkem Úředníčkem, CSc.</w:t>
      </w:r>
    </w:p>
    <w:p w:rsidR="00C83650" w:rsidRPr="009760A3" w:rsidRDefault="00C83650" w:rsidP="002302E2">
      <w:pPr>
        <w:spacing w:after="113" w:line="276" w:lineRule="auto"/>
        <w:jc w:val="both"/>
        <w:rPr>
          <w:rFonts w:ascii="Gill Sans MT" w:hAnsi="Gill Sans MT"/>
        </w:rPr>
      </w:pPr>
    </w:p>
    <w:p w:rsidR="00C83650" w:rsidRPr="009760A3" w:rsidRDefault="002302E2" w:rsidP="002302E2">
      <w:pPr>
        <w:tabs>
          <w:tab w:val="left" w:pos="142"/>
        </w:tabs>
        <w:spacing w:line="276" w:lineRule="auto"/>
        <w:jc w:val="both"/>
        <w:rPr>
          <w:rFonts w:ascii="Gill Sans MT" w:hAnsi="Gill Sans MT"/>
          <w:b/>
          <w:lang w:eastAsia="cs-CZ"/>
        </w:rPr>
      </w:pPr>
      <w:r w:rsidRPr="009760A3">
        <w:rPr>
          <w:rFonts w:ascii="Gill Sans MT" w:hAnsi="Gill Sans MT"/>
          <w:b/>
          <w:lang w:eastAsia="cs-CZ"/>
        </w:rPr>
        <w:t>2020</w:t>
      </w:r>
    </w:p>
    <w:p w:rsidR="002302E2" w:rsidRPr="009760A3" w:rsidRDefault="002302E2" w:rsidP="002302E2">
      <w:pPr>
        <w:tabs>
          <w:tab w:val="left" w:pos="142"/>
        </w:tabs>
        <w:spacing w:line="276" w:lineRule="auto"/>
        <w:jc w:val="both"/>
        <w:rPr>
          <w:rFonts w:ascii="Gill Sans MT" w:hAnsi="Gill Sans MT"/>
          <w:b/>
          <w:lang w:eastAsia="cs-CZ"/>
        </w:rPr>
      </w:pPr>
    </w:p>
    <w:p w:rsidR="00C83650" w:rsidRPr="009760A3" w:rsidRDefault="00C83650" w:rsidP="00473517">
      <w:pPr>
        <w:pStyle w:val="Odstavecseseznamem"/>
        <w:numPr>
          <w:ilvl w:val="0"/>
          <w:numId w:val="22"/>
        </w:numPr>
        <w:tabs>
          <w:tab w:val="left" w:pos="142"/>
        </w:tabs>
        <w:spacing w:line="276" w:lineRule="auto"/>
        <w:jc w:val="both"/>
        <w:rPr>
          <w:rFonts w:ascii="Gill Sans MT" w:hAnsi="Gill Sans MT"/>
          <w:lang w:eastAsia="cs-CZ"/>
        </w:rPr>
      </w:pPr>
      <w:r w:rsidRPr="009760A3">
        <w:rPr>
          <w:rFonts w:ascii="Gill Sans MT" w:hAnsi="Gill Sans MT"/>
          <w:b/>
          <w:lang w:eastAsia="cs-CZ"/>
        </w:rPr>
        <w:t xml:space="preserve">Usnesení č. 2/12: </w:t>
      </w:r>
      <w:r w:rsidRPr="009760A3">
        <w:rPr>
          <w:rFonts w:ascii="Gill Sans MT" w:hAnsi="Gill Sans MT"/>
          <w:lang w:eastAsia="cs-CZ"/>
        </w:rPr>
        <w:t xml:space="preserve">RVH UTB projednala sebehodnotící zprávu bakalářského studijního programu Hospodářská politika a správa, studijního oboru Účetnictví a daně, zpracovanou doc. Ing. Marií Pasekovou, Ph.D. </w:t>
      </w:r>
    </w:p>
    <w:p w:rsidR="00C83650" w:rsidRPr="009760A3" w:rsidRDefault="00C83650" w:rsidP="00473517">
      <w:pPr>
        <w:pStyle w:val="Odstavecseseznamem"/>
        <w:numPr>
          <w:ilvl w:val="0"/>
          <w:numId w:val="22"/>
        </w:numPr>
        <w:tabs>
          <w:tab w:val="left" w:pos="142"/>
        </w:tabs>
        <w:spacing w:line="276" w:lineRule="auto"/>
        <w:jc w:val="both"/>
        <w:rPr>
          <w:rFonts w:ascii="Gill Sans MT" w:hAnsi="Gill Sans MT"/>
          <w:lang w:eastAsia="cs-CZ"/>
        </w:rPr>
      </w:pPr>
      <w:r w:rsidRPr="009760A3">
        <w:rPr>
          <w:rFonts w:ascii="Gill Sans MT" w:hAnsi="Gill Sans MT"/>
          <w:b/>
          <w:lang w:eastAsia="cs-CZ"/>
        </w:rPr>
        <w:t xml:space="preserve">Usnesení č. 3/12: </w:t>
      </w:r>
      <w:r w:rsidRPr="009760A3">
        <w:rPr>
          <w:rFonts w:ascii="Gill Sans MT" w:hAnsi="Gill Sans MT"/>
          <w:lang w:eastAsia="cs-CZ"/>
        </w:rPr>
        <w:t>RVH UTB projednala sebehodnotící zprávu navazujícího magisterského studijního programu Ekonomika a management, studijního oboru Management a marketing, zpracovanou doc. Ing. Miloslavou Chovancovou, CSc.</w:t>
      </w:r>
    </w:p>
    <w:p w:rsidR="00C83650" w:rsidRPr="009760A3" w:rsidRDefault="00C83650" w:rsidP="00473517">
      <w:pPr>
        <w:pStyle w:val="Odstavecseseznamem"/>
        <w:numPr>
          <w:ilvl w:val="0"/>
          <w:numId w:val="22"/>
        </w:numPr>
        <w:tabs>
          <w:tab w:val="left" w:pos="142"/>
        </w:tabs>
        <w:spacing w:line="276" w:lineRule="auto"/>
        <w:jc w:val="both"/>
        <w:rPr>
          <w:rFonts w:ascii="Gill Sans MT" w:hAnsi="Gill Sans MT"/>
          <w:lang w:eastAsia="cs-CZ"/>
        </w:rPr>
      </w:pPr>
      <w:r w:rsidRPr="009760A3">
        <w:rPr>
          <w:rFonts w:ascii="Gill Sans MT" w:hAnsi="Gill Sans MT"/>
          <w:b/>
          <w:lang w:eastAsia="cs-CZ"/>
        </w:rPr>
        <w:lastRenderedPageBreak/>
        <w:t xml:space="preserve">Usnesení č. 4/12: </w:t>
      </w:r>
      <w:r w:rsidRPr="009760A3">
        <w:rPr>
          <w:rFonts w:ascii="Gill Sans MT" w:hAnsi="Gill Sans MT"/>
          <w:lang w:eastAsia="cs-CZ"/>
        </w:rPr>
        <w:t>RVH UTB projednala sebehodnotící zprávu bakalářského studijního programu Mediální a komunikační studia, studijního oboru Marketingové komunikace, zpracovanou doc. Mgr. Ing. Olgou Dolínkovou, Ph.D.</w:t>
      </w:r>
    </w:p>
    <w:p w:rsidR="00C83650" w:rsidRPr="009760A3" w:rsidRDefault="00C83650" w:rsidP="00473517">
      <w:pPr>
        <w:pStyle w:val="Odstavecseseznamem"/>
        <w:numPr>
          <w:ilvl w:val="0"/>
          <w:numId w:val="22"/>
        </w:numPr>
        <w:tabs>
          <w:tab w:val="left" w:pos="142"/>
        </w:tabs>
        <w:spacing w:line="276" w:lineRule="auto"/>
        <w:jc w:val="both"/>
        <w:rPr>
          <w:rFonts w:ascii="Gill Sans MT" w:hAnsi="Gill Sans MT"/>
          <w:lang w:eastAsia="cs-CZ"/>
        </w:rPr>
      </w:pPr>
      <w:r w:rsidRPr="009760A3">
        <w:rPr>
          <w:rFonts w:ascii="Gill Sans MT" w:hAnsi="Gill Sans MT"/>
          <w:b/>
          <w:lang w:eastAsia="cs-CZ"/>
        </w:rPr>
        <w:t xml:space="preserve">Usnesení č. 5/12: </w:t>
      </w:r>
      <w:r w:rsidRPr="009760A3">
        <w:rPr>
          <w:rFonts w:ascii="Gill Sans MT" w:hAnsi="Gill Sans MT"/>
          <w:lang w:eastAsia="cs-CZ"/>
        </w:rPr>
        <w:t xml:space="preserve">RVH UTB projednala sebehodnotící zprávu navazujícího magisterského studijního programu Výtvarná umění, studijního oboru Multimédia a design, zpracovanou prof. </w:t>
      </w:r>
      <w:proofErr w:type="spellStart"/>
      <w:r w:rsidRPr="009760A3">
        <w:rPr>
          <w:rFonts w:ascii="Gill Sans MT" w:hAnsi="Gill Sans MT"/>
          <w:lang w:eastAsia="cs-CZ"/>
        </w:rPr>
        <w:t>MgA</w:t>
      </w:r>
      <w:proofErr w:type="spellEnd"/>
      <w:r w:rsidRPr="009760A3">
        <w:rPr>
          <w:rFonts w:ascii="Gill Sans MT" w:hAnsi="Gill Sans MT"/>
          <w:lang w:eastAsia="cs-CZ"/>
        </w:rPr>
        <w:t xml:space="preserve">. Petrem </w:t>
      </w:r>
      <w:proofErr w:type="spellStart"/>
      <w:r w:rsidRPr="009760A3">
        <w:rPr>
          <w:rFonts w:ascii="Gill Sans MT" w:hAnsi="Gill Sans MT"/>
          <w:lang w:eastAsia="cs-CZ"/>
        </w:rPr>
        <w:t>Stanickým</w:t>
      </w:r>
      <w:proofErr w:type="spellEnd"/>
      <w:r w:rsidRPr="009760A3">
        <w:rPr>
          <w:rFonts w:ascii="Gill Sans MT" w:hAnsi="Gill Sans MT"/>
          <w:lang w:eastAsia="cs-CZ"/>
        </w:rPr>
        <w:t xml:space="preserve">, </w:t>
      </w:r>
      <w:proofErr w:type="gramStart"/>
      <w:r w:rsidRPr="009760A3">
        <w:rPr>
          <w:rFonts w:ascii="Gill Sans MT" w:hAnsi="Gill Sans MT"/>
          <w:lang w:eastAsia="cs-CZ"/>
        </w:rPr>
        <w:t>M.F.A.</w:t>
      </w:r>
      <w:proofErr w:type="gramEnd"/>
    </w:p>
    <w:p w:rsidR="00C83650" w:rsidRPr="009760A3" w:rsidRDefault="00C83650" w:rsidP="00473517">
      <w:pPr>
        <w:pStyle w:val="Odstavecseseznamem"/>
        <w:numPr>
          <w:ilvl w:val="0"/>
          <w:numId w:val="22"/>
        </w:numPr>
        <w:tabs>
          <w:tab w:val="left" w:pos="142"/>
        </w:tabs>
        <w:spacing w:line="276" w:lineRule="auto"/>
        <w:jc w:val="both"/>
        <w:rPr>
          <w:rFonts w:ascii="Gill Sans MT" w:hAnsi="Gill Sans MT"/>
          <w:lang w:eastAsia="cs-CZ"/>
        </w:rPr>
      </w:pPr>
      <w:r w:rsidRPr="009760A3">
        <w:rPr>
          <w:rFonts w:ascii="Gill Sans MT" w:hAnsi="Gill Sans MT"/>
          <w:b/>
          <w:lang w:eastAsia="cs-CZ"/>
        </w:rPr>
        <w:t xml:space="preserve">Usnesení č. 15/12: </w:t>
      </w:r>
      <w:r w:rsidRPr="009760A3">
        <w:rPr>
          <w:rFonts w:ascii="Gill Sans MT" w:hAnsi="Gill Sans MT"/>
          <w:lang w:eastAsia="cs-CZ"/>
        </w:rPr>
        <w:t>RVH UTB schválila Zprávu o hodnocení bakalářského studijního programu Zdravotně sociální péče, studijního oboru Zdravotně sociální pracovník, zpracovanou prof. PhDr. Jiřím Marešem, CSc.</w:t>
      </w:r>
    </w:p>
    <w:p w:rsidR="00C83650" w:rsidRPr="009760A3" w:rsidRDefault="00C83650" w:rsidP="00473517">
      <w:pPr>
        <w:pStyle w:val="Odstavecseseznamem"/>
        <w:numPr>
          <w:ilvl w:val="0"/>
          <w:numId w:val="22"/>
        </w:numPr>
        <w:tabs>
          <w:tab w:val="left" w:pos="142"/>
        </w:tabs>
        <w:spacing w:line="276" w:lineRule="auto"/>
        <w:jc w:val="both"/>
        <w:rPr>
          <w:rFonts w:ascii="Gill Sans MT" w:hAnsi="Gill Sans MT"/>
          <w:lang w:eastAsia="cs-CZ"/>
        </w:rPr>
      </w:pPr>
      <w:r w:rsidRPr="009760A3">
        <w:rPr>
          <w:rFonts w:ascii="Gill Sans MT" w:hAnsi="Gill Sans MT"/>
          <w:b/>
          <w:lang w:eastAsia="cs-CZ"/>
        </w:rPr>
        <w:t xml:space="preserve">Usnesení č. 16/12: </w:t>
      </w:r>
      <w:r w:rsidRPr="009760A3">
        <w:rPr>
          <w:rFonts w:ascii="Gill Sans MT" w:hAnsi="Gill Sans MT"/>
          <w:lang w:eastAsia="cs-CZ"/>
        </w:rPr>
        <w:t>RVH UTB schválila Zprávu o hodnocení navazujícího magisterského studijního programu Pedagogika, studijního oboru Sociální pedagogika, zpracovanou prof. PhDr. Jiřím Marešem, CSc.</w:t>
      </w:r>
    </w:p>
    <w:p w:rsidR="00C83650" w:rsidRPr="009760A3" w:rsidRDefault="00C83650" w:rsidP="00473517">
      <w:pPr>
        <w:pStyle w:val="Odstavecseseznamem"/>
        <w:numPr>
          <w:ilvl w:val="0"/>
          <w:numId w:val="22"/>
        </w:numPr>
        <w:tabs>
          <w:tab w:val="left" w:pos="142"/>
        </w:tabs>
        <w:spacing w:line="276" w:lineRule="auto"/>
        <w:jc w:val="both"/>
        <w:rPr>
          <w:rFonts w:ascii="Gill Sans MT" w:hAnsi="Gill Sans MT"/>
          <w:lang w:eastAsia="cs-CZ"/>
        </w:rPr>
      </w:pPr>
      <w:r w:rsidRPr="009760A3">
        <w:rPr>
          <w:rFonts w:ascii="Gill Sans MT" w:hAnsi="Gill Sans MT"/>
          <w:b/>
          <w:lang w:eastAsia="cs-CZ"/>
        </w:rPr>
        <w:t xml:space="preserve">Usnesení č. 17/12: </w:t>
      </w:r>
      <w:r w:rsidRPr="009760A3">
        <w:rPr>
          <w:rFonts w:ascii="Gill Sans MT" w:hAnsi="Gill Sans MT"/>
          <w:lang w:eastAsia="cs-CZ"/>
        </w:rPr>
        <w:t xml:space="preserve">RVH UTB schválila Zprávu o hodnocení bakalářského studijního programu Inženýrská informatika, studijního oboru Informační a řídicí technologie, zpracovanou prof. Ing. Dušanem </w:t>
      </w:r>
      <w:proofErr w:type="spellStart"/>
      <w:r w:rsidRPr="009760A3">
        <w:rPr>
          <w:rFonts w:ascii="Gill Sans MT" w:hAnsi="Gill Sans MT"/>
          <w:lang w:eastAsia="cs-CZ"/>
        </w:rPr>
        <w:t>Vičarem</w:t>
      </w:r>
      <w:proofErr w:type="spellEnd"/>
      <w:r w:rsidRPr="009760A3">
        <w:rPr>
          <w:rFonts w:ascii="Gill Sans MT" w:hAnsi="Gill Sans MT"/>
          <w:lang w:eastAsia="cs-CZ"/>
        </w:rPr>
        <w:t>, CSc.</w:t>
      </w:r>
    </w:p>
    <w:p w:rsidR="00C83650" w:rsidRPr="009760A3" w:rsidRDefault="00C83650" w:rsidP="00473517">
      <w:pPr>
        <w:pStyle w:val="Odstavecseseznamem"/>
        <w:numPr>
          <w:ilvl w:val="0"/>
          <w:numId w:val="22"/>
        </w:numPr>
        <w:tabs>
          <w:tab w:val="left" w:pos="142"/>
        </w:tabs>
        <w:spacing w:line="276" w:lineRule="auto"/>
        <w:jc w:val="both"/>
        <w:rPr>
          <w:rFonts w:ascii="Gill Sans MT" w:hAnsi="Gill Sans MT"/>
          <w:lang w:eastAsia="cs-CZ"/>
        </w:rPr>
      </w:pPr>
      <w:r w:rsidRPr="009760A3">
        <w:rPr>
          <w:rFonts w:ascii="Gill Sans MT" w:hAnsi="Gill Sans MT"/>
          <w:b/>
          <w:lang w:eastAsia="cs-CZ"/>
        </w:rPr>
        <w:t xml:space="preserve">Usnesení č. 18/12: </w:t>
      </w:r>
      <w:r w:rsidRPr="009760A3">
        <w:rPr>
          <w:rFonts w:ascii="Gill Sans MT" w:hAnsi="Gill Sans MT"/>
          <w:lang w:eastAsia="cs-CZ"/>
        </w:rPr>
        <w:t xml:space="preserve">RVH UTB schválila Zprávu o hodnocení navazujícího magisterského studijního programu Inženýrská informatika, studijního oboru Informační technologie, zpracovanou prof. Ing. Dušanem </w:t>
      </w:r>
      <w:proofErr w:type="spellStart"/>
      <w:r w:rsidRPr="009760A3">
        <w:rPr>
          <w:rFonts w:ascii="Gill Sans MT" w:hAnsi="Gill Sans MT"/>
          <w:lang w:eastAsia="cs-CZ"/>
        </w:rPr>
        <w:t>Vičarem</w:t>
      </w:r>
      <w:proofErr w:type="spellEnd"/>
      <w:r w:rsidRPr="009760A3">
        <w:rPr>
          <w:rFonts w:ascii="Gill Sans MT" w:hAnsi="Gill Sans MT"/>
          <w:lang w:eastAsia="cs-CZ"/>
        </w:rPr>
        <w:t>, CSc.</w:t>
      </w:r>
    </w:p>
    <w:p w:rsidR="00C83650" w:rsidRPr="009760A3" w:rsidRDefault="00C83650" w:rsidP="00473517">
      <w:pPr>
        <w:pStyle w:val="Odstavecseseznamem"/>
        <w:numPr>
          <w:ilvl w:val="0"/>
          <w:numId w:val="22"/>
        </w:numPr>
        <w:tabs>
          <w:tab w:val="left" w:pos="142"/>
        </w:tabs>
        <w:spacing w:line="276" w:lineRule="auto"/>
        <w:jc w:val="both"/>
        <w:rPr>
          <w:rFonts w:ascii="Gill Sans MT" w:hAnsi="Gill Sans MT"/>
          <w:lang w:eastAsia="cs-CZ"/>
        </w:rPr>
      </w:pPr>
      <w:r w:rsidRPr="009760A3">
        <w:rPr>
          <w:rFonts w:ascii="Gill Sans MT" w:hAnsi="Gill Sans MT"/>
          <w:b/>
          <w:lang w:eastAsia="cs-CZ"/>
        </w:rPr>
        <w:t xml:space="preserve">Usnesení č. 2/13: </w:t>
      </w:r>
      <w:r w:rsidRPr="009760A3">
        <w:rPr>
          <w:rFonts w:ascii="Gill Sans MT" w:hAnsi="Gill Sans MT"/>
          <w:lang w:eastAsia="cs-CZ"/>
        </w:rPr>
        <w:t xml:space="preserve">RVH UTB projednala sebehodnotící zprávu bakalářského studijního programu Procesní inženýrství, studijního oboru Technologická zařízení, zpracovanou doc. Ing. Oldřichem Šubou, CSc. </w:t>
      </w:r>
    </w:p>
    <w:p w:rsidR="00C83650" w:rsidRPr="009760A3" w:rsidRDefault="00C83650" w:rsidP="00473517">
      <w:pPr>
        <w:pStyle w:val="Odstavecseseznamem"/>
        <w:numPr>
          <w:ilvl w:val="0"/>
          <w:numId w:val="22"/>
        </w:numPr>
        <w:tabs>
          <w:tab w:val="left" w:pos="142"/>
        </w:tabs>
        <w:spacing w:line="276" w:lineRule="auto"/>
        <w:jc w:val="both"/>
        <w:rPr>
          <w:rFonts w:ascii="Gill Sans MT" w:hAnsi="Gill Sans MT"/>
          <w:lang w:eastAsia="cs-CZ"/>
        </w:rPr>
      </w:pPr>
      <w:r w:rsidRPr="009760A3">
        <w:rPr>
          <w:rFonts w:ascii="Gill Sans MT" w:hAnsi="Gill Sans MT"/>
          <w:b/>
          <w:lang w:eastAsia="cs-CZ"/>
        </w:rPr>
        <w:t xml:space="preserve">Usnesení č. 3/13: </w:t>
      </w:r>
      <w:r w:rsidRPr="009760A3">
        <w:rPr>
          <w:rFonts w:ascii="Gill Sans MT" w:hAnsi="Gill Sans MT"/>
          <w:lang w:eastAsia="cs-CZ"/>
        </w:rPr>
        <w:t xml:space="preserve">RVH UTB projednala sebehodnotící zprávu navazujícího magisterského studijního programu Chemie a technologie potravin, studijního oboru Technologie potravin, zpracovanou doc. RNDr. Ivou Burešovou, Ph.D.  </w:t>
      </w:r>
    </w:p>
    <w:p w:rsidR="00C83650" w:rsidRPr="009760A3" w:rsidRDefault="00C83650" w:rsidP="00473517">
      <w:pPr>
        <w:pStyle w:val="Odstavecseseznamem"/>
        <w:numPr>
          <w:ilvl w:val="0"/>
          <w:numId w:val="22"/>
        </w:numPr>
        <w:tabs>
          <w:tab w:val="left" w:pos="142"/>
        </w:tabs>
        <w:spacing w:line="276" w:lineRule="auto"/>
        <w:jc w:val="both"/>
        <w:rPr>
          <w:rFonts w:ascii="Gill Sans MT" w:hAnsi="Gill Sans MT"/>
          <w:b/>
          <w:lang w:eastAsia="cs-CZ"/>
        </w:rPr>
      </w:pPr>
      <w:r w:rsidRPr="009760A3">
        <w:rPr>
          <w:rFonts w:ascii="Gill Sans MT" w:hAnsi="Gill Sans MT"/>
          <w:b/>
          <w:lang w:eastAsia="cs-CZ"/>
        </w:rPr>
        <w:t xml:space="preserve">Usnesení č. 4/13: </w:t>
      </w:r>
      <w:r w:rsidRPr="009760A3">
        <w:rPr>
          <w:rFonts w:ascii="Gill Sans MT" w:hAnsi="Gill Sans MT"/>
          <w:lang w:eastAsia="cs-CZ"/>
        </w:rPr>
        <w:t xml:space="preserve">RVH UTB projednala sebehodnotící zprávu bakalářského studijního programu Ochrana obyvatelstva, studijního oboru Ochrana obyvatelstva, zpracovanou prof. Ing. Dušanem </w:t>
      </w:r>
      <w:proofErr w:type="spellStart"/>
      <w:r w:rsidRPr="009760A3">
        <w:rPr>
          <w:rFonts w:ascii="Gill Sans MT" w:hAnsi="Gill Sans MT"/>
          <w:lang w:eastAsia="cs-CZ"/>
        </w:rPr>
        <w:t>Vičarem</w:t>
      </w:r>
      <w:proofErr w:type="spellEnd"/>
      <w:r w:rsidRPr="009760A3">
        <w:rPr>
          <w:rFonts w:ascii="Gill Sans MT" w:hAnsi="Gill Sans MT"/>
          <w:lang w:eastAsia="cs-CZ"/>
        </w:rPr>
        <w:t>, CSc.</w:t>
      </w:r>
    </w:p>
    <w:p w:rsidR="00C83650" w:rsidRPr="009760A3" w:rsidRDefault="00C83650" w:rsidP="00473517">
      <w:pPr>
        <w:pStyle w:val="Odstavecseseznamem"/>
        <w:numPr>
          <w:ilvl w:val="0"/>
          <w:numId w:val="22"/>
        </w:numPr>
        <w:tabs>
          <w:tab w:val="left" w:pos="142"/>
        </w:tabs>
        <w:spacing w:line="276" w:lineRule="auto"/>
        <w:jc w:val="both"/>
        <w:rPr>
          <w:rFonts w:ascii="Gill Sans MT" w:hAnsi="Gill Sans MT"/>
          <w:lang w:eastAsia="cs-CZ"/>
        </w:rPr>
      </w:pPr>
      <w:r w:rsidRPr="009760A3">
        <w:rPr>
          <w:rFonts w:ascii="Gill Sans MT" w:hAnsi="Gill Sans MT"/>
          <w:b/>
          <w:lang w:eastAsia="cs-CZ"/>
        </w:rPr>
        <w:t xml:space="preserve">Usnesení č. 5/12: </w:t>
      </w:r>
      <w:r w:rsidRPr="009760A3">
        <w:rPr>
          <w:rFonts w:ascii="Gill Sans MT" w:hAnsi="Gill Sans MT"/>
          <w:lang w:eastAsia="cs-CZ"/>
        </w:rPr>
        <w:t xml:space="preserve">RVH UTB projednala sebehodnotící zprávu bakalářského studijního programu Bezpečnost společnosti, studijního oboru Řízení environmentálních rizik, zpracovanou RNDr. Jakubem Trojanem, </w:t>
      </w:r>
      <w:proofErr w:type="spellStart"/>
      <w:r w:rsidRPr="009760A3">
        <w:rPr>
          <w:rFonts w:ascii="Gill Sans MT" w:hAnsi="Gill Sans MT"/>
          <w:lang w:eastAsia="cs-CZ"/>
        </w:rPr>
        <w:t>MSc</w:t>
      </w:r>
      <w:proofErr w:type="spellEnd"/>
      <w:r w:rsidRPr="009760A3">
        <w:rPr>
          <w:rFonts w:ascii="Gill Sans MT" w:hAnsi="Gill Sans MT"/>
          <w:lang w:eastAsia="cs-CZ"/>
        </w:rPr>
        <w:t>, Ph.D.</w:t>
      </w:r>
    </w:p>
    <w:p w:rsidR="00C83650" w:rsidRPr="009760A3" w:rsidRDefault="00C83650" w:rsidP="00473517">
      <w:pPr>
        <w:pStyle w:val="Odstavecseseznamem"/>
        <w:numPr>
          <w:ilvl w:val="0"/>
          <w:numId w:val="22"/>
        </w:numPr>
        <w:autoSpaceDE w:val="0"/>
        <w:autoSpaceDN w:val="0"/>
        <w:adjustRightInd w:val="0"/>
        <w:spacing w:line="276" w:lineRule="auto"/>
        <w:jc w:val="both"/>
        <w:rPr>
          <w:rFonts w:ascii="Gill Sans MT" w:hAnsi="Gill Sans MT"/>
          <w:lang w:eastAsia="cs-CZ"/>
        </w:rPr>
      </w:pPr>
      <w:r w:rsidRPr="009760A3">
        <w:rPr>
          <w:rFonts w:ascii="Gill Sans MT" w:hAnsi="Gill Sans MT"/>
          <w:b/>
          <w:lang w:eastAsia="cs-CZ"/>
        </w:rPr>
        <w:t xml:space="preserve">Usnesení č. 6/13: </w:t>
      </w:r>
      <w:r w:rsidRPr="009760A3">
        <w:rPr>
          <w:rFonts w:ascii="Gill Sans MT" w:hAnsi="Gill Sans MT"/>
          <w:lang w:eastAsia="cs-CZ"/>
        </w:rPr>
        <w:t>RVH UTB schválila Zprávu o hodnocení bakalářského studijního programu Hospodářská politika a správa, studijního oboru Účetnictví a daně, zpracovanou doc. Ing. Martinem Syslem, Ph.D.</w:t>
      </w:r>
    </w:p>
    <w:p w:rsidR="00C83650" w:rsidRPr="009760A3" w:rsidRDefault="00C83650" w:rsidP="00473517">
      <w:pPr>
        <w:pStyle w:val="Odstavecseseznamem"/>
        <w:numPr>
          <w:ilvl w:val="0"/>
          <w:numId w:val="22"/>
        </w:numPr>
        <w:autoSpaceDE w:val="0"/>
        <w:autoSpaceDN w:val="0"/>
        <w:adjustRightInd w:val="0"/>
        <w:spacing w:line="276" w:lineRule="auto"/>
        <w:jc w:val="both"/>
        <w:rPr>
          <w:rFonts w:ascii="Gill Sans MT" w:hAnsi="Gill Sans MT"/>
          <w:lang w:eastAsia="cs-CZ"/>
        </w:rPr>
      </w:pPr>
      <w:r w:rsidRPr="009760A3">
        <w:rPr>
          <w:rFonts w:ascii="Gill Sans MT" w:hAnsi="Gill Sans MT"/>
          <w:b/>
          <w:lang w:eastAsia="cs-CZ"/>
        </w:rPr>
        <w:t xml:space="preserve">Usnesení č. 7/13: </w:t>
      </w:r>
      <w:r w:rsidRPr="009760A3">
        <w:rPr>
          <w:rFonts w:ascii="Gill Sans MT" w:hAnsi="Gill Sans MT"/>
          <w:lang w:eastAsia="cs-CZ"/>
        </w:rPr>
        <w:t>RVH UTB schválila Zprávu o hodnocení navazujícího magisterského studijního programu NMSP Ekonomika a management, studijního oboru Management a marketing, zpracovanou doc. Ing. Martinem Syslem, Ph.D.</w:t>
      </w:r>
    </w:p>
    <w:p w:rsidR="00C83650" w:rsidRPr="009760A3" w:rsidRDefault="00C83650" w:rsidP="00473517">
      <w:pPr>
        <w:pStyle w:val="Odstavecseseznamem"/>
        <w:numPr>
          <w:ilvl w:val="0"/>
          <w:numId w:val="22"/>
        </w:numPr>
        <w:autoSpaceDE w:val="0"/>
        <w:autoSpaceDN w:val="0"/>
        <w:adjustRightInd w:val="0"/>
        <w:spacing w:line="276" w:lineRule="auto"/>
        <w:jc w:val="both"/>
        <w:rPr>
          <w:rFonts w:ascii="Gill Sans MT" w:hAnsi="Gill Sans MT"/>
          <w:lang w:eastAsia="cs-CZ"/>
        </w:rPr>
      </w:pPr>
      <w:r w:rsidRPr="009760A3">
        <w:rPr>
          <w:rFonts w:ascii="Gill Sans MT" w:hAnsi="Gill Sans MT"/>
          <w:b/>
          <w:lang w:eastAsia="cs-CZ"/>
        </w:rPr>
        <w:t xml:space="preserve">Usnesení č. 8/13: </w:t>
      </w:r>
      <w:r w:rsidRPr="009760A3">
        <w:rPr>
          <w:rFonts w:ascii="Gill Sans MT" w:hAnsi="Gill Sans MT"/>
          <w:lang w:eastAsia="cs-CZ"/>
        </w:rPr>
        <w:t>RVH UTB schválila Zprávu o hodnocení bakalářského studijního programu Mediální a komunikační studia, studijního oboru Marketingové komunikace, zpracovanou akad. soch. Ondřejem Podzimkem.</w:t>
      </w:r>
    </w:p>
    <w:p w:rsidR="00C83650" w:rsidRPr="009760A3" w:rsidRDefault="00C83650" w:rsidP="00473517">
      <w:pPr>
        <w:pStyle w:val="Odstavecseseznamem"/>
        <w:numPr>
          <w:ilvl w:val="0"/>
          <w:numId w:val="22"/>
        </w:numPr>
        <w:autoSpaceDE w:val="0"/>
        <w:autoSpaceDN w:val="0"/>
        <w:adjustRightInd w:val="0"/>
        <w:spacing w:line="276" w:lineRule="auto"/>
        <w:jc w:val="both"/>
        <w:rPr>
          <w:rFonts w:ascii="Gill Sans MT" w:hAnsi="Gill Sans MT"/>
          <w:lang w:eastAsia="cs-CZ"/>
        </w:rPr>
      </w:pPr>
      <w:r w:rsidRPr="009760A3">
        <w:rPr>
          <w:rFonts w:ascii="Gill Sans MT" w:hAnsi="Gill Sans MT"/>
          <w:b/>
          <w:lang w:eastAsia="cs-CZ"/>
        </w:rPr>
        <w:t xml:space="preserve">Usnesení č. 9/13: </w:t>
      </w:r>
      <w:r w:rsidRPr="009760A3">
        <w:rPr>
          <w:rFonts w:ascii="Gill Sans MT" w:hAnsi="Gill Sans MT"/>
          <w:lang w:eastAsia="cs-CZ"/>
        </w:rPr>
        <w:t>RVH UTB schválila Zprávu o hodnocení navazujícího magisterského studijního programu Výtvarná umění, studijního oboru Multimédia a design, zpracovanou akad. soch. Ondřejem Podzimkem.</w:t>
      </w:r>
    </w:p>
    <w:p w:rsidR="00C83650" w:rsidRPr="009760A3" w:rsidRDefault="00C83650" w:rsidP="00473517">
      <w:pPr>
        <w:pStyle w:val="Odstavecseseznamem"/>
        <w:numPr>
          <w:ilvl w:val="0"/>
          <w:numId w:val="22"/>
        </w:numPr>
        <w:tabs>
          <w:tab w:val="left" w:pos="142"/>
        </w:tabs>
        <w:spacing w:line="276" w:lineRule="auto"/>
        <w:jc w:val="both"/>
        <w:rPr>
          <w:rFonts w:ascii="Gill Sans MT" w:hAnsi="Gill Sans MT"/>
          <w:lang w:eastAsia="cs-CZ"/>
        </w:rPr>
      </w:pPr>
      <w:r w:rsidRPr="009760A3">
        <w:rPr>
          <w:rFonts w:ascii="Gill Sans MT" w:hAnsi="Gill Sans MT"/>
          <w:b/>
          <w:lang w:eastAsia="cs-CZ"/>
        </w:rPr>
        <w:lastRenderedPageBreak/>
        <w:t xml:space="preserve">Usnesení č. 2/14: </w:t>
      </w:r>
      <w:r w:rsidRPr="009760A3">
        <w:rPr>
          <w:rFonts w:ascii="Gill Sans MT" w:hAnsi="Gill Sans MT"/>
          <w:lang w:eastAsia="cs-CZ"/>
        </w:rPr>
        <w:t xml:space="preserve">RVH UTB schválila Zprávu o hodnocení bakalářského studijního programu Inženýrská informatika, studijního oboru Inteligentní systémy s roboty, zpracovanou prof. Ing. Radimem </w:t>
      </w:r>
      <w:proofErr w:type="spellStart"/>
      <w:r w:rsidRPr="009760A3">
        <w:rPr>
          <w:rFonts w:ascii="Gill Sans MT" w:hAnsi="Gill Sans MT"/>
          <w:lang w:eastAsia="cs-CZ"/>
        </w:rPr>
        <w:t>Faranou</w:t>
      </w:r>
      <w:proofErr w:type="spellEnd"/>
      <w:r w:rsidRPr="009760A3">
        <w:rPr>
          <w:rFonts w:ascii="Gill Sans MT" w:hAnsi="Gill Sans MT"/>
          <w:lang w:eastAsia="cs-CZ"/>
        </w:rPr>
        <w:t>, CSc.</w:t>
      </w:r>
    </w:p>
    <w:p w:rsidR="00C83650" w:rsidRPr="009760A3" w:rsidRDefault="00C83650" w:rsidP="00473517">
      <w:pPr>
        <w:pStyle w:val="Odstavecseseznamem"/>
        <w:numPr>
          <w:ilvl w:val="0"/>
          <w:numId w:val="22"/>
        </w:numPr>
        <w:tabs>
          <w:tab w:val="left" w:pos="142"/>
        </w:tabs>
        <w:spacing w:line="276" w:lineRule="auto"/>
        <w:jc w:val="both"/>
        <w:rPr>
          <w:rFonts w:ascii="Gill Sans MT" w:hAnsi="Gill Sans MT"/>
          <w:lang w:eastAsia="cs-CZ"/>
        </w:rPr>
      </w:pPr>
      <w:r w:rsidRPr="009760A3">
        <w:rPr>
          <w:rFonts w:ascii="Gill Sans MT" w:hAnsi="Gill Sans MT"/>
          <w:b/>
          <w:lang w:eastAsia="cs-CZ"/>
        </w:rPr>
        <w:t xml:space="preserve">Usnesení č. 3/14: </w:t>
      </w:r>
      <w:r w:rsidRPr="009760A3">
        <w:rPr>
          <w:rFonts w:ascii="Gill Sans MT" w:hAnsi="Gill Sans MT"/>
          <w:lang w:eastAsia="cs-CZ"/>
        </w:rPr>
        <w:t xml:space="preserve">RVH UTB schválila Zprávu o hodnocení navazujícího magisterského studijního programu Inženýrská informatika, studijního oboru Bezpečnostní technologie, systémy a management, zpracovanou prof. Ing. Radimem </w:t>
      </w:r>
      <w:proofErr w:type="spellStart"/>
      <w:r w:rsidRPr="009760A3">
        <w:rPr>
          <w:rFonts w:ascii="Gill Sans MT" w:hAnsi="Gill Sans MT"/>
          <w:lang w:eastAsia="cs-CZ"/>
        </w:rPr>
        <w:t>Faranou</w:t>
      </w:r>
      <w:proofErr w:type="spellEnd"/>
      <w:r w:rsidRPr="009760A3">
        <w:rPr>
          <w:rFonts w:ascii="Gill Sans MT" w:hAnsi="Gill Sans MT"/>
          <w:lang w:eastAsia="cs-CZ"/>
        </w:rPr>
        <w:t>, CSc.</w:t>
      </w:r>
    </w:p>
    <w:p w:rsidR="00C83650" w:rsidRPr="009760A3" w:rsidRDefault="00C83650" w:rsidP="00473517">
      <w:pPr>
        <w:pStyle w:val="Odstavecseseznamem"/>
        <w:numPr>
          <w:ilvl w:val="0"/>
          <w:numId w:val="22"/>
        </w:numPr>
        <w:tabs>
          <w:tab w:val="left" w:pos="142"/>
        </w:tabs>
        <w:spacing w:line="276" w:lineRule="auto"/>
        <w:jc w:val="both"/>
        <w:rPr>
          <w:rFonts w:ascii="Gill Sans MT" w:hAnsi="Gill Sans MT"/>
          <w:lang w:eastAsia="cs-CZ"/>
        </w:rPr>
      </w:pPr>
      <w:r w:rsidRPr="009760A3">
        <w:rPr>
          <w:rFonts w:ascii="Gill Sans MT" w:hAnsi="Gill Sans MT"/>
          <w:b/>
          <w:lang w:eastAsia="cs-CZ"/>
        </w:rPr>
        <w:t xml:space="preserve">Usnesení č. 4/14: </w:t>
      </w:r>
      <w:r w:rsidRPr="009760A3">
        <w:rPr>
          <w:rFonts w:ascii="Gill Sans MT" w:hAnsi="Gill Sans MT"/>
          <w:lang w:eastAsia="cs-CZ"/>
        </w:rPr>
        <w:t>RVH UTB schválila Zprávu o hodnocení bakalářského studijního programu Procesní inženýrství, studijního oboru Technologická zařízení, zpracovanou prof. Ing. Jiřím Brožkem, CSc.</w:t>
      </w:r>
    </w:p>
    <w:p w:rsidR="00C83650" w:rsidRPr="009760A3" w:rsidRDefault="00C83650" w:rsidP="00473517">
      <w:pPr>
        <w:pStyle w:val="Odstavecseseznamem"/>
        <w:numPr>
          <w:ilvl w:val="0"/>
          <w:numId w:val="22"/>
        </w:numPr>
        <w:tabs>
          <w:tab w:val="left" w:pos="142"/>
        </w:tabs>
        <w:spacing w:line="276" w:lineRule="auto"/>
        <w:jc w:val="both"/>
        <w:rPr>
          <w:rFonts w:ascii="Gill Sans MT" w:hAnsi="Gill Sans MT"/>
          <w:lang w:eastAsia="cs-CZ"/>
        </w:rPr>
      </w:pPr>
      <w:r w:rsidRPr="009760A3">
        <w:rPr>
          <w:rFonts w:ascii="Gill Sans MT" w:hAnsi="Gill Sans MT"/>
          <w:b/>
          <w:lang w:eastAsia="cs-CZ"/>
        </w:rPr>
        <w:t xml:space="preserve">Usnesení č. 5/14: </w:t>
      </w:r>
      <w:r w:rsidRPr="009760A3">
        <w:rPr>
          <w:rFonts w:ascii="Gill Sans MT" w:hAnsi="Gill Sans MT"/>
          <w:lang w:eastAsia="cs-CZ"/>
        </w:rPr>
        <w:t>RVH UTB schválila Zprávu o hodnocení navazujícího magisterského studijního programu Chemie a technologie potravin, studijního oboru Technologie potravin, zpracovanou prof. Ing. Jiřím Brožkem, CSc.</w:t>
      </w:r>
    </w:p>
    <w:p w:rsidR="00C83650" w:rsidRPr="009760A3" w:rsidRDefault="00C83650" w:rsidP="00473517">
      <w:pPr>
        <w:pStyle w:val="Odstavecseseznamem"/>
        <w:numPr>
          <w:ilvl w:val="0"/>
          <w:numId w:val="22"/>
        </w:numPr>
        <w:tabs>
          <w:tab w:val="left" w:pos="142"/>
        </w:tabs>
        <w:spacing w:line="276" w:lineRule="auto"/>
        <w:jc w:val="both"/>
        <w:rPr>
          <w:rFonts w:ascii="Gill Sans MT" w:hAnsi="Gill Sans MT"/>
          <w:lang w:eastAsia="cs-CZ"/>
        </w:rPr>
      </w:pPr>
      <w:r w:rsidRPr="009760A3">
        <w:rPr>
          <w:rFonts w:ascii="Gill Sans MT" w:hAnsi="Gill Sans MT"/>
          <w:b/>
          <w:lang w:eastAsia="cs-CZ"/>
        </w:rPr>
        <w:t xml:space="preserve">Usnesení č. 6/14: </w:t>
      </w:r>
      <w:r w:rsidRPr="009760A3">
        <w:rPr>
          <w:rFonts w:ascii="Gill Sans MT" w:hAnsi="Gill Sans MT"/>
          <w:lang w:eastAsia="cs-CZ"/>
        </w:rPr>
        <w:t>RVH UTB schválila Zprávu o hodnocení bakalářského studijního programu Ochrana obyvatelstva, studijního oboru Ochrana obyvatelstva, zpracovanou doc. RNDr. Zdeňkem Úředníčkem, CSc.</w:t>
      </w:r>
    </w:p>
    <w:p w:rsidR="00C83650" w:rsidRPr="009760A3" w:rsidRDefault="00C83650" w:rsidP="00473517">
      <w:pPr>
        <w:pStyle w:val="Odstavecseseznamem"/>
        <w:numPr>
          <w:ilvl w:val="0"/>
          <w:numId w:val="22"/>
        </w:numPr>
        <w:tabs>
          <w:tab w:val="left" w:pos="142"/>
        </w:tabs>
        <w:spacing w:line="276" w:lineRule="auto"/>
        <w:jc w:val="both"/>
        <w:rPr>
          <w:rFonts w:ascii="Gill Sans MT" w:hAnsi="Gill Sans MT"/>
          <w:lang w:eastAsia="cs-CZ"/>
        </w:rPr>
      </w:pPr>
      <w:r w:rsidRPr="009760A3">
        <w:rPr>
          <w:rFonts w:ascii="Gill Sans MT" w:hAnsi="Gill Sans MT"/>
          <w:b/>
          <w:lang w:eastAsia="cs-CZ"/>
        </w:rPr>
        <w:t xml:space="preserve">Usnesení č. 7/14: </w:t>
      </w:r>
      <w:r w:rsidRPr="009760A3">
        <w:rPr>
          <w:rFonts w:ascii="Gill Sans MT" w:hAnsi="Gill Sans MT"/>
          <w:lang w:eastAsia="cs-CZ"/>
        </w:rPr>
        <w:t>RVH UTB schválila Zprávu o hodnocení bakalářského studijního programu Bezpečnost společnosti, studijního oboru Řízení environmentálních rizik, zpracovanou doc. RNDr. Zdeňkem Úředníčkem, CSc.</w:t>
      </w:r>
    </w:p>
    <w:p w:rsidR="00C83650" w:rsidRPr="009760A3" w:rsidRDefault="00C83650" w:rsidP="00473517">
      <w:pPr>
        <w:pStyle w:val="Odstavecseseznamem"/>
        <w:numPr>
          <w:ilvl w:val="0"/>
          <w:numId w:val="22"/>
        </w:numPr>
        <w:tabs>
          <w:tab w:val="left" w:pos="142"/>
        </w:tabs>
        <w:spacing w:line="276" w:lineRule="auto"/>
        <w:jc w:val="both"/>
        <w:rPr>
          <w:rFonts w:ascii="Gill Sans MT" w:hAnsi="Gill Sans MT"/>
          <w:lang w:eastAsia="cs-CZ"/>
        </w:rPr>
      </w:pPr>
      <w:r w:rsidRPr="009760A3">
        <w:rPr>
          <w:rFonts w:ascii="Gill Sans MT" w:hAnsi="Gill Sans MT"/>
          <w:b/>
          <w:lang w:eastAsia="cs-CZ"/>
        </w:rPr>
        <w:t xml:space="preserve">Usnesení č. 8/14: </w:t>
      </w:r>
      <w:r w:rsidRPr="009760A3">
        <w:rPr>
          <w:rFonts w:ascii="Gill Sans MT" w:hAnsi="Gill Sans MT"/>
          <w:lang w:eastAsia="cs-CZ"/>
        </w:rPr>
        <w:t>RVH UTB schválila Zprávu o hodnocení bakalářského studijního programu Specializace v pedagogice, studijního oboru Sociální pedagogika, zpracovanou akad. soch. Ondřejem Podzimkem.</w:t>
      </w:r>
    </w:p>
    <w:p w:rsidR="00C83650" w:rsidRPr="009760A3" w:rsidRDefault="00C83650" w:rsidP="00473517">
      <w:pPr>
        <w:pStyle w:val="Odstavecseseznamem"/>
        <w:numPr>
          <w:ilvl w:val="0"/>
          <w:numId w:val="22"/>
        </w:numPr>
        <w:tabs>
          <w:tab w:val="left" w:pos="142"/>
        </w:tabs>
        <w:spacing w:line="276" w:lineRule="auto"/>
        <w:jc w:val="both"/>
        <w:rPr>
          <w:rFonts w:ascii="Gill Sans MT" w:hAnsi="Gill Sans MT"/>
          <w:lang w:eastAsia="cs-CZ"/>
        </w:rPr>
      </w:pPr>
      <w:r w:rsidRPr="009760A3">
        <w:rPr>
          <w:rFonts w:ascii="Gill Sans MT" w:hAnsi="Gill Sans MT"/>
          <w:b/>
          <w:lang w:eastAsia="cs-CZ"/>
        </w:rPr>
        <w:t xml:space="preserve">Usnesení č. 9/14: </w:t>
      </w:r>
      <w:r w:rsidRPr="009760A3">
        <w:rPr>
          <w:rFonts w:ascii="Gill Sans MT" w:hAnsi="Gill Sans MT"/>
          <w:lang w:eastAsia="cs-CZ"/>
        </w:rPr>
        <w:t>RVH UTB schválila Zprávu o hodnocení navazujícího magisterského studijního programu Specializace v pedagogice, studijního oboru Pedagogika předškolního věku, zpracovanou akad. soch. Ondřejem Podzimkem.</w:t>
      </w:r>
    </w:p>
    <w:p w:rsidR="00C83650" w:rsidRPr="009760A3" w:rsidRDefault="00C83650" w:rsidP="002302E2">
      <w:pPr>
        <w:spacing w:after="113" w:line="276" w:lineRule="auto"/>
        <w:jc w:val="both"/>
        <w:rPr>
          <w:rFonts w:ascii="Gill Sans MT" w:hAnsi="Gill Sans MT"/>
        </w:rPr>
      </w:pPr>
    </w:p>
    <w:p w:rsidR="00C83650" w:rsidRPr="009760A3" w:rsidRDefault="00C83650" w:rsidP="002302E2">
      <w:pPr>
        <w:tabs>
          <w:tab w:val="left" w:pos="142"/>
        </w:tabs>
        <w:spacing w:line="276" w:lineRule="auto"/>
        <w:jc w:val="both"/>
        <w:rPr>
          <w:rFonts w:ascii="Gill Sans MT" w:hAnsi="Gill Sans MT"/>
          <w:b/>
          <w:lang w:eastAsia="cs-CZ"/>
        </w:rPr>
      </w:pPr>
      <w:r w:rsidRPr="009760A3">
        <w:rPr>
          <w:rFonts w:ascii="Gill Sans MT" w:hAnsi="Gill Sans MT"/>
          <w:b/>
          <w:lang w:eastAsia="cs-CZ"/>
        </w:rPr>
        <w:t>2021</w:t>
      </w:r>
    </w:p>
    <w:p w:rsidR="002302E2" w:rsidRPr="009760A3" w:rsidRDefault="002302E2" w:rsidP="002302E2">
      <w:pPr>
        <w:pStyle w:val="Odstavecseseznamem"/>
        <w:tabs>
          <w:tab w:val="left" w:pos="142"/>
        </w:tabs>
        <w:spacing w:line="276" w:lineRule="auto"/>
        <w:jc w:val="both"/>
        <w:rPr>
          <w:rFonts w:ascii="Gill Sans MT" w:hAnsi="Gill Sans MT"/>
          <w:lang w:eastAsia="cs-CZ"/>
        </w:rPr>
      </w:pPr>
    </w:p>
    <w:p w:rsidR="00C83650" w:rsidRPr="009760A3" w:rsidRDefault="00C83650" w:rsidP="00473517">
      <w:pPr>
        <w:pStyle w:val="Odstavecseseznamem"/>
        <w:numPr>
          <w:ilvl w:val="0"/>
          <w:numId w:val="21"/>
        </w:numPr>
        <w:tabs>
          <w:tab w:val="left" w:pos="142"/>
        </w:tabs>
        <w:spacing w:line="276" w:lineRule="auto"/>
        <w:jc w:val="both"/>
        <w:rPr>
          <w:rFonts w:ascii="Gill Sans MT" w:hAnsi="Gill Sans MT"/>
          <w:lang w:eastAsia="cs-CZ"/>
        </w:rPr>
      </w:pPr>
      <w:r w:rsidRPr="009760A3">
        <w:rPr>
          <w:rFonts w:ascii="Gill Sans MT" w:hAnsi="Gill Sans MT"/>
          <w:b/>
          <w:lang w:eastAsia="cs-CZ"/>
        </w:rPr>
        <w:t xml:space="preserve">Usnesení č. 2/16: </w:t>
      </w:r>
      <w:r w:rsidRPr="009760A3">
        <w:rPr>
          <w:rFonts w:ascii="Gill Sans MT" w:hAnsi="Gill Sans MT"/>
          <w:lang w:eastAsia="cs-CZ"/>
        </w:rPr>
        <w:t xml:space="preserve">RVH UTB schválila Zprávu o hodnocení bakalářského studijního programu B6209 Systémové inženýrství a informatika, studijního oboru 6209R034 Řízení výroby a kvality, zpracovanou doc. Ing. Ladislavem </w:t>
      </w:r>
      <w:proofErr w:type="spellStart"/>
      <w:r w:rsidRPr="009760A3">
        <w:rPr>
          <w:rFonts w:ascii="Gill Sans MT" w:hAnsi="Gill Sans MT"/>
          <w:lang w:eastAsia="cs-CZ"/>
        </w:rPr>
        <w:t>Rolínkem</w:t>
      </w:r>
      <w:proofErr w:type="spellEnd"/>
      <w:r w:rsidRPr="009760A3">
        <w:rPr>
          <w:rFonts w:ascii="Gill Sans MT" w:hAnsi="Gill Sans MT"/>
          <w:lang w:eastAsia="cs-CZ"/>
        </w:rPr>
        <w:t>, Ph.D.</w:t>
      </w:r>
    </w:p>
    <w:p w:rsidR="00C83650" w:rsidRPr="009760A3" w:rsidRDefault="00C83650" w:rsidP="00473517">
      <w:pPr>
        <w:pStyle w:val="Odstavecseseznamem"/>
        <w:numPr>
          <w:ilvl w:val="0"/>
          <w:numId w:val="21"/>
        </w:numPr>
        <w:tabs>
          <w:tab w:val="left" w:pos="142"/>
        </w:tabs>
        <w:spacing w:line="276" w:lineRule="auto"/>
        <w:jc w:val="both"/>
        <w:rPr>
          <w:rFonts w:ascii="Gill Sans MT" w:hAnsi="Gill Sans MT"/>
          <w:lang w:eastAsia="cs-CZ"/>
        </w:rPr>
      </w:pPr>
      <w:r w:rsidRPr="009760A3">
        <w:rPr>
          <w:rFonts w:ascii="Gill Sans MT" w:hAnsi="Gill Sans MT"/>
          <w:b/>
          <w:lang w:eastAsia="cs-CZ"/>
        </w:rPr>
        <w:t xml:space="preserve">Usnesení č. 3/16: </w:t>
      </w:r>
      <w:r w:rsidRPr="009760A3">
        <w:rPr>
          <w:rFonts w:ascii="Gill Sans MT" w:hAnsi="Gill Sans MT"/>
          <w:lang w:eastAsia="cs-CZ"/>
        </w:rPr>
        <w:t xml:space="preserve">RVH UTB schválila Zprávu o hodnocení navazujícího magisterského studijního programu N6202 Hospodářská politika a správa, studijního oboru 6202T065 Veřejná správa a regionální rozvoj, zpracovanou doc. Ing. Ladislavem </w:t>
      </w:r>
      <w:proofErr w:type="spellStart"/>
      <w:r w:rsidRPr="009760A3">
        <w:rPr>
          <w:rFonts w:ascii="Gill Sans MT" w:hAnsi="Gill Sans MT"/>
          <w:lang w:eastAsia="cs-CZ"/>
        </w:rPr>
        <w:t>Rolínkem</w:t>
      </w:r>
      <w:proofErr w:type="spellEnd"/>
      <w:r w:rsidRPr="009760A3">
        <w:rPr>
          <w:rFonts w:ascii="Gill Sans MT" w:hAnsi="Gill Sans MT"/>
          <w:lang w:eastAsia="cs-CZ"/>
        </w:rPr>
        <w:t>, Ph.D.</w:t>
      </w:r>
    </w:p>
    <w:p w:rsidR="00C83650" w:rsidRPr="009760A3" w:rsidRDefault="00C83650" w:rsidP="00473517">
      <w:pPr>
        <w:pStyle w:val="Odstavecseseznamem"/>
        <w:numPr>
          <w:ilvl w:val="0"/>
          <w:numId w:val="21"/>
        </w:numPr>
        <w:tabs>
          <w:tab w:val="left" w:pos="142"/>
        </w:tabs>
        <w:spacing w:line="276" w:lineRule="auto"/>
        <w:jc w:val="both"/>
        <w:rPr>
          <w:rFonts w:ascii="Gill Sans MT" w:hAnsi="Gill Sans MT"/>
          <w:lang w:eastAsia="cs-CZ"/>
        </w:rPr>
      </w:pPr>
      <w:r w:rsidRPr="009760A3">
        <w:rPr>
          <w:rFonts w:ascii="Gill Sans MT" w:hAnsi="Gill Sans MT"/>
          <w:b/>
          <w:lang w:eastAsia="cs-CZ"/>
        </w:rPr>
        <w:t xml:space="preserve">Usnesení č. 4/16: </w:t>
      </w:r>
      <w:r w:rsidRPr="009760A3">
        <w:rPr>
          <w:rFonts w:ascii="Gill Sans MT" w:hAnsi="Gill Sans MT"/>
          <w:lang w:eastAsia="cs-CZ"/>
        </w:rPr>
        <w:t xml:space="preserve">RVH UTB schválila Zprávu o hodnocení navazujícího magisterského studijního programu N7202 Media and </w:t>
      </w:r>
      <w:proofErr w:type="spellStart"/>
      <w:r w:rsidRPr="009760A3">
        <w:rPr>
          <w:rFonts w:ascii="Gill Sans MT" w:hAnsi="Gill Sans MT"/>
          <w:lang w:eastAsia="cs-CZ"/>
        </w:rPr>
        <w:t>Communication</w:t>
      </w:r>
      <w:proofErr w:type="spellEnd"/>
      <w:r w:rsidRPr="009760A3">
        <w:rPr>
          <w:rFonts w:ascii="Gill Sans MT" w:hAnsi="Gill Sans MT"/>
          <w:lang w:eastAsia="cs-CZ"/>
        </w:rPr>
        <w:t xml:space="preserve"> </w:t>
      </w:r>
      <w:proofErr w:type="spellStart"/>
      <w:r w:rsidRPr="009760A3">
        <w:rPr>
          <w:rFonts w:ascii="Gill Sans MT" w:hAnsi="Gill Sans MT"/>
          <w:lang w:eastAsia="cs-CZ"/>
        </w:rPr>
        <w:t>Studies</w:t>
      </w:r>
      <w:proofErr w:type="spellEnd"/>
      <w:r w:rsidRPr="009760A3">
        <w:rPr>
          <w:rFonts w:ascii="Gill Sans MT" w:hAnsi="Gill Sans MT"/>
          <w:lang w:eastAsia="cs-CZ"/>
        </w:rPr>
        <w:t>, studijního oboru 8206T037 Marketing Communications, zpracovanou doc. Ing. Martinem Syslem, Ph.D.</w:t>
      </w:r>
    </w:p>
    <w:p w:rsidR="00C83650" w:rsidRPr="009760A3" w:rsidRDefault="00C83650" w:rsidP="00473517">
      <w:pPr>
        <w:pStyle w:val="Odstavecseseznamem"/>
        <w:numPr>
          <w:ilvl w:val="0"/>
          <w:numId w:val="21"/>
        </w:numPr>
        <w:tabs>
          <w:tab w:val="left" w:pos="142"/>
        </w:tabs>
        <w:spacing w:line="276" w:lineRule="auto"/>
        <w:jc w:val="both"/>
        <w:rPr>
          <w:rFonts w:ascii="Gill Sans MT" w:hAnsi="Gill Sans MT"/>
          <w:lang w:eastAsia="cs-CZ"/>
        </w:rPr>
      </w:pPr>
      <w:r w:rsidRPr="009760A3">
        <w:rPr>
          <w:rFonts w:ascii="Gill Sans MT" w:hAnsi="Gill Sans MT"/>
          <w:b/>
          <w:lang w:eastAsia="cs-CZ"/>
        </w:rPr>
        <w:t xml:space="preserve">Usnesení č. 5/16: </w:t>
      </w:r>
      <w:r w:rsidRPr="009760A3">
        <w:rPr>
          <w:rFonts w:ascii="Gill Sans MT" w:hAnsi="Gill Sans MT"/>
          <w:lang w:eastAsia="cs-CZ"/>
        </w:rPr>
        <w:t xml:space="preserve">RVH UTB schválila Zprávu o hodnocení doktorského studijního programu P8206 Výtvarná umění, studijního oboru 8206V102 Multimédia a design, zpracovanou </w:t>
      </w:r>
      <w:proofErr w:type="spellStart"/>
      <w:proofErr w:type="gramStart"/>
      <w:r w:rsidRPr="009760A3">
        <w:rPr>
          <w:rFonts w:ascii="Gill Sans MT" w:hAnsi="Gill Sans MT"/>
          <w:lang w:eastAsia="cs-CZ"/>
        </w:rPr>
        <w:t>akad.soch</w:t>
      </w:r>
      <w:proofErr w:type="spellEnd"/>
      <w:proofErr w:type="gramEnd"/>
      <w:r w:rsidRPr="009760A3">
        <w:rPr>
          <w:rFonts w:ascii="Gill Sans MT" w:hAnsi="Gill Sans MT"/>
          <w:lang w:eastAsia="cs-CZ"/>
        </w:rPr>
        <w:t>. Ondřejem Podzimkem.</w:t>
      </w:r>
    </w:p>
    <w:p w:rsidR="00C83650" w:rsidRPr="009760A3" w:rsidRDefault="00C83650" w:rsidP="00473517">
      <w:pPr>
        <w:pStyle w:val="Odstavecseseznamem"/>
        <w:numPr>
          <w:ilvl w:val="0"/>
          <w:numId w:val="21"/>
        </w:numPr>
        <w:tabs>
          <w:tab w:val="left" w:pos="142"/>
        </w:tabs>
        <w:spacing w:line="276" w:lineRule="auto"/>
        <w:jc w:val="both"/>
        <w:rPr>
          <w:rFonts w:ascii="Gill Sans MT" w:hAnsi="Gill Sans MT"/>
          <w:lang w:eastAsia="cs-CZ"/>
        </w:rPr>
      </w:pPr>
      <w:r w:rsidRPr="009760A3">
        <w:rPr>
          <w:rFonts w:ascii="Gill Sans MT" w:hAnsi="Gill Sans MT"/>
          <w:b/>
          <w:lang w:eastAsia="cs-CZ"/>
        </w:rPr>
        <w:t xml:space="preserve">Usnesení č. 2/17: </w:t>
      </w:r>
      <w:r w:rsidRPr="009760A3">
        <w:rPr>
          <w:rFonts w:ascii="Gill Sans MT" w:hAnsi="Gill Sans MT"/>
          <w:lang w:eastAsia="cs-CZ"/>
        </w:rPr>
        <w:t xml:space="preserve">RVH UTB schválila Zprávu o hodnocení bakalářského studijního programu Chemie a technologie materiálů (B2808), studijního oboru Materiálové inženýrství (3911R011), zpracovanou prof. Ing. Dušanem </w:t>
      </w:r>
      <w:proofErr w:type="spellStart"/>
      <w:r w:rsidRPr="009760A3">
        <w:rPr>
          <w:rFonts w:ascii="Gill Sans MT" w:hAnsi="Gill Sans MT"/>
          <w:lang w:eastAsia="cs-CZ"/>
        </w:rPr>
        <w:t>Vičarem</w:t>
      </w:r>
      <w:proofErr w:type="spellEnd"/>
      <w:r w:rsidRPr="009760A3">
        <w:rPr>
          <w:rFonts w:ascii="Gill Sans MT" w:hAnsi="Gill Sans MT"/>
          <w:lang w:eastAsia="cs-CZ"/>
        </w:rPr>
        <w:t>, CSc.</w:t>
      </w:r>
    </w:p>
    <w:p w:rsidR="00C83650" w:rsidRPr="009760A3" w:rsidRDefault="00C83650" w:rsidP="00473517">
      <w:pPr>
        <w:pStyle w:val="Odstavecseseznamem"/>
        <w:numPr>
          <w:ilvl w:val="0"/>
          <w:numId w:val="21"/>
        </w:numPr>
        <w:tabs>
          <w:tab w:val="left" w:pos="142"/>
        </w:tabs>
        <w:spacing w:line="276" w:lineRule="auto"/>
        <w:jc w:val="both"/>
        <w:rPr>
          <w:rFonts w:ascii="Gill Sans MT" w:hAnsi="Gill Sans MT"/>
          <w:lang w:eastAsia="cs-CZ"/>
        </w:rPr>
      </w:pPr>
      <w:r w:rsidRPr="009760A3">
        <w:rPr>
          <w:rFonts w:ascii="Gill Sans MT" w:hAnsi="Gill Sans MT"/>
          <w:b/>
          <w:lang w:eastAsia="cs-CZ"/>
        </w:rPr>
        <w:lastRenderedPageBreak/>
        <w:t xml:space="preserve">Usnesení č. 3/17: </w:t>
      </w:r>
      <w:r w:rsidRPr="009760A3">
        <w:rPr>
          <w:rFonts w:ascii="Gill Sans MT" w:hAnsi="Gill Sans MT"/>
          <w:lang w:eastAsia="cs-CZ"/>
        </w:rPr>
        <w:t xml:space="preserve">RVH UTB schválila Zprávu o hodnocení navazujícího magisterského studijního programu Procesní inženýrství (N3909), studijního oboru Konstrukce technologických zařízení (3201T007), zpracovanou prof. Ing. Dušanem </w:t>
      </w:r>
      <w:proofErr w:type="spellStart"/>
      <w:r w:rsidRPr="009760A3">
        <w:rPr>
          <w:rFonts w:ascii="Gill Sans MT" w:hAnsi="Gill Sans MT"/>
          <w:lang w:eastAsia="cs-CZ"/>
        </w:rPr>
        <w:t>Vičarem</w:t>
      </w:r>
      <w:proofErr w:type="spellEnd"/>
      <w:r w:rsidRPr="009760A3">
        <w:rPr>
          <w:rFonts w:ascii="Gill Sans MT" w:hAnsi="Gill Sans MT"/>
          <w:lang w:eastAsia="cs-CZ"/>
        </w:rPr>
        <w:t>, CSc.</w:t>
      </w:r>
    </w:p>
    <w:p w:rsidR="00C83650" w:rsidRPr="009760A3" w:rsidRDefault="00C83650" w:rsidP="00473517">
      <w:pPr>
        <w:pStyle w:val="Odstavecseseznamem"/>
        <w:numPr>
          <w:ilvl w:val="0"/>
          <w:numId w:val="21"/>
        </w:numPr>
        <w:tabs>
          <w:tab w:val="left" w:pos="142"/>
        </w:tabs>
        <w:spacing w:line="276" w:lineRule="auto"/>
        <w:jc w:val="both"/>
        <w:rPr>
          <w:rFonts w:ascii="Gill Sans MT" w:hAnsi="Gill Sans MT"/>
          <w:lang w:eastAsia="cs-CZ"/>
        </w:rPr>
      </w:pPr>
      <w:r w:rsidRPr="009760A3">
        <w:rPr>
          <w:rFonts w:ascii="Gill Sans MT" w:hAnsi="Gill Sans MT"/>
          <w:b/>
          <w:lang w:eastAsia="cs-CZ"/>
        </w:rPr>
        <w:t xml:space="preserve">Usnesení č. 4/17: </w:t>
      </w:r>
      <w:r w:rsidRPr="009760A3">
        <w:rPr>
          <w:rFonts w:ascii="Gill Sans MT" w:hAnsi="Gill Sans MT"/>
          <w:lang w:eastAsia="cs-CZ"/>
        </w:rPr>
        <w:t xml:space="preserve">RVH UTB schválila Zprávu o hodnocení doktorského studijního programu Materiálové vědy a inženýrství (P3924), studijního oboru </w:t>
      </w:r>
      <w:proofErr w:type="spellStart"/>
      <w:r w:rsidRPr="009760A3">
        <w:rPr>
          <w:rFonts w:ascii="Gill Sans MT" w:hAnsi="Gill Sans MT"/>
          <w:lang w:eastAsia="cs-CZ"/>
        </w:rPr>
        <w:t>Biomateriály</w:t>
      </w:r>
      <w:proofErr w:type="spellEnd"/>
      <w:r w:rsidRPr="009760A3">
        <w:rPr>
          <w:rFonts w:ascii="Gill Sans MT" w:hAnsi="Gill Sans MT"/>
          <w:lang w:eastAsia="cs-CZ"/>
        </w:rPr>
        <w:t xml:space="preserve"> a </w:t>
      </w:r>
      <w:proofErr w:type="spellStart"/>
      <w:r w:rsidRPr="009760A3">
        <w:rPr>
          <w:rFonts w:ascii="Gill Sans MT" w:hAnsi="Gill Sans MT"/>
          <w:lang w:eastAsia="cs-CZ"/>
        </w:rPr>
        <w:t>biokompozity</w:t>
      </w:r>
      <w:proofErr w:type="spellEnd"/>
      <w:r w:rsidRPr="009760A3">
        <w:rPr>
          <w:rFonts w:ascii="Gill Sans MT" w:hAnsi="Gill Sans MT"/>
          <w:lang w:eastAsia="cs-CZ"/>
        </w:rPr>
        <w:t xml:space="preserve"> (3911V040), zpracovanou prof. Ing. Jiřím Brožkem, CSc.</w:t>
      </w:r>
    </w:p>
    <w:p w:rsidR="00C83650" w:rsidRPr="009760A3" w:rsidRDefault="00C83650" w:rsidP="00473517">
      <w:pPr>
        <w:pStyle w:val="Odstavecseseznamem"/>
        <w:numPr>
          <w:ilvl w:val="0"/>
          <w:numId w:val="21"/>
        </w:numPr>
        <w:tabs>
          <w:tab w:val="left" w:pos="142"/>
        </w:tabs>
        <w:spacing w:line="276" w:lineRule="auto"/>
        <w:jc w:val="both"/>
        <w:rPr>
          <w:rFonts w:ascii="Gill Sans MT" w:hAnsi="Gill Sans MT"/>
          <w:lang w:eastAsia="cs-CZ"/>
        </w:rPr>
      </w:pPr>
      <w:r w:rsidRPr="009760A3">
        <w:rPr>
          <w:rFonts w:ascii="Gill Sans MT" w:hAnsi="Gill Sans MT"/>
          <w:b/>
          <w:lang w:eastAsia="cs-CZ"/>
        </w:rPr>
        <w:t xml:space="preserve">Usnesení č. 5/17: </w:t>
      </w:r>
      <w:r w:rsidRPr="009760A3">
        <w:rPr>
          <w:rFonts w:ascii="Gill Sans MT" w:hAnsi="Gill Sans MT"/>
          <w:lang w:eastAsia="cs-CZ"/>
        </w:rPr>
        <w:t xml:space="preserve">RVH UTB schválila Zprávu o hodnocení doktorského studijního programu </w:t>
      </w:r>
      <w:proofErr w:type="spellStart"/>
      <w:r w:rsidRPr="009760A3">
        <w:rPr>
          <w:rFonts w:ascii="Gill Sans MT" w:hAnsi="Gill Sans MT"/>
          <w:lang w:eastAsia="cs-CZ"/>
        </w:rPr>
        <w:t>Nanotechnology</w:t>
      </w:r>
      <w:proofErr w:type="spellEnd"/>
      <w:r w:rsidRPr="009760A3">
        <w:rPr>
          <w:rFonts w:ascii="Gill Sans MT" w:hAnsi="Gill Sans MT"/>
          <w:lang w:eastAsia="cs-CZ"/>
        </w:rPr>
        <w:t xml:space="preserve"> and </w:t>
      </w:r>
      <w:proofErr w:type="spellStart"/>
      <w:r w:rsidRPr="009760A3">
        <w:rPr>
          <w:rFonts w:ascii="Gill Sans MT" w:hAnsi="Gill Sans MT"/>
          <w:lang w:eastAsia="cs-CZ"/>
        </w:rPr>
        <w:t>Advanced</w:t>
      </w:r>
      <w:proofErr w:type="spellEnd"/>
      <w:r w:rsidRPr="009760A3">
        <w:rPr>
          <w:rFonts w:ascii="Gill Sans MT" w:hAnsi="Gill Sans MT"/>
          <w:lang w:eastAsia="cs-CZ"/>
        </w:rPr>
        <w:t xml:space="preserve"> </w:t>
      </w:r>
      <w:proofErr w:type="spellStart"/>
      <w:r w:rsidRPr="009760A3">
        <w:rPr>
          <w:rFonts w:ascii="Gill Sans MT" w:hAnsi="Gill Sans MT"/>
          <w:lang w:eastAsia="cs-CZ"/>
        </w:rPr>
        <w:t>Materials</w:t>
      </w:r>
      <w:proofErr w:type="spellEnd"/>
      <w:r w:rsidRPr="009760A3">
        <w:rPr>
          <w:rFonts w:ascii="Gill Sans MT" w:hAnsi="Gill Sans MT"/>
          <w:lang w:eastAsia="cs-CZ"/>
        </w:rPr>
        <w:t xml:space="preserve"> (P3972), studijního oboru </w:t>
      </w:r>
      <w:proofErr w:type="spellStart"/>
      <w:r w:rsidRPr="009760A3">
        <w:rPr>
          <w:rFonts w:ascii="Gill Sans MT" w:hAnsi="Gill Sans MT"/>
          <w:lang w:eastAsia="cs-CZ"/>
        </w:rPr>
        <w:t>Nanotechnology</w:t>
      </w:r>
      <w:proofErr w:type="spellEnd"/>
      <w:r w:rsidRPr="009760A3">
        <w:rPr>
          <w:rFonts w:ascii="Gill Sans MT" w:hAnsi="Gill Sans MT"/>
          <w:lang w:eastAsia="cs-CZ"/>
        </w:rPr>
        <w:t xml:space="preserve"> and </w:t>
      </w:r>
      <w:proofErr w:type="spellStart"/>
      <w:r w:rsidRPr="009760A3">
        <w:rPr>
          <w:rFonts w:ascii="Gill Sans MT" w:hAnsi="Gill Sans MT"/>
          <w:lang w:eastAsia="cs-CZ"/>
        </w:rPr>
        <w:t>Advanced</w:t>
      </w:r>
      <w:proofErr w:type="spellEnd"/>
      <w:r w:rsidRPr="009760A3">
        <w:rPr>
          <w:rFonts w:ascii="Gill Sans MT" w:hAnsi="Gill Sans MT"/>
          <w:lang w:eastAsia="cs-CZ"/>
        </w:rPr>
        <w:t xml:space="preserve"> </w:t>
      </w:r>
      <w:proofErr w:type="spellStart"/>
      <w:r w:rsidRPr="009760A3">
        <w:rPr>
          <w:rFonts w:ascii="Gill Sans MT" w:hAnsi="Gill Sans MT"/>
          <w:lang w:eastAsia="cs-CZ"/>
        </w:rPr>
        <w:t>Materials</w:t>
      </w:r>
      <w:proofErr w:type="spellEnd"/>
      <w:r w:rsidRPr="009760A3">
        <w:rPr>
          <w:rFonts w:ascii="Gill Sans MT" w:hAnsi="Gill Sans MT"/>
          <w:lang w:eastAsia="cs-CZ"/>
        </w:rPr>
        <w:t xml:space="preserve"> (3942V006), zpracovanou prof. Ing. Jiřím Brožkem, CSc.</w:t>
      </w:r>
    </w:p>
    <w:p w:rsidR="00C83650" w:rsidRPr="009760A3" w:rsidRDefault="00C83650" w:rsidP="00473517">
      <w:pPr>
        <w:pStyle w:val="Odstavecseseznamem"/>
        <w:numPr>
          <w:ilvl w:val="0"/>
          <w:numId w:val="21"/>
        </w:numPr>
        <w:tabs>
          <w:tab w:val="left" w:pos="142"/>
        </w:tabs>
        <w:spacing w:line="276" w:lineRule="auto"/>
        <w:jc w:val="both"/>
        <w:rPr>
          <w:rFonts w:ascii="Gill Sans MT" w:hAnsi="Gill Sans MT"/>
          <w:lang w:eastAsia="cs-CZ"/>
        </w:rPr>
      </w:pPr>
      <w:r w:rsidRPr="009760A3">
        <w:rPr>
          <w:rFonts w:ascii="Gill Sans MT" w:hAnsi="Gill Sans MT"/>
          <w:b/>
          <w:lang w:eastAsia="cs-CZ"/>
        </w:rPr>
        <w:t xml:space="preserve">Usnesení č. 3/18: </w:t>
      </w:r>
      <w:r w:rsidRPr="009760A3">
        <w:rPr>
          <w:rFonts w:ascii="Gill Sans MT" w:hAnsi="Gill Sans MT"/>
          <w:lang w:eastAsia="cs-CZ"/>
        </w:rPr>
        <w:t xml:space="preserve">RVH UTB schválila Zprávu o hodnocení bakalářského studijního programu Inženýrská informatika (B3902), studijního oboru Bezpečnostní technologie, systémy a management (3902R039), zpracovanou prof. Ing. Radimem </w:t>
      </w:r>
      <w:proofErr w:type="spellStart"/>
      <w:r w:rsidRPr="009760A3">
        <w:rPr>
          <w:rFonts w:ascii="Gill Sans MT" w:hAnsi="Gill Sans MT"/>
          <w:lang w:eastAsia="cs-CZ"/>
        </w:rPr>
        <w:t>Faranou</w:t>
      </w:r>
      <w:proofErr w:type="spellEnd"/>
      <w:r w:rsidRPr="009760A3">
        <w:rPr>
          <w:rFonts w:ascii="Gill Sans MT" w:hAnsi="Gill Sans MT"/>
          <w:lang w:eastAsia="cs-CZ"/>
        </w:rPr>
        <w:t>, CSc.</w:t>
      </w:r>
    </w:p>
    <w:p w:rsidR="00C83650" w:rsidRPr="009760A3" w:rsidRDefault="00C83650" w:rsidP="00473517">
      <w:pPr>
        <w:pStyle w:val="Odstavecseseznamem"/>
        <w:numPr>
          <w:ilvl w:val="0"/>
          <w:numId w:val="21"/>
        </w:numPr>
        <w:tabs>
          <w:tab w:val="left" w:pos="142"/>
        </w:tabs>
        <w:spacing w:line="276" w:lineRule="auto"/>
        <w:jc w:val="both"/>
        <w:rPr>
          <w:rFonts w:ascii="Gill Sans MT" w:hAnsi="Gill Sans MT"/>
          <w:lang w:eastAsia="cs-CZ"/>
        </w:rPr>
      </w:pPr>
      <w:r w:rsidRPr="009760A3">
        <w:rPr>
          <w:rFonts w:ascii="Gill Sans MT" w:hAnsi="Gill Sans MT"/>
          <w:b/>
          <w:lang w:eastAsia="cs-CZ"/>
        </w:rPr>
        <w:t xml:space="preserve">Usnesení č. 4/18: </w:t>
      </w:r>
      <w:r w:rsidRPr="009760A3">
        <w:rPr>
          <w:rFonts w:ascii="Gill Sans MT" w:hAnsi="Gill Sans MT"/>
          <w:lang w:eastAsia="cs-CZ"/>
        </w:rPr>
        <w:t xml:space="preserve">RVH UTB schválila Zprávu o hodnocení navazujícího magisterského studijního programu Inženýrská informatika (N3902), studijního oboru Automatické řízení a informatika (3902T037), zpracovanou prof. Ing. Radimem </w:t>
      </w:r>
      <w:proofErr w:type="spellStart"/>
      <w:r w:rsidRPr="009760A3">
        <w:rPr>
          <w:rFonts w:ascii="Gill Sans MT" w:hAnsi="Gill Sans MT"/>
          <w:lang w:eastAsia="cs-CZ"/>
        </w:rPr>
        <w:t>Faranou</w:t>
      </w:r>
      <w:proofErr w:type="spellEnd"/>
      <w:r w:rsidRPr="009760A3">
        <w:rPr>
          <w:rFonts w:ascii="Gill Sans MT" w:hAnsi="Gill Sans MT"/>
          <w:lang w:eastAsia="cs-CZ"/>
        </w:rPr>
        <w:t>, CSc.</w:t>
      </w:r>
    </w:p>
    <w:p w:rsidR="00C83650" w:rsidRPr="009760A3" w:rsidRDefault="00C83650" w:rsidP="00473517">
      <w:pPr>
        <w:pStyle w:val="Odstavecseseznamem"/>
        <w:numPr>
          <w:ilvl w:val="0"/>
          <w:numId w:val="21"/>
        </w:numPr>
        <w:tabs>
          <w:tab w:val="left" w:pos="142"/>
        </w:tabs>
        <w:spacing w:line="276" w:lineRule="auto"/>
        <w:jc w:val="both"/>
        <w:rPr>
          <w:rFonts w:ascii="Gill Sans MT" w:hAnsi="Gill Sans MT"/>
          <w:lang w:eastAsia="cs-CZ"/>
        </w:rPr>
      </w:pPr>
      <w:r w:rsidRPr="009760A3">
        <w:rPr>
          <w:rFonts w:ascii="Gill Sans MT" w:hAnsi="Gill Sans MT"/>
          <w:b/>
          <w:lang w:eastAsia="cs-CZ"/>
        </w:rPr>
        <w:t xml:space="preserve">Usnesení č. 5/18: </w:t>
      </w:r>
      <w:r w:rsidRPr="009760A3">
        <w:rPr>
          <w:rFonts w:ascii="Gill Sans MT" w:hAnsi="Gill Sans MT"/>
          <w:lang w:eastAsia="cs-CZ"/>
        </w:rPr>
        <w:t>RVH UTB schválila Zprávu o hodnocení bakalářského studijního programu Specializace v pedagogice (B7507), studijního oboru Učitelství pro mateřské školy (7531R001), zpracovanou prof. PhDr. Jiřím Marešem, CSc. RVH UTB důrazně doporučuje Fakultě humanitních studií realizovat návrhy zpravodaje, uvedené ve zprávě o hodnocení studijního programu/oboru.</w:t>
      </w:r>
    </w:p>
    <w:p w:rsidR="00C83650" w:rsidRPr="009760A3" w:rsidRDefault="00C83650" w:rsidP="00473517">
      <w:pPr>
        <w:pStyle w:val="Odstavecseseznamem"/>
        <w:numPr>
          <w:ilvl w:val="0"/>
          <w:numId w:val="21"/>
        </w:numPr>
        <w:tabs>
          <w:tab w:val="left" w:pos="142"/>
        </w:tabs>
        <w:spacing w:line="276" w:lineRule="auto"/>
        <w:jc w:val="both"/>
        <w:rPr>
          <w:rFonts w:ascii="Gill Sans MT" w:hAnsi="Gill Sans MT"/>
          <w:lang w:eastAsia="cs-CZ"/>
        </w:rPr>
      </w:pPr>
      <w:r w:rsidRPr="009760A3">
        <w:rPr>
          <w:rFonts w:ascii="Gill Sans MT" w:hAnsi="Gill Sans MT"/>
          <w:b/>
          <w:lang w:eastAsia="cs-CZ"/>
        </w:rPr>
        <w:t xml:space="preserve">Usnesení č. 6/18: </w:t>
      </w:r>
      <w:r w:rsidRPr="009760A3">
        <w:rPr>
          <w:rFonts w:ascii="Gill Sans MT" w:hAnsi="Gill Sans MT"/>
          <w:lang w:eastAsia="cs-CZ"/>
        </w:rPr>
        <w:t>RVH UTB schválila Zprávu o hodnocení bakalářského studijního programu Porodní asistence (B5349), studijního oboru Porodní asistentka (5341R007), zpracovanou prof. PhDr. Jiřím Marešem, CSc. RVH UTB důrazně doporučuje Fakultě humanitních studií realizovat návrhy zpravodaje, uvedené ve zprávě o hodnocení studijního programu/oboru.</w:t>
      </w:r>
    </w:p>
    <w:p w:rsidR="00C83650" w:rsidRPr="009760A3" w:rsidRDefault="00C83650" w:rsidP="00EE0BBA">
      <w:pPr>
        <w:spacing w:after="113"/>
        <w:jc w:val="both"/>
        <w:rPr>
          <w:rFonts w:ascii="Gill Sans MT" w:hAnsi="Gill Sans MT"/>
        </w:rPr>
      </w:pPr>
    </w:p>
    <w:p w:rsidR="00E51D72" w:rsidRPr="009760A3" w:rsidRDefault="00E51D72" w:rsidP="002343CD">
      <w:pPr>
        <w:pStyle w:val="Odstavecseseznamem"/>
        <w:numPr>
          <w:ilvl w:val="1"/>
          <w:numId w:val="2"/>
        </w:numPr>
        <w:spacing w:after="113"/>
        <w:jc w:val="both"/>
        <w:rPr>
          <w:rFonts w:ascii="Gill Sans MT" w:hAnsi="Gill Sans MT"/>
          <w:b/>
          <w:sz w:val="28"/>
          <w:szCs w:val="28"/>
        </w:rPr>
      </w:pPr>
      <w:r w:rsidRPr="009760A3">
        <w:rPr>
          <w:rFonts w:ascii="Gill Sans MT" w:hAnsi="Gill Sans MT"/>
          <w:b/>
          <w:sz w:val="28"/>
          <w:szCs w:val="28"/>
        </w:rPr>
        <w:t>Informace o připomínkách NAÚ ke studijním programům schváleným v rámci institucionální akreditace, reflexe těchto připomínek.</w:t>
      </w:r>
    </w:p>
    <w:p w:rsidR="00E51D72" w:rsidRPr="009760A3" w:rsidRDefault="00E51D72" w:rsidP="00E51D72">
      <w:pPr>
        <w:pStyle w:val="Odstavecseseznamem"/>
        <w:spacing w:after="113"/>
        <w:ind w:left="1080"/>
        <w:jc w:val="both"/>
        <w:rPr>
          <w:rFonts w:ascii="Gill Sans MT" w:hAnsi="Gill Sans MT"/>
          <w:b/>
          <w:sz w:val="28"/>
          <w:szCs w:val="28"/>
        </w:rPr>
      </w:pPr>
    </w:p>
    <w:p w:rsidR="006277EE" w:rsidRPr="009760A3" w:rsidRDefault="006277EE" w:rsidP="006277EE">
      <w:pPr>
        <w:spacing w:after="113"/>
        <w:jc w:val="both"/>
        <w:rPr>
          <w:rFonts w:ascii="Gill Sans MT" w:hAnsi="Gill Sans MT"/>
          <w:szCs w:val="28"/>
        </w:rPr>
      </w:pPr>
      <w:r w:rsidRPr="009760A3">
        <w:rPr>
          <w:rFonts w:ascii="Gill Sans MT" w:hAnsi="Gill Sans MT"/>
          <w:szCs w:val="28"/>
        </w:rPr>
        <w:t>NAÚ požádal UTB ve Zlíně o vyjádření, respektive vyjasnění informací, celkově ve dvou záležitostech:</w:t>
      </w:r>
    </w:p>
    <w:p w:rsidR="009760A3" w:rsidRPr="009760A3" w:rsidRDefault="009760A3" w:rsidP="009760A3">
      <w:pPr>
        <w:pStyle w:val="Odstavecseseznamem"/>
        <w:spacing w:after="113"/>
        <w:jc w:val="both"/>
        <w:rPr>
          <w:rFonts w:ascii="Gill Sans MT" w:hAnsi="Gill Sans MT"/>
          <w:szCs w:val="28"/>
        </w:rPr>
      </w:pPr>
    </w:p>
    <w:p w:rsidR="006277EE" w:rsidRPr="009760A3" w:rsidRDefault="006277EE" w:rsidP="006277EE">
      <w:pPr>
        <w:pStyle w:val="Odstavecseseznamem"/>
        <w:numPr>
          <w:ilvl w:val="0"/>
          <w:numId w:val="40"/>
        </w:numPr>
        <w:spacing w:after="113"/>
        <w:jc w:val="both"/>
        <w:rPr>
          <w:rFonts w:ascii="Gill Sans MT" w:hAnsi="Gill Sans MT"/>
          <w:szCs w:val="28"/>
        </w:rPr>
      </w:pPr>
      <w:r w:rsidRPr="009760A3">
        <w:rPr>
          <w:rFonts w:ascii="Gill Sans MT" w:hAnsi="Gill Sans MT"/>
          <w:b/>
          <w:szCs w:val="28"/>
        </w:rPr>
        <w:t xml:space="preserve">NMSP Business </w:t>
      </w:r>
      <w:proofErr w:type="spellStart"/>
      <w:r w:rsidRPr="009760A3">
        <w:rPr>
          <w:rFonts w:ascii="Gill Sans MT" w:hAnsi="Gill Sans MT"/>
          <w:b/>
          <w:szCs w:val="28"/>
        </w:rPr>
        <w:t>Administration</w:t>
      </w:r>
      <w:proofErr w:type="spellEnd"/>
      <w:r w:rsidRPr="009760A3">
        <w:rPr>
          <w:rFonts w:ascii="Gill Sans MT" w:hAnsi="Gill Sans MT"/>
          <w:b/>
          <w:szCs w:val="28"/>
        </w:rPr>
        <w:t xml:space="preserve"> and </w:t>
      </w:r>
      <w:proofErr w:type="spellStart"/>
      <w:r w:rsidRPr="009760A3">
        <w:rPr>
          <w:rFonts w:ascii="Gill Sans MT" w:hAnsi="Gill Sans MT"/>
          <w:b/>
          <w:szCs w:val="28"/>
        </w:rPr>
        <w:t>Entrepreneurship</w:t>
      </w:r>
      <w:proofErr w:type="spellEnd"/>
      <w:r w:rsidRPr="009760A3">
        <w:rPr>
          <w:rFonts w:ascii="Gill Sans MT" w:hAnsi="Gill Sans MT"/>
          <w:b/>
          <w:szCs w:val="28"/>
        </w:rPr>
        <w:t xml:space="preserve"> – Vícenásobné garance prof. Ing. Borise </w:t>
      </w:r>
      <w:proofErr w:type="spellStart"/>
      <w:r w:rsidRPr="009760A3">
        <w:rPr>
          <w:rFonts w:ascii="Gill Sans MT" w:hAnsi="Gill Sans MT"/>
          <w:b/>
          <w:szCs w:val="28"/>
        </w:rPr>
        <w:t>Popeska</w:t>
      </w:r>
      <w:proofErr w:type="spellEnd"/>
      <w:r w:rsidRPr="009760A3">
        <w:rPr>
          <w:rFonts w:ascii="Gill Sans MT" w:hAnsi="Gill Sans MT"/>
          <w:b/>
          <w:szCs w:val="28"/>
        </w:rPr>
        <w:t>, Ph.D.</w:t>
      </w:r>
    </w:p>
    <w:p w:rsidR="006277EE" w:rsidRPr="009760A3" w:rsidRDefault="006277EE" w:rsidP="009760A3">
      <w:pPr>
        <w:spacing w:after="113" w:line="276" w:lineRule="auto"/>
        <w:jc w:val="both"/>
        <w:rPr>
          <w:rFonts w:ascii="Gill Sans MT" w:hAnsi="Gill Sans MT"/>
        </w:rPr>
      </w:pPr>
      <w:r w:rsidRPr="009760A3">
        <w:rPr>
          <w:rFonts w:ascii="Gill Sans MT" w:hAnsi="Gill Sans MT"/>
        </w:rPr>
        <w:t xml:space="preserve">Dne 19. 9. 2019 (č. j. NAU-240/2019-29) NAÚ požádal UTB o vyjasnění informací ohledně NMSP Business </w:t>
      </w:r>
      <w:proofErr w:type="spellStart"/>
      <w:r w:rsidRPr="009760A3">
        <w:rPr>
          <w:rFonts w:ascii="Gill Sans MT" w:hAnsi="Gill Sans MT"/>
        </w:rPr>
        <w:t>Administration</w:t>
      </w:r>
      <w:proofErr w:type="spellEnd"/>
      <w:r w:rsidRPr="009760A3">
        <w:rPr>
          <w:rFonts w:ascii="Gill Sans MT" w:hAnsi="Gill Sans MT"/>
        </w:rPr>
        <w:t xml:space="preserve"> and </w:t>
      </w:r>
      <w:proofErr w:type="spellStart"/>
      <w:r w:rsidRPr="009760A3">
        <w:rPr>
          <w:rFonts w:ascii="Gill Sans MT" w:hAnsi="Gill Sans MT"/>
        </w:rPr>
        <w:t>Entrepreneurship</w:t>
      </w:r>
      <w:proofErr w:type="spellEnd"/>
      <w:r w:rsidRPr="009760A3">
        <w:rPr>
          <w:rFonts w:ascii="Gill Sans MT" w:hAnsi="Gill Sans MT"/>
        </w:rPr>
        <w:t xml:space="preserve">, konkrétně o vyjasnění vícenásobné garance prof. Ing. Borise </w:t>
      </w:r>
      <w:proofErr w:type="spellStart"/>
      <w:r w:rsidRPr="009760A3">
        <w:rPr>
          <w:rFonts w:ascii="Gill Sans MT" w:hAnsi="Gill Sans MT"/>
        </w:rPr>
        <w:t>Popeska</w:t>
      </w:r>
      <w:proofErr w:type="spellEnd"/>
      <w:r w:rsidRPr="009760A3">
        <w:rPr>
          <w:rFonts w:ascii="Gill Sans MT" w:hAnsi="Gill Sans MT"/>
        </w:rPr>
        <w:t xml:space="preserve">, Ph.D. </w:t>
      </w:r>
    </w:p>
    <w:p w:rsidR="006277EE" w:rsidRPr="009760A3" w:rsidRDefault="006277EE" w:rsidP="009760A3">
      <w:pPr>
        <w:spacing w:after="113" w:line="276" w:lineRule="auto"/>
        <w:jc w:val="both"/>
        <w:rPr>
          <w:rFonts w:ascii="Gill Sans MT" w:hAnsi="Gill Sans MT"/>
        </w:rPr>
      </w:pPr>
      <w:r w:rsidRPr="009760A3">
        <w:rPr>
          <w:rFonts w:ascii="Gill Sans MT" w:hAnsi="Gill Sans MT"/>
        </w:rPr>
        <w:t xml:space="preserve">Vysvětlující stanovisko UTB ve Zlíně bylo NAÚ zasláno dne 9. 10. 2021 (č. j. 1566/R/2019). </w:t>
      </w:r>
      <w:r w:rsidR="009760A3" w:rsidRPr="009760A3">
        <w:rPr>
          <w:rFonts w:ascii="Gill Sans MT" w:hAnsi="Gill Sans MT"/>
        </w:rPr>
        <w:t xml:space="preserve"> Stanovisko uvádí následující skutečnosti:</w:t>
      </w:r>
    </w:p>
    <w:p w:rsidR="009760A3" w:rsidRPr="009760A3" w:rsidRDefault="009760A3" w:rsidP="009760A3">
      <w:pPr>
        <w:spacing w:after="113" w:line="276" w:lineRule="auto"/>
        <w:jc w:val="both"/>
        <w:rPr>
          <w:rFonts w:ascii="Gill Sans MT" w:hAnsi="Gill Sans MT"/>
        </w:rPr>
      </w:pPr>
    </w:p>
    <w:p w:rsidR="009760A3" w:rsidRPr="009760A3" w:rsidRDefault="009760A3" w:rsidP="009760A3">
      <w:pPr>
        <w:pStyle w:val="Podpisrektora"/>
        <w:spacing w:line="276" w:lineRule="auto"/>
        <w:jc w:val="both"/>
        <w:rPr>
          <w:rFonts w:ascii="Gill Sans MT" w:eastAsiaTheme="minorHAnsi" w:hAnsi="Gill Sans MT" w:cstheme="minorBidi"/>
          <w:i w:val="0"/>
          <w:lang w:eastAsia="en-US"/>
        </w:rPr>
      </w:pPr>
      <w:r w:rsidRPr="009760A3">
        <w:rPr>
          <w:rFonts w:ascii="Gill Sans MT" w:eastAsiaTheme="minorHAnsi" w:hAnsi="Gill Sans MT" w:cstheme="minorBidi"/>
          <w:i w:val="0"/>
          <w:lang w:eastAsia="en-US"/>
        </w:rPr>
        <w:lastRenderedPageBreak/>
        <w:t>Prof. Ing. Boris Popesko, Ph.D. byl doposud garantem následujících studijních programů, akreditovaných podle přechodných ustanovení uvedených v čl. II bodu 3 zákona č. 137/2016 Sb., ve znění zákona č.168/2018 Sb.:</w:t>
      </w:r>
    </w:p>
    <w:p w:rsidR="009760A3" w:rsidRPr="009760A3" w:rsidRDefault="009760A3" w:rsidP="009760A3">
      <w:pPr>
        <w:pStyle w:val="Podpisrektora"/>
        <w:numPr>
          <w:ilvl w:val="0"/>
          <w:numId w:val="41"/>
        </w:numPr>
        <w:spacing w:line="276" w:lineRule="auto"/>
        <w:jc w:val="both"/>
        <w:rPr>
          <w:rFonts w:ascii="Gill Sans MT" w:eastAsiaTheme="minorHAnsi" w:hAnsi="Gill Sans MT" w:cstheme="minorBidi"/>
          <w:i w:val="0"/>
          <w:lang w:eastAsia="en-US"/>
        </w:rPr>
      </w:pPr>
      <w:r w:rsidRPr="009760A3">
        <w:rPr>
          <w:rFonts w:ascii="Gill Sans MT" w:eastAsiaTheme="minorHAnsi" w:hAnsi="Gill Sans MT" w:cstheme="minorBidi"/>
          <w:i w:val="0"/>
          <w:lang w:eastAsia="en-US"/>
        </w:rPr>
        <w:t>BSP Ekonomika a management, do kterého již nejsou přijímáni noví studenti (</w:t>
      </w:r>
      <w:r w:rsidRPr="009760A3">
        <w:rPr>
          <w:rFonts w:ascii="Gill Sans MT" w:hAnsi="Gill Sans MT"/>
          <w:i w:val="0"/>
          <w:iCs/>
          <w:lang w:eastAsia="en-US"/>
        </w:rPr>
        <w:t>platnost akreditace do 31. 12. 2024</w:t>
      </w:r>
      <w:r w:rsidRPr="009760A3">
        <w:rPr>
          <w:rFonts w:ascii="Gill Sans MT" w:eastAsiaTheme="minorHAnsi" w:hAnsi="Gill Sans MT" w:cstheme="minorBidi"/>
          <w:i w:val="0"/>
          <w:lang w:eastAsia="en-US"/>
        </w:rPr>
        <w:t>),</w:t>
      </w:r>
    </w:p>
    <w:p w:rsidR="009760A3" w:rsidRPr="009760A3" w:rsidRDefault="009760A3" w:rsidP="009760A3">
      <w:pPr>
        <w:pStyle w:val="Podpisrektora"/>
        <w:numPr>
          <w:ilvl w:val="0"/>
          <w:numId w:val="41"/>
        </w:numPr>
        <w:spacing w:line="276" w:lineRule="auto"/>
        <w:jc w:val="both"/>
        <w:rPr>
          <w:rFonts w:ascii="Gill Sans MT" w:eastAsiaTheme="minorHAnsi" w:hAnsi="Gill Sans MT" w:cstheme="minorBidi"/>
          <w:i w:val="0"/>
          <w:lang w:eastAsia="en-US"/>
        </w:rPr>
      </w:pPr>
      <w:r w:rsidRPr="009760A3">
        <w:rPr>
          <w:rFonts w:ascii="Gill Sans MT" w:eastAsiaTheme="minorHAnsi" w:hAnsi="Gill Sans MT" w:cstheme="minorBidi"/>
          <w:i w:val="0"/>
          <w:lang w:eastAsia="en-US"/>
        </w:rPr>
        <w:t xml:space="preserve">NMSP Ekonomika a management, do jehož oboru Management a marketing byli </w:t>
      </w:r>
      <w:r w:rsidRPr="009760A3">
        <w:rPr>
          <w:rFonts w:ascii="Gill Sans MT" w:eastAsiaTheme="minorHAnsi" w:hAnsi="Gill Sans MT" w:cstheme="minorBidi"/>
          <w:i w:val="0"/>
          <w:lang w:eastAsia="en-US"/>
        </w:rPr>
        <w:br/>
        <w:t xml:space="preserve">v tomto akademickém roce 2019/2020 přijati poslední studenti (dobíhající studijní program, </w:t>
      </w:r>
      <w:r w:rsidRPr="009760A3">
        <w:rPr>
          <w:rFonts w:ascii="Gill Sans MT" w:hAnsi="Gill Sans MT"/>
          <w:i w:val="0"/>
          <w:iCs/>
          <w:lang w:eastAsia="en-US"/>
        </w:rPr>
        <w:t>platnost akreditace do 31. 12. 2024</w:t>
      </w:r>
      <w:r w:rsidRPr="009760A3">
        <w:rPr>
          <w:rFonts w:ascii="Gill Sans MT" w:eastAsiaTheme="minorHAnsi" w:hAnsi="Gill Sans MT" w:cstheme="minorBidi"/>
          <w:i w:val="0"/>
          <w:lang w:eastAsia="en-US"/>
        </w:rPr>
        <w:t>),</w:t>
      </w:r>
    </w:p>
    <w:p w:rsidR="009760A3" w:rsidRPr="009760A3" w:rsidRDefault="009760A3" w:rsidP="009760A3">
      <w:pPr>
        <w:pStyle w:val="Podpisrektora"/>
        <w:numPr>
          <w:ilvl w:val="0"/>
          <w:numId w:val="41"/>
        </w:numPr>
        <w:spacing w:line="276" w:lineRule="auto"/>
        <w:jc w:val="both"/>
        <w:rPr>
          <w:rFonts w:ascii="Gill Sans MT" w:eastAsiaTheme="minorHAnsi" w:hAnsi="Gill Sans MT" w:cstheme="minorBidi"/>
          <w:i w:val="0"/>
          <w:lang w:eastAsia="en-US"/>
        </w:rPr>
      </w:pPr>
      <w:r w:rsidRPr="009760A3">
        <w:rPr>
          <w:rFonts w:ascii="Gill Sans MT" w:eastAsiaTheme="minorHAnsi" w:hAnsi="Gill Sans MT" w:cstheme="minorBidi"/>
          <w:i w:val="0"/>
          <w:lang w:eastAsia="en-US"/>
        </w:rPr>
        <w:t xml:space="preserve">DSP Ekonomika a management, do jehož oboru Management a ekonomika byli </w:t>
      </w:r>
      <w:r w:rsidRPr="009760A3">
        <w:rPr>
          <w:rFonts w:ascii="Gill Sans MT" w:eastAsiaTheme="minorHAnsi" w:hAnsi="Gill Sans MT" w:cstheme="minorBidi"/>
          <w:i w:val="0"/>
          <w:lang w:eastAsia="en-US"/>
        </w:rPr>
        <w:br/>
        <w:t>v tomto akademickém roce 2019/2020 přijati poslední studenti (</w:t>
      </w:r>
      <w:r w:rsidRPr="009760A3">
        <w:rPr>
          <w:rFonts w:ascii="Gill Sans MT" w:hAnsi="Gill Sans MT"/>
          <w:i w:val="0"/>
          <w:iCs/>
          <w:lang w:eastAsia="en-US"/>
        </w:rPr>
        <w:t>platnost akreditace do 31. 12. 2024</w:t>
      </w:r>
      <w:r w:rsidRPr="009760A3">
        <w:rPr>
          <w:rFonts w:ascii="Gill Sans MT" w:eastAsiaTheme="minorHAnsi" w:hAnsi="Gill Sans MT" w:cstheme="minorBidi"/>
          <w:i w:val="0"/>
          <w:lang w:eastAsia="en-US"/>
        </w:rPr>
        <w:t>).</w:t>
      </w:r>
    </w:p>
    <w:p w:rsidR="009760A3" w:rsidRPr="009760A3" w:rsidRDefault="009760A3" w:rsidP="009760A3">
      <w:pPr>
        <w:pStyle w:val="Podpisrektora"/>
        <w:spacing w:line="276" w:lineRule="auto"/>
        <w:jc w:val="both"/>
        <w:rPr>
          <w:rFonts w:ascii="Gill Sans MT" w:eastAsiaTheme="minorHAnsi" w:hAnsi="Gill Sans MT" w:cstheme="minorBidi"/>
          <w:i w:val="0"/>
          <w:lang w:eastAsia="en-US"/>
        </w:rPr>
      </w:pPr>
      <w:r w:rsidRPr="009760A3">
        <w:rPr>
          <w:rFonts w:ascii="Gill Sans MT" w:eastAsiaTheme="minorHAnsi" w:hAnsi="Gill Sans MT" w:cstheme="minorBidi"/>
          <w:i w:val="0"/>
          <w:lang w:eastAsia="en-US"/>
        </w:rPr>
        <w:t>V současné chvíli je dále garantem dvou nově akreditovaných studijních programů, a to:</w:t>
      </w:r>
    </w:p>
    <w:p w:rsidR="009760A3" w:rsidRPr="009760A3" w:rsidRDefault="009760A3" w:rsidP="009760A3">
      <w:pPr>
        <w:pStyle w:val="Podpisrektora"/>
        <w:numPr>
          <w:ilvl w:val="0"/>
          <w:numId w:val="41"/>
        </w:numPr>
        <w:spacing w:line="276" w:lineRule="auto"/>
        <w:jc w:val="both"/>
        <w:rPr>
          <w:rFonts w:ascii="Gill Sans MT" w:eastAsiaTheme="minorHAnsi" w:hAnsi="Gill Sans MT" w:cstheme="minorBidi"/>
          <w:i w:val="0"/>
          <w:lang w:eastAsia="en-US"/>
        </w:rPr>
      </w:pPr>
      <w:r w:rsidRPr="009760A3">
        <w:rPr>
          <w:rFonts w:ascii="Gill Sans MT" w:eastAsiaTheme="minorHAnsi" w:hAnsi="Gill Sans MT" w:cstheme="minorBidi"/>
          <w:i w:val="0"/>
          <w:lang w:eastAsia="en-US"/>
        </w:rPr>
        <w:t xml:space="preserve">NMSP Ekonomika podniku a podnikání / Business </w:t>
      </w:r>
      <w:proofErr w:type="spellStart"/>
      <w:r w:rsidRPr="009760A3">
        <w:rPr>
          <w:rFonts w:ascii="Gill Sans MT" w:eastAsiaTheme="minorHAnsi" w:hAnsi="Gill Sans MT" w:cstheme="minorBidi"/>
          <w:i w:val="0"/>
          <w:lang w:eastAsia="en-US"/>
        </w:rPr>
        <w:t>Administration</w:t>
      </w:r>
      <w:proofErr w:type="spellEnd"/>
      <w:r w:rsidRPr="009760A3">
        <w:rPr>
          <w:rFonts w:ascii="Gill Sans MT" w:eastAsiaTheme="minorHAnsi" w:hAnsi="Gill Sans MT" w:cstheme="minorBidi"/>
          <w:i w:val="0"/>
          <w:lang w:eastAsia="en-US"/>
        </w:rPr>
        <w:t xml:space="preserve"> and </w:t>
      </w:r>
      <w:proofErr w:type="spellStart"/>
      <w:r w:rsidRPr="009760A3">
        <w:rPr>
          <w:rFonts w:ascii="Gill Sans MT" w:eastAsiaTheme="minorHAnsi" w:hAnsi="Gill Sans MT" w:cstheme="minorBidi"/>
          <w:i w:val="0"/>
          <w:lang w:eastAsia="en-US"/>
        </w:rPr>
        <w:t>Entrepreneurship</w:t>
      </w:r>
      <w:proofErr w:type="spellEnd"/>
      <w:r w:rsidRPr="009760A3">
        <w:rPr>
          <w:rFonts w:ascii="Gill Sans MT" w:eastAsiaTheme="minorHAnsi" w:hAnsi="Gill Sans MT" w:cstheme="minorBidi"/>
          <w:i w:val="0"/>
          <w:lang w:eastAsia="en-US"/>
        </w:rPr>
        <w:t>, do kterého byli v tomto akademickém roce 2019/2020 přijati první studenti,</w:t>
      </w:r>
    </w:p>
    <w:p w:rsidR="009760A3" w:rsidRPr="009760A3" w:rsidRDefault="009760A3" w:rsidP="009760A3">
      <w:pPr>
        <w:pStyle w:val="Podpisrektora"/>
        <w:numPr>
          <w:ilvl w:val="0"/>
          <w:numId w:val="41"/>
        </w:numPr>
        <w:spacing w:line="276" w:lineRule="auto"/>
        <w:jc w:val="both"/>
        <w:rPr>
          <w:rFonts w:ascii="Gill Sans MT" w:eastAsiaTheme="minorHAnsi" w:hAnsi="Gill Sans MT" w:cstheme="minorBidi"/>
          <w:i w:val="0"/>
          <w:lang w:eastAsia="en-US"/>
        </w:rPr>
      </w:pPr>
      <w:r w:rsidRPr="009760A3">
        <w:rPr>
          <w:rFonts w:ascii="Gill Sans MT" w:eastAsiaTheme="minorHAnsi" w:hAnsi="Gill Sans MT" w:cstheme="minorBidi"/>
          <w:i w:val="0"/>
          <w:lang w:eastAsia="en-US"/>
        </w:rPr>
        <w:t>DSP Ekonomika a management, který je v procesu schvalování Radou pro vnitřní hodnocení UTB ve Zlíně.</w:t>
      </w:r>
    </w:p>
    <w:p w:rsidR="009760A3" w:rsidRPr="009760A3" w:rsidRDefault="009760A3" w:rsidP="009760A3">
      <w:pPr>
        <w:pStyle w:val="Podpisrektora"/>
        <w:ind w:left="720"/>
        <w:jc w:val="both"/>
        <w:rPr>
          <w:rFonts w:ascii="Gill Sans MT" w:eastAsiaTheme="minorHAnsi" w:hAnsi="Gill Sans MT" w:cstheme="minorBidi"/>
          <w:i w:val="0"/>
          <w:sz w:val="20"/>
          <w:szCs w:val="20"/>
          <w:lang w:eastAsia="en-US"/>
        </w:rPr>
      </w:pPr>
    </w:p>
    <w:p w:rsidR="009760A3" w:rsidRPr="009760A3" w:rsidRDefault="009760A3" w:rsidP="006277EE">
      <w:pPr>
        <w:spacing w:after="113"/>
        <w:jc w:val="both"/>
        <w:rPr>
          <w:rFonts w:ascii="Gill Sans MT" w:hAnsi="Gill Sans MT"/>
          <w:szCs w:val="28"/>
        </w:rPr>
      </w:pPr>
      <w:r w:rsidRPr="009760A3">
        <w:rPr>
          <w:rFonts w:ascii="Gill Sans MT" w:hAnsi="Gill Sans MT"/>
          <w:szCs w:val="28"/>
        </w:rPr>
        <w:t>Stanovisko bylo NAÚ akceptováno.</w:t>
      </w:r>
    </w:p>
    <w:p w:rsidR="006277EE" w:rsidRPr="009760A3" w:rsidRDefault="006277EE" w:rsidP="006277EE">
      <w:pPr>
        <w:spacing w:after="113"/>
        <w:jc w:val="both"/>
        <w:rPr>
          <w:rFonts w:ascii="Gill Sans MT" w:hAnsi="Gill Sans MT"/>
          <w:szCs w:val="28"/>
        </w:rPr>
      </w:pPr>
    </w:p>
    <w:p w:rsidR="006277EE" w:rsidRPr="009760A3" w:rsidRDefault="009760A3" w:rsidP="009760A3">
      <w:pPr>
        <w:spacing w:after="113"/>
        <w:ind w:left="1413" w:hanging="705"/>
        <w:jc w:val="both"/>
        <w:rPr>
          <w:rFonts w:ascii="Gill Sans MT" w:hAnsi="Gill Sans MT"/>
          <w:szCs w:val="28"/>
        </w:rPr>
      </w:pPr>
      <w:r w:rsidRPr="009760A3">
        <w:rPr>
          <w:rFonts w:ascii="Gill Sans MT" w:hAnsi="Gill Sans MT"/>
          <w:szCs w:val="28"/>
        </w:rPr>
        <w:t>(</w:t>
      </w:r>
      <w:r w:rsidR="006277EE" w:rsidRPr="009760A3">
        <w:rPr>
          <w:rFonts w:ascii="Gill Sans MT" w:hAnsi="Gill Sans MT"/>
          <w:szCs w:val="28"/>
        </w:rPr>
        <w:t xml:space="preserve">2) </w:t>
      </w:r>
      <w:r w:rsidR="006277EE" w:rsidRPr="009760A3">
        <w:rPr>
          <w:rFonts w:ascii="Gill Sans MT" w:hAnsi="Gill Sans MT"/>
          <w:szCs w:val="28"/>
        </w:rPr>
        <w:tab/>
      </w:r>
      <w:r w:rsidR="006277EE" w:rsidRPr="009760A3">
        <w:rPr>
          <w:rFonts w:ascii="Gill Sans MT" w:hAnsi="Gill Sans MT"/>
          <w:b/>
          <w:szCs w:val="28"/>
        </w:rPr>
        <w:t xml:space="preserve">BSP </w:t>
      </w:r>
      <w:proofErr w:type="spellStart"/>
      <w:r w:rsidR="006277EE" w:rsidRPr="009760A3">
        <w:rPr>
          <w:rFonts w:ascii="Gill Sans MT" w:hAnsi="Gill Sans MT"/>
          <w:b/>
          <w:szCs w:val="28"/>
        </w:rPr>
        <w:t>Economics</w:t>
      </w:r>
      <w:proofErr w:type="spellEnd"/>
      <w:r w:rsidR="006277EE" w:rsidRPr="009760A3">
        <w:rPr>
          <w:rFonts w:ascii="Gill Sans MT" w:hAnsi="Gill Sans MT"/>
          <w:b/>
          <w:szCs w:val="28"/>
        </w:rPr>
        <w:t xml:space="preserve"> and Management</w:t>
      </w:r>
      <w:r w:rsidRPr="009760A3">
        <w:rPr>
          <w:rFonts w:ascii="Gill Sans MT" w:hAnsi="Gill Sans MT"/>
          <w:szCs w:val="28"/>
        </w:rPr>
        <w:t xml:space="preserve"> - </w:t>
      </w:r>
      <w:r w:rsidR="006277EE" w:rsidRPr="009760A3">
        <w:rPr>
          <w:rFonts w:ascii="Gill Sans MT" w:hAnsi="Gill Sans MT"/>
          <w:b/>
          <w:szCs w:val="28"/>
        </w:rPr>
        <w:t xml:space="preserve">Rozšíření akreditace o místo uskutečňování ve městě </w:t>
      </w:r>
      <w:proofErr w:type="spellStart"/>
      <w:r w:rsidR="006277EE" w:rsidRPr="009760A3">
        <w:rPr>
          <w:rFonts w:ascii="Gill Sans MT" w:hAnsi="Gill Sans MT"/>
          <w:b/>
          <w:szCs w:val="28"/>
        </w:rPr>
        <w:t>Erbíl</w:t>
      </w:r>
      <w:proofErr w:type="spellEnd"/>
      <w:r w:rsidR="006277EE" w:rsidRPr="009760A3">
        <w:rPr>
          <w:rFonts w:ascii="Gill Sans MT" w:hAnsi="Gill Sans MT"/>
          <w:b/>
          <w:szCs w:val="28"/>
        </w:rPr>
        <w:t>, Irácká republika.</w:t>
      </w:r>
    </w:p>
    <w:p w:rsidR="006277EE" w:rsidRPr="009760A3" w:rsidRDefault="006277EE" w:rsidP="006277EE">
      <w:pPr>
        <w:spacing w:after="113"/>
        <w:jc w:val="both"/>
        <w:rPr>
          <w:rFonts w:ascii="Gill Sans MT" w:hAnsi="Gill Sans MT"/>
          <w:szCs w:val="28"/>
        </w:rPr>
      </w:pPr>
      <w:r w:rsidRPr="009760A3">
        <w:rPr>
          <w:rFonts w:ascii="Gill Sans MT" w:hAnsi="Gill Sans MT"/>
          <w:szCs w:val="28"/>
        </w:rPr>
        <w:t>Dne 11. 12. 2019 (</w:t>
      </w:r>
      <w:proofErr w:type="gramStart"/>
      <w:r w:rsidRPr="009760A3">
        <w:rPr>
          <w:rFonts w:ascii="Gill Sans MT" w:hAnsi="Gill Sans MT"/>
          <w:szCs w:val="28"/>
        </w:rPr>
        <w:t>č.j.</w:t>
      </w:r>
      <w:proofErr w:type="gramEnd"/>
      <w:r w:rsidRPr="009760A3">
        <w:rPr>
          <w:rFonts w:ascii="Gill Sans MT" w:hAnsi="Gill Sans MT"/>
          <w:szCs w:val="28"/>
        </w:rPr>
        <w:t xml:space="preserve"> NAU-567/2019) vyzval NAÚ UTB </w:t>
      </w:r>
      <w:r w:rsidR="009760A3" w:rsidRPr="009760A3">
        <w:rPr>
          <w:rFonts w:ascii="Gill Sans MT" w:hAnsi="Gill Sans MT"/>
          <w:szCs w:val="28"/>
        </w:rPr>
        <w:t xml:space="preserve">ve Zlíně </w:t>
      </w:r>
      <w:r w:rsidRPr="009760A3">
        <w:rPr>
          <w:rFonts w:ascii="Gill Sans MT" w:hAnsi="Gill Sans MT"/>
          <w:szCs w:val="28"/>
        </w:rPr>
        <w:t xml:space="preserve">k vyjádření ke zjištěným skutečnostem na webových stránkách Czech </w:t>
      </w:r>
      <w:proofErr w:type="spellStart"/>
      <w:r w:rsidRPr="009760A3">
        <w:rPr>
          <w:rFonts w:ascii="Gill Sans MT" w:hAnsi="Gill Sans MT"/>
          <w:szCs w:val="28"/>
        </w:rPr>
        <w:t>Academic</w:t>
      </w:r>
      <w:proofErr w:type="spellEnd"/>
      <w:r w:rsidRPr="009760A3">
        <w:rPr>
          <w:rFonts w:ascii="Gill Sans MT" w:hAnsi="Gill Sans MT"/>
          <w:szCs w:val="28"/>
        </w:rPr>
        <w:t xml:space="preserve"> City. Vyjádření UTB bylo NAÚ zasláno 18. 12. 2019 (</w:t>
      </w:r>
      <w:proofErr w:type="gramStart"/>
      <w:r w:rsidRPr="009760A3">
        <w:rPr>
          <w:rFonts w:ascii="Gill Sans MT" w:hAnsi="Gill Sans MT"/>
          <w:szCs w:val="28"/>
        </w:rPr>
        <w:t>č.j.</w:t>
      </w:r>
      <w:proofErr w:type="gramEnd"/>
      <w:r w:rsidRPr="009760A3">
        <w:rPr>
          <w:rFonts w:ascii="Gill Sans MT" w:hAnsi="Gill Sans MT"/>
          <w:szCs w:val="28"/>
        </w:rPr>
        <w:t xml:space="preserve"> UTB/19/003765).</w:t>
      </w:r>
    </w:p>
    <w:p w:rsidR="006277EE" w:rsidRPr="009760A3" w:rsidRDefault="006277EE" w:rsidP="006277EE">
      <w:pPr>
        <w:spacing w:after="113"/>
        <w:jc w:val="both"/>
        <w:rPr>
          <w:rFonts w:ascii="Gill Sans MT" w:hAnsi="Gill Sans MT"/>
          <w:szCs w:val="28"/>
        </w:rPr>
      </w:pPr>
      <w:r w:rsidRPr="009760A3">
        <w:rPr>
          <w:rFonts w:ascii="Gill Sans MT" w:hAnsi="Gill Sans MT"/>
          <w:szCs w:val="28"/>
        </w:rPr>
        <w:t>Dne 30. 01. 2020 (</w:t>
      </w:r>
      <w:proofErr w:type="gramStart"/>
      <w:r w:rsidRPr="009760A3">
        <w:rPr>
          <w:rFonts w:ascii="Gill Sans MT" w:hAnsi="Gill Sans MT"/>
          <w:szCs w:val="28"/>
        </w:rPr>
        <w:t>č.j.</w:t>
      </w:r>
      <w:proofErr w:type="gramEnd"/>
      <w:r w:rsidRPr="009760A3">
        <w:rPr>
          <w:rFonts w:ascii="Gill Sans MT" w:hAnsi="Gill Sans MT"/>
          <w:szCs w:val="28"/>
        </w:rPr>
        <w:t xml:space="preserve"> NAU-16/2020-6) vyzval NAÚ k vyjasnění nebo doplnění informací ohledně nového místa uskutečňování BSP </w:t>
      </w:r>
      <w:proofErr w:type="spellStart"/>
      <w:r w:rsidRPr="009760A3">
        <w:rPr>
          <w:rFonts w:ascii="Gill Sans MT" w:hAnsi="Gill Sans MT"/>
          <w:szCs w:val="28"/>
        </w:rPr>
        <w:t>Economics</w:t>
      </w:r>
      <w:proofErr w:type="spellEnd"/>
      <w:r w:rsidRPr="009760A3">
        <w:rPr>
          <w:rFonts w:ascii="Gill Sans MT" w:hAnsi="Gill Sans MT"/>
          <w:szCs w:val="28"/>
        </w:rPr>
        <w:t xml:space="preserve"> and Management v Irácké republice.  Vyjádření UTB bylo NAÚ zasláno 10. 2. 2020 (</w:t>
      </w:r>
      <w:proofErr w:type="gramStart"/>
      <w:r w:rsidRPr="009760A3">
        <w:rPr>
          <w:rFonts w:ascii="Gill Sans MT" w:hAnsi="Gill Sans MT"/>
          <w:szCs w:val="28"/>
        </w:rPr>
        <w:t>č.j.</w:t>
      </w:r>
      <w:proofErr w:type="gramEnd"/>
      <w:r w:rsidRPr="009760A3">
        <w:rPr>
          <w:rFonts w:ascii="Gill Sans MT" w:hAnsi="Gill Sans MT"/>
          <w:szCs w:val="28"/>
        </w:rPr>
        <w:t xml:space="preserve"> UTB/20/002215), včetně pěti příloh, jejichž součástí byl i úplný akreditační spis.</w:t>
      </w:r>
    </w:p>
    <w:p w:rsidR="006277EE" w:rsidRPr="009760A3" w:rsidRDefault="006277EE" w:rsidP="006277EE">
      <w:pPr>
        <w:spacing w:after="113"/>
        <w:jc w:val="both"/>
        <w:rPr>
          <w:rFonts w:ascii="Gill Sans MT" w:hAnsi="Gill Sans MT"/>
          <w:szCs w:val="28"/>
        </w:rPr>
      </w:pPr>
      <w:r w:rsidRPr="009760A3">
        <w:rPr>
          <w:rFonts w:ascii="Gill Sans MT" w:hAnsi="Gill Sans MT"/>
          <w:szCs w:val="28"/>
        </w:rPr>
        <w:t>Dne 15. 12. 2020 (</w:t>
      </w:r>
      <w:proofErr w:type="gramStart"/>
      <w:r w:rsidRPr="009760A3">
        <w:rPr>
          <w:rFonts w:ascii="Gill Sans MT" w:hAnsi="Gill Sans MT"/>
          <w:szCs w:val="28"/>
        </w:rPr>
        <w:t>č.j.</w:t>
      </w:r>
      <w:proofErr w:type="gramEnd"/>
      <w:r w:rsidRPr="009760A3">
        <w:rPr>
          <w:rFonts w:ascii="Gill Sans MT" w:hAnsi="Gill Sans MT"/>
          <w:szCs w:val="28"/>
        </w:rPr>
        <w:t xml:space="preserve"> NAU-16/2020-77) byla UTB požádána o pravidelné poskytování kontrolních zpráv u BSP </w:t>
      </w:r>
      <w:proofErr w:type="spellStart"/>
      <w:r w:rsidRPr="009760A3">
        <w:rPr>
          <w:rFonts w:ascii="Gill Sans MT" w:hAnsi="Gill Sans MT"/>
          <w:szCs w:val="28"/>
        </w:rPr>
        <w:t>Economics</w:t>
      </w:r>
      <w:proofErr w:type="spellEnd"/>
      <w:r w:rsidRPr="009760A3">
        <w:rPr>
          <w:rFonts w:ascii="Gill Sans MT" w:hAnsi="Gill Sans MT"/>
          <w:szCs w:val="28"/>
        </w:rPr>
        <w:t xml:space="preserve"> and Management s místem uskutečňování v </w:t>
      </w:r>
      <w:proofErr w:type="spellStart"/>
      <w:r w:rsidRPr="009760A3">
        <w:rPr>
          <w:rFonts w:ascii="Gill Sans MT" w:hAnsi="Gill Sans MT"/>
          <w:szCs w:val="28"/>
        </w:rPr>
        <w:t>Erbílu</w:t>
      </w:r>
      <w:proofErr w:type="spellEnd"/>
      <w:r w:rsidRPr="009760A3">
        <w:rPr>
          <w:rFonts w:ascii="Gill Sans MT" w:hAnsi="Gill Sans MT"/>
          <w:szCs w:val="28"/>
        </w:rPr>
        <w:t>. UTB se k požadavku NAÚ vyjádřila dne 18. 12. 2020 (</w:t>
      </w:r>
      <w:proofErr w:type="gramStart"/>
      <w:r w:rsidRPr="009760A3">
        <w:rPr>
          <w:rFonts w:ascii="Gill Sans MT" w:hAnsi="Gill Sans MT"/>
          <w:szCs w:val="28"/>
        </w:rPr>
        <w:t>č.j.</w:t>
      </w:r>
      <w:proofErr w:type="gramEnd"/>
      <w:r w:rsidRPr="009760A3">
        <w:rPr>
          <w:rFonts w:ascii="Gill Sans MT" w:hAnsi="Gill Sans MT"/>
          <w:szCs w:val="28"/>
        </w:rPr>
        <w:t xml:space="preserve"> UTB/20/021713).</w:t>
      </w:r>
    </w:p>
    <w:p w:rsidR="009760A3" w:rsidRPr="009760A3" w:rsidRDefault="009760A3" w:rsidP="006277EE">
      <w:pPr>
        <w:spacing w:after="113"/>
        <w:jc w:val="both"/>
        <w:rPr>
          <w:rFonts w:ascii="Gill Sans MT" w:hAnsi="Gill Sans MT"/>
          <w:szCs w:val="28"/>
        </w:rPr>
      </w:pPr>
      <w:r w:rsidRPr="009760A3">
        <w:rPr>
          <w:rFonts w:ascii="Gill Sans MT" w:hAnsi="Gill Sans MT"/>
          <w:szCs w:val="28"/>
        </w:rPr>
        <w:t>Stanovisko bylo NAÚ akceptováno.</w:t>
      </w:r>
    </w:p>
    <w:p w:rsidR="009760A3" w:rsidRPr="009760A3" w:rsidRDefault="009760A3" w:rsidP="006277EE">
      <w:pPr>
        <w:spacing w:after="113"/>
        <w:jc w:val="both"/>
        <w:rPr>
          <w:rFonts w:ascii="Gill Sans MT" w:hAnsi="Gill Sans MT"/>
          <w:szCs w:val="28"/>
        </w:rPr>
      </w:pPr>
    </w:p>
    <w:p w:rsidR="009760A3" w:rsidRPr="009760A3" w:rsidRDefault="009760A3" w:rsidP="006277EE">
      <w:pPr>
        <w:spacing w:after="113"/>
        <w:jc w:val="both"/>
        <w:rPr>
          <w:rFonts w:ascii="Gill Sans MT" w:hAnsi="Gill Sans MT"/>
          <w:b/>
          <w:szCs w:val="28"/>
        </w:rPr>
      </w:pPr>
      <w:r w:rsidRPr="009760A3">
        <w:rPr>
          <w:rFonts w:ascii="Gill Sans MT" w:hAnsi="Gill Sans MT"/>
          <w:b/>
          <w:szCs w:val="28"/>
        </w:rPr>
        <w:t xml:space="preserve">Shrnutí vzdělávacích aktivit </w:t>
      </w:r>
      <w:proofErr w:type="spellStart"/>
      <w:r w:rsidRPr="009760A3">
        <w:rPr>
          <w:rFonts w:ascii="Gill Sans MT" w:hAnsi="Gill Sans MT"/>
          <w:b/>
          <w:szCs w:val="28"/>
        </w:rPr>
        <w:t>FaME</w:t>
      </w:r>
      <w:proofErr w:type="spellEnd"/>
      <w:r w:rsidRPr="009760A3">
        <w:rPr>
          <w:rFonts w:ascii="Gill Sans MT" w:hAnsi="Gill Sans MT"/>
          <w:b/>
          <w:szCs w:val="28"/>
        </w:rPr>
        <w:t xml:space="preserve"> ve městě </w:t>
      </w:r>
      <w:proofErr w:type="spellStart"/>
      <w:r w:rsidRPr="009760A3">
        <w:rPr>
          <w:rFonts w:ascii="Gill Sans MT" w:hAnsi="Gill Sans MT"/>
          <w:b/>
          <w:szCs w:val="28"/>
        </w:rPr>
        <w:t>Erbíl</w:t>
      </w:r>
      <w:proofErr w:type="spellEnd"/>
      <w:r w:rsidRPr="009760A3">
        <w:rPr>
          <w:rFonts w:ascii="Gill Sans MT" w:hAnsi="Gill Sans MT"/>
          <w:b/>
          <w:szCs w:val="28"/>
        </w:rPr>
        <w:t>, Irácká republika</w:t>
      </w:r>
    </w:p>
    <w:p w:rsidR="009760A3" w:rsidRPr="009760A3" w:rsidRDefault="009760A3" w:rsidP="009760A3">
      <w:pPr>
        <w:spacing w:after="120"/>
        <w:jc w:val="both"/>
        <w:rPr>
          <w:rFonts w:ascii="Gill Sans MT" w:hAnsi="Gill Sans MT"/>
        </w:rPr>
      </w:pPr>
      <w:r w:rsidRPr="009760A3">
        <w:rPr>
          <w:rFonts w:ascii="Gill Sans MT" w:hAnsi="Gill Sans MT"/>
        </w:rPr>
        <w:t>Tato spolupráce se odehrávala v rámci smlouvy na poskytování celoživotního vzdělávání pro posluchače v </w:t>
      </w:r>
      <w:proofErr w:type="spellStart"/>
      <w:r w:rsidRPr="009760A3">
        <w:rPr>
          <w:rFonts w:ascii="Gill Sans MT" w:hAnsi="Gill Sans MT"/>
        </w:rPr>
        <w:t>Erbílu</w:t>
      </w:r>
      <w:proofErr w:type="spellEnd"/>
      <w:r w:rsidRPr="009760A3">
        <w:rPr>
          <w:rFonts w:ascii="Gill Sans MT" w:hAnsi="Gill Sans MT"/>
        </w:rPr>
        <w:t xml:space="preserve">. Podkladem pro tento program celoživotního vzdělávání byl studijní plán akreditovaného bakalářského studijního programu </w:t>
      </w:r>
      <w:proofErr w:type="spellStart"/>
      <w:r w:rsidRPr="009760A3">
        <w:rPr>
          <w:rFonts w:ascii="Gill Sans MT" w:hAnsi="Gill Sans MT"/>
        </w:rPr>
        <w:t>Economics</w:t>
      </w:r>
      <w:proofErr w:type="spellEnd"/>
      <w:r w:rsidRPr="009760A3">
        <w:rPr>
          <w:rFonts w:ascii="Gill Sans MT" w:hAnsi="Gill Sans MT"/>
        </w:rPr>
        <w:t xml:space="preserve"> and Management (RVH/VA/2019/02 ze dne 27. 6. 2019), který Fakulta managementu a ekonomiky akreditovala v rámci udělené institucionální akreditace.</w:t>
      </w:r>
    </w:p>
    <w:p w:rsidR="009760A3" w:rsidRPr="009760A3" w:rsidRDefault="009760A3" w:rsidP="009760A3">
      <w:pPr>
        <w:spacing w:after="120"/>
        <w:jc w:val="both"/>
        <w:rPr>
          <w:rFonts w:ascii="Gill Sans MT" w:hAnsi="Gill Sans MT"/>
        </w:rPr>
      </w:pPr>
      <w:r w:rsidRPr="009760A3">
        <w:rPr>
          <w:rFonts w:ascii="Gill Sans MT" w:hAnsi="Gill Sans MT"/>
        </w:rPr>
        <w:t>Tento program celoživotního vzdělávání začalo v </w:t>
      </w:r>
      <w:proofErr w:type="spellStart"/>
      <w:r w:rsidRPr="009760A3">
        <w:rPr>
          <w:rFonts w:ascii="Gill Sans MT" w:hAnsi="Gill Sans MT"/>
        </w:rPr>
        <w:t>Erbílu</w:t>
      </w:r>
      <w:proofErr w:type="spellEnd"/>
      <w:r w:rsidRPr="009760A3">
        <w:rPr>
          <w:rFonts w:ascii="Gill Sans MT" w:hAnsi="Gill Sans MT"/>
        </w:rPr>
        <w:t xml:space="preserve"> studovat celkem 61 posluchačů. V průběhu realizaci tohoto programu celoživotního vzdělávání se Fakulta managementu a ekonomiky rozhodla danou spolupráci prohloubit ve formě akreditace samostatného </w:t>
      </w:r>
      <w:r w:rsidRPr="009760A3">
        <w:rPr>
          <w:rFonts w:ascii="Gill Sans MT" w:hAnsi="Gill Sans MT"/>
        </w:rPr>
        <w:lastRenderedPageBreak/>
        <w:t xml:space="preserve">bakalářského studijního programu </w:t>
      </w:r>
      <w:proofErr w:type="spellStart"/>
      <w:r w:rsidRPr="009760A3">
        <w:rPr>
          <w:rFonts w:ascii="Gill Sans MT" w:hAnsi="Gill Sans MT"/>
        </w:rPr>
        <w:t>Economics</w:t>
      </w:r>
      <w:proofErr w:type="spellEnd"/>
      <w:r w:rsidRPr="009760A3">
        <w:rPr>
          <w:rFonts w:ascii="Gill Sans MT" w:hAnsi="Gill Sans MT"/>
        </w:rPr>
        <w:t xml:space="preserve"> and Management s místem realizace v </w:t>
      </w:r>
      <w:proofErr w:type="spellStart"/>
      <w:r w:rsidRPr="009760A3">
        <w:rPr>
          <w:rFonts w:ascii="Gill Sans MT" w:hAnsi="Gill Sans MT"/>
        </w:rPr>
        <w:t>Erbílu</w:t>
      </w:r>
      <w:proofErr w:type="spellEnd"/>
      <w:r w:rsidRPr="009760A3">
        <w:rPr>
          <w:rFonts w:ascii="Gill Sans MT" w:hAnsi="Gill Sans MT"/>
        </w:rPr>
        <w:t>. Rada pro vnitřní hodnocení UTB udělila tomuto návrhu akreditaci dne 10. 12. 2019 (RVH/VA/2019/21) v rámci rozšíření akreditace o místo uskutečňování realizace studijního programu v </w:t>
      </w:r>
      <w:proofErr w:type="spellStart"/>
      <w:r w:rsidRPr="009760A3">
        <w:rPr>
          <w:rFonts w:ascii="Gill Sans MT" w:hAnsi="Gill Sans MT"/>
        </w:rPr>
        <w:t>Erbílu</w:t>
      </w:r>
      <w:proofErr w:type="spellEnd"/>
      <w:r w:rsidRPr="009760A3">
        <w:rPr>
          <w:rFonts w:ascii="Gill Sans MT" w:hAnsi="Gill Sans MT"/>
        </w:rPr>
        <w:t>, stát Irák (Kurdistán).</w:t>
      </w:r>
    </w:p>
    <w:p w:rsidR="009760A3" w:rsidRPr="009760A3" w:rsidRDefault="009760A3" w:rsidP="009760A3">
      <w:pPr>
        <w:spacing w:after="120"/>
        <w:jc w:val="both"/>
        <w:rPr>
          <w:rFonts w:ascii="Gill Sans MT" w:hAnsi="Gill Sans MT"/>
        </w:rPr>
      </w:pPr>
      <w:r w:rsidRPr="009760A3">
        <w:rPr>
          <w:rFonts w:ascii="Gill Sans MT" w:hAnsi="Gill Sans MT"/>
        </w:rPr>
        <w:t xml:space="preserve">V průběhu studia posluchačů v celoživotního vzdělávání ovšem začalo docházet v Iráku k politickým a válečným nepokojům. Fakulta managementu a ekonomiky se z těchto důvodů a také z důvodu klesajícího zájmu posluchačů o studium rozhodla tuto spolupráci ukončit již v rámci rozběhlého programu celoživotního vzdělávání. K realizaci samostatného bakalářského studijního programu tudíž nedošlo a žádný student v rámci ní nezačal studovat. V současné době Fakulta managementu a ekonomiky nerealizuje tento studijní program, ani o jeho další realizaci neuvažuje. </w:t>
      </w:r>
    </w:p>
    <w:p w:rsidR="009760A3" w:rsidRPr="009760A3" w:rsidRDefault="009760A3" w:rsidP="009760A3">
      <w:pPr>
        <w:spacing w:after="120"/>
        <w:jc w:val="both"/>
        <w:rPr>
          <w:rFonts w:ascii="Gill Sans MT" w:hAnsi="Gill Sans MT"/>
        </w:rPr>
      </w:pPr>
      <w:r w:rsidRPr="009760A3">
        <w:rPr>
          <w:rFonts w:ascii="Gill Sans MT" w:hAnsi="Gill Sans MT"/>
        </w:rPr>
        <w:t>Celkově se výuky v rámci CŽV kurzů zúčastnilo 61 studentů, přičemž 53 z nich získalo kredity, 8 nezískalo ani jeden kredit.</w:t>
      </w:r>
    </w:p>
    <w:p w:rsidR="009760A3" w:rsidRPr="009760A3" w:rsidRDefault="009760A3" w:rsidP="009760A3">
      <w:pPr>
        <w:spacing w:after="120"/>
        <w:jc w:val="both"/>
        <w:rPr>
          <w:rFonts w:ascii="Gill Sans MT" w:hAnsi="Gill Sans MT"/>
        </w:rPr>
      </w:pPr>
      <w:r w:rsidRPr="009760A3">
        <w:rPr>
          <w:rFonts w:ascii="Gill Sans MT" w:hAnsi="Gill Sans MT"/>
        </w:rPr>
        <w:t xml:space="preserve">Fakulta managementu a ekonomiky považuje tuto formu spolupráce za uzavřenou a dále ji nebude rozvíjet. </w:t>
      </w:r>
    </w:p>
    <w:p w:rsidR="00E51D72" w:rsidRPr="009760A3" w:rsidRDefault="00E51D72" w:rsidP="00C16282">
      <w:pPr>
        <w:spacing w:after="113"/>
        <w:jc w:val="both"/>
        <w:rPr>
          <w:rFonts w:ascii="Gill Sans MT" w:hAnsi="Gill Sans MT"/>
          <w:b/>
          <w:color w:val="FF0000"/>
          <w:sz w:val="28"/>
          <w:szCs w:val="28"/>
        </w:rPr>
      </w:pPr>
    </w:p>
    <w:p w:rsidR="00E51D72" w:rsidRPr="009760A3" w:rsidRDefault="00E51D72" w:rsidP="002343CD">
      <w:pPr>
        <w:pStyle w:val="Odstavecseseznamem"/>
        <w:numPr>
          <w:ilvl w:val="1"/>
          <w:numId w:val="2"/>
        </w:numPr>
        <w:spacing w:after="113"/>
        <w:jc w:val="both"/>
        <w:rPr>
          <w:rFonts w:ascii="Gill Sans MT" w:hAnsi="Gill Sans MT"/>
          <w:b/>
          <w:sz w:val="28"/>
          <w:szCs w:val="28"/>
        </w:rPr>
      </w:pPr>
      <w:r w:rsidRPr="009760A3">
        <w:rPr>
          <w:rFonts w:ascii="Gill Sans MT" w:hAnsi="Gill Sans MT"/>
          <w:b/>
          <w:sz w:val="28"/>
          <w:szCs w:val="28"/>
        </w:rPr>
        <w:t>Kompletní spis a informace o průchodu interním schvalovacím procesem u několika vybraných studijních programů různých oblastí vzdělávání (vybrané studijní programy jsou součástí samostatné přílohy).</w:t>
      </w:r>
    </w:p>
    <w:p w:rsidR="002302E2" w:rsidRPr="009760A3" w:rsidRDefault="002302E2">
      <w:pPr>
        <w:suppressAutoHyphens w:val="0"/>
        <w:spacing w:after="160" w:line="259" w:lineRule="auto"/>
        <w:rPr>
          <w:rFonts w:ascii="Gill Sans MT" w:hAnsi="Gill Sans MT"/>
          <w:b/>
          <w:sz w:val="28"/>
          <w:szCs w:val="28"/>
        </w:rPr>
      </w:pPr>
    </w:p>
    <w:p w:rsidR="002302E2" w:rsidRPr="009760A3" w:rsidRDefault="002302E2" w:rsidP="002302E2">
      <w:pPr>
        <w:spacing w:after="113" w:line="276" w:lineRule="auto"/>
        <w:jc w:val="both"/>
        <w:rPr>
          <w:rFonts w:ascii="Gill Sans MT" w:hAnsi="Gill Sans MT"/>
        </w:rPr>
      </w:pPr>
      <w:r w:rsidRPr="009760A3">
        <w:rPr>
          <w:rFonts w:ascii="Gill Sans MT" w:hAnsi="Gill Sans MT"/>
        </w:rPr>
        <w:t xml:space="preserve">Kompletní spis a informace o průchodu interním schvalovacím procesem UTB </w:t>
      </w:r>
      <w:r w:rsidR="008F6785" w:rsidRPr="009760A3">
        <w:rPr>
          <w:rFonts w:ascii="Gill Sans MT" w:hAnsi="Gill Sans MT"/>
        </w:rPr>
        <w:t xml:space="preserve">ve Zlíně </w:t>
      </w:r>
      <w:r w:rsidRPr="009760A3">
        <w:rPr>
          <w:rFonts w:ascii="Gill Sans MT" w:hAnsi="Gill Sans MT"/>
        </w:rPr>
        <w:t>u vybraný</w:t>
      </w:r>
      <w:r w:rsidR="00D32525" w:rsidRPr="009760A3">
        <w:rPr>
          <w:rFonts w:ascii="Gill Sans MT" w:hAnsi="Gill Sans MT"/>
        </w:rPr>
        <w:t>ch</w:t>
      </w:r>
      <w:r w:rsidRPr="009760A3">
        <w:rPr>
          <w:rFonts w:ascii="Gill Sans MT" w:hAnsi="Gill Sans MT"/>
        </w:rPr>
        <w:t xml:space="preserve"> SP z různých oblastí vzdělávání dle přílohy č. 1 doporučené osnovy sebehodnotící zprávy je součástí samotného dokumentového souboru – Materiály k vybraným projednávaným žádostem o akreditaci UTB ve Zlíně.  </w:t>
      </w:r>
    </w:p>
    <w:p w:rsidR="002302E2" w:rsidRPr="009760A3" w:rsidRDefault="002302E2" w:rsidP="002302E2">
      <w:pPr>
        <w:spacing w:after="113" w:line="276" w:lineRule="auto"/>
        <w:jc w:val="both"/>
        <w:rPr>
          <w:rFonts w:ascii="Gill Sans MT" w:hAnsi="Gill Sans MT"/>
        </w:rPr>
      </w:pPr>
    </w:p>
    <w:p w:rsidR="00E51D72" w:rsidRPr="009760A3" w:rsidRDefault="00E51D72">
      <w:pPr>
        <w:suppressAutoHyphens w:val="0"/>
        <w:spacing w:after="160" w:line="259" w:lineRule="auto"/>
        <w:rPr>
          <w:rFonts w:ascii="Gill Sans MT" w:hAnsi="Gill Sans MT"/>
          <w:b/>
          <w:sz w:val="28"/>
          <w:szCs w:val="28"/>
        </w:rPr>
      </w:pPr>
      <w:r w:rsidRPr="009760A3">
        <w:rPr>
          <w:rFonts w:ascii="Gill Sans MT" w:hAnsi="Gill Sans MT"/>
          <w:b/>
          <w:sz w:val="28"/>
          <w:szCs w:val="28"/>
        </w:rPr>
        <w:br w:type="page"/>
      </w:r>
    </w:p>
    <w:p w:rsidR="00E51D72" w:rsidRPr="009760A3" w:rsidRDefault="00E51D72" w:rsidP="002343CD">
      <w:pPr>
        <w:pStyle w:val="Odstavecseseznamem"/>
        <w:numPr>
          <w:ilvl w:val="0"/>
          <w:numId w:val="3"/>
        </w:numPr>
        <w:spacing w:after="113"/>
        <w:jc w:val="both"/>
        <w:rPr>
          <w:rFonts w:ascii="Gill Sans MT" w:hAnsi="Gill Sans MT"/>
          <w:b/>
          <w:sz w:val="32"/>
          <w:szCs w:val="32"/>
        </w:rPr>
      </w:pPr>
      <w:r w:rsidRPr="009760A3">
        <w:rPr>
          <w:rFonts w:ascii="Gill Sans MT" w:hAnsi="Gill Sans MT"/>
          <w:b/>
          <w:sz w:val="32"/>
          <w:szCs w:val="32"/>
        </w:rPr>
        <w:lastRenderedPageBreak/>
        <w:t>Personální zabezpečení</w:t>
      </w:r>
    </w:p>
    <w:p w:rsidR="00E51D72" w:rsidRPr="009760A3" w:rsidRDefault="00E51D72" w:rsidP="00E51D72">
      <w:pPr>
        <w:spacing w:after="113"/>
        <w:jc w:val="both"/>
        <w:rPr>
          <w:rFonts w:ascii="Gill Sans MT" w:hAnsi="Gill Sans MT"/>
        </w:rPr>
      </w:pPr>
    </w:p>
    <w:p w:rsidR="00A577B2" w:rsidRPr="009760A3" w:rsidRDefault="00E51D72" w:rsidP="002343CD">
      <w:pPr>
        <w:pStyle w:val="Odstavecseseznamem"/>
        <w:numPr>
          <w:ilvl w:val="1"/>
          <w:numId w:val="4"/>
        </w:numPr>
        <w:spacing w:after="113"/>
        <w:jc w:val="both"/>
        <w:rPr>
          <w:rFonts w:ascii="Gill Sans MT" w:hAnsi="Gill Sans MT"/>
          <w:b/>
          <w:sz w:val="28"/>
          <w:szCs w:val="28"/>
        </w:rPr>
      </w:pPr>
      <w:r w:rsidRPr="009760A3">
        <w:rPr>
          <w:rFonts w:ascii="Gill Sans MT" w:hAnsi="Gill Sans MT"/>
          <w:b/>
          <w:sz w:val="28"/>
          <w:szCs w:val="28"/>
        </w:rPr>
        <w:t>Způsob a nástroje řízení na úrovni un</w:t>
      </w:r>
      <w:r w:rsidR="00A577B2" w:rsidRPr="009760A3">
        <w:rPr>
          <w:rFonts w:ascii="Gill Sans MT" w:hAnsi="Gill Sans MT"/>
          <w:b/>
          <w:sz w:val="28"/>
          <w:szCs w:val="28"/>
        </w:rPr>
        <w:t>iverzitní a na úrovni součástí</w:t>
      </w:r>
    </w:p>
    <w:p w:rsidR="00F24D37" w:rsidRPr="009760A3" w:rsidRDefault="00A577B2" w:rsidP="007939FA">
      <w:pPr>
        <w:spacing w:line="276" w:lineRule="auto"/>
        <w:jc w:val="both"/>
        <w:rPr>
          <w:rFonts w:ascii="Gill Sans MT" w:hAnsi="Gill Sans MT" w:cstheme="minorHAnsi"/>
        </w:rPr>
      </w:pPr>
      <w:r w:rsidRPr="009760A3">
        <w:rPr>
          <w:rFonts w:ascii="Gill Sans MT" w:hAnsi="Gill Sans MT" w:cstheme="minorHAnsi"/>
        </w:rPr>
        <w:t>UTB ve Zlíně </w:t>
      </w:r>
      <w:r w:rsidR="007939FA" w:rsidRPr="009760A3">
        <w:rPr>
          <w:rFonts w:ascii="Gill Sans MT" w:hAnsi="Gill Sans MT" w:cstheme="minorHAnsi"/>
        </w:rPr>
        <w:t xml:space="preserve">v </w:t>
      </w:r>
      <w:r w:rsidRPr="009760A3">
        <w:rPr>
          <w:rFonts w:ascii="Gill Sans MT" w:hAnsi="Gill Sans MT" w:cstheme="minorHAnsi"/>
        </w:rPr>
        <w:t>průběhu roku 2019 dokončila první fázi budování systému personálního zajištění kvality. V tomto ohledu byl v organizační struktuře UTB ve Zlíně zřízen Referát prorektora pro kvalitu</w:t>
      </w:r>
      <w:r w:rsidR="00787DA1" w:rsidRPr="009760A3">
        <w:rPr>
          <w:rFonts w:ascii="Gill Sans MT" w:hAnsi="Gill Sans MT" w:cstheme="minorHAnsi"/>
        </w:rPr>
        <w:t xml:space="preserve"> (k</w:t>
      </w:r>
      <w:r w:rsidR="007939FA" w:rsidRPr="009760A3">
        <w:rPr>
          <w:rFonts w:ascii="Gill Sans MT" w:hAnsi="Gill Sans MT" w:cstheme="minorHAnsi"/>
        </w:rPr>
        <w:t>e</w:t>
      </w:r>
      <w:r w:rsidR="00787DA1" w:rsidRPr="009760A3">
        <w:rPr>
          <w:rFonts w:ascii="Gill Sans MT" w:hAnsi="Gill Sans MT" w:cstheme="minorHAnsi"/>
        </w:rPr>
        <w:t xml:space="preserve"> </w:t>
      </w:r>
      <w:r w:rsidR="007939FA" w:rsidRPr="009760A3">
        <w:rPr>
          <w:rFonts w:ascii="Gill Sans MT" w:hAnsi="Gill Sans MT" w:cstheme="minorHAnsi"/>
        </w:rPr>
        <w:t xml:space="preserve">dni </w:t>
      </w:r>
      <w:r w:rsidR="00787DA1" w:rsidRPr="009760A3">
        <w:rPr>
          <w:rFonts w:ascii="Gill Sans MT" w:hAnsi="Gill Sans MT" w:cstheme="minorHAnsi"/>
        </w:rPr>
        <w:t>1. 2. 2019)</w:t>
      </w:r>
      <w:r w:rsidRPr="009760A3">
        <w:rPr>
          <w:rFonts w:ascii="Gill Sans MT" w:hAnsi="Gill Sans MT" w:cstheme="minorHAnsi"/>
        </w:rPr>
        <w:t xml:space="preserve"> a Oddělení strategického rozvoje. Referát prorektora pro kvalitu je řízen nově ustavenou pozicí prorektora pro kvalitu, jehož hlavní rolí jsou strategické, konceptuální a organizační změny pro podporu rozvoje kvality na UTB ve Zlíně na základě doporučení RVH UTB, VR UTB, respektive MR UTB.</w:t>
      </w:r>
      <w:r w:rsidR="00997972" w:rsidRPr="009760A3">
        <w:rPr>
          <w:rStyle w:val="Znakapoznpodarou"/>
          <w:rFonts w:ascii="Gill Sans MT" w:hAnsi="Gill Sans MT" w:cstheme="minorHAnsi"/>
        </w:rPr>
        <w:footnoteReference w:id="12"/>
      </w:r>
      <w:r w:rsidRPr="009760A3">
        <w:rPr>
          <w:rFonts w:ascii="Gill Sans MT" w:hAnsi="Gill Sans MT" w:cstheme="minorHAnsi"/>
        </w:rPr>
        <w:t xml:space="preserve"> Oddělení strategického rozvoje je </w:t>
      </w:r>
      <w:r w:rsidR="007939FA" w:rsidRPr="009760A3">
        <w:rPr>
          <w:rFonts w:ascii="Gill Sans MT" w:hAnsi="Gill Sans MT" w:cstheme="minorHAnsi"/>
        </w:rPr>
        <w:t xml:space="preserve">pak </w:t>
      </w:r>
      <w:r w:rsidRPr="009760A3">
        <w:rPr>
          <w:rFonts w:ascii="Gill Sans MT" w:hAnsi="Gill Sans MT" w:cstheme="minorHAnsi"/>
        </w:rPr>
        <w:t xml:space="preserve">řízeno rektorem a zodpovídá za přípravu </w:t>
      </w:r>
      <w:r w:rsidR="00A229AF" w:rsidRPr="009760A3">
        <w:rPr>
          <w:rFonts w:ascii="Gill Sans MT" w:hAnsi="Gill Sans MT" w:cstheme="minorHAnsi"/>
        </w:rPr>
        <w:t xml:space="preserve">strategických dokumentů, strategických </w:t>
      </w:r>
      <w:r w:rsidRPr="009760A3">
        <w:rPr>
          <w:rFonts w:ascii="Gill Sans MT" w:hAnsi="Gill Sans MT" w:cstheme="minorHAnsi"/>
        </w:rPr>
        <w:t xml:space="preserve">projektů a dalších nástrojů pro podporu uskutečňování strategických cílů v oblasti kvality na UTB ve Zlíně. Na úrovni </w:t>
      </w:r>
      <w:r w:rsidR="00A229AF" w:rsidRPr="009760A3">
        <w:rPr>
          <w:rFonts w:ascii="Gill Sans MT" w:hAnsi="Gill Sans MT" w:cstheme="minorHAnsi"/>
        </w:rPr>
        <w:t>fakult/</w:t>
      </w:r>
      <w:r w:rsidRPr="009760A3">
        <w:rPr>
          <w:rFonts w:ascii="Gill Sans MT" w:hAnsi="Gill Sans MT" w:cstheme="minorHAnsi"/>
        </w:rPr>
        <w:t xml:space="preserve">součástí pak byly zřízeny pozice fakultních koordinátorů zodpovědných za kvalitu </w:t>
      </w:r>
      <w:r w:rsidR="00A229AF" w:rsidRPr="009760A3">
        <w:rPr>
          <w:rFonts w:ascii="Gill Sans MT" w:hAnsi="Gill Sans MT" w:cstheme="minorHAnsi"/>
        </w:rPr>
        <w:t>fakult/</w:t>
      </w:r>
      <w:r w:rsidRPr="009760A3">
        <w:rPr>
          <w:rFonts w:ascii="Gill Sans MT" w:hAnsi="Gill Sans MT" w:cstheme="minorHAnsi"/>
        </w:rPr>
        <w:t>součástí, zpravidla se jedná o příslušné proděkany.</w:t>
      </w:r>
    </w:p>
    <w:p w:rsidR="00F24D37" w:rsidRPr="009760A3" w:rsidRDefault="00F24D37" w:rsidP="007939FA">
      <w:pPr>
        <w:pStyle w:val="Odstavecseseznamem"/>
        <w:spacing w:after="113" w:line="276" w:lineRule="auto"/>
        <w:ind w:left="360"/>
        <w:jc w:val="both"/>
        <w:rPr>
          <w:rFonts w:ascii="Gill Sans MT" w:hAnsi="Gill Sans MT"/>
          <w:b/>
        </w:rPr>
      </w:pPr>
    </w:p>
    <w:p w:rsidR="00E51D72" w:rsidRPr="009760A3" w:rsidRDefault="00E51D72" w:rsidP="002343CD">
      <w:pPr>
        <w:pStyle w:val="Odstavecseseznamem"/>
        <w:numPr>
          <w:ilvl w:val="1"/>
          <w:numId w:val="4"/>
        </w:numPr>
        <w:spacing w:after="113" w:line="276" w:lineRule="auto"/>
        <w:jc w:val="both"/>
        <w:rPr>
          <w:rFonts w:ascii="Gill Sans MT" w:hAnsi="Gill Sans MT"/>
          <w:b/>
          <w:sz w:val="28"/>
          <w:szCs w:val="28"/>
        </w:rPr>
      </w:pPr>
      <w:r w:rsidRPr="009760A3">
        <w:rPr>
          <w:rFonts w:ascii="Gill Sans MT" w:hAnsi="Gill Sans MT"/>
          <w:b/>
          <w:sz w:val="28"/>
          <w:szCs w:val="28"/>
        </w:rPr>
        <w:t>Informace o přijatých opatřeních a změnách při naplňování doporučení a připomínek vyjádřených v rozhodnutí NAÚ o udělení institucionální akreditace.</w:t>
      </w:r>
    </w:p>
    <w:p w:rsidR="00C16282" w:rsidRPr="009760A3" w:rsidRDefault="00A577B2" w:rsidP="007939FA">
      <w:pPr>
        <w:spacing w:after="113" w:line="276" w:lineRule="auto"/>
        <w:jc w:val="both"/>
        <w:rPr>
          <w:rFonts w:ascii="Gill Sans MT" w:hAnsi="Gill Sans MT"/>
        </w:rPr>
      </w:pPr>
      <w:r w:rsidRPr="009760A3">
        <w:rPr>
          <w:rFonts w:ascii="Gill Sans MT" w:hAnsi="Gill Sans MT"/>
        </w:rPr>
        <w:t>UTB</w:t>
      </w:r>
      <w:r w:rsidR="00C713F2" w:rsidRPr="009760A3">
        <w:rPr>
          <w:rFonts w:ascii="Gill Sans MT" w:hAnsi="Gill Sans MT"/>
        </w:rPr>
        <w:t xml:space="preserve"> ve Zlíně</w:t>
      </w:r>
      <w:r w:rsidRPr="009760A3">
        <w:rPr>
          <w:rFonts w:ascii="Gill Sans MT" w:hAnsi="Gill Sans MT"/>
        </w:rPr>
        <w:t xml:space="preserve"> byly v rámci rozhodnutí o udělení IA adresovány</w:t>
      </w:r>
      <w:r w:rsidR="002E0534" w:rsidRPr="009760A3">
        <w:rPr>
          <w:rFonts w:ascii="Gill Sans MT" w:hAnsi="Gill Sans MT"/>
        </w:rPr>
        <w:t xml:space="preserve"> </w:t>
      </w:r>
      <w:r w:rsidR="00710C35" w:rsidRPr="009760A3">
        <w:rPr>
          <w:rFonts w:ascii="Gill Sans MT" w:hAnsi="Gill Sans MT"/>
        </w:rPr>
        <w:t xml:space="preserve">níže uvedená </w:t>
      </w:r>
      <w:r w:rsidR="002E0534" w:rsidRPr="009760A3">
        <w:rPr>
          <w:rFonts w:ascii="Gill Sans MT" w:hAnsi="Gill Sans MT"/>
        </w:rPr>
        <w:t>doporučení</w:t>
      </w:r>
      <w:r w:rsidR="00710C35" w:rsidRPr="009760A3">
        <w:rPr>
          <w:rFonts w:ascii="Gill Sans MT" w:hAnsi="Gill Sans MT"/>
        </w:rPr>
        <w:t>,</w:t>
      </w:r>
      <w:r w:rsidR="003E3404" w:rsidRPr="009760A3">
        <w:rPr>
          <w:rStyle w:val="Znakapoznpodarou"/>
          <w:rFonts w:ascii="Gill Sans MT" w:hAnsi="Gill Sans MT"/>
        </w:rPr>
        <w:footnoteReference w:id="13"/>
      </w:r>
      <w:r w:rsidR="00710C35" w:rsidRPr="009760A3">
        <w:rPr>
          <w:rFonts w:ascii="Gill Sans MT" w:hAnsi="Gill Sans MT"/>
        </w:rPr>
        <w:t xml:space="preserve"> jejich</w:t>
      </w:r>
      <w:r w:rsidR="00A229AF" w:rsidRPr="009760A3">
        <w:rPr>
          <w:rFonts w:ascii="Gill Sans MT" w:hAnsi="Gill Sans MT"/>
        </w:rPr>
        <w:t>ž</w:t>
      </w:r>
      <w:r w:rsidR="00710C35" w:rsidRPr="009760A3">
        <w:rPr>
          <w:rFonts w:ascii="Gill Sans MT" w:hAnsi="Gill Sans MT"/>
        </w:rPr>
        <w:t xml:space="preserve"> splnění </w:t>
      </w:r>
      <w:r w:rsidR="00A229AF" w:rsidRPr="009760A3">
        <w:rPr>
          <w:rFonts w:ascii="Gill Sans MT" w:hAnsi="Gill Sans MT"/>
        </w:rPr>
        <w:t>bylo</w:t>
      </w:r>
      <w:r w:rsidR="00710C35" w:rsidRPr="009760A3">
        <w:rPr>
          <w:rFonts w:ascii="Gill Sans MT" w:hAnsi="Gill Sans MT"/>
        </w:rPr>
        <w:t xml:space="preserve"> předmětem interního </w:t>
      </w:r>
      <w:r w:rsidR="00A229AF" w:rsidRPr="009760A3">
        <w:rPr>
          <w:rFonts w:ascii="Gill Sans MT" w:hAnsi="Gill Sans MT"/>
        </w:rPr>
        <w:t xml:space="preserve">Auditu č. 4/20198 </w:t>
      </w:r>
      <w:r w:rsidR="00710C35" w:rsidRPr="009760A3">
        <w:rPr>
          <w:rFonts w:ascii="Gill Sans MT" w:hAnsi="Gill Sans MT"/>
        </w:rPr>
        <w:t>Audit hodnotící institucionální prostředí a dodržování kvalitativních parametrů na UTB ve Zlíně, které vyplývají z doporučení Rozhodnutí o žádosti o udělení institucionální akreditace č. j. NAU-325/2018-11 a dalších dotčených dokumentů. Audit dospěl k závěru, že všechny doporučení NAÚ byly zapracovány. Níže je uvedeno, jak UTB ve Zlíně postupovala v jednotlivých bodech při naplnění doporučení NAÚ.</w:t>
      </w:r>
    </w:p>
    <w:p w:rsidR="002E0534" w:rsidRPr="009760A3" w:rsidRDefault="002E0534" w:rsidP="00861B70">
      <w:pPr>
        <w:pStyle w:val="Odstavecseseznamem"/>
        <w:numPr>
          <w:ilvl w:val="0"/>
          <w:numId w:val="9"/>
        </w:numPr>
        <w:spacing w:after="113" w:line="276" w:lineRule="auto"/>
        <w:jc w:val="both"/>
        <w:rPr>
          <w:rFonts w:ascii="Gill Sans MT" w:hAnsi="Gill Sans MT"/>
          <w:b/>
        </w:rPr>
      </w:pPr>
      <w:r w:rsidRPr="009760A3">
        <w:rPr>
          <w:rFonts w:ascii="Gill Sans MT" w:hAnsi="Gill Sans MT"/>
          <w:b/>
        </w:rPr>
        <w:t>V návaznosti na řešený projekt OP VVV dokončit implementaci některých prvků vnitřního systému zajišťování a hodnocení kvality.</w:t>
      </w:r>
    </w:p>
    <w:p w:rsidR="005B06B3" w:rsidRPr="009760A3" w:rsidRDefault="005B06B3" w:rsidP="007939FA">
      <w:pPr>
        <w:spacing w:after="113" w:line="276" w:lineRule="auto"/>
        <w:jc w:val="both"/>
        <w:rPr>
          <w:rFonts w:ascii="Gill Sans MT" w:hAnsi="Gill Sans MT"/>
        </w:rPr>
      </w:pPr>
      <w:r w:rsidRPr="009760A3">
        <w:rPr>
          <w:rFonts w:ascii="Gill Sans MT" w:hAnsi="Gill Sans MT"/>
        </w:rPr>
        <w:t>V rámci Strategického projektu UTB ve Zlíně (OP VVV) byl</w:t>
      </w:r>
      <w:r w:rsidR="007939FA" w:rsidRPr="009760A3">
        <w:rPr>
          <w:rFonts w:ascii="Gill Sans MT" w:hAnsi="Gill Sans MT"/>
        </w:rPr>
        <w:t>y</w:t>
      </w:r>
      <w:r w:rsidRPr="009760A3">
        <w:rPr>
          <w:rFonts w:ascii="Gill Sans MT" w:hAnsi="Gill Sans MT"/>
        </w:rPr>
        <w:t xml:space="preserve"> dokon</w:t>
      </w:r>
      <w:r w:rsidR="00970080" w:rsidRPr="009760A3">
        <w:rPr>
          <w:rFonts w:ascii="Gill Sans MT" w:hAnsi="Gill Sans MT"/>
        </w:rPr>
        <w:t>čeny všechny dílčí metodické materiály</w:t>
      </w:r>
      <w:r w:rsidR="00095D20" w:rsidRPr="009760A3">
        <w:rPr>
          <w:rFonts w:ascii="Gill Sans MT" w:hAnsi="Gill Sans MT"/>
        </w:rPr>
        <w:t xml:space="preserve"> ohledně s</w:t>
      </w:r>
      <w:r w:rsidR="00970080" w:rsidRPr="009760A3">
        <w:rPr>
          <w:rFonts w:ascii="Gill Sans MT" w:hAnsi="Gill Sans MT"/>
        </w:rPr>
        <w:t xml:space="preserve">tandardů v oblasti kvality </w:t>
      </w:r>
      <w:r w:rsidR="00095D20" w:rsidRPr="009760A3">
        <w:rPr>
          <w:rFonts w:ascii="Gill Sans MT" w:hAnsi="Gill Sans MT"/>
        </w:rPr>
        <w:t xml:space="preserve">vzdělávání </w:t>
      </w:r>
      <w:r w:rsidR="00970080" w:rsidRPr="009760A3">
        <w:rPr>
          <w:rFonts w:ascii="Gill Sans MT" w:hAnsi="Gill Sans MT"/>
        </w:rPr>
        <w:t>a hodnocení tvůrčí činnosti.</w:t>
      </w:r>
      <w:r w:rsidR="00095D20" w:rsidRPr="009760A3">
        <w:rPr>
          <w:rFonts w:ascii="Gill Sans MT" w:hAnsi="Gill Sans MT"/>
        </w:rPr>
        <w:t xml:space="preserve"> Na základě nich došlo k revizi následujících vnitřních </w:t>
      </w:r>
      <w:r w:rsidR="00A229AF" w:rsidRPr="009760A3">
        <w:rPr>
          <w:rFonts w:ascii="Gill Sans MT" w:hAnsi="Gill Sans MT"/>
        </w:rPr>
        <w:t xml:space="preserve">předpisů a </w:t>
      </w:r>
      <w:r w:rsidR="00095D20" w:rsidRPr="009760A3">
        <w:rPr>
          <w:rFonts w:ascii="Gill Sans MT" w:hAnsi="Gill Sans MT"/>
        </w:rPr>
        <w:t>norem UTB</w:t>
      </w:r>
      <w:r w:rsidR="003E3404" w:rsidRPr="009760A3">
        <w:rPr>
          <w:rFonts w:ascii="Gill Sans MT" w:hAnsi="Gill Sans MT"/>
        </w:rPr>
        <w:t xml:space="preserve"> ve Zlíně</w:t>
      </w:r>
      <w:r w:rsidR="00095D20" w:rsidRPr="009760A3">
        <w:rPr>
          <w:rFonts w:ascii="Gill Sans MT" w:hAnsi="Gill Sans MT"/>
        </w:rPr>
        <w:t>:</w:t>
      </w:r>
    </w:p>
    <w:p w:rsidR="00095D20" w:rsidRPr="009760A3" w:rsidRDefault="00095D20" w:rsidP="00861B70">
      <w:pPr>
        <w:pStyle w:val="Odstavecseseznamem"/>
        <w:numPr>
          <w:ilvl w:val="0"/>
          <w:numId w:val="8"/>
        </w:numPr>
        <w:spacing w:after="113" w:line="276" w:lineRule="auto"/>
        <w:jc w:val="both"/>
        <w:rPr>
          <w:rStyle w:val="Siln"/>
          <w:rFonts w:ascii="Gill Sans MT" w:hAnsi="Gill Sans MT"/>
          <w:b w:val="0"/>
        </w:rPr>
      </w:pPr>
      <w:r w:rsidRPr="009760A3">
        <w:rPr>
          <w:rStyle w:val="Siln"/>
          <w:rFonts w:ascii="Gill Sans MT" w:hAnsi="Gill Sans MT"/>
          <w:b w:val="0"/>
        </w:rPr>
        <w:t xml:space="preserve">První změně </w:t>
      </w:r>
      <w:hyperlink r:id="rId13" w:history="1">
        <w:r w:rsidRPr="009760A3">
          <w:rPr>
            <w:rStyle w:val="Hypertextovodkaz"/>
            <w:rFonts w:ascii="Gill Sans MT" w:hAnsi="Gill Sans MT"/>
            <w:bCs/>
            <w:color w:val="auto"/>
            <w:u w:val="none"/>
          </w:rPr>
          <w:t>Studijního a zkušebního řádu UTB ve Zlíně</w:t>
        </w:r>
      </w:hyperlink>
      <w:r w:rsidRPr="009760A3">
        <w:rPr>
          <w:rStyle w:val="Siln"/>
          <w:rFonts w:ascii="Gill Sans MT" w:hAnsi="Gill Sans MT"/>
          <w:b w:val="0"/>
        </w:rPr>
        <w:t xml:space="preserve"> (25. 7. 2019)</w:t>
      </w:r>
      <w:r w:rsidR="00C713F2" w:rsidRPr="009760A3">
        <w:rPr>
          <w:rStyle w:val="Siln"/>
          <w:rFonts w:ascii="Gill Sans MT" w:hAnsi="Gill Sans MT"/>
          <w:b w:val="0"/>
        </w:rPr>
        <w:t xml:space="preserve"> a následně k jeho druhé změně (4. 2. 2021)</w:t>
      </w:r>
      <w:r w:rsidRPr="009760A3">
        <w:rPr>
          <w:rStyle w:val="Siln"/>
          <w:rFonts w:ascii="Gill Sans MT" w:hAnsi="Gill Sans MT"/>
          <w:b w:val="0"/>
        </w:rPr>
        <w:t>.</w:t>
      </w:r>
    </w:p>
    <w:p w:rsidR="00095D20" w:rsidRPr="009760A3" w:rsidRDefault="00095D20" w:rsidP="00861B70">
      <w:pPr>
        <w:pStyle w:val="Odstavecseseznamem"/>
        <w:numPr>
          <w:ilvl w:val="0"/>
          <w:numId w:val="8"/>
        </w:numPr>
        <w:spacing w:after="113" w:line="276" w:lineRule="auto"/>
        <w:jc w:val="both"/>
        <w:rPr>
          <w:rFonts w:ascii="Gill Sans MT" w:hAnsi="Gill Sans MT"/>
          <w:bCs/>
        </w:rPr>
      </w:pPr>
      <w:r w:rsidRPr="009760A3">
        <w:rPr>
          <w:rStyle w:val="Siln"/>
          <w:rFonts w:ascii="Gill Sans MT" w:hAnsi="Gill Sans MT"/>
          <w:b w:val="0"/>
        </w:rPr>
        <w:t>První z</w:t>
      </w:r>
      <w:r w:rsidRPr="009760A3">
        <w:rPr>
          <w:rFonts w:ascii="Gill Sans MT" w:hAnsi="Gill Sans MT"/>
        </w:rPr>
        <w:t>měně Pravidel systému zajišťování kvality vzdělávací, tvůrčí a s nimi souvisejících činností a vnitřního hodnocení kvality vzdělávací, tvůrčí a s nimi souvisejících činností UTB ve Zlíně (25. 7. 2019)</w:t>
      </w:r>
      <w:r w:rsidR="00C713F2" w:rsidRPr="009760A3">
        <w:rPr>
          <w:rFonts w:ascii="Gill Sans MT" w:hAnsi="Gill Sans MT"/>
        </w:rPr>
        <w:t xml:space="preserve"> a následně k jejich druhé změně (29. 7. 2020)</w:t>
      </w:r>
    </w:p>
    <w:p w:rsidR="00095D20" w:rsidRPr="009760A3" w:rsidRDefault="00C713F2" w:rsidP="00861B70">
      <w:pPr>
        <w:pStyle w:val="Odstavecseseznamem"/>
        <w:numPr>
          <w:ilvl w:val="0"/>
          <w:numId w:val="8"/>
        </w:numPr>
        <w:spacing w:after="113" w:line="276" w:lineRule="auto"/>
        <w:jc w:val="both"/>
        <w:rPr>
          <w:rStyle w:val="Siln"/>
          <w:rFonts w:ascii="Gill Sans MT" w:hAnsi="Gill Sans MT"/>
          <w:b w:val="0"/>
        </w:rPr>
      </w:pPr>
      <w:r w:rsidRPr="009760A3">
        <w:rPr>
          <w:rFonts w:ascii="Gill Sans MT" w:hAnsi="Gill Sans MT"/>
          <w:bCs/>
        </w:rPr>
        <w:lastRenderedPageBreak/>
        <w:t>Druhé</w:t>
      </w:r>
      <w:r w:rsidR="00D34750" w:rsidRPr="009760A3">
        <w:rPr>
          <w:rFonts w:ascii="Gill Sans MT" w:hAnsi="Gill Sans MT"/>
          <w:bCs/>
        </w:rPr>
        <w:t xml:space="preserve"> </w:t>
      </w:r>
      <w:r w:rsidR="00095D20" w:rsidRPr="009760A3">
        <w:rPr>
          <w:rFonts w:ascii="Gill Sans MT" w:hAnsi="Gill Sans MT"/>
          <w:bCs/>
        </w:rPr>
        <w:t xml:space="preserve">změně </w:t>
      </w:r>
      <w:hyperlink r:id="rId14" w:history="1">
        <w:r w:rsidR="00095D20" w:rsidRPr="009760A3">
          <w:rPr>
            <w:rStyle w:val="Hypertextovodkaz"/>
            <w:rFonts w:ascii="Gill Sans MT" w:hAnsi="Gill Sans MT"/>
            <w:bCs/>
            <w:color w:val="auto"/>
            <w:u w:val="none"/>
          </w:rPr>
          <w:t>Řád</w:t>
        </w:r>
        <w:r w:rsidR="003E3404" w:rsidRPr="009760A3">
          <w:rPr>
            <w:rStyle w:val="Hypertextovodkaz"/>
            <w:rFonts w:ascii="Gill Sans MT" w:hAnsi="Gill Sans MT"/>
            <w:bCs/>
            <w:color w:val="auto"/>
            <w:u w:val="none"/>
          </w:rPr>
          <w:t>u</w:t>
        </w:r>
        <w:r w:rsidR="00095D20" w:rsidRPr="009760A3">
          <w:rPr>
            <w:rStyle w:val="Hypertextovodkaz"/>
            <w:rFonts w:ascii="Gill Sans MT" w:hAnsi="Gill Sans MT"/>
            <w:bCs/>
            <w:color w:val="auto"/>
            <w:u w:val="none"/>
          </w:rPr>
          <w:t xml:space="preserve"> pro tvorbu, schvalování, uskutečňování a změny studijních programů UTB ve Zlíně</w:t>
        </w:r>
      </w:hyperlink>
      <w:r w:rsidR="00095D20" w:rsidRPr="009760A3">
        <w:rPr>
          <w:rStyle w:val="Siln"/>
          <w:rFonts w:ascii="Gill Sans MT" w:hAnsi="Gill Sans MT"/>
          <w:b w:val="0"/>
        </w:rPr>
        <w:t xml:space="preserve"> (11. 3. 2019).</w:t>
      </w:r>
    </w:p>
    <w:p w:rsidR="00095D20" w:rsidRPr="009760A3" w:rsidRDefault="00C713F2" w:rsidP="00861B70">
      <w:pPr>
        <w:pStyle w:val="Odstavecseseznamem"/>
        <w:numPr>
          <w:ilvl w:val="0"/>
          <w:numId w:val="8"/>
        </w:numPr>
        <w:spacing w:after="113" w:line="276" w:lineRule="auto"/>
        <w:jc w:val="both"/>
        <w:rPr>
          <w:rStyle w:val="Siln"/>
          <w:rFonts w:ascii="Gill Sans MT" w:hAnsi="Gill Sans MT"/>
          <w:b w:val="0"/>
        </w:rPr>
      </w:pPr>
      <w:r w:rsidRPr="009760A3">
        <w:rPr>
          <w:rStyle w:val="Siln"/>
          <w:rFonts w:ascii="Gill Sans MT" w:hAnsi="Gill Sans MT"/>
          <w:b w:val="0"/>
        </w:rPr>
        <w:t xml:space="preserve">Třetí </w:t>
      </w:r>
      <w:r w:rsidR="00095D20" w:rsidRPr="009760A3">
        <w:rPr>
          <w:rStyle w:val="Siln"/>
          <w:rFonts w:ascii="Gill Sans MT" w:hAnsi="Gill Sans MT"/>
          <w:b w:val="0"/>
        </w:rPr>
        <w:t xml:space="preserve">změně </w:t>
      </w:r>
      <w:hyperlink r:id="rId15" w:history="1">
        <w:r w:rsidR="00095D20" w:rsidRPr="009760A3">
          <w:rPr>
            <w:rStyle w:val="Hypertextovodkaz"/>
            <w:rFonts w:ascii="Gill Sans MT" w:hAnsi="Gill Sans MT"/>
            <w:bCs/>
            <w:color w:val="auto"/>
            <w:u w:val="none"/>
          </w:rPr>
          <w:t>Řád</w:t>
        </w:r>
        <w:r w:rsidR="003E3404" w:rsidRPr="009760A3">
          <w:rPr>
            <w:rStyle w:val="Hypertextovodkaz"/>
            <w:rFonts w:ascii="Gill Sans MT" w:hAnsi="Gill Sans MT"/>
            <w:bCs/>
            <w:color w:val="auto"/>
            <w:u w:val="none"/>
          </w:rPr>
          <w:t>u</w:t>
        </w:r>
        <w:r w:rsidR="00095D20" w:rsidRPr="009760A3">
          <w:rPr>
            <w:rStyle w:val="Hypertextovodkaz"/>
            <w:rFonts w:ascii="Gill Sans MT" w:hAnsi="Gill Sans MT"/>
            <w:bCs/>
            <w:color w:val="auto"/>
            <w:u w:val="none"/>
          </w:rPr>
          <w:t xml:space="preserve"> pro tvorbu, schvalování, uskutečňování a změny studijních programů UTB ve Zlíně</w:t>
        </w:r>
      </w:hyperlink>
      <w:r w:rsidR="00095D20" w:rsidRPr="009760A3">
        <w:rPr>
          <w:rStyle w:val="Siln"/>
          <w:rFonts w:ascii="Gill Sans MT" w:hAnsi="Gill Sans MT"/>
          <w:b w:val="0"/>
        </w:rPr>
        <w:t xml:space="preserve"> (25. 7 2019)</w:t>
      </w:r>
      <w:r w:rsidR="00A229AF" w:rsidRPr="009760A3">
        <w:rPr>
          <w:rStyle w:val="Siln"/>
          <w:rFonts w:ascii="Gill Sans MT" w:hAnsi="Gill Sans MT"/>
          <w:b w:val="0"/>
        </w:rPr>
        <w:t>.</w:t>
      </w:r>
    </w:p>
    <w:p w:rsidR="00095D20" w:rsidRPr="009760A3" w:rsidRDefault="00095D20" w:rsidP="007939FA">
      <w:pPr>
        <w:spacing w:after="113" w:line="276" w:lineRule="auto"/>
        <w:jc w:val="both"/>
        <w:rPr>
          <w:rStyle w:val="Siln"/>
          <w:rFonts w:ascii="Gill Sans MT" w:hAnsi="Gill Sans MT"/>
          <w:b w:val="0"/>
        </w:rPr>
      </w:pPr>
      <w:r w:rsidRPr="009760A3">
        <w:rPr>
          <w:rStyle w:val="Siln"/>
          <w:rFonts w:ascii="Gill Sans MT" w:hAnsi="Gill Sans MT"/>
          <w:b w:val="0"/>
        </w:rPr>
        <w:t xml:space="preserve">Současně s tím byly vydány </w:t>
      </w:r>
      <w:r w:rsidR="007939FA" w:rsidRPr="009760A3">
        <w:rPr>
          <w:rStyle w:val="Siln"/>
          <w:rFonts w:ascii="Gill Sans MT" w:hAnsi="Gill Sans MT"/>
          <w:b w:val="0"/>
        </w:rPr>
        <w:t xml:space="preserve">nové </w:t>
      </w:r>
      <w:r w:rsidRPr="009760A3">
        <w:rPr>
          <w:rStyle w:val="Siln"/>
          <w:rFonts w:ascii="Gill Sans MT" w:hAnsi="Gill Sans MT"/>
          <w:b w:val="0"/>
        </w:rPr>
        <w:t>směrnice rektora upravující pravidla průběhu studia</w:t>
      </w:r>
      <w:r w:rsidR="007939FA" w:rsidRPr="009760A3">
        <w:rPr>
          <w:rStyle w:val="Siln"/>
          <w:rFonts w:ascii="Gill Sans MT" w:hAnsi="Gill Sans MT"/>
          <w:b w:val="0"/>
        </w:rPr>
        <w:t>, a standardy studijních programů</w:t>
      </w:r>
      <w:r w:rsidRPr="009760A3">
        <w:rPr>
          <w:rStyle w:val="Siln"/>
          <w:rFonts w:ascii="Gill Sans MT" w:hAnsi="Gill Sans MT"/>
          <w:b w:val="0"/>
        </w:rPr>
        <w:t>:</w:t>
      </w:r>
    </w:p>
    <w:p w:rsidR="00095D20" w:rsidRPr="009760A3" w:rsidRDefault="00A229AF" w:rsidP="00861B70">
      <w:pPr>
        <w:pStyle w:val="Odstavecseseznamem"/>
        <w:numPr>
          <w:ilvl w:val="0"/>
          <w:numId w:val="10"/>
        </w:numPr>
        <w:spacing w:after="113" w:line="276" w:lineRule="auto"/>
        <w:jc w:val="both"/>
        <w:rPr>
          <w:rStyle w:val="Siln"/>
          <w:rFonts w:ascii="Gill Sans MT" w:hAnsi="Gill Sans MT"/>
          <w:b w:val="0"/>
        </w:rPr>
      </w:pPr>
      <w:r w:rsidRPr="009760A3">
        <w:rPr>
          <w:rStyle w:val="Siln"/>
          <w:rFonts w:ascii="Gill Sans MT" w:hAnsi="Gill Sans MT"/>
          <w:b w:val="0"/>
        </w:rPr>
        <w:t xml:space="preserve">Směrnice rektora </w:t>
      </w:r>
      <w:r w:rsidR="00787DA1" w:rsidRPr="009760A3">
        <w:rPr>
          <w:rStyle w:val="Siln"/>
          <w:rFonts w:ascii="Gill Sans MT" w:hAnsi="Gill Sans MT"/>
          <w:b w:val="0"/>
        </w:rPr>
        <w:t>SR</w:t>
      </w:r>
      <w:r w:rsidR="00D32525" w:rsidRPr="009760A3">
        <w:rPr>
          <w:rStyle w:val="Siln"/>
          <w:rFonts w:ascii="Gill Sans MT" w:hAnsi="Gill Sans MT"/>
          <w:b w:val="0"/>
        </w:rPr>
        <w:t>/</w:t>
      </w:r>
      <w:r w:rsidR="00787DA1" w:rsidRPr="009760A3">
        <w:rPr>
          <w:rStyle w:val="Siln"/>
          <w:rFonts w:ascii="Gill Sans MT" w:hAnsi="Gill Sans MT"/>
          <w:b w:val="0"/>
        </w:rPr>
        <w:t>15/2019 Pravidla průběhu studia ve studijních programech uskutečňovaných přímo Univerzitou Tomáše Bati ve Zlíně</w:t>
      </w:r>
    </w:p>
    <w:p w:rsidR="00787DA1" w:rsidRPr="009760A3" w:rsidRDefault="00A229AF" w:rsidP="00861B70">
      <w:pPr>
        <w:pStyle w:val="Odstavecseseznamem"/>
        <w:numPr>
          <w:ilvl w:val="0"/>
          <w:numId w:val="10"/>
        </w:numPr>
        <w:spacing w:after="113" w:line="276" w:lineRule="auto"/>
        <w:jc w:val="both"/>
        <w:rPr>
          <w:rStyle w:val="Siln"/>
          <w:rFonts w:ascii="Gill Sans MT" w:hAnsi="Gill Sans MT"/>
          <w:b w:val="0"/>
        </w:rPr>
      </w:pPr>
      <w:r w:rsidRPr="009760A3">
        <w:rPr>
          <w:rStyle w:val="Siln"/>
          <w:rFonts w:ascii="Gill Sans MT" w:hAnsi="Gill Sans MT"/>
          <w:b w:val="0"/>
        </w:rPr>
        <w:t xml:space="preserve">Směrnice rektora </w:t>
      </w:r>
      <w:r w:rsidR="00787DA1" w:rsidRPr="009760A3">
        <w:rPr>
          <w:rStyle w:val="Siln"/>
          <w:rFonts w:ascii="Gill Sans MT" w:hAnsi="Gill Sans MT"/>
          <w:b w:val="0"/>
        </w:rPr>
        <w:t>SR</w:t>
      </w:r>
      <w:r w:rsidR="00D32525" w:rsidRPr="009760A3">
        <w:rPr>
          <w:rStyle w:val="Siln"/>
          <w:rFonts w:ascii="Gill Sans MT" w:hAnsi="Gill Sans MT"/>
          <w:b w:val="0"/>
        </w:rPr>
        <w:t>/</w:t>
      </w:r>
      <w:r w:rsidR="00787DA1" w:rsidRPr="009760A3">
        <w:rPr>
          <w:rStyle w:val="Siln"/>
          <w:rFonts w:ascii="Gill Sans MT" w:hAnsi="Gill Sans MT"/>
          <w:b w:val="0"/>
        </w:rPr>
        <w:t>18/2020 Standardy studijních programů UTB</w:t>
      </w:r>
    </w:p>
    <w:p w:rsidR="007939FA" w:rsidRPr="009760A3" w:rsidRDefault="007939FA" w:rsidP="007939FA">
      <w:pPr>
        <w:pStyle w:val="Odstavecseseznamem"/>
        <w:spacing w:after="113" w:line="276" w:lineRule="auto"/>
        <w:jc w:val="both"/>
        <w:rPr>
          <w:rFonts w:ascii="Gill Sans MT" w:hAnsi="Gill Sans MT"/>
          <w:i/>
        </w:rPr>
      </w:pPr>
    </w:p>
    <w:p w:rsidR="002E0534" w:rsidRPr="009760A3" w:rsidRDefault="002E0534" w:rsidP="00861B70">
      <w:pPr>
        <w:pStyle w:val="Odstavecseseznamem"/>
        <w:numPr>
          <w:ilvl w:val="0"/>
          <w:numId w:val="9"/>
        </w:numPr>
        <w:spacing w:after="120" w:line="276" w:lineRule="auto"/>
        <w:jc w:val="both"/>
        <w:rPr>
          <w:rFonts w:ascii="Gill Sans MT" w:hAnsi="Gill Sans MT"/>
          <w:b/>
        </w:rPr>
      </w:pPr>
      <w:r w:rsidRPr="009760A3">
        <w:rPr>
          <w:rFonts w:ascii="Gill Sans MT" w:hAnsi="Gill Sans MT"/>
          <w:b/>
        </w:rPr>
        <w:t>Pokračovat ve vytváření systému hodnocení výsledků tvůrčí činnosti.</w:t>
      </w:r>
    </w:p>
    <w:p w:rsidR="00095D20" w:rsidRPr="009760A3" w:rsidRDefault="003E3404" w:rsidP="00732E50">
      <w:pPr>
        <w:spacing w:after="120" w:line="276" w:lineRule="auto"/>
        <w:contextualSpacing/>
        <w:jc w:val="both"/>
        <w:rPr>
          <w:rStyle w:val="Siln"/>
          <w:rFonts w:ascii="Gill Sans MT" w:hAnsi="Gill Sans MT"/>
          <w:b w:val="0"/>
        </w:rPr>
      </w:pPr>
      <w:r w:rsidRPr="009760A3">
        <w:rPr>
          <w:rStyle w:val="Siln"/>
          <w:rFonts w:ascii="Gill Sans MT" w:hAnsi="Gill Sans MT"/>
          <w:b w:val="0"/>
        </w:rPr>
        <w:t xml:space="preserve">UTB ve Zlíně připravila nový systém hodnocení akademických a vědeckých pracovníků, který </w:t>
      </w:r>
      <w:r w:rsidR="007939FA" w:rsidRPr="009760A3">
        <w:rPr>
          <w:rStyle w:val="Siln"/>
          <w:rFonts w:ascii="Gill Sans MT" w:hAnsi="Gill Sans MT"/>
          <w:b w:val="0"/>
        </w:rPr>
        <w:t>byl</w:t>
      </w:r>
      <w:r w:rsidRPr="009760A3">
        <w:rPr>
          <w:rFonts w:ascii="Gill Sans MT" w:hAnsi="Gill Sans MT" w:cstheme="minorHAnsi"/>
        </w:rPr>
        <w:t xml:space="preserve"> zakotven ve směrnici rektora SR/23/2019 Hodnocení a řízení rozvoje pedagogických, tvůrčích, řídících a dalších činností akademických a vědeckých pracovníků. Ta upravuje jak oblasti práce akademických pracovníků (pedagogickou, tvůrčí, řídící a další činnost), které jsou předmětem hodnocení, tak i jejich konkrétní rozsah, obsah, způsob hodnocení v tzv. „pracovních bodech“ a samotný systém realizace zpětné vazby. Daná směrnice rektora byla v průběhu roku 2019 systematicky připomínkována na všech grémiích UTB ve Zlíně</w:t>
      </w:r>
      <w:r w:rsidR="00A229AF" w:rsidRPr="009760A3">
        <w:rPr>
          <w:rFonts w:ascii="Gill Sans MT" w:hAnsi="Gill Sans MT" w:cstheme="minorHAnsi"/>
        </w:rPr>
        <w:t xml:space="preserve"> a</w:t>
      </w:r>
      <w:r w:rsidR="00D32525" w:rsidRPr="009760A3">
        <w:rPr>
          <w:rFonts w:ascii="Gill Sans MT" w:hAnsi="Gill Sans MT" w:cstheme="minorHAnsi"/>
        </w:rPr>
        <w:t xml:space="preserve"> </w:t>
      </w:r>
      <w:r w:rsidRPr="009760A3">
        <w:rPr>
          <w:rFonts w:ascii="Gill Sans MT" w:hAnsi="Gill Sans MT" w:cstheme="minorHAnsi"/>
        </w:rPr>
        <w:t xml:space="preserve">pilotně odzkoušena. Od roku 2020 se </w:t>
      </w:r>
      <w:r w:rsidR="00A229AF" w:rsidRPr="009760A3">
        <w:rPr>
          <w:rFonts w:ascii="Gill Sans MT" w:hAnsi="Gill Sans MT" w:cstheme="minorHAnsi"/>
        </w:rPr>
        <w:t>po</w:t>
      </w:r>
      <w:r w:rsidRPr="009760A3">
        <w:rPr>
          <w:rFonts w:ascii="Gill Sans MT" w:hAnsi="Gill Sans MT" w:cstheme="minorHAnsi"/>
        </w:rPr>
        <w:t xml:space="preserve">dle ní řídí veškeré postupy hodnocení akademických a vědeckých pracovníků. </w:t>
      </w:r>
      <w:r w:rsidR="00732E50" w:rsidRPr="009760A3">
        <w:rPr>
          <w:rFonts w:ascii="Gill Sans MT" w:hAnsi="Gill Sans MT" w:cstheme="minorHAnsi"/>
        </w:rPr>
        <w:t xml:space="preserve">Na základě pilotního hodnocení byla v </w:t>
      </w:r>
      <w:r w:rsidRPr="009760A3">
        <w:rPr>
          <w:rFonts w:ascii="Gill Sans MT" w:hAnsi="Gill Sans MT" w:cstheme="minorHAnsi"/>
        </w:rPr>
        <w:t xml:space="preserve">roce 2021 </w:t>
      </w:r>
      <w:r w:rsidR="00732E50" w:rsidRPr="009760A3">
        <w:rPr>
          <w:rFonts w:ascii="Gill Sans MT" w:hAnsi="Gill Sans MT" w:cstheme="minorHAnsi"/>
        </w:rPr>
        <w:t>s</w:t>
      </w:r>
      <w:r w:rsidRPr="009760A3">
        <w:rPr>
          <w:rFonts w:ascii="Gill Sans MT" w:hAnsi="Gill Sans MT" w:cstheme="minorHAnsi"/>
        </w:rPr>
        <w:t>měrnice</w:t>
      </w:r>
      <w:r w:rsidR="00732E50" w:rsidRPr="009760A3">
        <w:rPr>
          <w:rFonts w:ascii="Gill Sans MT" w:hAnsi="Gill Sans MT" w:cstheme="minorHAnsi"/>
        </w:rPr>
        <w:t xml:space="preserve"> aktualizová</w:t>
      </w:r>
      <w:r w:rsidRPr="009760A3">
        <w:rPr>
          <w:rFonts w:ascii="Gill Sans MT" w:hAnsi="Gill Sans MT" w:cstheme="minorHAnsi"/>
        </w:rPr>
        <w:t>na do podoby</w:t>
      </w:r>
      <w:r w:rsidR="00732E50" w:rsidRPr="009760A3">
        <w:rPr>
          <w:rFonts w:ascii="Gill Sans MT" w:hAnsi="Gill Sans MT" w:cstheme="minorHAnsi"/>
        </w:rPr>
        <w:t xml:space="preserve"> momentálně platné </w:t>
      </w:r>
      <w:r w:rsidR="00A229AF" w:rsidRPr="009760A3">
        <w:rPr>
          <w:rFonts w:ascii="Gill Sans MT" w:hAnsi="Gill Sans MT" w:cstheme="minorHAnsi"/>
        </w:rPr>
        <w:t xml:space="preserve">směrnici rektora </w:t>
      </w:r>
      <w:r w:rsidRPr="009760A3">
        <w:rPr>
          <w:rFonts w:ascii="Gill Sans MT" w:hAnsi="Gill Sans MT" w:cstheme="minorHAnsi"/>
        </w:rPr>
        <w:t>SR</w:t>
      </w:r>
      <w:r w:rsidR="00D32525" w:rsidRPr="009760A3">
        <w:rPr>
          <w:rFonts w:ascii="Gill Sans MT" w:hAnsi="Gill Sans MT" w:cstheme="minorHAnsi"/>
        </w:rPr>
        <w:t>/</w:t>
      </w:r>
      <w:r w:rsidRPr="009760A3">
        <w:rPr>
          <w:rFonts w:ascii="Gill Sans MT" w:hAnsi="Gill Sans MT" w:cstheme="minorHAnsi"/>
        </w:rPr>
        <w:t>07/2021</w:t>
      </w:r>
      <w:r w:rsidRPr="009760A3">
        <w:rPr>
          <w:rStyle w:val="Siln"/>
          <w:rFonts w:ascii="Gill Sans MT" w:hAnsi="Gill Sans MT"/>
          <w:b w:val="0"/>
        </w:rPr>
        <w:t>.</w:t>
      </w:r>
    </w:p>
    <w:p w:rsidR="00F92F88" w:rsidRPr="009760A3" w:rsidRDefault="00F92F88" w:rsidP="00732E50">
      <w:pPr>
        <w:spacing w:after="120" w:line="276" w:lineRule="auto"/>
        <w:contextualSpacing/>
        <w:jc w:val="both"/>
        <w:rPr>
          <w:rFonts w:ascii="Gill Sans MT" w:hAnsi="Gill Sans MT" w:cstheme="minorHAnsi"/>
        </w:rPr>
      </w:pPr>
    </w:p>
    <w:p w:rsidR="002E0534" w:rsidRPr="009760A3" w:rsidRDefault="002E0534" w:rsidP="00861B70">
      <w:pPr>
        <w:pStyle w:val="Odstavecseseznamem"/>
        <w:numPr>
          <w:ilvl w:val="0"/>
          <w:numId w:val="9"/>
        </w:numPr>
        <w:spacing w:after="120" w:line="276" w:lineRule="auto"/>
        <w:jc w:val="both"/>
        <w:rPr>
          <w:rFonts w:ascii="Gill Sans MT" w:hAnsi="Gill Sans MT"/>
          <w:b/>
        </w:rPr>
      </w:pPr>
      <w:r w:rsidRPr="009760A3">
        <w:rPr>
          <w:rFonts w:ascii="Gill Sans MT" w:hAnsi="Gill Sans MT"/>
          <w:b/>
        </w:rPr>
        <w:t>Začít prakticky realizovat všechny prvky nového systému pravidelného hodnocení kvality studijních programů.</w:t>
      </w:r>
    </w:p>
    <w:p w:rsidR="00787DA1" w:rsidRPr="009760A3" w:rsidRDefault="003E3404" w:rsidP="00732E50">
      <w:pPr>
        <w:spacing w:after="120" w:line="276" w:lineRule="auto"/>
        <w:contextualSpacing/>
        <w:jc w:val="both"/>
        <w:rPr>
          <w:rStyle w:val="Siln"/>
          <w:rFonts w:ascii="Gill Sans MT" w:hAnsi="Gill Sans MT"/>
          <w:b w:val="0"/>
        </w:rPr>
      </w:pPr>
      <w:r w:rsidRPr="009760A3">
        <w:rPr>
          <w:rStyle w:val="Siln"/>
          <w:rFonts w:ascii="Gill Sans MT" w:hAnsi="Gill Sans MT"/>
          <w:b w:val="0"/>
        </w:rPr>
        <w:t>Od roku 2019 byla zahájen</w:t>
      </w:r>
      <w:r w:rsidR="00732E50" w:rsidRPr="009760A3">
        <w:rPr>
          <w:rStyle w:val="Siln"/>
          <w:rFonts w:ascii="Gill Sans MT" w:hAnsi="Gill Sans MT"/>
          <w:b w:val="0"/>
        </w:rPr>
        <w:t>a</w:t>
      </w:r>
      <w:r w:rsidRPr="009760A3">
        <w:rPr>
          <w:rStyle w:val="Siln"/>
          <w:rFonts w:ascii="Gill Sans MT" w:hAnsi="Gill Sans MT"/>
          <w:b w:val="0"/>
        </w:rPr>
        <w:t xml:space="preserve"> kontrola realizace kvality uskutečňovaných </w:t>
      </w:r>
      <w:r w:rsidR="00732E50" w:rsidRPr="009760A3">
        <w:rPr>
          <w:rStyle w:val="Siln"/>
          <w:rFonts w:ascii="Gill Sans MT" w:hAnsi="Gill Sans MT"/>
          <w:b w:val="0"/>
        </w:rPr>
        <w:t>SP</w:t>
      </w:r>
      <w:r w:rsidRPr="009760A3">
        <w:rPr>
          <w:rStyle w:val="Siln"/>
          <w:rFonts w:ascii="Gill Sans MT" w:hAnsi="Gill Sans MT"/>
          <w:b w:val="0"/>
        </w:rPr>
        <w:t xml:space="preserve">, která je ukotvena ve </w:t>
      </w:r>
      <w:r w:rsidR="00D32525" w:rsidRPr="009760A3">
        <w:rPr>
          <w:rStyle w:val="Siln"/>
          <w:rFonts w:ascii="Gill Sans MT" w:hAnsi="Gill Sans MT"/>
          <w:b w:val="0"/>
        </w:rPr>
        <w:t>s</w:t>
      </w:r>
      <w:r w:rsidRPr="009760A3">
        <w:rPr>
          <w:rStyle w:val="Siln"/>
          <w:rFonts w:ascii="Gill Sans MT" w:hAnsi="Gill Sans MT"/>
          <w:b w:val="0"/>
        </w:rPr>
        <w:t xml:space="preserve">měrnici rektora </w:t>
      </w:r>
      <w:r w:rsidR="00787DA1" w:rsidRPr="009760A3">
        <w:rPr>
          <w:rStyle w:val="Siln"/>
          <w:rFonts w:ascii="Gill Sans MT" w:hAnsi="Gill Sans MT"/>
          <w:b w:val="0"/>
        </w:rPr>
        <w:t>SR</w:t>
      </w:r>
      <w:r w:rsidR="00D32525" w:rsidRPr="009760A3">
        <w:rPr>
          <w:rStyle w:val="Siln"/>
          <w:rFonts w:ascii="Gill Sans MT" w:hAnsi="Gill Sans MT"/>
          <w:b w:val="0"/>
        </w:rPr>
        <w:t>/</w:t>
      </w:r>
      <w:r w:rsidR="00787DA1" w:rsidRPr="009760A3">
        <w:rPr>
          <w:rStyle w:val="Siln"/>
          <w:rFonts w:ascii="Gill Sans MT" w:hAnsi="Gill Sans MT"/>
          <w:b w:val="0"/>
        </w:rPr>
        <w:t>17/2020 Organizace a průběh hodnocení studijních programů</w:t>
      </w:r>
      <w:r w:rsidRPr="009760A3">
        <w:rPr>
          <w:rStyle w:val="Siln"/>
          <w:rFonts w:ascii="Gill Sans MT" w:hAnsi="Gill Sans MT"/>
          <w:b w:val="0"/>
        </w:rPr>
        <w:t>.</w:t>
      </w:r>
      <w:r w:rsidR="00732E50" w:rsidRPr="009760A3">
        <w:rPr>
          <w:rStyle w:val="Siln"/>
          <w:rFonts w:ascii="Gill Sans MT" w:hAnsi="Gill Sans MT"/>
          <w:b w:val="0"/>
        </w:rPr>
        <w:t xml:space="preserve"> Pomocí tohoto kontrolního m</w:t>
      </w:r>
      <w:r w:rsidRPr="009760A3">
        <w:rPr>
          <w:rStyle w:val="Siln"/>
          <w:rFonts w:ascii="Gill Sans MT" w:hAnsi="Gill Sans MT"/>
          <w:b w:val="0"/>
        </w:rPr>
        <w:t xml:space="preserve">echanismu bylo </w:t>
      </w:r>
      <w:r w:rsidR="00732E50" w:rsidRPr="009760A3">
        <w:rPr>
          <w:rStyle w:val="Siln"/>
          <w:rFonts w:ascii="Gill Sans MT" w:hAnsi="Gill Sans MT"/>
          <w:b w:val="0"/>
        </w:rPr>
        <w:t xml:space="preserve">RVH UTB </w:t>
      </w:r>
      <w:r w:rsidR="00770708" w:rsidRPr="009760A3">
        <w:rPr>
          <w:rStyle w:val="Siln"/>
          <w:rFonts w:ascii="Gill Sans MT" w:hAnsi="Gill Sans MT"/>
          <w:b w:val="0"/>
        </w:rPr>
        <w:t xml:space="preserve">na jejím zasedání </w:t>
      </w:r>
      <w:r w:rsidRPr="009760A3">
        <w:rPr>
          <w:rStyle w:val="Siln"/>
          <w:rFonts w:ascii="Gill Sans MT" w:hAnsi="Gill Sans MT"/>
          <w:b w:val="0"/>
        </w:rPr>
        <w:t xml:space="preserve">prozatím </w:t>
      </w:r>
      <w:r w:rsidR="00732E50" w:rsidRPr="009760A3">
        <w:rPr>
          <w:rStyle w:val="Siln"/>
          <w:rFonts w:ascii="Gill Sans MT" w:hAnsi="Gill Sans MT"/>
          <w:b w:val="0"/>
        </w:rPr>
        <w:t xml:space="preserve">zkontrolováno </w:t>
      </w:r>
      <w:r w:rsidR="00770708" w:rsidRPr="009760A3">
        <w:rPr>
          <w:rStyle w:val="Siln"/>
          <w:rFonts w:ascii="Gill Sans MT" w:hAnsi="Gill Sans MT"/>
          <w:b w:val="0"/>
        </w:rPr>
        <w:t>36</w:t>
      </w:r>
      <w:r w:rsidRPr="009760A3">
        <w:rPr>
          <w:rStyle w:val="Siln"/>
          <w:rFonts w:ascii="Gill Sans MT" w:hAnsi="Gill Sans MT"/>
          <w:b w:val="0"/>
        </w:rPr>
        <w:t xml:space="preserve"> </w:t>
      </w:r>
      <w:r w:rsidR="00732E50" w:rsidRPr="009760A3">
        <w:rPr>
          <w:rStyle w:val="Siln"/>
          <w:rFonts w:ascii="Gill Sans MT" w:hAnsi="Gill Sans MT"/>
          <w:b w:val="0"/>
        </w:rPr>
        <w:t>SP</w:t>
      </w:r>
      <w:r w:rsidR="00BB11DB" w:rsidRPr="009760A3">
        <w:rPr>
          <w:rStyle w:val="Siln"/>
          <w:rFonts w:ascii="Gill Sans MT" w:hAnsi="Gill Sans MT"/>
          <w:b w:val="0"/>
        </w:rPr>
        <w:t xml:space="preserve"> (u</w:t>
      </w:r>
      <w:r w:rsidR="00C713F2" w:rsidRPr="009760A3">
        <w:rPr>
          <w:rStyle w:val="Siln"/>
          <w:rFonts w:ascii="Gill Sans MT" w:hAnsi="Gill Sans MT"/>
          <w:b w:val="0"/>
        </w:rPr>
        <w:t>s</w:t>
      </w:r>
      <w:r w:rsidR="00BB11DB" w:rsidRPr="009760A3">
        <w:rPr>
          <w:rStyle w:val="Siln"/>
          <w:rFonts w:ascii="Gill Sans MT" w:hAnsi="Gill Sans MT"/>
          <w:b w:val="0"/>
        </w:rPr>
        <w:t>nesení z projednávání SP viz výše – kapitola 3.5)</w:t>
      </w:r>
      <w:r w:rsidRPr="009760A3">
        <w:rPr>
          <w:rStyle w:val="Siln"/>
          <w:rFonts w:ascii="Gill Sans MT" w:hAnsi="Gill Sans MT"/>
          <w:b w:val="0"/>
        </w:rPr>
        <w:t>.</w:t>
      </w:r>
    </w:p>
    <w:p w:rsidR="00F92F88" w:rsidRPr="009760A3" w:rsidRDefault="00F92F88" w:rsidP="00732E50">
      <w:pPr>
        <w:spacing w:after="120" w:line="276" w:lineRule="auto"/>
        <w:contextualSpacing/>
        <w:jc w:val="both"/>
        <w:rPr>
          <w:rFonts w:ascii="Gill Sans MT" w:hAnsi="Gill Sans MT"/>
          <w:color w:val="2E74B5" w:themeColor="accent1" w:themeShade="BF"/>
        </w:rPr>
      </w:pPr>
    </w:p>
    <w:p w:rsidR="002E0534" w:rsidRPr="009760A3" w:rsidRDefault="002E0534" w:rsidP="00861B70">
      <w:pPr>
        <w:pStyle w:val="Odstavecseseznamem"/>
        <w:numPr>
          <w:ilvl w:val="0"/>
          <w:numId w:val="9"/>
        </w:numPr>
        <w:spacing w:after="120" w:line="276" w:lineRule="auto"/>
        <w:jc w:val="both"/>
        <w:rPr>
          <w:rFonts w:ascii="Gill Sans MT" w:hAnsi="Gill Sans MT"/>
          <w:b/>
        </w:rPr>
      </w:pPr>
      <w:r w:rsidRPr="009760A3">
        <w:rPr>
          <w:rFonts w:ascii="Gill Sans MT" w:hAnsi="Gill Sans MT"/>
          <w:b/>
        </w:rPr>
        <w:t>Pravidelně vyhodnocovat plnění strategických cílů (a naplňování klíčových indikátorů) obsažených ve strategickém záměru a s přihlédnutím k tomuto vyhodnocení koncipovat každoroční plány realizace strategického záměru.</w:t>
      </w:r>
    </w:p>
    <w:p w:rsidR="00426AFA" w:rsidRPr="009760A3" w:rsidRDefault="003E3404" w:rsidP="002343CD">
      <w:pPr>
        <w:spacing w:after="120" w:line="276" w:lineRule="auto"/>
        <w:jc w:val="both"/>
        <w:rPr>
          <w:rFonts w:ascii="Gill Sans MT" w:hAnsi="Gill Sans MT"/>
        </w:rPr>
      </w:pPr>
      <w:r w:rsidRPr="009760A3">
        <w:rPr>
          <w:rFonts w:ascii="Gill Sans MT" w:hAnsi="Gill Sans MT"/>
        </w:rPr>
        <w:t>Od roku 201</w:t>
      </w:r>
      <w:r w:rsidR="00426AFA" w:rsidRPr="009760A3">
        <w:rPr>
          <w:rFonts w:ascii="Gill Sans MT" w:hAnsi="Gill Sans MT"/>
        </w:rPr>
        <w:t>6</w:t>
      </w:r>
      <w:r w:rsidRPr="009760A3">
        <w:rPr>
          <w:rFonts w:ascii="Gill Sans MT" w:hAnsi="Gill Sans MT"/>
        </w:rPr>
        <w:t xml:space="preserve"> se pravidelně vyhodnoc</w:t>
      </w:r>
      <w:r w:rsidR="006C15C4" w:rsidRPr="009760A3">
        <w:rPr>
          <w:rFonts w:ascii="Gill Sans MT" w:hAnsi="Gill Sans MT"/>
        </w:rPr>
        <w:t>ovalo</w:t>
      </w:r>
      <w:r w:rsidRPr="009760A3">
        <w:rPr>
          <w:rFonts w:ascii="Gill Sans MT" w:hAnsi="Gill Sans MT"/>
        </w:rPr>
        <w:t xml:space="preserve"> plnění strategických cílů </w:t>
      </w:r>
      <w:r w:rsidR="006C15C4" w:rsidRPr="009760A3">
        <w:rPr>
          <w:rFonts w:ascii="Gill Sans MT" w:hAnsi="Gill Sans MT"/>
        </w:rPr>
        <w:t xml:space="preserve">Dlouhodobého záměru vzdělávací a vědecké, výzkumné, vývojové a inovační, umělecké a další tvůrčí činnosti Univerzity Tomáše Bati ve Zlíně na období 2016 – 2020 </w:t>
      </w:r>
      <w:r w:rsidR="00732E50" w:rsidRPr="009760A3">
        <w:rPr>
          <w:rFonts w:ascii="Gill Sans MT" w:hAnsi="Gill Sans MT"/>
        </w:rPr>
        <w:t>a jeho každoročních aktualizací prostřednictvím</w:t>
      </w:r>
      <w:r w:rsidR="006C15C4" w:rsidRPr="009760A3">
        <w:rPr>
          <w:rFonts w:ascii="Gill Sans MT" w:hAnsi="Gill Sans MT"/>
        </w:rPr>
        <w:t xml:space="preserve"> plánů realizace </w:t>
      </w:r>
      <w:r w:rsidR="00426AFA" w:rsidRPr="009760A3">
        <w:rPr>
          <w:rFonts w:ascii="Gill Sans MT" w:hAnsi="Gill Sans MT"/>
        </w:rPr>
        <w:t>ve výročních zprávách UTB ve Zlíně</w:t>
      </w:r>
      <w:r w:rsidR="00AC6379" w:rsidRPr="009760A3">
        <w:rPr>
          <w:rFonts w:ascii="Gill Sans MT" w:hAnsi="Gill Sans MT"/>
        </w:rPr>
        <w:t xml:space="preserve"> za daný rok</w:t>
      </w:r>
      <w:r w:rsidRPr="009760A3">
        <w:rPr>
          <w:rFonts w:ascii="Gill Sans MT" w:hAnsi="Gill Sans MT"/>
        </w:rPr>
        <w:t>.</w:t>
      </w:r>
    </w:p>
    <w:p w:rsidR="008E6FAD" w:rsidRPr="009760A3" w:rsidRDefault="006C15C4" w:rsidP="00710C35">
      <w:pPr>
        <w:spacing w:after="120" w:line="276" w:lineRule="auto"/>
        <w:jc w:val="both"/>
        <w:rPr>
          <w:rFonts w:ascii="Gill Sans MT" w:hAnsi="Gill Sans MT"/>
        </w:rPr>
      </w:pPr>
      <w:r w:rsidRPr="009760A3">
        <w:rPr>
          <w:rFonts w:ascii="Gill Sans MT" w:hAnsi="Gill Sans MT"/>
        </w:rPr>
        <w:t>SZ UTB 21+</w:t>
      </w:r>
      <w:r w:rsidR="00AD2EF7" w:rsidRPr="009760A3">
        <w:rPr>
          <w:rFonts w:ascii="Gill Sans MT" w:hAnsi="Gill Sans MT"/>
        </w:rPr>
        <w:t xml:space="preserve"> je nově koncipován tak, že v jednotlivých P</w:t>
      </w:r>
      <w:r w:rsidRPr="009760A3">
        <w:rPr>
          <w:rFonts w:ascii="Gill Sans MT" w:hAnsi="Gill Sans MT"/>
        </w:rPr>
        <w:t>ilířích</w:t>
      </w:r>
      <w:r w:rsidR="00AD2EF7" w:rsidRPr="009760A3">
        <w:rPr>
          <w:rFonts w:ascii="Gill Sans MT" w:hAnsi="Gill Sans MT"/>
        </w:rPr>
        <w:t xml:space="preserve"> A</w:t>
      </w:r>
      <w:r w:rsidR="00710C35" w:rsidRPr="009760A3">
        <w:rPr>
          <w:rFonts w:ascii="Gill Sans MT" w:hAnsi="Gill Sans MT"/>
        </w:rPr>
        <w:t>.</w:t>
      </w:r>
      <w:r w:rsidR="00AD2EF7" w:rsidRPr="009760A3">
        <w:rPr>
          <w:rFonts w:ascii="Gill Sans MT" w:hAnsi="Gill Sans MT"/>
        </w:rPr>
        <w:t xml:space="preserve"> až E</w:t>
      </w:r>
      <w:r w:rsidR="00710C35" w:rsidRPr="009760A3">
        <w:rPr>
          <w:rFonts w:ascii="Gill Sans MT" w:hAnsi="Gill Sans MT"/>
        </w:rPr>
        <w:t>.</w:t>
      </w:r>
      <w:r w:rsidR="00AD2EF7" w:rsidRPr="009760A3">
        <w:rPr>
          <w:rFonts w:ascii="Gill Sans MT" w:hAnsi="Gill Sans MT"/>
        </w:rPr>
        <w:t xml:space="preserve"> </w:t>
      </w:r>
      <w:proofErr w:type="gramStart"/>
      <w:r w:rsidR="00AD2EF7" w:rsidRPr="009760A3">
        <w:rPr>
          <w:rFonts w:ascii="Gill Sans MT" w:hAnsi="Gill Sans MT"/>
        </w:rPr>
        <w:t>jsou</w:t>
      </w:r>
      <w:proofErr w:type="gramEnd"/>
      <w:r w:rsidR="00AD2EF7" w:rsidRPr="009760A3">
        <w:rPr>
          <w:rFonts w:ascii="Gill Sans MT" w:hAnsi="Gill Sans MT"/>
        </w:rPr>
        <w:t xml:space="preserve"> </w:t>
      </w:r>
      <w:r w:rsidR="008E6FAD" w:rsidRPr="009760A3">
        <w:rPr>
          <w:rFonts w:ascii="Gill Sans MT" w:hAnsi="Gill Sans MT"/>
        </w:rPr>
        <w:t xml:space="preserve">formulovány </w:t>
      </w:r>
      <w:r w:rsidR="00A229AF" w:rsidRPr="009760A3">
        <w:rPr>
          <w:rFonts w:ascii="Gill Sans MT" w:hAnsi="Gill Sans MT"/>
        </w:rPr>
        <w:t xml:space="preserve">priority, </w:t>
      </w:r>
      <w:r w:rsidR="008E6FAD" w:rsidRPr="009760A3">
        <w:rPr>
          <w:rFonts w:ascii="Gill Sans MT" w:hAnsi="Gill Sans MT"/>
        </w:rPr>
        <w:t>strategické</w:t>
      </w:r>
      <w:r w:rsidR="00AD2EF7" w:rsidRPr="009760A3">
        <w:rPr>
          <w:rFonts w:ascii="Gill Sans MT" w:hAnsi="Gill Sans MT"/>
        </w:rPr>
        <w:t xml:space="preserve"> a </w:t>
      </w:r>
      <w:r w:rsidRPr="009760A3">
        <w:rPr>
          <w:rFonts w:ascii="Gill Sans MT" w:hAnsi="Gill Sans MT"/>
        </w:rPr>
        <w:t>dílčí cíle s jednotným systémem indikátorů.</w:t>
      </w:r>
      <w:r w:rsidR="008E6FAD" w:rsidRPr="009760A3">
        <w:rPr>
          <w:rFonts w:ascii="Gill Sans MT" w:hAnsi="Gill Sans MT"/>
        </w:rPr>
        <w:t xml:space="preserve"> Za </w:t>
      </w:r>
      <w:r w:rsidR="00AD2EF7" w:rsidRPr="009760A3">
        <w:rPr>
          <w:rFonts w:ascii="Gill Sans MT" w:hAnsi="Gill Sans MT"/>
        </w:rPr>
        <w:t>účelem</w:t>
      </w:r>
      <w:r w:rsidR="008E6FAD" w:rsidRPr="009760A3">
        <w:rPr>
          <w:rFonts w:ascii="Gill Sans MT" w:hAnsi="Gill Sans MT"/>
        </w:rPr>
        <w:t xml:space="preserve"> systematického</w:t>
      </w:r>
      <w:r w:rsidR="00AD2EF7" w:rsidRPr="009760A3">
        <w:rPr>
          <w:rFonts w:ascii="Gill Sans MT" w:hAnsi="Gill Sans MT"/>
        </w:rPr>
        <w:t xml:space="preserve"> vyhodnocování plnění strategických</w:t>
      </w:r>
      <w:r w:rsidR="008E6FAD" w:rsidRPr="009760A3">
        <w:rPr>
          <w:rFonts w:ascii="Gill Sans MT" w:hAnsi="Gill Sans MT"/>
        </w:rPr>
        <w:t xml:space="preserve"> a dílčích cílů SZ UTB 21+ </w:t>
      </w:r>
      <w:r w:rsidR="00710C35" w:rsidRPr="009760A3">
        <w:rPr>
          <w:rFonts w:ascii="Gill Sans MT" w:hAnsi="Gill Sans MT"/>
        </w:rPr>
        <w:t>bude</w:t>
      </w:r>
      <w:r w:rsidR="00AD2EF7" w:rsidRPr="009760A3">
        <w:rPr>
          <w:rFonts w:ascii="Gill Sans MT" w:hAnsi="Gill Sans MT"/>
        </w:rPr>
        <w:t xml:space="preserve"> každoročně zpracována</w:t>
      </w:r>
      <w:r w:rsidR="00AD2EF7" w:rsidRPr="009760A3">
        <w:rPr>
          <w:rFonts w:ascii="Gill Sans MT" w:hAnsi="Gill Sans MT"/>
          <w:bCs/>
        </w:rPr>
        <w:t xml:space="preserve"> </w:t>
      </w:r>
      <w:r w:rsidR="00AD2EF7" w:rsidRPr="009760A3">
        <w:rPr>
          <w:rFonts w:ascii="Gill Sans MT" w:hAnsi="Gill Sans MT"/>
          <w:bCs/>
        </w:rPr>
        <w:lastRenderedPageBreak/>
        <w:t xml:space="preserve">Roční zpráva </w:t>
      </w:r>
      <w:r w:rsidR="008E6FAD" w:rsidRPr="009760A3">
        <w:rPr>
          <w:rFonts w:ascii="Gill Sans MT" w:hAnsi="Gill Sans MT"/>
          <w:bCs/>
        </w:rPr>
        <w:t>o naplňování Strategického záměru Univerzity Tomáše Bati ve Zlíně na období 21+ s rozdělením:</w:t>
      </w:r>
    </w:p>
    <w:p w:rsidR="008E6FAD" w:rsidRPr="009760A3" w:rsidRDefault="008E6FAD" w:rsidP="00710C35">
      <w:pPr>
        <w:spacing w:after="120" w:line="276" w:lineRule="auto"/>
        <w:ind w:left="708"/>
        <w:jc w:val="both"/>
        <w:rPr>
          <w:rFonts w:ascii="Gill Sans MT" w:hAnsi="Gill Sans MT"/>
        </w:rPr>
      </w:pPr>
      <w:r w:rsidRPr="009760A3">
        <w:rPr>
          <w:rFonts w:ascii="Gill Sans MT" w:hAnsi="Gill Sans MT"/>
        </w:rPr>
        <w:t>Část A</w:t>
      </w:r>
      <w:r w:rsidR="00FD7DE4" w:rsidRPr="009760A3">
        <w:rPr>
          <w:rFonts w:ascii="Gill Sans MT" w:hAnsi="Gill Sans MT"/>
        </w:rPr>
        <w:t>.</w:t>
      </w:r>
      <w:r w:rsidRPr="009760A3">
        <w:rPr>
          <w:rFonts w:ascii="Gill Sans MT" w:hAnsi="Gill Sans MT"/>
        </w:rPr>
        <w:t>) Hodnocení Plánu realizace za daný rok (hodnocení naplňování strategických a dílčích cílů prostřednictvím výstupů)</w:t>
      </w:r>
      <w:r w:rsidR="00A229AF" w:rsidRPr="009760A3">
        <w:rPr>
          <w:rFonts w:ascii="Gill Sans MT" w:hAnsi="Gill Sans MT"/>
        </w:rPr>
        <w:t>.</w:t>
      </w:r>
    </w:p>
    <w:p w:rsidR="008E6FAD" w:rsidRPr="009760A3" w:rsidRDefault="008E6FAD" w:rsidP="00710C35">
      <w:pPr>
        <w:spacing w:after="120" w:line="276" w:lineRule="auto"/>
        <w:ind w:left="708"/>
        <w:jc w:val="both"/>
        <w:rPr>
          <w:rFonts w:ascii="Gill Sans MT" w:hAnsi="Gill Sans MT"/>
        </w:rPr>
      </w:pPr>
      <w:r w:rsidRPr="009760A3">
        <w:rPr>
          <w:rFonts w:ascii="Gill Sans MT" w:hAnsi="Gill Sans MT"/>
        </w:rPr>
        <w:t>Část B</w:t>
      </w:r>
      <w:r w:rsidR="00FD7DE4" w:rsidRPr="009760A3">
        <w:rPr>
          <w:rFonts w:ascii="Gill Sans MT" w:hAnsi="Gill Sans MT"/>
        </w:rPr>
        <w:t>.</w:t>
      </w:r>
      <w:r w:rsidRPr="009760A3">
        <w:rPr>
          <w:rFonts w:ascii="Gill Sans MT" w:hAnsi="Gill Sans MT"/>
        </w:rPr>
        <w:t>) Hodnocení plnění prováděcích strategických dokumentů</w:t>
      </w:r>
      <w:r w:rsidR="00A229AF" w:rsidRPr="009760A3">
        <w:rPr>
          <w:rFonts w:ascii="Gill Sans MT" w:hAnsi="Gill Sans MT"/>
        </w:rPr>
        <w:t>.</w:t>
      </w:r>
    </w:p>
    <w:p w:rsidR="008E6FAD" w:rsidRPr="009760A3" w:rsidRDefault="008E6FAD" w:rsidP="00710C35">
      <w:pPr>
        <w:spacing w:after="120" w:line="276" w:lineRule="auto"/>
        <w:ind w:left="708"/>
        <w:jc w:val="both"/>
        <w:rPr>
          <w:rFonts w:ascii="Gill Sans MT" w:hAnsi="Gill Sans MT"/>
        </w:rPr>
      </w:pPr>
      <w:r w:rsidRPr="009760A3">
        <w:rPr>
          <w:rFonts w:ascii="Gill Sans MT" w:hAnsi="Gill Sans MT"/>
        </w:rPr>
        <w:t>Část C</w:t>
      </w:r>
      <w:r w:rsidR="00FD7DE4" w:rsidRPr="009760A3">
        <w:rPr>
          <w:rFonts w:ascii="Gill Sans MT" w:hAnsi="Gill Sans MT"/>
        </w:rPr>
        <w:t>.</w:t>
      </w:r>
      <w:r w:rsidRPr="009760A3">
        <w:rPr>
          <w:rFonts w:ascii="Gill Sans MT" w:hAnsi="Gill Sans MT"/>
        </w:rPr>
        <w:t>) Hodnocení plnění SZ UTB 21+ prostřednictvím indikátorů – tabulková část plnění cílových ukazatelů s komentářem, tabulková část indikátorů SZ UTB 21+ s</w:t>
      </w:r>
      <w:r w:rsidR="00AC6379" w:rsidRPr="009760A3">
        <w:rPr>
          <w:rFonts w:ascii="Gill Sans MT" w:hAnsi="Gill Sans MT"/>
        </w:rPr>
        <w:t> </w:t>
      </w:r>
      <w:r w:rsidRPr="009760A3">
        <w:rPr>
          <w:rFonts w:ascii="Gill Sans MT" w:hAnsi="Gill Sans MT"/>
        </w:rPr>
        <w:t>komentářem</w:t>
      </w:r>
      <w:r w:rsidR="00AC6379" w:rsidRPr="009760A3">
        <w:rPr>
          <w:rFonts w:ascii="Gill Sans MT" w:hAnsi="Gill Sans MT"/>
        </w:rPr>
        <w:t>.</w:t>
      </w:r>
    </w:p>
    <w:p w:rsidR="006C15C4" w:rsidRPr="009760A3" w:rsidRDefault="006C15C4" w:rsidP="00710C35">
      <w:pPr>
        <w:spacing w:after="120" w:line="276" w:lineRule="auto"/>
        <w:jc w:val="both"/>
        <w:rPr>
          <w:rFonts w:ascii="Gill Sans MT" w:hAnsi="Gill Sans MT"/>
        </w:rPr>
      </w:pPr>
      <w:r w:rsidRPr="009760A3">
        <w:rPr>
          <w:rFonts w:ascii="Gill Sans MT" w:hAnsi="Gill Sans MT"/>
        </w:rPr>
        <w:t>Při nastavení struktury</w:t>
      </w:r>
      <w:r w:rsidR="00710C35" w:rsidRPr="009760A3">
        <w:rPr>
          <w:rFonts w:ascii="Gill Sans MT" w:hAnsi="Gill Sans MT"/>
        </w:rPr>
        <w:t xml:space="preserve"> indikátorů se vycházelo ze </w:t>
      </w:r>
      <w:r w:rsidRPr="009760A3">
        <w:rPr>
          <w:rFonts w:ascii="Gill Sans MT" w:hAnsi="Gill Sans MT"/>
        </w:rPr>
        <w:t>systému vnitřního hodnocení kvality vzdělávací, tvůrčí a s nimi souvis</w:t>
      </w:r>
      <w:r w:rsidR="008E6FAD" w:rsidRPr="009760A3">
        <w:rPr>
          <w:rFonts w:ascii="Gill Sans MT" w:hAnsi="Gill Sans MT"/>
        </w:rPr>
        <w:t>ejících činností UTB ve Zlíně</w:t>
      </w:r>
      <w:r w:rsidR="00710C35" w:rsidRPr="009760A3">
        <w:rPr>
          <w:rFonts w:ascii="Gill Sans MT" w:hAnsi="Gill Sans MT"/>
        </w:rPr>
        <w:t xml:space="preserve"> z roku 2018</w:t>
      </w:r>
      <w:r w:rsidR="008E6FAD" w:rsidRPr="009760A3">
        <w:rPr>
          <w:rFonts w:ascii="Gill Sans MT" w:hAnsi="Gill Sans MT"/>
        </w:rPr>
        <w:t xml:space="preserve">. </w:t>
      </w:r>
      <w:r w:rsidRPr="009760A3">
        <w:rPr>
          <w:rFonts w:ascii="Gill Sans MT" w:hAnsi="Gill Sans MT"/>
          <w:bCs/>
        </w:rPr>
        <w:t>Indikátory jsou systémově rozděleny do osmi modulů</w:t>
      </w:r>
      <w:r w:rsidR="00710C35" w:rsidRPr="009760A3">
        <w:rPr>
          <w:rFonts w:ascii="Gill Sans MT" w:hAnsi="Gill Sans MT"/>
          <w:bCs/>
        </w:rPr>
        <w:t>, které kopírují jednotlivé domény zajišťování kvality</w:t>
      </w:r>
      <w:r w:rsidRPr="009760A3">
        <w:rPr>
          <w:rFonts w:ascii="Gill Sans MT" w:hAnsi="Gill Sans MT"/>
          <w:bCs/>
        </w:rPr>
        <w:t>:</w:t>
      </w:r>
    </w:p>
    <w:p w:rsidR="006C15C4" w:rsidRPr="009760A3" w:rsidRDefault="006C15C4" w:rsidP="00861B70">
      <w:pPr>
        <w:numPr>
          <w:ilvl w:val="0"/>
          <w:numId w:val="13"/>
        </w:numPr>
        <w:spacing w:line="276" w:lineRule="auto"/>
        <w:ind w:left="714" w:hanging="357"/>
        <w:jc w:val="both"/>
        <w:rPr>
          <w:rFonts w:ascii="Gill Sans MT" w:hAnsi="Gill Sans MT"/>
        </w:rPr>
      </w:pPr>
      <w:r w:rsidRPr="009760A3">
        <w:rPr>
          <w:rFonts w:ascii="Gill Sans MT" w:hAnsi="Gill Sans MT"/>
        </w:rPr>
        <w:t>Kvantitativní indikátory vzdělávací činnosti</w:t>
      </w:r>
      <w:r w:rsidR="00710C35" w:rsidRPr="009760A3">
        <w:rPr>
          <w:rFonts w:ascii="Gill Sans MT" w:hAnsi="Gill Sans MT"/>
        </w:rPr>
        <w:t>.</w:t>
      </w:r>
    </w:p>
    <w:p w:rsidR="006C15C4" w:rsidRPr="009760A3" w:rsidRDefault="006C15C4" w:rsidP="00861B70">
      <w:pPr>
        <w:numPr>
          <w:ilvl w:val="0"/>
          <w:numId w:val="13"/>
        </w:numPr>
        <w:spacing w:line="276" w:lineRule="auto"/>
        <w:ind w:left="714" w:hanging="357"/>
        <w:jc w:val="both"/>
        <w:rPr>
          <w:rFonts w:ascii="Gill Sans MT" w:hAnsi="Gill Sans MT"/>
        </w:rPr>
      </w:pPr>
      <w:r w:rsidRPr="009760A3">
        <w:rPr>
          <w:rFonts w:ascii="Gill Sans MT" w:hAnsi="Gill Sans MT"/>
        </w:rPr>
        <w:t>Agregované indikátory vzdělávací činnosti</w:t>
      </w:r>
      <w:r w:rsidR="00710C35" w:rsidRPr="009760A3">
        <w:rPr>
          <w:rFonts w:ascii="Gill Sans MT" w:hAnsi="Gill Sans MT"/>
        </w:rPr>
        <w:t>.</w:t>
      </w:r>
    </w:p>
    <w:p w:rsidR="006C15C4" w:rsidRPr="009760A3" w:rsidRDefault="006C15C4" w:rsidP="00861B70">
      <w:pPr>
        <w:numPr>
          <w:ilvl w:val="0"/>
          <w:numId w:val="13"/>
        </w:numPr>
        <w:spacing w:line="276" w:lineRule="auto"/>
        <w:ind w:left="714" w:hanging="357"/>
        <w:jc w:val="both"/>
        <w:rPr>
          <w:rFonts w:ascii="Gill Sans MT" w:hAnsi="Gill Sans MT"/>
        </w:rPr>
      </w:pPr>
      <w:r w:rsidRPr="009760A3">
        <w:rPr>
          <w:rFonts w:ascii="Gill Sans MT" w:hAnsi="Gill Sans MT"/>
        </w:rPr>
        <w:t>Indikátory kvality vzdělávací činnosti z pohledu vnitřních zákazníků</w:t>
      </w:r>
      <w:r w:rsidR="00710C35" w:rsidRPr="009760A3">
        <w:rPr>
          <w:rFonts w:ascii="Gill Sans MT" w:hAnsi="Gill Sans MT"/>
        </w:rPr>
        <w:t>.</w:t>
      </w:r>
    </w:p>
    <w:p w:rsidR="006C15C4" w:rsidRPr="009760A3" w:rsidRDefault="006C15C4" w:rsidP="00861B70">
      <w:pPr>
        <w:numPr>
          <w:ilvl w:val="0"/>
          <w:numId w:val="13"/>
        </w:numPr>
        <w:spacing w:line="276" w:lineRule="auto"/>
        <w:ind w:left="714" w:hanging="357"/>
        <w:jc w:val="both"/>
        <w:rPr>
          <w:rFonts w:ascii="Gill Sans MT" w:hAnsi="Gill Sans MT"/>
        </w:rPr>
      </w:pPr>
      <w:r w:rsidRPr="009760A3">
        <w:rPr>
          <w:rFonts w:ascii="Gill Sans MT" w:hAnsi="Gill Sans MT"/>
        </w:rPr>
        <w:t>Indikátory kvality vzdělávací činnosti z pohledu vnějších zákazníků</w:t>
      </w:r>
      <w:r w:rsidR="00710C35" w:rsidRPr="009760A3">
        <w:rPr>
          <w:rFonts w:ascii="Gill Sans MT" w:hAnsi="Gill Sans MT"/>
        </w:rPr>
        <w:t>.</w:t>
      </w:r>
    </w:p>
    <w:p w:rsidR="006C15C4" w:rsidRPr="009760A3" w:rsidRDefault="006C15C4" w:rsidP="00861B70">
      <w:pPr>
        <w:numPr>
          <w:ilvl w:val="0"/>
          <w:numId w:val="13"/>
        </w:numPr>
        <w:spacing w:line="276" w:lineRule="auto"/>
        <w:ind w:left="714" w:hanging="357"/>
        <w:jc w:val="both"/>
        <w:rPr>
          <w:rFonts w:ascii="Gill Sans MT" w:hAnsi="Gill Sans MT"/>
        </w:rPr>
      </w:pPr>
      <w:r w:rsidRPr="009760A3">
        <w:rPr>
          <w:rFonts w:ascii="Gill Sans MT" w:hAnsi="Gill Sans MT"/>
        </w:rPr>
        <w:t>Indikátory hodnocení tvůrčí činnosti</w:t>
      </w:r>
      <w:r w:rsidR="00710C35" w:rsidRPr="009760A3">
        <w:rPr>
          <w:rFonts w:ascii="Gill Sans MT" w:hAnsi="Gill Sans MT"/>
        </w:rPr>
        <w:t>.</w:t>
      </w:r>
    </w:p>
    <w:p w:rsidR="006C15C4" w:rsidRPr="009760A3" w:rsidRDefault="006C15C4" w:rsidP="00861B70">
      <w:pPr>
        <w:numPr>
          <w:ilvl w:val="0"/>
          <w:numId w:val="13"/>
        </w:numPr>
        <w:spacing w:line="276" w:lineRule="auto"/>
        <w:ind w:left="714" w:hanging="357"/>
        <w:jc w:val="both"/>
        <w:rPr>
          <w:rFonts w:ascii="Gill Sans MT" w:hAnsi="Gill Sans MT"/>
        </w:rPr>
      </w:pPr>
      <w:r w:rsidRPr="009760A3">
        <w:rPr>
          <w:rFonts w:ascii="Gill Sans MT" w:hAnsi="Gill Sans MT"/>
        </w:rPr>
        <w:t>Indikátory hodnocení internacionalizace</w:t>
      </w:r>
      <w:r w:rsidR="00710C35" w:rsidRPr="009760A3">
        <w:rPr>
          <w:rFonts w:ascii="Gill Sans MT" w:hAnsi="Gill Sans MT"/>
        </w:rPr>
        <w:t>.</w:t>
      </w:r>
    </w:p>
    <w:p w:rsidR="006C15C4" w:rsidRPr="009760A3" w:rsidRDefault="006C15C4" w:rsidP="00861B70">
      <w:pPr>
        <w:numPr>
          <w:ilvl w:val="0"/>
          <w:numId w:val="13"/>
        </w:numPr>
        <w:spacing w:line="276" w:lineRule="auto"/>
        <w:ind w:left="714" w:hanging="357"/>
        <w:jc w:val="both"/>
        <w:rPr>
          <w:rFonts w:ascii="Gill Sans MT" w:hAnsi="Gill Sans MT"/>
        </w:rPr>
      </w:pPr>
      <w:r w:rsidRPr="009760A3">
        <w:rPr>
          <w:rFonts w:ascii="Gill Sans MT" w:hAnsi="Gill Sans MT"/>
        </w:rPr>
        <w:t>Indikátory hodnocení naplňování aktivit v rámci třetí role UTB ve Zlíně</w:t>
      </w:r>
      <w:r w:rsidR="00710C35" w:rsidRPr="009760A3">
        <w:rPr>
          <w:rFonts w:ascii="Gill Sans MT" w:hAnsi="Gill Sans MT"/>
        </w:rPr>
        <w:t>.</w:t>
      </w:r>
    </w:p>
    <w:p w:rsidR="006C15C4" w:rsidRPr="009760A3" w:rsidRDefault="006C15C4" w:rsidP="00861B70">
      <w:pPr>
        <w:numPr>
          <w:ilvl w:val="0"/>
          <w:numId w:val="13"/>
        </w:numPr>
        <w:spacing w:after="120" w:line="276" w:lineRule="auto"/>
        <w:ind w:left="714" w:hanging="357"/>
        <w:jc w:val="both"/>
        <w:rPr>
          <w:rFonts w:ascii="Gill Sans MT" w:hAnsi="Gill Sans MT"/>
        </w:rPr>
      </w:pPr>
      <w:r w:rsidRPr="009760A3">
        <w:rPr>
          <w:rFonts w:ascii="Gill Sans MT" w:hAnsi="Gill Sans MT"/>
        </w:rPr>
        <w:t>Indikátory naplňování Pilíře E: Lidské zdroje, financování, vnitřní prostředí a strategické řízení</w:t>
      </w:r>
      <w:r w:rsidR="00710C35" w:rsidRPr="009760A3">
        <w:rPr>
          <w:rFonts w:ascii="Gill Sans MT" w:hAnsi="Gill Sans MT"/>
        </w:rPr>
        <w:t>.</w:t>
      </w:r>
    </w:p>
    <w:p w:rsidR="00F92F88" w:rsidRPr="009760A3" w:rsidRDefault="00F92F88" w:rsidP="00FD7DE4">
      <w:pPr>
        <w:spacing w:after="120" w:line="276" w:lineRule="auto"/>
        <w:jc w:val="both"/>
        <w:rPr>
          <w:rFonts w:ascii="Gill Sans MT" w:hAnsi="Gill Sans MT"/>
        </w:rPr>
      </w:pPr>
    </w:p>
    <w:p w:rsidR="002E0534" w:rsidRPr="009760A3" w:rsidRDefault="002E0534" w:rsidP="00861B70">
      <w:pPr>
        <w:pStyle w:val="Odstavecseseznamem"/>
        <w:numPr>
          <w:ilvl w:val="0"/>
          <w:numId w:val="9"/>
        </w:numPr>
        <w:spacing w:after="120" w:line="276" w:lineRule="auto"/>
        <w:jc w:val="both"/>
        <w:rPr>
          <w:rFonts w:ascii="Gill Sans MT" w:hAnsi="Gill Sans MT"/>
          <w:b/>
        </w:rPr>
      </w:pPr>
      <w:r w:rsidRPr="009760A3">
        <w:rPr>
          <w:rFonts w:ascii="Gill Sans MT" w:hAnsi="Gill Sans MT"/>
          <w:b/>
        </w:rPr>
        <w:t>Zveřejňovat klíčové vnitřní normy</w:t>
      </w:r>
      <w:r w:rsidR="003E3404" w:rsidRPr="009760A3">
        <w:rPr>
          <w:rFonts w:ascii="Gill Sans MT" w:hAnsi="Gill Sans MT"/>
          <w:b/>
        </w:rPr>
        <w:t xml:space="preserve"> UTB ve Zlíně a jejích součástí a </w:t>
      </w:r>
      <w:r w:rsidRPr="009760A3">
        <w:rPr>
          <w:rFonts w:ascii="Gill Sans MT" w:hAnsi="Gill Sans MT"/>
          <w:b/>
        </w:rPr>
        <w:t>zápisy z jednání samosprávných orgánů součástí UTB ve Zlíně.</w:t>
      </w:r>
    </w:p>
    <w:p w:rsidR="003E3404" w:rsidRPr="009760A3" w:rsidRDefault="00304376" w:rsidP="00732E50">
      <w:pPr>
        <w:spacing w:after="120" w:line="276" w:lineRule="auto"/>
        <w:contextualSpacing/>
        <w:jc w:val="both"/>
        <w:rPr>
          <w:rFonts w:ascii="Gill Sans MT" w:hAnsi="Gill Sans MT"/>
        </w:rPr>
      </w:pPr>
      <w:r w:rsidRPr="009760A3">
        <w:rPr>
          <w:rFonts w:ascii="Gill Sans MT" w:hAnsi="Gill Sans MT"/>
        </w:rPr>
        <w:t xml:space="preserve">UTB ve Zlíně zveřejňuje </w:t>
      </w:r>
      <w:r w:rsidR="00732E50" w:rsidRPr="009760A3">
        <w:rPr>
          <w:rFonts w:ascii="Gill Sans MT" w:hAnsi="Gill Sans MT"/>
        </w:rPr>
        <w:t xml:space="preserve">od roku 2019 </w:t>
      </w:r>
      <w:r w:rsidRPr="009760A3">
        <w:rPr>
          <w:rFonts w:ascii="Gill Sans MT" w:hAnsi="Gill Sans MT"/>
        </w:rPr>
        <w:t xml:space="preserve">všechny </w:t>
      </w:r>
      <w:r w:rsidR="00732E50" w:rsidRPr="009760A3">
        <w:rPr>
          <w:rFonts w:ascii="Gill Sans MT" w:hAnsi="Gill Sans MT"/>
        </w:rPr>
        <w:t xml:space="preserve">zákonem definované </w:t>
      </w:r>
      <w:r w:rsidR="008E6FAD" w:rsidRPr="009760A3">
        <w:rPr>
          <w:rFonts w:ascii="Gill Sans MT" w:hAnsi="Gill Sans MT"/>
        </w:rPr>
        <w:t xml:space="preserve">vnitřní </w:t>
      </w:r>
      <w:r w:rsidR="00C713F2" w:rsidRPr="009760A3">
        <w:rPr>
          <w:rFonts w:ascii="Gill Sans MT" w:hAnsi="Gill Sans MT"/>
        </w:rPr>
        <w:t xml:space="preserve">předpisy </w:t>
      </w:r>
      <w:r w:rsidRPr="009760A3">
        <w:rPr>
          <w:rFonts w:ascii="Gill Sans MT" w:hAnsi="Gill Sans MT"/>
        </w:rPr>
        <w:t>a zápisy z jednání samosprávných orgánů</w:t>
      </w:r>
      <w:r w:rsidR="00732E50" w:rsidRPr="009760A3">
        <w:rPr>
          <w:rFonts w:ascii="Gill Sans MT" w:hAnsi="Gill Sans MT"/>
        </w:rPr>
        <w:t xml:space="preserve"> vysoké školy</w:t>
      </w:r>
      <w:r w:rsidR="00A229AF" w:rsidRPr="009760A3">
        <w:rPr>
          <w:rFonts w:ascii="Gill Sans MT" w:hAnsi="Gill Sans MT"/>
        </w:rPr>
        <w:t>, taktéž jsou zveřejňovány klíčové vnitřní normy UTB ve Zlíně a vnitřní normy fakult/součástí</w:t>
      </w:r>
      <w:r w:rsidRPr="009760A3">
        <w:rPr>
          <w:rFonts w:ascii="Gill Sans MT" w:hAnsi="Gill Sans MT"/>
        </w:rPr>
        <w:t xml:space="preserve">. </w:t>
      </w:r>
      <w:r w:rsidR="003E3404" w:rsidRPr="009760A3">
        <w:rPr>
          <w:rFonts w:ascii="Gill Sans MT" w:hAnsi="Gill Sans MT"/>
        </w:rPr>
        <w:t xml:space="preserve">Na základě </w:t>
      </w:r>
      <w:r w:rsidRPr="009760A3">
        <w:rPr>
          <w:rFonts w:ascii="Gill Sans MT" w:hAnsi="Gill Sans MT"/>
        </w:rPr>
        <w:t xml:space="preserve">dané připomínky byl </w:t>
      </w:r>
      <w:r w:rsidR="00732E50" w:rsidRPr="009760A3">
        <w:rPr>
          <w:rFonts w:ascii="Gill Sans MT" w:hAnsi="Gill Sans MT"/>
        </w:rPr>
        <w:t>v roce 2019 realizován interní</w:t>
      </w:r>
      <w:r w:rsidR="00AC6379" w:rsidRPr="009760A3">
        <w:rPr>
          <w:rFonts w:ascii="Gill Sans MT" w:hAnsi="Gill Sans MT"/>
        </w:rPr>
        <w:t xml:space="preserve"> </w:t>
      </w:r>
      <w:r w:rsidR="00A229AF" w:rsidRPr="009760A3">
        <w:rPr>
          <w:rFonts w:ascii="Gill Sans MT" w:hAnsi="Gill Sans MT"/>
        </w:rPr>
        <w:t>A</w:t>
      </w:r>
      <w:r w:rsidR="00684147" w:rsidRPr="009760A3">
        <w:rPr>
          <w:rFonts w:ascii="Gill Sans MT" w:hAnsi="Gill Sans MT"/>
        </w:rPr>
        <w:t>udit č. 2/2019</w:t>
      </w:r>
      <w:r w:rsidR="00A229AF" w:rsidRPr="009760A3">
        <w:rPr>
          <w:rFonts w:ascii="Gill Sans MT" w:hAnsi="Gill Sans MT"/>
        </w:rPr>
        <w:t xml:space="preserve"> </w:t>
      </w:r>
      <w:r w:rsidR="00732E50" w:rsidRPr="009760A3">
        <w:rPr>
          <w:rFonts w:ascii="Gill Sans MT" w:hAnsi="Gill Sans MT"/>
        </w:rPr>
        <w:t xml:space="preserve">Audit zveřejňování výročních zpráv o činnosti, výročních zpráv o hospodaření, strategických dokumentů UTB ve Zlíně a jejích součástí a rovněž dalších dokumentů </w:t>
      </w:r>
      <w:r w:rsidR="00A229AF" w:rsidRPr="009760A3">
        <w:rPr>
          <w:rFonts w:ascii="Gill Sans MT" w:hAnsi="Gill Sans MT"/>
        </w:rPr>
        <w:t xml:space="preserve">materiálu </w:t>
      </w:r>
      <w:r w:rsidR="00732E50" w:rsidRPr="009760A3">
        <w:rPr>
          <w:rFonts w:ascii="Gill Sans MT" w:hAnsi="Gill Sans MT"/>
        </w:rPr>
        <w:t>Rozhodnutí žádosti o udělení institucionální akreditace</w:t>
      </w:r>
      <w:r w:rsidR="00A229AF" w:rsidRPr="009760A3">
        <w:rPr>
          <w:rFonts w:ascii="Gill Sans MT" w:hAnsi="Gill Sans MT"/>
        </w:rPr>
        <w:t xml:space="preserve"> č. j. NAU-325/2018-11.</w:t>
      </w:r>
      <w:r w:rsidR="00732E50" w:rsidRPr="009760A3">
        <w:rPr>
          <w:rFonts w:ascii="Gill Sans MT" w:hAnsi="Gill Sans MT"/>
        </w:rPr>
        <w:t xml:space="preserve"> </w:t>
      </w:r>
      <w:r w:rsidR="00A229AF" w:rsidRPr="009760A3">
        <w:rPr>
          <w:rFonts w:ascii="Gill Sans MT" w:hAnsi="Gill Sans MT"/>
        </w:rPr>
        <w:t>N</w:t>
      </w:r>
      <w:r w:rsidR="00732E50" w:rsidRPr="009760A3">
        <w:rPr>
          <w:rFonts w:ascii="Gill Sans MT" w:hAnsi="Gill Sans MT"/>
        </w:rPr>
        <w:t>a základě ně</w:t>
      </w:r>
      <w:r w:rsidR="00A229AF" w:rsidRPr="009760A3">
        <w:rPr>
          <w:rFonts w:ascii="Gill Sans MT" w:hAnsi="Gill Sans MT"/>
        </w:rPr>
        <w:t>j</w:t>
      </w:r>
      <w:r w:rsidR="00732E50" w:rsidRPr="009760A3">
        <w:rPr>
          <w:rFonts w:ascii="Gill Sans MT" w:hAnsi="Gill Sans MT"/>
        </w:rPr>
        <w:t xml:space="preserve"> došlo k revizi zveřejňování výše uvedených dokumentů na součástech UTB ve Zlíně</w:t>
      </w:r>
      <w:r w:rsidRPr="009760A3">
        <w:rPr>
          <w:rFonts w:ascii="Gill Sans MT" w:hAnsi="Gill Sans MT"/>
        </w:rPr>
        <w:t xml:space="preserve">. O tom, že </w:t>
      </w:r>
      <w:r w:rsidR="00C713F2" w:rsidRPr="009760A3">
        <w:rPr>
          <w:rFonts w:ascii="Gill Sans MT" w:hAnsi="Gill Sans MT"/>
        </w:rPr>
        <w:t>UTB ve Zlíně</w:t>
      </w:r>
      <w:r w:rsidRPr="009760A3">
        <w:rPr>
          <w:rFonts w:ascii="Gill Sans MT" w:hAnsi="Gill Sans MT"/>
        </w:rPr>
        <w:t xml:space="preserve"> danou věc nepodceňuje, </w:t>
      </w:r>
      <w:r w:rsidR="00A229AF" w:rsidRPr="009760A3">
        <w:rPr>
          <w:rFonts w:ascii="Gill Sans MT" w:hAnsi="Gill Sans MT"/>
        </w:rPr>
        <w:t>svědčí</w:t>
      </w:r>
      <w:r w:rsidRPr="009760A3">
        <w:rPr>
          <w:rFonts w:ascii="Gill Sans MT" w:hAnsi="Gill Sans MT"/>
        </w:rPr>
        <w:t xml:space="preserve"> i fakt, že v roce 2021 proběhla op</w:t>
      </w:r>
      <w:r w:rsidR="00A229AF" w:rsidRPr="009760A3">
        <w:rPr>
          <w:rFonts w:ascii="Gill Sans MT" w:hAnsi="Gill Sans MT"/>
        </w:rPr>
        <w:t>akovaná</w:t>
      </w:r>
      <w:r w:rsidRPr="009760A3">
        <w:rPr>
          <w:rFonts w:ascii="Gill Sans MT" w:hAnsi="Gill Sans MT"/>
        </w:rPr>
        <w:t xml:space="preserve"> kontrola naplňování tohoto bodu </w:t>
      </w:r>
      <w:r w:rsidR="00A229AF" w:rsidRPr="009760A3">
        <w:rPr>
          <w:rFonts w:ascii="Gill Sans MT" w:hAnsi="Gill Sans MT"/>
        </w:rPr>
        <w:t>O</w:t>
      </w:r>
      <w:r w:rsidRPr="009760A3">
        <w:rPr>
          <w:rFonts w:ascii="Gill Sans MT" w:hAnsi="Gill Sans MT"/>
        </w:rPr>
        <w:t>ddělením interního auditu.</w:t>
      </w:r>
      <w:r w:rsidR="00D34750" w:rsidRPr="009760A3">
        <w:rPr>
          <w:rFonts w:ascii="Gill Sans MT" w:hAnsi="Gill Sans MT"/>
        </w:rPr>
        <w:t xml:space="preserve"> </w:t>
      </w:r>
      <w:r w:rsidR="00710C35" w:rsidRPr="009760A3">
        <w:rPr>
          <w:rFonts w:ascii="Gill Sans MT" w:hAnsi="Gill Sans MT"/>
        </w:rPr>
        <w:t xml:space="preserve">Na základě výsledků těchto </w:t>
      </w:r>
      <w:r w:rsidR="00A229AF" w:rsidRPr="009760A3">
        <w:rPr>
          <w:rFonts w:ascii="Gill Sans MT" w:hAnsi="Gill Sans MT"/>
        </w:rPr>
        <w:t>kontrol</w:t>
      </w:r>
      <w:r w:rsidR="00710C35" w:rsidRPr="009760A3">
        <w:rPr>
          <w:rFonts w:ascii="Gill Sans MT" w:hAnsi="Gill Sans MT"/>
        </w:rPr>
        <w:t xml:space="preserve"> byly vždy </w:t>
      </w:r>
      <w:r w:rsidR="00A229AF" w:rsidRPr="009760A3">
        <w:rPr>
          <w:rFonts w:ascii="Gill Sans MT" w:hAnsi="Gill Sans MT"/>
        </w:rPr>
        <w:t>fakulty/</w:t>
      </w:r>
      <w:r w:rsidR="00710C35" w:rsidRPr="009760A3">
        <w:rPr>
          <w:rFonts w:ascii="Gill Sans MT" w:hAnsi="Gill Sans MT"/>
        </w:rPr>
        <w:t xml:space="preserve">součásti </w:t>
      </w:r>
      <w:r w:rsidR="00C713F2" w:rsidRPr="009760A3">
        <w:rPr>
          <w:rFonts w:ascii="Gill Sans MT" w:hAnsi="Gill Sans MT"/>
        </w:rPr>
        <w:t xml:space="preserve">UTB ve Zlíně </w:t>
      </w:r>
      <w:r w:rsidR="00710C35" w:rsidRPr="009760A3">
        <w:rPr>
          <w:rFonts w:ascii="Gill Sans MT" w:hAnsi="Gill Sans MT"/>
        </w:rPr>
        <w:t>vyzvány k odstranění případných zjištěných nedostatků.</w:t>
      </w:r>
    </w:p>
    <w:p w:rsidR="00F92F88" w:rsidRPr="009760A3" w:rsidRDefault="00F92F88" w:rsidP="00732E50">
      <w:pPr>
        <w:spacing w:after="120" w:line="276" w:lineRule="auto"/>
        <w:contextualSpacing/>
        <w:jc w:val="both"/>
        <w:rPr>
          <w:rFonts w:ascii="Gill Sans MT" w:hAnsi="Gill Sans MT"/>
        </w:rPr>
      </w:pPr>
    </w:p>
    <w:p w:rsidR="00C16282" w:rsidRPr="009760A3" w:rsidRDefault="002E0534" w:rsidP="00861B70">
      <w:pPr>
        <w:pStyle w:val="Odstavecseseznamem"/>
        <w:numPr>
          <w:ilvl w:val="0"/>
          <w:numId w:val="9"/>
        </w:numPr>
        <w:spacing w:after="120" w:line="276" w:lineRule="auto"/>
        <w:jc w:val="both"/>
        <w:rPr>
          <w:rFonts w:ascii="Gill Sans MT" w:hAnsi="Gill Sans MT"/>
          <w:b/>
        </w:rPr>
      </w:pPr>
      <w:r w:rsidRPr="009760A3">
        <w:rPr>
          <w:rFonts w:ascii="Gill Sans MT" w:hAnsi="Gill Sans MT"/>
          <w:b/>
        </w:rPr>
        <w:t>Důsledněji stanovit nižší limity počtů závěrečných prací, které může vést jeden školitel a upravit kvalifikační podmínky pro vedení a oponování diplomových prací.</w:t>
      </w:r>
    </w:p>
    <w:p w:rsidR="00304376" w:rsidRPr="009760A3" w:rsidRDefault="00E91321" w:rsidP="00732E50">
      <w:pPr>
        <w:spacing w:after="120" w:line="276" w:lineRule="auto"/>
        <w:jc w:val="both"/>
        <w:rPr>
          <w:rFonts w:ascii="Gill Sans MT" w:hAnsi="Gill Sans MT"/>
        </w:rPr>
      </w:pPr>
      <w:r w:rsidRPr="009760A3">
        <w:rPr>
          <w:rFonts w:ascii="Gill Sans MT" w:hAnsi="Gill Sans MT"/>
        </w:rPr>
        <w:t xml:space="preserve">V návaznosti </w:t>
      </w:r>
      <w:r w:rsidR="00781A18" w:rsidRPr="009760A3">
        <w:rPr>
          <w:rFonts w:ascii="Gill Sans MT" w:hAnsi="Gill Sans MT"/>
        </w:rPr>
        <w:t>na tuto připomínku UTB ve Zlíně upravila v</w:t>
      </w:r>
      <w:r w:rsidRPr="009760A3">
        <w:rPr>
          <w:rFonts w:ascii="Gill Sans MT" w:hAnsi="Gill Sans MT"/>
        </w:rPr>
        <w:t xml:space="preserve">e směrnici rektora </w:t>
      </w:r>
      <w:r w:rsidR="00304376" w:rsidRPr="009760A3">
        <w:rPr>
          <w:rStyle w:val="Siln"/>
          <w:rFonts w:ascii="Gill Sans MT" w:hAnsi="Gill Sans MT"/>
          <w:b w:val="0"/>
        </w:rPr>
        <w:t>SR</w:t>
      </w:r>
      <w:r w:rsidR="00A229AF" w:rsidRPr="009760A3">
        <w:rPr>
          <w:rStyle w:val="Siln"/>
          <w:rFonts w:ascii="Gill Sans MT" w:hAnsi="Gill Sans MT"/>
          <w:b w:val="0"/>
        </w:rPr>
        <w:t>/</w:t>
      </w:r>
      <w:r w:rsidR="00304376" w:rsidRPr="009760A3">
        <w:rPr>
          <w:rStyle w:val="Siln"/>
          <w:rFonts w:ascii="Gill Sans MT" w:hAnsi="Gill Sans MT"/>
          <w:b w:val="0"/>
        </w:rPr>
        <w:t xml:space="preserve">18/2020 Standardy studijních programů UTB </w:t>
      </w:r>
      <w:r w:rsidR="00781A18" w:rsidRPr="009760A3">
        <w:rPr>
          <w:rStyle w:val="Siln"/>
          <w:rFonts w:ascii="Gill Sans MT" w:hAnsi="Gill Sans MT"/>
          <w:b w:val="0"/>
        </w:rPr>
        <w:t>nejvyšší doporučené počty kvalifikačních prací.</w:t>
      </w:r>
      <w:r w:rsidRPr="009760A3">
        <w:rPr>
          <w:rStyle w:val="Siln"/>
          <w:rFonts w:ascii="Gill Sans MT" w:hAnsi="Gill Sans MT"/>
          <w:b w:val="0"/>
        </w:rPr>
        <w:t xml:space="preserve"> Nově </w:t>
      </w:r>
      <w:r w:rsidRPr="009760A3">
        <w:rPr>
          <w:rStyle w:val="Siln"/>
          <w:rFonts w:ascii="Gill Sans MT" w:hAnsi="Gill Sans MT"/>
          <w:b w:val="0"/>
        </w:rPr>
        <w:lastRenderedPageBreak/>
        <w:t xml:space="preserve">stanovené počty jsou výrazně </w:t>
      </w:r>
      <w:r w:rsidR="00304376" w:rsidRPr="009760A3">
        <w:rPr>
          <w:rStyle w:val="Siln"/>
          <w:rFonts w:ascii="Gill Sans MT" w:hAnsi="Gill Sans MT"/>
          <w:b w:val="0"/>
        </w:rPr>
        <w:t>nižší než původně povolené počty, tj.</w:t>
      </w:r>
      <w:r w:rsidR="00304376" w:rsidRPr="009760A3">
        <w:rPr>
          <w:rFonts w:ascii="Gill Sans MT" w:hAnsi="Gill Sans MT"/>
        </w:rPr>
        <w:t>: 20 bakalářských</w:t>
      </w:r>
      <w:r w:rsidR="00781A18" w:rsidRPr="009760A3">
        <w:rPr>
          <w:rFonts w:ascii="Gill Sans MT" w:hAnsi="Gill Sans MT"/>
        </w:rPr>
        <w:t xml:space="preserve"> (původně 30)</w:t>
      </w:r>
      <w:r w:rsidR="00304376" w:rsidRPr="009760A3">
        <w:rPr>
          <w:rFonts w:ascii="Gill Sans MT" w:hAnsi="Gill Sans MT"/>
        </w:rPr>
        <w:t xml:space="preserve">, 15 diplomových </w:t>
      </w:r>
      <w:r w:rsidR="00781A18" w:rsidRPr="009760A3">
        <w:rPr>
          <w:rFonts w:ascii="Gill Sans MT" w:hAnsi="Gill Sans MT"/>
        </w:rPr>
        <w:t xml:space="preserve">(původně 20) </w:t>
      </w:r>
      <w:r w:rsidR="00304376" w:rsidRPr="009760A3">
        <w:rPr>
          <w:rFonts w:ascii="Gill Sans MT" w:hAnsi="Gill Sans MT"/>
        </w:rPr>
        <w:t>a 7 disertačních</w:t>
      </w:r>
      <w:r w:rsidR="00781A18" w:rsidRPr="009760A3">
        <w:rPr>
          <w:rFonts w:ascii="Gill Sans MT" w:hAnsi="Gill Sans MT"/>
        </w:rPr>
        <w:t xml:space="preserve"> (původně 10)</w:t>
      </w:r>
      <w:r w:rsidRPr="009760A3">
        <w:rPr>
          <w:rFonts w:ascii="Gill Sans MT" w:hAnsi="Gill Sans MT"/>
        </w:rPr>
        <w:t xml:space="preserve"> na jednoho akademického pracovníka/rok</w:t>
      </w:r>
      <w:r w:rsidR="00304376" w:rsidRPr="009760A3">
        <w:rPr>
          <w:rFonts w:ascii="Gill Sans MT" w:hAnsi="Gill Sans MT"/>
        </w:rPr>
        <w:t>.</w:t>
      </w:r>
      <w:r w:rsidRPr="009760A3">
        <w:rPr>
          <w:rFonts w:ascii="Gill Sans MT" w:hAnsi="Gill Sans MT"/>
        </w:rPr>
        <w:t xml:space="preserve"> O této změně byl NAÚ</w:t>
      </w:r>
      <w:r w:rsidR="00781A18" w:rsidRPr="009760A3">
        <w:rPr>
          <w:rFonts w:ascii="Gill Sans MT" w:hAnsi="Gill Sans MT"/>
        </w:rPr>
        <w:t xml:space="preserve"> </w:t>
      </w:r>
      <w:r w:rsidR="00A229AF" w:rsidRPr="009760A3">
        <w:rPr>
          <w:rFonts w:ascii="Gill Sans MT" w:hAnsi="Gill Sans MT"/>
        </w:rPr>
        <w:t xml:space="preserve">informován </w:t>
      </w:r>
      <w:r w:rsidR="00FD7DE4" w:rsidRPr="009760A3">
        <w:rPr>
          <w:rFonts w:ascii="Gill Sans MT" w:hAnsi="Gill Sans MT"/>
        </w:rPr>
        <w:t>dne 20. 08. 2019 (</w:t>
      </w:r>
      <w:proofErr w:type="gramStart"/>
      <w:r w:rsidR="00FD7DE4" w:rsidRPr="009760A3">
        <w:rPr>
          <w:rFonts w:ascii="Gill Sans MT" w:hAnsi="Gill Sans MT"/>
        </w:rPr>
        <w:t>Č.</w:t>
      </w:r>
      <w:r w:rsidR="00B706BC" w:rsidRPr="009760A3">
        <w:rPr>
          <w:rFonts w:ascii="Gill Sans MT" w:hAnsi="Gill Sans MT"/>
        </w:rPr>
        <w:t>j</w:t>
      </w:r>
      <w:r w:rsidR="00FD7DE4" w:rsidRPr="009760A3">
        <w:rPr>
          <w:rFonts w:ascii="Gill Sans MT" w:hAnsi="Gill Sans MT"/>
        </w:rPr>
        <w:t>.</w:t>
      </w:r>
      <w:proofErr w:type="gramEnd"/>
      <w:r w:rsidR="00FD7DE4" w:rsidRPr="009760A3">
        <w:rPr>
          <w:rFonts w:ascii="Gill Sans MT" w:hAnsi="Gill Sans MT"/>
        </w:rPr>
        <w:t xml:space="preserve"> 1210/R/2019)</w:t>
      </w:r>
      <w:r w:rsidR="00D100B8" w:rsidRPr="009760A3">
        <w:rPr>
          <w:rFonts w:ascii="Gill Sans MT" w:hAnsi="Gill Sans MT"/>
        </w:rPr>
        <w:t>.</w:t>
      </w:r>
    </w:p>
    <w:p w:rsidR="00787DA1" w:rsidRPr="009760A3" w:rsidRDefault="00304376" w:rsidP="00732E50">
      <w:pPr>
        <w:spacing w:after="120" w:line="276" w:lineRule="auto"/>
        <w:contextualSpacing/>
        <w:jc w:val="both"/>
        <w:rPr>
          <w:rFonts w:ascii="Gill Sans MT" w:hAnsi="Gill Sans MT"/>
        </w:rPr>
      </w:pPr>
      <w:r w:rsidRPr="009760A3">
        <w:rPr>
          <w:rFonts w:ascii="Gill Sans MT" w:hAnsi="Gill Sans MT"/>
        </w:rPr>
        <w:t xml:space="preserve">Zároveň s tím </w:t>
      </w:r>
      <w:r w:rsidR="00A229AF" w:rsidRPr="009760A3">
        <w:rPr>
          <w:rFonts w:ascii="Gill Sans MT" w:hAnsi="Gill Sans MT"/>
        </w:rPr>
        <w:t xml:space="preserve">UTB ve Zlíně </w:t>
      </w:r>
      <w:r w:rsidRPr="009760A3">
        <w:rPr>
          <w:rFonts w:ascii="Gill Sans MT" w:hAnsi="Gill Sans MT"/>
        </w:rPr>
        <w:t>z</w:t>
      </w:r>
      <w:r w:rsidR="00787DA1" w:rsidRPr="009760A3">
        <w:rPr>
          <w:rFonts w:ascii="Gill Sans MT" w:hAnsi="Gill Sans MT"/>
        </w:rPr>
        <w:t>přísn</w:t>
      </w:r>
      <w:r w:rsidRPr="009760A3">
        <w:rPr>
          <w:rFonts w:ascii="Gill Sans MT" w:hAnsi="Gill Sans MT"/>
        </w:rPr>
        <w:t>il</w:t>
      </w:r>
      <w:r w:rsidR="00781A18" w:rsidRPr="009760A3">
        <w:rPr>
          <w:rFonts w:ascii="Gill Sans MT" w:hAnsi="Gill Sans MT"/>
        </w:rPr>
        <w:t>a</w:t>
      </w:r>
      <w:r w:rsidRPr="009760A3">
        <w:rPr>
          <w:rFonts w:ascii="Gill Sans MT" w:hAnsi="Gill Sans MT"/>
        </w:rPr>
        <w:t xml:space="preserve"> </w:t>
      </w:r>
      <w:r w:rsidR="00781A18" w:rsidRPr="009760A3">
        <w:rPr>
          <w:rFonts w:ascii="Gill Sans MT" w:hAnsi="Gill Sans MT"/>
        </w:rPr>
        <w:t xml:space="preserve">i </w:t>
      </w:r>
      <w:r w:rsidR="00787DA1" w:rsidRPr="009760A3">
        <w:rPr>
          <w:rFonts w:ascii="Gill Sans MT" w:hAnsi="Gill Sans MT"/>
        </w:rPr>
        <w:t>podmínk</w:t>
      </w:r>
      <w:r w:rsidRPr="009760A3">
        <w:rPr>
          <w:rFonts w:ascii="Gill Sans MT" w:hAnsi="Gill Sans MT"/>
        </w:rPr>
        <w:t>y</w:t>
      </w:r>
      <w:r w:rsidR="00787DA1" w:rsidRPr="009760A3">
        <w:rPr>
          <w:rFonts w:ascii="Gill Sans MT" w:hAnsi="Gill Sans MT"/>
        </w:rPr>
        <w:t xml:space="preserve"> na kvalifikaci vedoucích prací v případě kvalifikačních prací v</w:t>
      </w:r>
      <w:r w:rsidR="00A229AF" w:rsidRPr="009760A3">
        <w:rPr>
          <w:rFonts w:ascii="Gill Sans MT" w:hAnsi="Gill Sans MT"/>
        </w:rPr>
        <w:t> magisterských SP</w:t>
      </w:r>
      <w:r w:rsidRPr="009760A3">
        <w:rPr>
          <w:rFonts w:ascii="Gill Sans MT" w:hAnsi="Gill Sans MT"/>
        </w:rPr>
        <w:t xml:space="preserve"> ve vnitřních předpisech UTB</w:t>
      </w:r>
      <w:r w:rsidR="00A229AF" w:rsidRPr="009760A3">
        <w:rPr>
          <w:rFonts w:ascii="Gill Sans MT" w:hAnsi="Gill Sans MT"/>
        </w:rPr>
        <w:t xml:space="preserve"> ve Zlíně</w:t>
      </w:r>
      <w:r w:rsidRPr="009760A3">
        <w:rPr>
          <w:rFonts w:ascii="Gill Sans MT" w:hAnsi="Gill Sans MT"/>
        </w:rPr>
        <w:t xml:space="preserve">; viz druhá změna v </w:t>
      </w:r>
      <w:r w:rsidR="00787DA1" w:rsidRPr="009760A3">
        <w:rPr>
          <w:rFonts w:ascii="Gill Sans MT" w:hAnsi="Gill Sans MT"/>
        </w:rPr>
        <w:t>Řád</w:t>
      </w:r>
      <w:r w:rsidRPr="009760A3">
        <w:rPr>
          <w:rFonts w:ascii="Gill Sans MT" w:hAnsi="Gill Sans MT"/>
        </w:rPr>
        <w:t>u</w:t>
      </w:r>
      <w:r w:rsidR="00787DA1" w:rsidRPr="009760A3">
        <w:rPr>
          <w:rFonts w:ascii="Gill Sans MT" w:hAnsi="Gill Sans MT"/>
        </w:rPr>
        <w:t xml:space="preserve"> pro tvorbu, schvalování, uskutečňování </w:t>
      </w:r>
      <w:r w:rsidRPr="009760A3">
        <w:rPr>
          <w:rFonts w:ascii="Gill Sans MT" w:hAnsi="Gill Sans MT"/>
        </w:rPr>
        <w:t xml:space="preserve">a změny </w:t>
      </w:r>
      <w:r w:rsidR="00A229AF" w:rsidRPr="009760A3">
        <w:rPr>
          <w:rFonts w:ascii="Gill Sans MT" w:hAnsi="Gill Sans MT"/>
        </w:rPr>
        <w:t>studijních programů</w:t>
      </w:r>
      <w:r w:rsidRPr="009760A3">
        <w:rPr>
          <w:rFonts w:ascii="Gill Sans MT" w:hAnsi="Gill Sans MT"/>
        </w:rPr>
        <w:t xml:space="preserve"> UTB</w:t>
      </w:r>
      <w:r w:rsidR="00A229AF" w:rsidRPr="009760A3">
        <w:rPr>
          <w:rFonts w:ascii="Gill Sans MT" w:hAnsi="Gill Sans MT"/>
        </w:rPr>
        <w:t xml:space="preserve"> ve Zlíně</w:t>
      </w:r>
      <w:r w:rsidRPr="009760A3">
        <w:rPr>
          <w:rFonts w:ascii="Gill Sans MT" w:hAnsi="Gill Sans MT"/>
        </w:rPr>
        <w:t>.</w:t>
      </w:r>
      <w:r w:rsidR="00781A18" w:rsidRPr="009760A3">
        <w:rPr>
          <w:rStyle w:val="Znakapoznpodarou"/>
          <w:rFonts w:ascii="Gill Sans MT" w:hAnsi="Gill Sans MT"/>
        </w:rPr>
        <w:footnoteReference w:id="14"/>
      </w:r>
      <w:r w:rsidR="000A0718" w:rsidRPr="009760A3">
        <w:rPr>
          <w:rFonts w:ascii="Gill Sans MT" w:hAnsi="Gill Sans MT"/>
        </w:rPr>
        <w:t xml:space="preserve"> O této změně byl </w:t>
      </w:r>
      <w:r w:rsidR="00FD7DE4" w:rsidRPr="009760A3">
        <w:rPr>
          <w:rFonts w:ascii="Gill Sans MT" w:hAnsi="Gill Sans MT"/>
        </w:rPr>
        <w:t xml:space="preserve">NAÚ </w:t>
      </w:r>
      <w:r w:rsidR="00A229AF" w:rsidRPr="009760A3">
        <w:rPr>
          <w:rFonts w:ascii="Gill Sans MT" w:hAnsi="Gill Sans MT"/>
        </w:rPr>
        <w:t xml:space="preserve">informován </w:t>
      </w:r>
      <w:r w:rsidR="00FD7DE4" w:rsidRPr="009760A3">
        <w:rPr>
          <w:rFonts w:ascii="Gill Sans MT" w:hAnsi="Gill Sans MT"/>
        </w:rPr>
        <w:t>dne 20. 08. 2019 (</w:t>
      </w:r>
      <w:proofErr w:type="gramStart"/>
      <w:r w:rsidR="00FD7DE4" w:rsidRPr="009760A3">
        <w:rPr>
          <w:rFonts w:ascii="Gill Sans MT" w:hAnsi="Gill Sans MT"/>
        </w:rPr>
        <w:t>Č.</w:t>
      </w:r>
      <w:r w:rsidR="00B706BC" w:rsidRPr="009760A3">
        <w:rPr>
          <w:rFonts w:ascii="Gill Sans MT" w:hAnsi="Gill Sans MT"/>
        </w:rPr>
        <w:t>j</w:t>
      </w:r>
      <w:r w:rsidR="00FD7DE4" w:rsidRPr="009760A3">
        <w:rPr>
          <w:rFonts w:ascii="Gill Sans MT" w:hAnsi="Gill Sans MT"/>
        </w:rPr>
        <w:t>.</w:t>
      </w:r>
      <w:proofErr w:type="gramEnd"/>
      <w:r w:rsidR="00FD7DE4" w:rsidRPr="009760A3">
        <w:rPr>
          <w:rFonts w:ascii="Gill Sans MT" w:hAnsi="Gill Sans MT"/>
        </w:rPr>
        <w:t xml:space="preserve"> 1210/R/2019).</w:t>
      </w:r>
    </w:p>
    <w:p w:rsidR="00F92F88" w:rsidRPr="009760A3" w:rsidRDefault="00F92F88" w:rsidP="00732E50">
      <w:pPr>
        <w:spacing w:after="120" w:line="276" w:lineRule="auto"/>
        <w:contextualSpacing/>
        <w:jc w:val="both"/>
        <w:rPr>
          <w:rFonts w:ascii="Gill Sans MT" w:hAnsi="Gill Sans MT"/>
        </w:rPr>
      </w:pPr>
    </w:p>
    <w:p w:rsidR="002E0534" w:rsidRPr="009760A3" w:rsidRDefault="002E0534" w:rsidP="00861B70">
      <w:pPr>
        <w:pStyle w:val="Odstavecseseznamem"/>
        <w:numPr>
          <w:ilvl w:val="0"/>
          <w:numId w:val="9"/>
        </w:numPr>
        <w:spacing w:after="120" w:line="276" w:lineRule="auto"/>
        <w:jc w:val="both"/>
        <w:rPr>
          <w:rFonts w:ascii="Gill Sans MT" w:hAnsi="Gill Sans MT"/>
          <w:b/>
        </w:rPr>
      </w:pPr>
      <w:r w:rsidRPr="009760A3">
        <w:rPr>
          <w:rFonts w:ascii="Gill Sans MT" w:hAnsi="Gill Sans MT"/>
          <w:b/>
        </w:rPr>
        <w:t>Zpřehlednit prezentaci předpisů v oblasti studia.</w:t>
      </w:r>
    </w:p>
    <w:p w:rsidR="003E3404" w:rsidRPr="009760A3" w:rsidRDefault="00304376" w:rsidP="000A0718">
      <w:pPr>
        <w:suppressAutoHyphens w:val="0"/>
        <w:spacing w:after="120" w:line="276" w:lineRule="auto"/>
        <w:contextualSpacing/>
        <w:jc w:val="both"/>
        <w:rPr>
          <w:rFonts w:ascii="Gill Sans MT" w:hAnsi="Gill Sans MT"/>
        </w:rPr>
      </w:pPr>
      <w:r w:rsidRPr="009760A3">
        <w:rPr>
          <w:rFonts w:ascii="Gill Sans MT" w:hAnsi="Gill Sans MT"/>
        </w:rPr>
        <w:t>V rámci webových stránek UTB ve Zlíně (úřední deska UTB</w:t>
      </w:r>
      <w:r w:rsidR="00C713F2" w:rsidRPr="009760A3">
        <w:rPr>
          <w:rFonts w:ascii="Gill Sans MT" w:hAnsi="Gill Sans MT"/>
        </w:rPr>
        <w:t xml:space="preserve"> ve Zlíně</w:t>
      </w:r>
      <w:r w:rsidRPr="009760A3">
        <w:rPr>
          <w:rFonts w:ascii="Gill Sans MT" w:hAnsi="Gill Sans MT"/>
        </w:rPr>
        <w:t>) došlo k revizi struktury vnitřních předpisů, norem (směrnice a rozhodnutí rektora</w:t>
      </w:r>
      <w:r w:rsidR="00A229AF" w:rsidRPr="009760A3">
        <w:rPr>
          <w:rFonts w:ascii="Gill Sans MT" w:hAnsi="Gill Sans MT"/>
        </w:rPr>
        <w:t xml:space="preserve"> a vnitřní normy fakult/součástí, které se týkají dané oblasti</w:t>
      </w:r>
      <w:r w:rsidRPr="009760A3">
        <w:rPr>
          <w:rFonts w:ascii="Gill Sans MT" w:hAnsi="Gill Sans MT"/>
        </w:rPr>
        <w:t>), tak aby se zvýšila jejich přehlednost.</w:t>
      </w:r>
    </w:p>
    <w:p w:rsidR="00F92F88" w:rsidRPr="009760A3" w:rsidRDefault="00F92F88" w:rsidP="000A0718">
      <w:pPr>
        <w:suppressAutoHyphens w:val="0"/>
        <w:spacing w:after="120" w:line="276" w:lineRule="auto"/>
        <w:contextualSpacing/>
        <w:jc w:val="both"/>
        <w:rPr>
          <w:rFonts w:ascii="Gill Sans MT" w:hAnsi="Gill Sans MT"/>
        </w:rPr>
      </w:pPr>
    </w:p>
    <w:p w:rsidR="002E0534" w:rsidRPr="009760A3" w:rsidRDefault="002E0534" w:rsidP="00861B70">
      <w:pPr>
        <w:pStyle w:val="Odstavecseseznamem"/>
        <w:numPr>
          <w:ilvl w:val="0"/>
          <w:numId w:val="9"/>
        </w:numPr>
        <w:spacing w:after="120" w:line="276" w:lineRule="auto"/>
        <w:jc w:val="both"/>
        <w:rPr>
          <w:rFonts w:ascii="Gill Sans MT" w:hAnsi="Gill Sans MT"/>
          <w:b/>
        </w:rPr>
      </w:pPr>
      <w:r w:rsidRPr="009760A3">
        <w:rPr>
          <w:rFonts w:ascii="Gill Sans MT" w:hAnsi="Gill Sans MT"/>
          <w:b/>
        </w:rPr>
        <w:t>Zřídit etickou komisi a formálně upravit systém podávání podnětů v oblasti dodržování Etického kodexu.</w:t>
      </w:r>
    </w:p>
    <w:p w:rsidR="00E51D72" w:rsidRPr="009760A3" w:rsidRDefault="00304376" w:rsidP="00732E50">
      <w:pPr>
        <w:spacing w:after="120" w:line="276" w:lineRule="auto"/>
        <w:jc w:val="both"/>
        <w:rPr>
          <w:rFonts w:ascii="Gill Sans MT" w:hAnsi="Gill Sans MT"/>
        </w:rPr>
      </w:pPr>
      <w:r w:rsidRPr="009760A3">
        <w:rPr>
          <w:rFonts w:ascii="Gill Sans MT" w:hAnsi="Gill Sans MT"/>
        </w:rPr>
        <w:t xml:space="preserve">UTB ve Zlíně ustanovila v roce 2019 Etickou komisi UTB ve Zlíně. Podrobné informace o </w:t>
      </w:r>
      <w:r w:rsidR="0009206D" w:rsidRPr="009760A3">
        <w:rPr>
          <w:rFonts w:ascii="Gill Sans MT" w:hAnsi="Gill Sans MT"/>
        </w:rPr>
        <w:t xml:space="preserve">fungování </w:t>
      </w:r>
      <w:r w:rsidRPr="009760A3">
        <w:rPr>
          <w:rFonts w:ascii="Gill Sans MT" w:hAnsi="Gill Sans MT"/>
        </w:rPr>
        <w:t>Etické komis</w:t>
      </w:r>
      <w:r w:rsidR="0009206D" w:rsidRPr="009760A3">
        <w:rPr>
          <w:rFonts w:ascii="Gill Sans MT" w:hAnsi="Gill Sans MT"/>
        </w:rPr>
        <w:t>e</w:t>
      </w:r>
      <w:r w:rsidRPr="009760A3">
        <w:rPr>
          <w:rFonts w:ascii="Gill Sans MT" w:hAnsi="Gill Sans MT"/>
        </w:rPr>
        <w:t xml:space="preserve"> jsou k dispozici níže</w:t>
      </w:r>
      <w:r w:rsidR="0009206D" w:rsidRPr="009760A3">
        <w:rPr>
          <w:rFonts w:ascii="Gill Sans MT" w:hAnsi="Gill Sans MT"/>
        </w:rPr>
        <w:t>, v rámci bodu 5</w:t>
      </w:r>
      <w:r w:rsidR="00B706BC" w:rsidRPr="009760A3">
        <w:rPr>
          <w:rFonts w:ascii="Gill Sans MT" w:hAnsi="Gill Sans MT"/>
        </w:rPr>
        <w:t>.4</w:t>
      </w:r>
      <w:r w:rsidR="0009206D" w:rsidRPr="009760A3">
        <w:rPr>
          <w:rFonts w:ascii="Gill Sans MT" w:hAnsi="Gill Sans MT"/>
        </w:rPr>
        <w:t>. (Etika tvůrčích činností) sebehodnotící zprávy.</w:t>
      </w:r>
      <w:r w:rsidRPr="009760A3">
        <w:rPr>
          <w:rFonts w:ascii="Gill Sans MT" w:hAnsi="Gill Sans MT"/>
        </w:rPr>
        <w:t xml:space="preserve"> </w:t>
      </w:r>
    </w:p>
    <w:p w:rsidR="002E0534" w:rsidRPr="009760A3" w:rsidRDefault="002E0534" w:rsidP="007939FA">
      <w:pPr>
        <w:suppressAutoHyphens w:val="0"/>
        <w:spacing w:after="160" w:line="276" w:lineRule="auto"/>
        <w:rPr>
          <w:rFonts w:ascii="Gill Sans MT" w:hAnsi="Gill Sans MT"/>
          <w:b/>
        </w:rPr>
      </w:pPr>
    </w:p>
    <w:p w:rsidR="00E51D72" w:rsidRPr="009760A3" w:rsidRDefault="00E51D72" w:rsidP="002343CD">
      <w:pPr>
        <w:pStyle w:val="Odstavecseseznamem"/>
        <w:numPr>
          <w:ilvl w:val="1"/>
          <w:numId w:val="4"/>
        </w:numPr>
        <w:spacing w:after="113"/>
        <w:jc w:val="both"/>
        <w:rPr>
          <w:rFonts w:ascii="Gill Sans MT" w:hAnsi="Gill Sans MT"/>
          <w:b/>
          <w:sz w:val="28"/>
          <w:szCs w:val="28"/>
        </w:rPr>
      </w:pPr>
      <w:r w:rsidRPr="009760A3">
        <w:rPr>
          <w:rFonts w:ascii="Gill Sans MT" w:hAnsi="Gill Sans MT"/>
          <w:b/>
          <w:sz w:val="28"/>
          <w:szCs w:val="28"/>
        </w:rPr>
        <w:t xml:space="preserve">Zásadní personální změny, ke kterým došlo od roku 2019, změny garantů </w:t>
      </w:r>
      <w:r w:rsidR="00A229AF" w:rsidRPr="009760A3">
        <w:rPr>
          <w:rFonts w:ascii="Gill Sans MT" w:hAnsi="Gill Sans MT"/>
          <w:b/>
          <w:sz w:val="28"/>
          <w:szCs w:val="28"/>
        </w:rPr>
        <w:t>SP</w:t>
      </w:r>
      <w:r w:rsidRPr="009760A3">
        <w:rPr>
          <w:rFonts w:ascii="Gill Sans MT" w:hAnsi="Gill Sans MT"/>
          <w:b/>
          <w:sz w:val="28"/>
          <w:szCs w:val="28"/>
        </w:rPr>
        <w:t>.</w:t>
      </w:r>
    </w:p>
    <w:p w:rsidR="00E51D72" w:rsidRPr="009760A3" w:rsidRDefault="00E51D72" w:rsidP="00E51D72">
      <w:pPr>
        <w:pStyle w:val="Odstavecseseznamem"/>
        <w:rPr>
          <w:rFonts w:ascii="Gill Sans MT" w:hAnsi="Gill Sans MT"/>
          <w:color w:val="FF0000"/>
        </w:rPr>
      </w:pPr>
    </w:p>
    <w:p w:rsidR="00C16282" w:rsidRPr="009760A3" w:rsidRDefault="00F92F88" w:rsidP="00F92F88">
      <w:pPr>
        <w:spacing w:after="120" w:line="276" w:lineRule="auto"/>
        <w:jc w:val="both"/>
        <w:rPr>
          <w:rFonts w:ascii="Gill Sans MT" w:hAnsi="Gill Sans MT"/>
        </w:rPr>
      </w:pPr>
      <w:r w:rsidRPr="009760A3">
        <w:rPr>
          <w:rFonts w:ascii="Gill Sans MT" w:hAnsi="Gill Sans MT"/>
        </w:rPr>
        <w:t>Všechny zásadní personální změny, k nimž došlo od roku 2019, byly předmětem jednání RVH UTB. V tabulce (</w:t>
      </w:r>
      <w:r w:rsidR="00693A6F" w:rsidRPr="009760A3">
        <w:rPr>
          <w:rFonts w:ascii="Gill Sans MT" w:hAnsi="Gill Sans MT"/>
        </w:rPr>
        <w:t>Tab. 7</w:t>
      </w:r>
      <w:r w:rsidRPr="009760A3">
        <w:rPr>
          <w:rFonts w:ascii="Gill Sans MT" w:hAnsi="Gill Sans MT"/>
        </w:rPr>
        <w:t>.) níže je uveden jejich přehled, včetně usnesení RVH</w:t>
      </w:r>
      <w:r w:rsidR="00C713F2" w:rsidRPr="009760A3">
        <w:rPr>
          <w:rFonts w:ascii="Gill Sans MT" w:hAnsi="Gill Sans MT"/>
        </w:rPr>
        <w:t xml:space="preserve"> UTB</w:t>
      </w:r>
      <w:r w:rsidRPr="009760A3">
        <w:rPr>
          <w:rFonts w:ascii="Gill Sans MT" w:hAnsi="Gill Sans MT"/>
        </w:rPr>
        <w:t>, datum projednávání, dotčené fakulty, SP a konkrétního garanta SP.</w:t>
      </w:r>
    </w:p>
    <w:p w:rsidR="00710C35" w:rsidRPr="009760A3" w:rsidRDefault="00710C35" w:rsidP="00E51D72">
      <w:pPr>
        <w:pStyle w:val="Odstavecseseznamem"/>
        <w:rPr>
          <w:rFonts w:ascii="Gill Sans MT" w:hAnsi="Gill Sans MT"/>
          <w:color w:val="FF0000"/>
        </w:rPr>
      </w:pPr>
    </w:p>
    <w:p w:rsidR="00D34750" w:rsidRPr="009760A3" w:rsidRDefault="00D34750">
      <w:pPr>
        <w:suppressAutoHyphens w:val="0"/>
        <w:spacing w:after="160" w:line="259" w:lineRule="auto"/>
        <w:rPr>
          <w:rStyle w:val="markedcontent"/>
          <w:rFonts w:ascii="Gill Sans MT" w:hAnsi="Gill Sans MT"/>
          <w:b/>
          <w:sz w:val="20"/>
          <w:szCs w:val="20"/>
        </w:rPr>
      </w:pPr>
      <w:r w:rsidRPr="009760A3">
        <w:rPr>
          <w:rStyle w:val="markedcontent"/>
          <w:rFonts w:ascii="Gill Sans MT" w:hAnsi="Gill Sans MT"/>
          <w:b/>
          <w:sz w:val="20"/>
          <w:szCs w:val="20"/>
        </w:rPr>
        <w:br w:type="page"/>
      </w:r>
    </w:p>
    <w:p w:rsidR="00C16282" w:rsidRPr="009760A3" w:rsidRDefault="00F92F88" w:rsidP="00C16282">
      <w:pPr>
        <w:spacing w:after="113"/>
        <w:jc w:val="both"/>
        <w:rPr>
          <w:rFonts w:ascii="Gill Sans MT" w:hAnsi="Gill Sans MT"/>
          <w:b/>
          <w:color w:val="FF0000"/>
          <w:sz w:val="20"/>
          <w:szCs w:val="20"/>
          <w:highlight w:val="green"/>
        </w:rPr>
      </w:pPr>
      <w:r w:rsidRPr="009760A3">
        <w:rPr>
          <w:rStyle w:val="markedcontent"/>
          <w:rFonts w:ascii="Gill Sans MT" w:hAnsi="Gill Sans MT"/>
          <w:b/>
          <w:sz w:val="20"/>
          <w:szCs w:val="20"/>
        </w:rPr>
        <w:lastRenderedPageBreak/>
        <w:t xml:space="preserve">Tab. </w:t>
      </w:r>
      <w:r w:rsidR="00693A6F" w:rsidRPr="009760A3">
        <w:rPr>
          <w:rStyle w:val="markedcontent"/>
          <w:rFonts w:ascii="Gill Sans MT" w:hAnsi="Gill Sans MT"/>
          <w:b/>
          <w:sz w:val="20"/>
          <w:szCs w:val="20"/>
        </w:rPr>
        <w:t>7</w:t>
      </w:r>
      <w:r w:rsidRPr="009760A3">
        <w:rPr>
          <w:rStyle w:val="markedcontent"/>
          <w:rFonts w:ascii="Gill Sans MT" w:hAnsi="Gill Sans MT"/>
          <w:b/>
          <w:sz w:val="20"/>
          <w:szCs w:val="20"/>
        </w:rPr>
        <w:t xml:space="preserve">. Přehled změn </w:t>
      </w:r>
      <w:r w:rsidR="00CD2D93" w:rsidRPr="009760A3">
        <w:rPr>
          <w:rStyle w:val="markedcontent"/>
          <w:rFonts w:ascii="Gill Sans MT" w:hAnsi="Gill Sans MT"/>
          <w:b/>
          <w:sz w:val="20"/>
          <w:szCs w:val="20"/>
        </w:rPr>
        <w:t xml:space="preserve">ve </w:t>
      </w:r>
      <w:r w:rsidRPr="009760A3">
        <w:rPr>
          <w:rStyle w:val="markedcontent"/>
          <w:rFonts w:ascii="Gill Sans MT" w:hAnsi="Gill Sans MT"/>
          <w:b/>
          <w:sz w:val="20"/>
          <w:szCs w:val="20"/>
        </w:rPr>
        <w:t>SP UTB ve Zlíně</w:t>
      </w:r>
    </w:p>
    <w:tbl>
      <w:tblPr>
        <w:tblW w:w="9062" w:type="dxa"/>
        <w:tblCellMar>
          <w:left w:w="70" w:type="dxa"/>
          <w:right w:w="70" w:type="dxa"/>
        </w:tblCellMar>
        <w:tblLook w:val="04A0" w:firstRow="1" w:lastRow="0" w:firstColumn="1" w:lastColumn="0" w:noHBand="0" w:noVBand="1"/>
      </w:tblPr>
      <w:tblGrid>
        <w:gridCol w:w="1124"/>
        <w:gridCol w:w="1134"/>
        <w:gridCol w:w="766"/>
        <w:gridCol w:w="2106"/>
        <w:gridCol w:w="3932"/>
      </w:tblGrid>
      <w:tr w:rsidR="00FE2244" w:rsidRPr="009760A3" w:rsidTr="00FE2244">
        <w:trPr>
          <w:trHeight w:val="514"/>
        </w:trPr>
        <w:tc>
          <w:tcPr>
            <w:tcW w:w="1124"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FE2244" w:rsidRPr="009760A3" w:rsidRDefault="00FE2244" w:rsidP="00A95A1B">
            <w:pPr>
              <w:rPr>
                <w:rFonts w:ascii="Gill Sans MT" w:hAnsi="Gill Sans MT" w:cstheme="minorHAnsi"/>
                <w:b/>
                <w:bCs/>
                <w:color w:val="000000"/>
                <w:sz w:val="18"/>
                <w:szCs w:val="18"/>
                <w:lang w:eastAsia="cs-CZ"/>
              </w:rPr>
            </w:pPr>
            <w:r w:rsidRPr="009760A3">
              <w:rPr>
                <w:rFonts w:ascii="Gill Sans MT" w:hAnsi="Gill Sans MT" w:cstheme="minorHAnsi"/>
                <w:b/>
                <w:bCs/>
                <w:color w:val="000000"/>
                <w:sz w:val="18"/>
                <w:szCs w:val="18"/>
                <w:lang w:eastAsia="cs-CZ"/>
              </w:rPr>
              <w:t>Zasedání RVH</w:t>
            </w:r>
          </w:p>
        </w:tc>
        <w:tc>
          <w:tcPr>
            <w:tcW w:w="1134" w:type="dxa"/>
            <w:tcBorders>
              <w:top w:val="single" w:sz="8" w:space="0" w:color="auto"/>
              <w:left w:val="nil"/>
              <w:bottom w:val="single" w:sz="8" w:space="0" w:color="auto"/>
              <w:right w:val="single" w:sz="4" w:space="0" w:color="auto"/>
            </w:tcBorders>
            <w:shd w:val="clear" w:color="auto" w:fill="auto"/>
            <w:noWrap/>
            <w:vAlign w:val="bottom"/>
            <w:hideMark/>
          </w:tcPr>
          <w:p w:rsidR="00FE2244" w:rsidRPr="009760A3" w:rsidRDefault="00FE2244" w:rsidP="00A95A1B">
            <w:pPr>
              <w:rPr>
                <w:rFonts w:ascii="Gill Sans MT" w:hAnsi="Gill Sans MT" w:cstheme="minorHAnsi"/>
                <w:b/>
                <w:bCs/>
                <w:color w:val="000000"/>
                <w:sz w:val="18"/>
                <w:szCs w:val="18"/>
                <w:lang w:eastAsia="cs-CZ"/>
              </w:rPr>
            </w:pPr>
            <w:r w:rsidRPr="009760A3">
              <w:rPr>
                <w:rFonts w:ascii="Gill Sans MT" w:hAnsi="Gill Sans MT" w:cstheme="minorHAnsi"/>
                <w:b/>
                <w:bCs/>
                <w:color w:val="000000"/>
                <w:sz w:val="18"/>
                <w:szCs w:val="18"/>
                <w:lang w:eastAsia="cs-CZ"/>
              </w:rPr>
              <w:t>Číslo usnesení</w:t>
            </w:r>
          </w:p>
        </w:tc>
        <w:tc>
          <w:tcPr>
            <w:tcW w:w="766" w:type="dxa"/>
            <w:tcBorders>
              <w:top w:val="single" w:sz="8" w:space="0" w:color="auto"/>
              <w:left w:val="nil"/>
              <w:bottom w:val="single" w:sz="8" w:space="0" w:color="auto"/>
              <w:right w:val="single" w:sz="4" w:space="0" w:color="auto"/>
            </w:tcBorders>
            <w:shd w:val="clear" w:color="auto" w:fill="auto"/>
            <w:noWrap/>
            <w:vAlign w:val="bottom"/>
            <w:hideMark/>
          </w:tcPr>
          <w:p w:rsidR="00FE2244" w:rsidRPr="009760A3" w:rsidRDefault="00FE2244" w:rsidP="00A95A1B">
            <w:pPr>
              <w:rPr>
                <w:rFonts w:ascii="Gill Sans MT" w:hAnsi="Gill Sans MT" w:cstheme="minorHAnsi"/>
                <w:b/>
                <w:bCs/>
                <w:color w:val="000000"/>
                <w:sz w:val="18"/>
                <w:szCs w:val="18"/>
                <w:lang w:eastAsia="cs-CZ"/>
              </w:rPr>
            </w:pPr>
            <w:r w:rsidRPr="009760A3">
              <w:rPr>
                <w:rFonts w:ascii="Gill Sans MT" w:hAnsi="Gill Sans MT" w:cstheme="minorHAnsi"/>
                <w:b/>
                <w:bCs/>
                <w:color w:val="000000"/>
                <w:sz w:val="18"/>
                <w:szCs w:val="18"/>
                <w:lang w:eastAsia="cs-CZ"/>
              </w:rPr>
              <w:t>Fakulta</w:t>
            </w:r>
          </w:p>
        </w:tc>
        <w:tc>
          <w:tcPr>
            <w:tcW w:w="2106" w:type="dxa"/>
            <w:tcBorders>
              <w:top w:val="single" w:sz="8" w:space="0" w:color="auto"/>
              <w:left w:val="nil"/>
              <w:bottom w:val="single" w:sz="8" w:space="0" w:color="auto"/>
              <w:right w:val="single" w:sz="4" w:space="0" w:color="auto"/>
            </w:tcBorders>
            <w:shd w:val="clear" w:color="auto" w:fill="auto"/>
            <w:noWrap/>
            <w:vAlign w:val="bottom"/>
            <w:hideMark/>
          </w:tcPr>
          <w:p w:rsidR="00FE2244" w:rsidRPr="009760A3" w:rsidRDefault="00FE2244" w:rsidP="004255BF">
            <w:pPr>
              <w:rPr>
                <w:rFonts w:ascii="Gill Sans MT" w:hAnsi="Gill Sans MT" w:cstheme="minorHAnsi"/>
                <w:b/>
                <w:bCs/>
                <w:color w:val="000000"/>
                <w:sz w:val="18"/>
                <w:szCs w:val="18"/>
                <w:lang w:eastAsia="cs-CZ"/>
              </w:rPr>
            </w:pPr>
            <w:r w:rsidRPr="009760A3">
              <w:rPr>
                <w:rFonts w:ascii="Gill Sans MT" w:hAnsi="Gill Sans MT" w:cstheme="minorHAnsi"/>
                <w:b/>
                <w:bCs/>
                <w:color w:val="000000"/>
                <w:sz w:val="18"/>
                <w:szCs w:val="18"/>
                <w:lang w:eastAsia="cs-CZ"/>
              </w:rPr>
              <w:t>Studijní program (SP) / studijní obor (SO)</w:t>
            </w:r>
          </w:p>
        </w:tc>
        <w:tc>
          <w:tcPr>
            <w:tcW w:w="3932" w:type="dxa"/>
            <w:tcBorders>
              <w:top w:val="single" w:sz="8" w:space="0" w:color="auto"/>
              <w:left w:val="nil"/>
              <w:bottom w:val="single" w:sz="8" w:space="0" w:color="auto"/>
              <w:right w:val="single" w:sz="4" w:space="0" w:color="auto"/>
            </w:tcBorders>
            <w:shd w:val="clear" w:color="auto" w:fill="auto"/>
            <w:noWrap/>
            <w:vAlign w:val="bottom"/>
            <w:hideMark/>
          </w:tcPr>
          <w:p w:rsidR="00FE2244" w:rsidRPr="009760A3" w:rsidRDefault="00FE2244" w:rsidP="00A95A1B">
            <w:pPr>
              <w:rPr>
                <w:rFonts w:ascii="Gill Sans MT" w:hAnsi="Gill Sans MT" w:cstheme="minorHAnsi"/>
                <w:b/>
                <w:bCs/>
                <w:color w:val="000000"/>
                <w:sz w:val="18"/>
                <w:szCs w:val="18"/>
                <w:lang w:eastAsia="cs-CZ"/>
              </w:rPr>
            </w:pPr>
            <w:r w:rsidRPr="009760A3">
              <w:rPr>
                <w:rFonts w:ascii="Gill Sans MT" w:hAnsi="Gill Sans MT" w:cstheme="minorHAnsi"/>
                <w:b/>
                <w:bCs/>
                <w:color w:val="000000"/>
                <w:sz w:val="18"/>
                <w:szCs w:val="18"/>
                <w:lang w:eastAsia="cs-CZ"/>
              </w:rPr>
              <w:t>Změna garantování</w:t>
            </w:r>
          </w:p>
        </w:tc>
      </w:tr>
      <w:tr w:rsidR="00FE2244" w:rsidRPr="009760A3" w:rsidTr="00FE2244">
        <w:trPr>
          <w:trHeight w:val="720"/>
        </w:trPr>
        <w:tc>
          <w:tcPr>
            <w:tcW w:w="1124"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FE2244" w:rsidRPr="009760A3" w:rsidRDefault="00FE2244" w:rsidP="00A95A1B">
            <w:pPr>
              <w:rPr>
                <w:rFonts w:ascii="Gill Sans MT" w:hAnsi="Gill Sans MT" w:cstheme="minorHAnsi"/>
                <w:bCs/>
                <w:color w:val="000000"/>
                <w:sz w:val="18"/>
                <w:szCs w:val="18"/>
                <w:lang w:eastAsia="cs-CZ"/>
              </w:rPr>
            </w:pPr>
            <w:proofErr w:type="gramStart"/>
            <w:r w:rsidRPr="009760A3">
              <w:rPr>
                <w:rFonts w:ascii="Gill Sans MT" w:hAnsi="Gill Sans MT" w:cstheme="minorHAnsi"/>
                <w:bCs/>
                <w:color w:val="000000"/>
                <w:sz w:val="18"/>
                <w:szCs w:val="18"/>
                <w:lang w:eastAsia="cs-CZ"/>
              </w:rPr>
              <w:t>11.06.2019</w:t>
            </w:r>
            <w:proofErr w:type="gramEnd"/>
          </w:p>
        </w:tc>
        <w:tc>
          <w:tcPr>
            <w:tcW w:w="1134" w:type="dxa"/>
            <w:tcBorders>
              <w:top w:val="single" w:sz="8" w:space="0" w:color="auto"/>
              <w:left w:val="nil"/>
              <w:bottom w:val="single" w:sz="8" w:space="0" w:color="auto"/>
              <w:right w:val="single" w:sz="4" w:space="0" w:color="auto"/>
            </w:tcBorders>
            <w:shd w:val="clear" w:color="auto" w:fill="auto"/>
            <w:noWrap/>
            <w:vAlign w:val="bottom"/>
            <w:hideMark/>
          </w:tcPr>
          <w:p w:rsidR="00FE2244" w:rsidRPr="009760A3" w:rsidRDefault="00FE2244" w:rsidP="00A95A1B">
            <w:pPr>
              <w:rPr>
                <w:rFonts w:ascii="Gill Sans MT" w:hAnsi="Gill Sans MT" w:cstheme="minorHAnsi"/>
                <w:bCs/>
                <w:color w:val="000000"/>
                <w:sz w:val="18"/>
                <w:szCs w:val="18"/>
                <w:lang w:eastAsia="cs-CZ"/>
              </w:rPr>
            </w:pPr>
            <w:r w:rsidRPr="009760A3">
              <w:rPr>
                <w:rFonts w:ascii="Gill Sans MT" w:hAnsi="Gill Sans MT" w:cstheme="minorHAnsi"/>
                <w:bCs/>
                <w:color w:val="000000"/>
                <w:sz w:val="18"/>
                <w:szCs w:val="18"/>
                <w:lang w:eastAsia="cs-CZ"/>
              </w:rPr>
              <w:t>Usnesení č. 24/9</w:t>
            </w:r>
          </w:p>
        </w:tc>
        <w:tc>
          <w:tcPr>
            <w:tcW w:w="766" w:type="dxa"/>
            <w:tcBorders>
              <w:top w:val="single" w:sz="8" w:space="0" w:color="auto"/>
              <w:left w:val="nil"/>
              <w:bottom w:val="single" w:sz="8" w:space="0" w:color="auto"/>
              <w:right w:val="single" w:sz="4" w:space="0" w:color="auto"/>
            </w:tcBorders>
            <w:shd w:val="clear" w:color="auto" w:fill="auto"/>
            <w:noWrap/>
            <w:vAlign w:val="bottom"/>
            <w:hideMark/>
          </w:tcPr>
          <w:p w:rsidR="00FE2244" w:rsidRPr="009760A3" w:rsidRDefault="00FE2244" w:rsidP="00A95A1B">
            <w:pPr>
              <w:rPr>
                <w:rFonts w:ascii="Gill Sans MT" w:hAnsi="Gill Sans MT" w:cstheme="minorHAnsi"/>
                <w:bCs/>
                <w:color w:val="000000"/>
                <w:sz w:val="18"/>
                <w:szCs w:val="18"/>
                <w:lang w:eastAsia="cs-CZ"/>
              </w:rPr>
            </w:pPr>
            <w:r w:rsidRPr="009760A3">
              <w:rPr>
                <w:rFonts w:ascii="Gill Sans MT" w:hAnsi="Gill Sans MT" w:cstheme="minorHAnsi"/>
                <w:bCs/>
                <w:color w:val="000000"/>
                <w:sz w:val="18"/>
                <w:szCs w:val="18"/>
                <w:lang w:eastAsia="cs-CZ"/>
              </w:rPr>
              <w:t>FT</w:t>
            </w:r>
          </w:p>
        </w:tc>
        <w:tc>
          <w:tcPr>
            <w:tcW w:w="2106" w:type="dxa"/>
            <w:tcBorders>
              <w:top w:val="single" w:sz="8" w:space="0" w:color="auto"/>
              <w:left w:val="nil"/>
              <w:bottom w:val="single" w:sz="8" w:space="0" w:color="auto"/>
              <w:right w:val="single" w:sz="4" w:space="0" w:color="auto"/>
            </w:tcBorders>
            <w:shd w:val="clear" w:color="auto" w:fill="auto"/>
            <w:noWrap/>
            <w:vAlign w:val="bottom"/>
            <w:hideMark/>
          </w:tcPr>
          <w:p w:rsidR="00FE2244" w:rsidRPr="009760A3" w:rsidRDefault="00FE2244" w:rsidP="00A95A1B">
            <w:pPr>
              <w:rPr>
                <w:rFonts w:ascii="Gill Sans MT" w:hAnsi="Gill Sans MT" w:cstheme="minorHAnsi"/>
                <w:bCs/>
                <w:color w:val="000000"/>
                <w:sz w:val="18"/>
                <w:szCs w:val="18"/>
                <w:lang w:eastAsia="cs-CZ"/>
              </w:rPr>
            </w:pPr>
            <w:r w:rsidRPr="009760A3">
              <w:rPr>
                <w:rFonts w:ascii="Gill Sans MT" w:hAnsi="Gill Sans MT" w:cstheme="minorHAnsi"/>
                <w:bCs/>
                <w:color w:val="000000"/>
                <w:sz w:val="18"/>
                <w:szCs w:val="18"/>
                <w:lang w:eastAsia="cs-CZ"/>
              </w:rPr>
              <w:t>BSP - Chemie a technologie materiálů</w:t>
            </w:r>
          </w:p>
        </w:tc>
        <w:tc>
          <w:tcPr>
            <w:tcW w:w="3932" w:type="dxa"/>
            <w:tcBorders>
              <w:top w:val="single" w:sz="8" w:space="0" w:color="auto"/>
              <w:left w:val="nil"/>
              <w:bottom w:val="single" w:sz="8" w:space="0" w:color="auto"/>
              <w:right w:val="single" w:sz="4" w:space="0" w:color="auto"/>
            </w:tcBorders>
            <w:shd w:val="clear" w:color="auto" w:fill="auto"/>
            <w:noWrap/>
            <w:vAlign w:val="bottom"/>
            <w:hideMark/>
          </w:tcPr>
          <w:p w:rsidR="00FE2244" w:rsidRPr="009760A3" w:rsidRDefault="00FE2244" w:rsidP="00A95A1B">
            <w:pPr>
              <w:rPr>
                <w:rFonts w:ascii="Gill Sans MT" w:hAnsi="Gill Sans MT" w:cstheme="minorHAnsi"/>
                <w:bCs/>
                <w:color w:val="000000"/>
                <w:sz w:val="18"/>
                <w:szCs w:val="18"/>
                <w:lang w:eastAsia="cs-CZ"/>
              </w:rPr>
            </w:pPr>
            <w:r w:rsidRPr="009760A3">
              <w:rPr>
                <w:rFonts w:ascii="Gill Sans MT" w:hAnsi="Gill Sans MT" w:cstheme="minorHAnsi"/>
                <w:bCs/>
                <w:color w:val="000000"/>
                <w:sz w:val="18"/>
                <w:szCs w:val="18"/>
                <w:lang w:eastAsia="cs-CZ"/>
              </w:rPr>
              <w:t xml:space="preserve">změna garanta - původní garant: doc. Ing. Roman Čermák, Ph.D., nový garant: doc. Ing. Pavel </w:t>
            </w:r>
            <w:proofErr w:type="spellStart"/>
            <w:r w:rsidRPr="009760A3">
              <w:rPr>
                <w:rFonts w:ascii="Gill Sans MT" w:hAnsi="Gill Sans MT" w:cstheme="minorHAnsi"/>
                <w:bCs/>
                <w:color w:val="000000"/>
                <w:sz w:val="18"/>
                <w:szCs w:val="18"/>
                <w:lang w:eastAsia="cs-CZ"/>
              </w:rPr>
              <w:t>Mokrejš</w:t>
            </w:r>
            <w:proofErr w:type="spellEnd"/>
            <w:r w:rsidRPr="009760A3">
              <w:rPr>
                <w:rFonts w:ascii="Gill Sans MT" w:hAnsi="Gill Sans MT" w:cstheme="minorHAnsi"/>
                <w:bCs/>
                <w:color w:val="000000"/>
                <w:sz w:val="18"/>
                <w:szCs w:val="18"/>
                <w:lang w:eastAsia="cs-CZ"/>
              </w:rPr>
              <w:t>, Ph.D.</w:t>
            </w:r>
          </w:p>
        </w:tc>
      </w:tr>
      <w:tr w:rsidR="00FE2244" w:rsidRPr="009760A3" w:rsidTr="00FE2244">
        <w:trPr>
          <w:trHeight w:val="514"/>
        </w:trPr>
        <w:tc>
          <w:tcPr>
            <w:tcW w:w="1124"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FE2244" w:rsidRPr="009760A3" w:rsidRDefault="00FE2244" w:rsidP="00A95A1B">
            <w:pPr>
              <w:rPr>
                <w:rFonts w:ascii="Gill Sans MT" w:hAnsi="Gill Sans MT" w:cstheme="minorHAnsi"/>
                <w:bCs/>
                <w:color w:val="000000"/>
                <w:sz w:val="18"/>
                <w:szCs w:val="18"/>
                <w:lang w:eastAsia="cs-CZ"/>
              </w:rPr>
            </w:pPr>
            <w:proofErr w:type="gramStart"/>
            <w:r w:rsidRPr="009760A3">
              <w:rPr>
                <w:rFonts w:ascii="Gill Sans MT" w:hAnsi="Gill Sans MT" w:cstheme="minorHAnsi"/>
                <w:bCs/>
                <w:color w:val="000000"/>
                <w:sz w:val="18"/>
                <w:szCs w:val="18"/>
                <w:lang w:eastAsia="cs-CZ"/>
              </w:rPr>
              <w:t>11.06.2019</w:t>
            </w:r>
            <w:proofErr w:type="gramEnd"/>
          </w:p>
        </w:tc>
        <w:tc>
          <w:tcPr>
            <w:tcW w:w="1134" w:type="dxa"/>
            <w:tcBorders>
              <w:top w:val="single" w:sz="8" w:space="0" w:color="auto"/>
              <w:left w:val="nil"/>
              <w:bottom w:val="single" w:sz="8" w:space="0" w:color="auto"/>
              <w:right w:val="single" w:sz="4" w:space="0" w:color="auto"/>
            </w:tcBorders>
            <w:shd w:val="clear" w:color="auto" w:fill="auto"/>
            <w:noWrap/>
            <w:vAlign w:val="bottom"/>
            <w:hideMark/>
          </w:tcPr>
          <w:p w:rsidR="00FE2244" w:rsidRPr="009760A3" w:rsidRDefault="00FE2244" w:rsidP="00A95A1B">
            <w:pPr>
              <w:rPr>
                <w:rFonts w:ascii="Gill Sans MT" w:hAnsi="Gill Sans MT" w:cstheme="minorHAnsi"/>
                <w:bCs/>
                <w:color w:val="000000"/>
                <w:sz w:val="18"/>
                <w:szCs w:val="18"/>
                <w:lang w:eastAsia="cs-CZ"/>
              </w:rPr>
            </w:pPr>
            <w:r w:rsidRPr="009760A3">
              <w:rPr>
                <w:rFonts w:ascii="Gill Sans MT" w:hAnsi="Gill Sans MT" w:cstheme="minorHAnsi"/>
                <w:bCs/>
                <w:color w:val="000000"/>
                <w:sz w:val="18"/>
                <w:szCs w:val="18"/>
                <w:lang w:eastAsia="cs-CZ"/>
              </w:rPr>
              <w:t>Usnesení č. 25/9</w:t>
            </w:r>
          </w:p>
        </w:tc>
        <w:tc>
          <w:tcPr>
            <w:tcW w:w="766" w:type="dxa"/>
            <w:tcBorders>
              <w:top w:val="single" w:sz="8" w:space="0" w:color="auto"/>
              <w:left w:val="nil"/>
              <w:bottom w:val="single" w:sz="8" w:space="0" w:color="auto"/>
              <w:right w:val="single" w:sz="4" w:space="0" w:color="auto"/>
            </w:tcBorders>
            <w:shd w:val="clear" w:color="auto" w:fill="auto"/>
            <w:noWrap/>
            <w:vAlign w:val="bottom"/>
            <w:hideMark/>
          </w:tcPr>
          <w:p w:rsidR="00FE2244" w:rsidRPr="009760A3" w:rsidRDefault="00FE2244" w:rsidP="00A95A1B">
            <w:pPr>
              <w:rPr>
                <w:rFonts w:ascii="Gill Sans MT" w:hAnsi="Gill Sans MT" w:cstheme="minorHAnsi"/>
                <w:bCs/>
                <w:color w:val="000000"/>
                <w:sz w:val="18"/>
                <w:szCs w:val="18"/>
                <w:lang w:eastAsia="cs-CZ"/>
              </w:rPr>
            </w:pPr>
            <w:r w:rsidRPr="009760A3">
              <w:rPr>
                <w:rFonts w:ascii="Gill Sans MT" w:hAnsi="Gill Sans MT" w:cstheme="minorHAnsi"/>
                <w:bCs/>
                <w:color w:val="000000"/>
                <w:sz w:val="18"/>
                <w:szCs w:val="18"/>
                <w:lang w:eastAsia="cs-CZ"/>
              </w:rPr>
              <w:t>FMK</w:t>
            </w:r>
          </w:p>
        </w:tc>
        <w:tc>
          <w:tcPr>
            <w:tcW w:w="2106" w:type="dxa"/>
            <w:tcBorders>
              <w:top w:val="single" w:sz="8" w:space="0" w:color="auto"/>
              <w:left w:val="nil"/>
              <w:bottom w:val="single" w:sz="8" w:space="0" w:color="auto"/>
              <w:right w:val="single" w:sz="4" w:space="0" w:color="auto"/>
            </w:tcBorders>
            <w:shd w:val="clear" w:color="auto" w:fill="auto"/>
            <w:noWrap/>
            <w:vAlign w:val="bottom"/>
            <w:hideMark/>
          </w:tcPr>
          <w:p w:rsidR="00FE2244" w:rsidRPr="009760A3" w:rsidRDefault="00FE2244" w:rsidP="00A95A1B">
            <w:pPr>
              <w:rPr>
                <w:rFonts w:ascii="Gill Sans MT" w:hAnsi="Gill Sans MT" w:cstheme="minorHAnsi"/>
                <w:bCs/>
                <w:color w:val="000000"/>
                <w:sz w:val="18"/>
                <w:szCs w:val="18"/>
                <w:lang w:eastAsia="cs-CZ"/>
              </w:rPr>
            </w:pPr>
            <w:r w:rsidRPr="009760A3">
              <w:rPr>
                <w:rFonts w:ascii="Gill Sans MT" w:hAnsi="Gill Sans MT" w:cstheme="minorHAnsi"/>
                <w:bCs/>
                <w:color w:val="000000"/>
                <w:sz w:val="18"/>
                <w:szCs w:val="18"/>
                <w:lang w:eastAsia="cs-CZ"/>
              </w:rPr>
              <w:t>BSP - Audiovizuální tvorba</w:t>
            </w:r>
          </w:p>
        </w:tc>
        <w:tc>
          <w:tcPr>
            <w:tcW w:w="3932" w:type="dxa"/>
            <w:tcBorders>
              <w:top w:val="single" w:sz="8" w:space="0" w:color="auto"/>
              <w:left w:val="nil"/>
              <w:bottom w:val="single" w:sz="8" w:space="0" w:color="auto"/>
              <w:right w:val="single" w:sz="4" w:space="0" w:color="auto"/>
            </w:tcBorders>
            <w:shd w:val="clear" w:color="auto" w:fill="auto"/>
            <w:noWrap/>
            <w:vAlign w:val="bottom"/>
            <w:hideMark/>
          </w:tcPr>
          <w:p w:rsidR="00FE2244" w:rsidRPr="009760A3" w:rsidRDefault="00FE2244" w:rsidP="00A95A1B">
            <w:pPr>
              <w:rPr>
                <w:rFonts w:ascii="Gill Sans MT" w:hAnsi="Gill Sans MT" w:cstheme="minorHAnsi"/>
                <w:bCs/>
                <w:color w:val="000000"/>
                <w:sz w:val="18"/>
                <w:szCs w:val="18"/>
                <w:lang w:eastAsia="cs-CZ"/>
              </w:rPr>
            </w:pPr>
            <w:r w:rsidRPr="009760A3">
              <w:rPr>
                <w:rFonts w:ascii="Gill Sans MT" w:hAnsi="Gill Sans MT" w:cstheme="minorHAnsi"/>
                <w:bCs/>
                <w:color w:val="000000"/>
                <w:sz w:val="18"/>
                <w:szCs w:val="18"/>
                <w:lang w:eastAsia="cs-CZ"/>
              </w:rPr>
              <w:t xml:space="preserve">změna garanta - původní garant: prof. Stanislav </w:t>
            </w:r>
            <w:proofErr w:type="spellStart"/>
            <w:r w:rsidRPr="009760A3">
              <w:rPr>
                <w:rFonts w:ascii="Gill Sans MT" w:hAnsi="Gill Sans MT" w:cstheme="minorHAnsi"/>
                <w:bCs/>
                <w:color w:val="000000"/>
                <w:sz w:val="18"/>
                <w:szCs w:val="18"/>
                <w:lang w:eastAsia="cs-CZ"/>
              </w:rPr>
              <w:t>Párnický</w:t>
            </w:r>
            <w:proofErr w:type="spellEnd"/>
            <w:r w:rsidRPr="009760A3">
              <w:rPr>
                <w:rFonts w:ascii="Gill Sans MT" w:hAnsi="Gill Sans MT" w:cstheme="minorHAnsi"/>
                <w:bCs/>
                <w:color w:val="000000"/>
                <w:sz w:val="18"/>
                <w:szCs w:val="18"/>
                <w:lang w:eastAsia="cs-CZ"/>
              </w:rPr>
              <w:t xml:space="preserve">, </w:t>
            </w:r>
            <w:proofErr w:type="spellStart"/>
            <w:r w:rsidRPr="009760A3">
              <w:rPr>
                <w:rFonts w:ascii="Gill Sans MT" w:hAnsi="Gill Sans MT" w:cstheme="minorHAnsi"/>
                <w:bCs/>
                <w:color w:val="000000"/>
                <w:sz w:val="18"/>
                <w:szCs w:val="18"/>
                <w:lang w:eastAsia="cs-CZ"/>
              </w:rPr>
              <w:t>ArtD</w:t>
            </w:r>
            <w:proofErr w:type="spellEnd"/>
            <w:r w:rsidRPr="009760A3">
              <w:rPr>
                <w:rFonts w:ascii="Gill Sans MT" w:hAnsi="Gill Sans MT" w:cstheme="minorHAnsi"/>
                <w:bCs/>
                <w:color w:val="000000"/>
                <w:sz w:val="18"/>
                <w:szCs w:val="18"/>
                <w:lang w:eastAsia="cs-CZ"/>
              </w:rPr>
              <w:t xml:space="preserve">., nový garant: doc. </w:t>
            </w:r>
            <w:proofErr w:type="spellStart"/>
            <w:r w:rsidRPr="009760A3">
              <w:rPr>
                <w:rFonts w:ascii="Gill Sans MT" w:hAnsi="Gill Sans MT" w:cstheme="minorHAnsi"/>
                <w:bCs/>
                <w:color w:val="000000"/>
                <w:sz w:val="18"/>
                <w:szCs w:val="18"/>
                <w:lang w:eastAsia="cs-CZ"/>
              </w:rPr>
              <w:t>MgA</w:t>
            </w:r>
            <w:proofErr w:type="spellEnd"/>
            <w:r w:rsidRPr="009760A3">
              <w:rPr>
                <w:rFonts w:ascii="Gill Sans MT" w:hAnsi="Gill Sans MT" w:cstheme="minorHAnsi"/>
                <w:bCs/>
                <w:color w:val="000000"/>
                <w:sz w:val="18"/>
                <w:szCs w:val="18"/>
                <w:lang w:eastAsia="cs-CZ"/>
              </w:rPr>
              <w:t>. Libor Nemeškal, Ph.D.</w:t>
            </w:r>
          </w:p>
        </w:tc>
      </w:tr>
      <w:tr w:rsidR="00FE2244" w:rsidRPr="009760A3" w:rsidTr="00FE2244">
        <w:trPr>
          <w:trHeight w:val="514"/>
        </w:trPr>
        <w:tc>
          <w:tcPr>
            <w:tcW w:w="1124"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FE2244" w:rsidRPr="009760A3" w:rsidRDefault="00FE2244" w:rsidP="00A95A1B">
            <w:pPr>
              <w:rPr>
                <w:rFonts w:ascii="Gill Sans MT" w:hAnsi="Gill Sans MT" w:cstheme="minorHAnsi"/>
                <w:bCs/>
                <w:color w:val="000000"/>
                <w:sz w:val="18"/>
                <w:szCs w:val="18"/>
                <w:lang w:eastAsia="cs-CZ"/>
              </w:rPr>
            </w:pPr>
            <w:proofErr w:type="gramStart"/>
            <w:r w:rsidRPr="009760A3">
              <w:rPr>
                <w:rFonts w:ascii="Gill Sans MT" w:hAnsi="Gill Sans MT" w:cstheme="minorHAnsi"/>
                <w:bCs/>
                <w:color w:val="000000"/>
                <w:sz w:val="18"/>
                <w:szCs w:val="18"/>
                <w:lang w:eastAsia="cs-CZ"/>
              </w:rPr>
              <w:t>11.06.2019</w:t>
            </w:r>
            <w:proofErr w:type="gramEnd"/>
          </w:p>
        </w:tc>
        <w:tc>
          <w:tcPr>
            <w:tcW w:w="1134" w:type="dxa"/>
            <w:tcBorders>
              <w:top w:val="single" w:sz="8" w:space="0" w:color="auto"/>
              <w:left w:val="nil"/>
              <w:bottom w:val="single" w:sz="8" w:space="0" w:color="auto"/>
              <w:right w:val="single" w:sz="4" w:space="0" w:color="auto"/>
            </w:tcBorders>
            <w:shd w:val="clear" w:color="auto" w:fill="auto"/>
            <w:noWrap/>
            <w:vAlign w:val="bottom"/>
            <w:hideMark/>
          </w:tcPr>
          <w:p w:rsidR="00FE2244" w:rsidRPr="009760A3" w:rsidRDefault="00FE2244" w:rsidP="00A95A1B">
            <w:pPr>
              <w:rPr>
                <w:rFonts w:ascii="Gill Sans MT" w:hAnsi="Gill Sans MT" w:cstheme="minorHAnsi"/>
                <w:bCs/>
                <w:color w:val="000000"/>
                <w:sz w:val="18"/>
                <w:szCs w:val="18"/>
                <w:lang w:eastAsia="cs-CZ"/>
              </w:rPr>
            </w:pPr>
            <w:r w:rsidRPr="009760A3">
              <w:rPr>
                <w:rFonts w:ascii="Gill Sans MT" w:hAnsi="Gill Sans MT" w:cstheme="minorHAnsi"/>
                <w:bCs/>
                <w:color w:val="000000"/>
                <w:sz w:val="18"/>
                <w:szCs w:val="18"/>
                <w:lang w:eastAsia="cs-CZ"/>
              </w:rPr>
              <w:t>Usnesení č. 26/9</w:t>
            </w:r>
          </w:p>
        </w:tc>
        <w:tc>
          <w:tcPr>
            <w:tcW w:w="766" w:type="dxa"/>
            <w:tcBorders>
              <w:top w:val="single" w:sz="8" w:space="0" w:color="auto"/>
              <w:left w:val="nil"/>
              <w:bottom w:val="single" w:sz="8" w:space="0" w:color="auto"/>
              <w:right w:val="single" w:sz="4" w:space="0" w:color="auto"/>
            </w:tcBorders>
            <w:shd w:val="clear" w:color="auto" w:fill="auto"/>
            <w:noWrap/>
            <w:vAlign w:val="bottom"/>
            <w:hideMark/>
          </w:tcPr>
          <w:p w:rsidR="00FE2244" w:rsidRPr="009760A3" w:rsidRDefault="00FE2244" w:rsidP="00A95A1B">
            <w:pPr>
              <w:rPr>
                <w:rFonts w:ascii="Gill Sans MT" w:hAnsi="Gill Sans MT" w:cstheme="minorHAnsi"/>
                <w:bCs/>
                <w:color w:val="000000"/>
                <w:sz w:val="18"/>
                <w:szCs w:val="18"/>
                <w:lang w:eastAsia="cs-CZ"/>
              </w:rPr>
            </w:pPr>
            <w:r w:rsidRPr="009760A3">
              <w:rPr>
                <w:rFonts w:ascii="Gill Sans MT" w:hAnsi="Gill Sans MT" w:cstheme="minorHAnsi"/>
                <w:bCs/>
                <w:color w:val="000000"/>
                <w:sz w:val="18"/>
                <w:szCs w:val="18"/>
                <w:lang w:eastAsia="cs-CZ"/>
              </w:rPr>
              <w:t>FHS</w:t>
            </w:r>
          </w:p>
        </w:tc>
        <w:tc>
          <w:tcPr>
            <w:tcW w:w="2106" w:type="dxa"/>
            <w:tcBorders>
              <w:top w:val="single" w:sz="8" w:space="0" w:color="auto"/>
              <w:left w:val="nil"/>
              <w:bottom w:val="single" w:sz="8" w:space="0" w:color="auto"/>
              <w:right w:val="single" w:sz="4" w:space="0" w:color="auto"/>
            </w:tcBorders>
            <w:shd w:val="clear" w:color="auto" w:fill="auto"/>
            <w:noWrap/>
            <w:vAlign w:val="bottom"/>
            <w:hideMark/>
          </w:tcPr>
          <w:p w:rsidR="00FE2244" w:rsidRPr="009760A3" w:rsidRDefault="00FE2244" w:rsidP="00A95A1B">
            <w:pPr>
              <w:rPr>
                <w:rFonts w:ascii="Gill Sans MT" w:hAnsi="Gill Sans MT" w:cstheme="minorHAnsi"/>
                <w:bCs/>
                <w:color w:val="000000"/>
                <w:sz w:val="18"/>
                <w:szCs w:val="18"/>
                <w:lang w:eastAsia="cs-CZ"/>
              </w:rPr>
            </w:pPr>
            <w:r w:rsidRPr="009760A3">
              <w:rPr>
                <w:rFonts w:ascii="Gill Sans MT" w:hAnsi="Gill Sans MT" w:cstheme="minorHAnsi"/>
                <w:bCs/>
                <w:color w:val="000000"/>
                <w:sz w:val="18"/>
                <w:szCs w:val="18"/>
                <w:lang w:eastAsia="cs-CZ"/>
              </w:rPr>
              <w:t>BSP - Zdravotně sociální péče</w:t>
            </w:r>
          </w:p>
        </w:tc>
        <w:tc>
          <w:tcPr>
            <w:tcW w:w="3932" w:type="dxa"/>
            <w:tcBorders>
              <w:top w:val="single" w:sz="8" w:space="0" w:color="auto"/>
              <w:left w:val="nil"/>
              <w:bottom w:val="single" w:sz="8" w:space="0" w:color="auto"/>
              <w:right w:val="single" w:sz="4" w:space="0" w:color="auto"/>
            </w:tcBorders>
            <w:shd w:val="clear" w:color="auto" w:fill="auto"/>
            <w:noWrap/>
            <w:vAlign w:val="bottom"/>
            <w:hideMark/>
          </w:tcPr>
          <w:p w:rsidR="00FE2244" w:rsidRPr="009760A3" w:rsidRDefault="00FE2244" w:rsidP="00A95A1B">
            <w:pPr>
              <w:rPr>
                <w:rFonts w:ascii="Gill Sans MT" w:hAnsi="Gill Sans MT" w:cstheme="minorHAnsi"/>
                <w:bCs/>
                <w:color w:val="000000"/>
                <w:sz w:val="18"/>
                <w:szCs w:val="18"/>
                <w:lang w:eastAsia="cs-CZ"/>
              </w:rPr>
            </w:pPr>
            <w:r w:rsidRPr="009760A3">
              <w:rPr>
                <w:rFonts w:ascii="Gill Sans MT" w:hAnsi="Gill Sans MT" w:cstheme="minorHAnsi"/>
                <w:bCs/>
                <w:color w:val="000000"/>
                <w:sz w:val="18"/>
                <w:szCs w:val="18"/>
                <w:lang w:eastAsia="cs-CZ"/>
              </w:rPr>
              <w:t xml:space="preserve">změna garanta - původní garant: Mgr. Zlatica </w:t>
            </w:r>
            <w:proofErr w:type="spellStart"/>
            <w:r w:rsidRPr="009760A3">
              <w:rPr>
                <w:rFonts w:ascii="Gill Sans MT" w:hAnsi="Gill Sans MT" w:cstheme="minorHAnsi"/>
                <w:bCs/>
                <w:color w:val="000000"/>
                <w:sz w:val="18"/>
                <w:szCs w:val="18"/>
                <w:lang w:eastAsia="cs-CZ"/>
              </w:rPr>
              <w:t>Dorková</w:t>
            </w:r>
            <w:proofErr w:type="spellEnd"/>
            <w:r w:rsidRPr="009760A3">
              <w:rPr>
                <w:rFonts w:ascii="Gill Sans MT" w:hAnsi="Gill Sans MT" w:cstheme="minorHAnsi"/>
                <w:bCs/>
                <w:color w:val="000000"/>
                <w:sz w:val="18"/>
                <w:szCs w:val="18"/>
                <w:lang w:eastAsia="cs-CZ"/>
              </w:rPr>
              <w:t xml:space="preserve">, Ph.D., nový garant: PhDr. Lucia </w:t>
            </w:r>
            <w:proofErr w:type="spellStart"/>
            <w:r w:rsidRPr="009760A3">
              <w:rPr>
                <w:rFonts w:ascii="Gill Sans MT" w:hAnsi="Gill Sans MT" w:cstheme="minorHAnsi"/>
                <w:bCs/>
                <w:color w:val="000000"/>
                <w:sz w:val="18"/>
                <w:szCs w:val="18"/>
                <w:lang w:eastAsia="cs-CZ"/>
              </w:rPr>
              <w:t>Elsner</w:t>
            </w:r>
            <w:proofErr w:type="spellEnd"/>
            <w:r w:rsidRPr="009760A3">
              <w:rPr>
                <w:rFonts w:ascii="Gill Sans MT" w:hAnsi="Gill Sans MT" w:cstheme="minorHAnsi"/>
                <w:bCs/>
                <w:color w:val="000000"/>
                <w:sz w:val="18"/>
                <w:szCs w:val="18"/>
                <w:lang w:eastAsia="cs-CZ"/>
              </w:rPr>
              <w:t>, Ph.D.</w:t>
            </w:r>
          </w:p>
        </w:tc>
      </w:tr>
      <w:tr w:rsidR="00FE2244" w:rsidRPr="009760A3" w:rsidTr="00FE2244">
        <w:trPr>
          <w:trHeight w:val="514"/>
        </w:trPr>
        <w:tc>
          <w:tcPr>
            <w:tcW w:w="1124"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FE2244" w:rsidRPr="009760A3" w:rsidRDefault="00FE2244" w:rsidP="00A95A1B">
            <w:pPr>
              <w:rPr>
                <w:rFonts w:ascii="Gill Sans MT" w:hAnsi="Gill Sans MT" w:cstheme="minorHAnsi"/>
                <w:bCs/>
                <w:color w:val="000000"/>
                <w:sz w:val="18"/>
                <w:szCs w:val="18"/>
                <w:lang w:eastAsia="cs-CZ"/>
              </w:rPr>
            </w:pPr>
            <w:proofErr w:type="gramStart"/>
            <w:r w:rsidRPr="009760A3">
              <w:rPr>
                <w:rFonts w:ascii="Gill Sans MT" w:hAnsi="Gill Sans MT" w:cstheme="minorHAnsi"/>
                <w:bCs/>
                <w:color w:val="000000"/>
                <w:sz w:val="18"/>
                <w:szCs w:val="18"/>
                <w:lang w:eastAsia="cs-CZ"/>
              </w:rPr>
              <w:t>04.07.2019</w:t>
            </w:r>
            <w:proofErr w:type="gramEnd"/>
          </w:p>
        </w:tc>
        <w:tc>
          <w:tcPr>
            <w:tcW w:w="1134" w:type="dxa"/>
            <w:tcBorders>
              <w:top w:val="single" w:sz="8" w:space="0" w:color="auto"/>
              <w:left w:val="nil"/>
              <w:bottom w:val="single" w:sz="8" w:space="0" w:color="auto"/>
              <w:right w:val="single" w:sz="4" w:space="0" w:color="auto"/>
            </w:tcBorders>
            <w:shd w:val="clear" w:color="auto" w:fill="auto"/>
            <w:noWrap/>
            <w:vAlign w:val="bottom"/>
            <w:hideMark/>
          </w:tcPr>
          <w:p w:rsidR="00FE2244" w:rsidRPr="009760A3" w:rsidRDefault="00FE2244" w:rsidP="00A95A1B">
            <w:pPr>
              <w:rPr>
                <w:rFonts w:ascii="Gill Sans MT" w:hAnsi="Gill Sans MT" w:cstheme="minorHAnsi"/>
                <w:bCs/>
                <w:color w:val="000000"/>
                <w:sz w:val="18"/>
                <w:szCs w:val="18"/>
                <w:lang w:eastAsia="cs-CZ"/>
              </w:rPr>
            </w:pPr>
            <w:r w:rsidRPr="009760A3">
              <w:rPr>
                <w:rFonts w:ascii="Gill Sans MT" w:hAnsi="Gill Sans MT" w:cstheme="minorHAnsi"/>
                <w:bCs/>
                <w:color w:val="000000"/>
                <w:sz w:val="18"/>
                <w:szCs w:val="18"/>
                <w:lang w:eastAsia="cs-CZ"/>
              </w:rPr>
              <w:t>Usnesení č. 2/kh10</w:t>
            </w:r>
          </w:p>
        </w:tc>
        <w:tc>
          <w:tcPr>
            <w:tcW w:w="766" w:type="dxa"/>
            <w:tcBorders>
              <w:top w:val="single" w:sz="8" w:space="0" w:color="auto"/>
              <w:left w:val="nil"/>
              <w:bottom w:val="single" w:sz="8" w:space="0" w:color="auto"/>
              <w:right w:val="single" w:sz="4" w:space="0" w:color="auto"/>
            </w:tcBorders>
            <w:shd w:val="clear" w:color="auto" w:fill="auto"/>
            <w:noWrap/>
            <w:vAlign w:val="bottom"/>
            <w:hideMark/>
          </w:tcPr>
          <w:p w:rsidR="00FE2244" w:rsidRPr="009760A3" w:rsidRDefault="00FE2244" w:rsidP="00A95A1B">
            <w:pPr>
              <w:rPr>
                <w:rFonts w:ascii="Gill Sans MT" w:hAnsi="Gill Sans MT" w:cstheme="minorHAnsi"/>
                <w:bCs/>
                <w:color w:val="000000"/>
                <w:sz w:val="18"/>
                <w:szCs w:val="18"/>
                <w:lang w:eastAsia="cs-CZ"/>
              </w:rPr>
            </w:pPr>
            <w:r w:rsidRPr="009760A3">
              <w:rPr>
                <w:rFonts w:ascii="Gill Sans MT" w:hAnsi="Gill Sans MT" w:cstheme="minorHAnsi"/>
                <w:bCs/>
                <w:color w:val="000000"/>
                <w:sz w:val="18"/>
                <w:szCs w:val="18"/>
                <w:lang w:eastAsia="cs-CZ"/>
              </w:rPr>
              <w:t>FMK</w:t>
            </w:r>
          </w:p>
        </w:tc>
        <w:tc>
          <w:tcPr>
            <w:tcW w:w="2106" w:type="dxa"/>
            <w:tcBorders>
              <w:top w:val="single" w:sz="8" w:space="0" w:color="auto"/>
              <w:left w:val="nil"/>
              <w:bottom w:val="single" w:sz="8" w:space="0" w:color="auto"/>
              <w:right w:val="single" w:sz="4" w:space="0" w:color="auto"/>
            </w:tcBorders>
            <w:shd w:val="clear" w:color="auto" w:fill="auto"/>
            <w:noWrap/>
            <w:vAlign w:val="bottom"/>
            <w:hideMark/>
          </w:tcPr>
          <w:p w:rsidR="00FE2244" w:rsidRPr="009760A3" w:rsidRDefault="00FE2244" w:rsidP="00A95A1B">
            <w:pPr>
              <w:rPr>
                <w:rFonts w:ascii="Gill Sans MT" w:hAnsi="Gill Sans MT" w:cstheme="minorHAnsi"/>
                <w:bCs/>
                <w:color w:val="000000"/>
                <w:sz w:val="18"/>
                <w:szCs w:val="18"/>
                <w:lang w:eastAsia="cs-CZ"/>
              </w:rPr>
            </w:pPr>
            <w:r w:rsidRPr="009760A3">
              <w:rPr>
                <w:rFonts w:ascii="Gill Sans MT" w:hAnsi="Gill Sans MT" w:cstheme="minorHAnsi"/>
                <w:bCs/>
                <w:color w:val="000000"/>
                <w:sz w:val="18"/>
                <w:szCs w:val="18"/>
                <w:lang w:eastAsia="cs-CZ"/>
              </w:rPr>
              <w:t>NMSP - Audiovizuální tvorba</w:t>
            </w:r>
          </w:p>
        </w:tc>
        <w:tc>
          <w:tcPr>
            <w:tcW w:w="3932" w:type="dxa"/>
            <w:tcBorders>
              <w:top w:val="single" w:sz="8" w:space="0" w:color="auto"/>
              <w:left w:val="nil"/>
              <w:bottom w:val="single" w:sz="8" w:space="0" w:color="auto"/>
              <w:right w:val="single" w:sz="4" w:space="0" w:color="auto"/>
            </w:tcBorders>
            <w:shd w:val="clear" w:color="auto" w:fill="auto"/>
            <w:noWrap/>
            <w:vAlign w:val="bottom"/>
            <w:hideMark/>
          </w:tcPr>
          <w:p w:rsidR="00FE2244" w:rsidRPr="009760A3" w:rsidRDefault="00FE2244" w:rsidP="00A95A1B">
            <w:pPr>
              <w:rPr>
                <w:rFonts w:ascii="Gill Sans MT" w:hAnsi="Gill Sans MT" w:cstheme="minorHAnsi"/>
                <w:bCs/>
                <w:color w:val="000000"/>
                <w:sz w:val="18"/>
                <w:szCs w:val="18"/>
                <w:lang w:eastAsia="cs-CZ"/>
              </w:rPr>
            </w:pPr>
            <w:r w:rsidRPr="009760A3">
              <w:rPr>
                <w:rFonts w:ascii="Gill Sans MT" w:hAnsi="Gill Sans MT" w:cstheme="minorHAnsi"/>
                <w:bCs/>
                <w:color w:val="000000"/>
                <w:sz w:val="18"/>
                <w:szCs w:val="18"/>
                <w:lang w:eastAsia="cs-CZ"/>
              </w:rPr>
              <w:t xml:space="preserve">změna garanta - původní garant: prof. Stanislav </w:t>
            </w:r>
            <w:proofErr w:type="spellStart"/>
            <w:r w:rsidRPr="009760A3">
              <w:rPr>
                <w:rFonts w:ascii="Gill Sans MT" w:hAnsi="Gill Sans MT" w:cstheme="minorHAnsi"/>
                <w:bCs/>
                <w:color w:val="000000"/>
                <w:sz w:val="18"/>
                <w:szCs w:val="18"/>
                <w:lang w:eastAsia="cs-CZ"/>
              </w:rPr>
              <w:t>Párnický</w:t>
            </w:r>
            <w:proofErr w:type="spellEnd"/>
            <w:r w:rsidRPr="009760A3">
              <w:rPr>
                <w:rFonts w:ascii="Gill Sans MT" w:hAnsi="Gill Sans MT" w:cstheme="minorHAnsi"/>
                <w:bCs/>
                <w:color w:val="000000"/>
                <w:sz w:val="18"/>
                <w:szCs w:val="18"/>
                <w:lang w:eastAsia="cs-CZ"/>
              </w:rPr>
              <w:t xml:space="preserve">, </w:t>
            </w:r>
            <w:proofErr w:type="spellStart"/>
            <w:r w:rsidRPr="009760A3">
              <w:rPr>
                <w:rFonts w:ascii="Gill Sans MT" w:hAnsi="Gill Sans MT" w:cstheme="minorHAnsi"/>
                <w:bCs/>
                <w:color w:val="000000"/>
                <w:sz w:val="18"/>
                <w:szCs w:val="18"/>
                <w:lang w:eastAsia="cs-CZ"/>
              </w:rPr>
              <w:t>ArtD</w:t>
            </w:r>
            <w:proofErr w:type="spellEnd"/>
            <w:r w:rsidRPr="009760A3">
              <w:rPr>
                <w:rFonts w:ascii="Gill Sans MT" w:hAnsi="Gill Sans MT" w:cstheme="minorHAnsi"/>
                <w:bCs/>
                <w:color w:val="000000"/>
                <w:sz w:val="18"/>
                <w:szCs w:val="18"/>
                <w:lang w:eastAsia="cs-CZ"/>
              </w:rPr>
              <w:t xml:space="preserve">., nový garant: doc. </w:t>
            </w:r>
            <w:proofErr w:type="spellStart"/>
            <w:r w:rsidRPr="009760A3">
              <w:rPr>
                <w:rFonts w:ascii="Gill Sans MT" w:hAnsi="Gill Sans MT" w:cstheme="minorHAnsi"/>
                <w:bCs/>
                <w:color w:val="000000"/>
                <w:sz w:val="18"/>
                <w:szCs w:val="18"/>
                <w:lang w:eastAsia="cs-CZ"/>
              </w:rPr>
              <w:t>MgA</w:t>
            </w:r>
            <w:proofErr w:type="spellEnd"/>
            <w:r w:rsidRPr="009760A3">
              <w:rPr>
                <w:rFonts w:ascii="Gill Sans MT" w:hAnsi="Gill Sans MT" w:cstheme="minorHAnsi"/>
                <w:bCs/>
                <w:color w:val="000000"/>
                <w:sz w:val="18"/>
                <w:szCs w:val="18"/>
                <w:lang w:eastAsia="cs-CZ"/>
              </w:rPr>
              <w:t>. Libor Nemeškal, Ph.D.</w:t>
            </w:r>
          </w:p>
        </w:tc>
      </w:tr>
      <w:tr w:rsidR="00FE2244" w:rsidRPr="009760A3" w:rsidTr="00FE2244">
        <w:trPr>
          <w:trHeight w:val="514"/>
        </w:trPr>
        <w:tc>
          <w:tcPr>
            <w:tcW w:w="1124"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FE2244" w:rsidRPr="009760A3" w:rsidRDefault="00FE2244" w:rsidP="00A95A1B">
            <w:pPr>
              <w:rPr>
                <w:rFonts w:ascii="Gill Sans MT" w:hAnsi="Gill Sans MT" w:cstheme="minorHAnsi"/>
                <w:bCs/>
                <w:color w:val="000000"/>
                <w:sz w:val="18"/>
                <w:szCs w:val="18"/>
                <w:lang w:eastAsia="cs-CZ"/>
              </w:rPr>
            </w:pPr>
            <w:proofErr w:type="gramStart"/>
            <w:r w:rsidRPr="009760A3">
              <w:rPr>
                <w:rFonts w:ascii="Gill Sans MT" w:hAnsi="Gill Sans MT" w:cstheme="minorHAnsi"/>
                <w:bCs/>
                <w:color w:val="000000"/>
                <w:sz w:val="18"/>
                <w:szCs w:val="18"/>
                <w:lang w:eastAsia="cs-CZ"/>
              </w:rPr>
              <w:t>04.07.2019</w:t>
            </w:r>
            <w:proofErr w:type="gramEnd"/>
          </w:p>
        </w:tc>
        <w:tc>
          <w:tcPr>
            <w:tcW w:w="1134" w:type="dxa"/>
            <w:tcBorders>
              <w:top w:val="single" w:sz="8" w:space="0" w:color="auto"/>
              <w:left w:val="nil"/>
              <w:bottom w:val="single" w:sz="8" w:space="0" w:color="auto"/>
              <w:right w:val="single" w:sz="4" w:space="0" w:color="auto"/>
            </w:tcBorders>
            <w:shd w:val="clear" w:color="auto" w:fill="auto"/>
            <w:noWrap/>
            <w:vAlign w:val="bottom"/>
            <w:hideMark/>
          </w:tcPr>
          <w:p w:rsidR="00FE2244" w:rsidRPr="009760A3" w:rsidRDefault="00FE2244" w:rsidP="00A95A1B">
            <w:pPr>
              <w:rPr>
                <w:rFonts w:ascii="Gill Sans MT" w:hAnsi="Gill Sans MT" w:cstheme="minorHAnsi"/>
                <w:bCs/>
                <w:color w:val="000000"/>
                <w:sz w:val="18"/>
                <w:szCs w:val="18"/>
                <w:lang w:eastAsia="cs-CZ"/>
              </w:rPr>
            </w:pPr>
            <w:r w:rsidRPr="009760A3">
              <w:rPr>
                <w:rFonts w:ascii="Gill Sans MT" w:hAnsi="Gill Sans MT" w:cstheme="minorHAnsi"/>
                <w:bCs/>
                <w:color w:val="000000"/>
                <w:sz w:val="18"/>
                <w:szCs w:val="18"/>
                <w:lang w:eastAsia="cs-CZ"/>
              </w:rPr>
              <w:t>Usnesení č. 4/kh10</w:t>
            </w:r>
          </w:p>
        </w:tc>
        <w:tc>
          <w:tcPr>
            <w:tcW w:w="766" w:type="dxa"/>
            <w:tcBorders>
              <w:top w:val="single" w:sz="8" w:space="0" w:color="auto"/>
              <w:left w:val="nil"/>
              <w:bottom w:val="single" w:sz="8" w:space="0" w:color="auto"/>
              <w:right w:val="single" w:sz="4" w:space="0" w:color="auto"/>
            </w:tcBorders>
            <w:shd w:val="clear" w:color="auto" w:fill="auto"/>
            <w:noWrap/>
            <w:vAlign w:val="bottom"/>
            <w:hideMark/>
          </w:tcPr>
          <w:p w:rsidR="00FE2244" w:rsidRPr="009760A3" w:rsidRDefault="00FE2244" w:rsidP="00A95A1B">
            <w:pPr>
              <w:rPr>
                <w:rFonts w:ascii="Gill Sans MT" w:hAnsi="Gill Sans MT" w:cstheme="minorHAnsi"/>
                <w:bCs/>
                <w:color w:val="000000"/>
                <w:sz w:val="18"/>
                <w:szCs w:val="18"/>
                <w:lang w:eastAsia="cs-CZ"/>
              </w:rPr>
            </w:pPr>
            <w:r w:rsidRPr="009760A3">
              <w:rPr>
                <w:rFonts w:ascii="Gill Sans MT" w:hAnsi="Gill Sans MT" w:cstheme="minorHAnsi"/>
                <w:bCs/>
                <w:color w:val="000000"/>
                <w:sz w:val="18"/>
                <w:szCs w:val="18"/>
                <w:lang w:eastAsia="cs-CZ"/>
              </w:rPr>
              <w:t>FT</w:t>
            </w:r>
          </w:p>
        </w:tc>
        <w:tc>
          <w:tcPr>
            <w:tcW w:w="2106" w:type="dxa"/>
            <w:tcBorders>
              <w:top w:val="single" w:sz="8" w:space="0" w:color="auto"/>
              <w:left w:val="nil"/>
              <w:bottom w:val="single" w:sz="8" w:space="0" w:color="auto"/>
              <w:right w:val="single" w:sz="4" w:space="0" w:color="auto"/>
            </w:tcBorders>
            <w:shd w:val="clear" w:color="auto" w:fill="auto"/>
            <w:noWrap/>
            <w:vAlign w:val="bottom"/>
            <w:hideMark/>
          </w:tcPr>
          <w:p w:rsidR="00FE2244" w:rsidRPr="009760A3" w:rsidRDefault="00FE2244" w:rsidP="00A95A1B">
            <w:pPr>
              <w:rPr>
                <w:rFonts w:ascii="Gill Sans MT" w:hAnsi="Gill Sans MT" w:cstheme="minorHAnsi"/>
                <w:bCs/>
                <w:color w:val="000000"/>
                <w:sz w:val="18"/>
                <w:szCs w:val="18"/>
                <w:lang w:eastAsia="cs-CZ"/>
              </w:rPr>
            </w:pPr>
            <w:r w:rsidRPr="009760A3">
              <w:rPr>
                <w:rFonts w:ascii="Gill Sans MT" w:hAnsi="Gill Sans MT" w:cstheme="minorHAnsi"/>
                <w:bCs/>
                <w:color w:val="000000"/>
                <w:sz w:val="18"/>
                <w:szCs w:val="18"/>
                <w:lang w:eastAsia="cs-CZ"/>
              </w:rPr>
              <w:t>BSP - Technologie a hodnocení potravin</w:t>
            </w:r>
          </w:p>
        </w:tc>
        <w:tc>
          <w:tcPr>
            <w:tcW w:w="3932" w:type="dxa"/>
            <w:tcBorders>
              <w:top w:val="single" w:sz="8" w:space="0" w:color="auto"/>
              <w:left w:val="nil"/>
              <w:bottom w:val="single" w:sz="8" w:space="0" w:color="auto"/>
              <w:right w:val="single" w:sz="4" w:space="0" w:color="auto"/>
            </w:tcBorders>
            <w:shd w:val="clear" w:color="auto" w:fill="auto"/>
            <w:noWrap/>
            <w:vAlign w:val="bottom"/>
            <w:hideMark/>
          </w:tcPr>
          <w:p w:rsidR="00FE2244" w:rsidRPr="009760A3" w:rsidRDefault="00FE2244" w:rsidP="00A95A1B">
            <w:pPr>
              <w:rPr>
                <w:rFonts w:ascii="Gill Sans MT" w:hAnsi="Gill Sans MT" w:cstheme="minorHAnsi"/>
                <w:bCs/>
                <w:color w:val="000000"/>
                <w:sz w:val="18"/>
                <w:szCs w:val="18"/>
                <w:lang w:eastAsia="cs-CZ"/>
              </w:rPr>
            </w:pPr>
            <w:r w:rsidRPr="009760A3">
              <w:rPr>
                <w:rFonts w:ascii="Gill Sans MT" w:hAnsi="Gill Sans MT" w:cstheme="minorHAnsi"/>
                <w:bCs/>
                <w:color w:val="000000"/>
                <w:sz w:val="18"/>
                <w:szCs w:val="18"/>
                <w:lang w:eastAsia="cs-CZ"/>
              </w:rPr>
              <w:t>změna garanta - původní garant: prof. Ing. František Buňka, Ph.D., nový garant: doc. Ing. Jiří Mlček, Ph.D.</w:t>
            </w:r>
          </w:p>
        </w:tc>
      </w:tr>
      <w:tr w:rsidR="00FE2244" w:rsidRPr="009760A3" w:rsidTr="00FE2244">
        <w:trPr>
          <w:trHeight w:val="514"/>
        </w:trPr>
        <w:tc>
          <w:tcPr>
            <w:tcW w:w="1124"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FE2244" w:rsidRPr="009760A3" w:rsidRDefault="00FE2244" w:rsidP="00A95A1B">
            <w:pPr>
              <w:rPr>
                <w:rFonts w:ascii="Gill Sans MT" w:hAnsi="Gill Sans MT" w:cstheme="minorHAnsi"/>
                <w:bCs/>
                <w:color w:val="000000"/>
                <w:sz w:val="18"/>
                <w:szCs w:val="18"/>
                <w:lang w:eastAsia="cs-CZ"/>
              </w:rPr>
            </w:pPr>
            <w:proofErr w:type="gramStart"/>
            <w:r w:rsidRPr="009760A3">
              <w:rPr>
                <w:rFonts w:ascii="Gill Sans MT" w:hAnsi="Gill Sans MT" w:cstheme="minorHAnsi"/>
                <w:bCs/>
                <w:color w:val="000000"/>
                <w:sz w:val="18"/>
                <w:szCs w:val="18"/>
                <w:lang w:eastAsia="cs-CZ"/>
              </w:rPr>
              <w:t>04.07.2019</w:t>
            </w:r>
            <w:proofErr w:type="gramEnd"/>
          </w:p>
        </w:tc>
        <w:tc>
          <w:tcPr>
            <w:tcW w:w="1134" w:type="dxa"/>
            <w:tcBorders>
              <w:top w:val="single" w:sz="8" w:space="0" w:color="auto"/>
              <w:left w:val="nil"/>
              <w:bottom w:val="single" w:sz="8" w:space="0" w:color="auto"/>
              <w:right w:val="single" w:sz="4" w:space="0" w:color="auto"/>
            </w:tcBorders>
            <w:shd w:val="clear" w:color="auto" w:fill="auto"/>
            <w:noWrap/>
            <w:vAlign w:val="bottom"/>
            <w:hideMark/>
          </w:tcPr>
          <w:p w:rsidR="00FE2244" w:rsidRPr="009760A3" w:rsidRDefault="00FE2244" w:rsidP="00A95A1B">
            <w:pPr>
              <w:rPr>
                <w:rFonts w:ascii="Gill Sans MT" w:hAnsi="Gill Sans MT" w:cstheme="minorHAnsi"/>
                <w:bCs/>
                <w:color w:val="000000"/>
                <w:sz w:val="18"/>
                <w:szCs w:val="18"/>
                <w:lang w:eastAsia="cs-CZ"/>
              </w:rPr>
            </w:pPr>
            <w:r w:rsidRPr="009760A3">
              <w:rPr>
                <w:rFonts w:ascii="Gill Sans MT" w:hAnsi="Gill Sans MT" w:cstheme="minorHAnsi"/>
                <w:bCs/>
                <w:color w:val="000000"/>
                <w:sz w:val="18"/>
                <w:szCs w:val="18"/>
                <w:lang w:eastAsia="cs-CZ"/>
              </w:rPr>
              <w:t>Usnesení č. 5/kh10</w:t>
            </w:r>
          </w:p>
        </w:tc>
        <w:tc>
          <w:tcPr>
            <w:tcW w:w="766" w:type="dxa"/>
            <w:tcBorders>
              <w:top w:val="single" w:sz="8" w:space="0" w:color="auto"/>
              <w:left w:val="nil"/>
              <w:bottom w:val="single" w:sz="8" w:space="0" w:color="auto"/>
              <w:right w:val="single" w:sz="4" w:space="0" w:color="auto"/>
            </w:tcBorders>
            <w:shd w:val="clear" w:color="auto" w:fill="auto"/>
            <w:noWrap/>
            <w:vAlign w:val="bottom"/>
            <w:hideMark/>
          </w:tcPr>
          <w:p w:rsidR="00FE2244" w:rsidRPr="009760A3" w:rsidRDefault="00FE2244" w:rsidP="00A95A1B">
            <w:pPr>
              <w:rPr>
                <w:rFonts w:ascii="Gill Sans MT" w:hAnsi="Gill Sans MT" w:cstheme="minorHAnsi"/>
                <w:bCs/>
                <w:color w:val="000000"/>
                <w:sz w:val="18"/>
                <w:szCs w:val="18"/>
                <w:lang w:eastAsia="cs-CZ"/>
              </w:rPr>
            </w:pPr>
            <w:r w:rsidRPr="009760A3">
              <w:rPr>
                <w:rFonts w:ascii="Gill Sans MT" w:hAnsi="Gill Sans MT" w:cstheme="minorHAnsi"/>
                <w:bCs/>
                <w:color w:val="000000"/>
                <w:sz w:val="18"/>
                <w:szCs w:val="18"/>
                <w:lang w:eastAsia="cs-CZ"/>
              </w:rPr>
              <w:t>FT</w:t>
            </w:r>
          </w:p>
        </w:tc>
        <w:tc>
          <w:tcPr>
            <w:tcW w:w="2106" w:type="dxa"/>
            <w:tcBorders>
              <w:top w:val="single" w:sz="8" w:space="0" w:color="auto"/>
              <w:left w:val="nil"/>
              <w:bottom w:val="single" w:sz="8" w:space="0" w:color="auto"/>
              <w:right w:val="single" w:sz="4" w:space="0" w:color="auto"/>
            </w:tcBorders>
            <w:shd w:val="clear" w:color="auto" w:fill="auto"/>
            <w:noWrap/>
            <w:vAlign w:val="bottom"/>
            <w:hideMark/>
          </w:tcPr>
          <w:p w:rsidR="00FE2244" w:rsidRPr="009760A3" w:rsidRDefault="00FE2244" w:rsidP="00A95A1B">
            <w:pPr>
              <w:rPr>
                <w:rFonts w:ascii="Gill Sans MT" w:hAnsi="Gill Sans MT" w:cstheme="minorHAnsi"/>
                <w:bCs/>
                <w:color w:val="000000"/>
                <w:sz w:val="18"/>
                <w:szCs w:val="18"/>
                <w:lang w:eastAsia="cs-CZ"/>
              </w:rPr>
            </w:pPr>
            <w:r w:rsidRPr="009760A3">
              <w:rPr>
                <w:rFonts w:ascii="Gill Sans MT" w:hAnsi="Gill Sans MT" w:cstheme="minorHAnsi"/>
                <w:bCs/>
                <w:color w:val="000000"/>
                <w:sz w:val="18"/>
                <w:szCs w:val="18"/>
                <w:lang w:eastAsia="cs-CZ"/>
              </w:rPr>
              <w:t>NMSP - Technologie potravin</w:t>
            </w:r>
          </w:p>
        </w:tc>
        <w:tc>
          <w:tcPr>
            <w:tcW w:w="3932" w:type="dxa"/>
            <w:tcBorders>
              <w:top w:val="single" w:sz="8" w:space="0" w:color="auto"/>
              <w:left w:val="nil"/>
              <w:bottom w:val="single" w:sz="8" w:space="0" w:color="auto"/>
              <w:right w:val="single" w:sz="4" w:space="0" w:color="auto"/>
            </w:tcBorders>
            <w:shd w:val="clear" w:color="auto" w:fill="auto"/>
            <w:noWrap/>
            <w:vAlign w:val="bottom"/>
            <w:hideMark/>
          </w:tcPr>
          <w:p w:rsidR="00FE2244" w:rsidRPr="009760A3" w:rsidRDefault="00FE2244" w:rsidP="00A95A1B">
            <w:pPr>
              <w:rPr>
                <w:rFonts w:ascii="Gill Sans MT" w:hAnsi="Gill Sans MT" w:cstheme="minorHAnsi"/>
                <w:bCs/>
                <w:color w:val="000000"/>
                <w:sz w:val="18"/>
                <w:szCs w:val="18"/>
                <w:lang w:eastAsia="cs-CZ"/>
              </w:rPr>
            </w:pPr>
            <w:r w:rsidRPr="009760A3">
              <w:rPr>
                <w:rFonts w:ascii="Gill Sans MT" w:hAnsi="Gill Sans MT" w:cstheme="minorHAnsi"/>
                <w:bCs/>
                <w:color w:val="000000"/>
                <w:sz w:val="18"/>
                <w:szCs w:val="18"/>
                <w:lang w:eastAsia="cs-CZ"/>
              </w:rPr>
              <w:t xml:space="preserve">změna garanta - původní garant: prof. Ing. František Buňka, Ph.D., nový garant: doc. Ing. Vendula Pachlová, Ph.D.                                  </w:t>
            </w:r>
          </w:p>
        </w:tc>
      </w:tr>
      <w:tr w:rsidR="00FE2244" w:rsidRPr="009760A3" w:rsidTr="00FE2244">
        <w:trPr>
          <w:trHeight w:val="514"/>
        </w:trPr>
        <w:tc>
          <w:tcPr>
            <w:tcW w:w="1124"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FE2244" w:rsidRPr="009760A3" w:rsidRDefault="00FE2244" w:rsidP="00A95A1B">
            <w:pPr>
              <w:rPr>
                <w:rFonts w:ascii="Gill Sans MT" w:hAnsi="Gill Sans MT" w:cstheme="minorHAnsi"/>
                <w:bCs/>
                <w:color w:val="000000"/>
                <w:sz w:val="18"/>
                <w:szCs w:val="18"/>
                <w:lang w:eastAsia="cs-CZ"/>
              </w:rPr>
            </w:pPr>
            <w:proofErr w:type="gramStart"/>
            <w:r w:rsidRPr="009760A3">
              <w:rPr>
                <w:rFonts w:ascii="Gill Sans MT" w:hAnsi="Gill Sans MT" w:cstheme="minorHAnsi"/>
                <w:bCs/>
                <w:color w:val="000000"/>
                <w:sz w:val="18"/>
                <w:szCs w:val="18"/>
                <w:lang w:eastAsia="cs-CZ"/>
              </w:rPr>
              <w:t>04.07.2019</w:t>
            </w:r>
            <w:proofErr w:type="gramEnd"/>
          </w:p>
        </w:tc>
        <w:tc>
          <w:tcPr>
            <w:tcW w:w="1134" w:type="dxa"/>
            <w:tcBorders>
              <w:top w:val="single" w:sz="8" w:space="0" w:color="auto"/>
              <w:left w:val="nil"/>
              <w:bottom w:val="single" w:sz="8" w:space="0" w:color="auto"/>
              <w:right w:val="single" w:sz="4" w:space="0" w:color="auto"/>
            </w:tcBorders>
            <w:shd w:val="clear" w:color="auto" w:fill="auto"/>
            <w:noWrap/>
            <w:vAlign w:val="bottom"/>
            <w:hideMark/>
          </w:tcPr>
          <w:p w:rsidR="00FE2244" w:rsidRPr="009760A3" w:rsidRDefault="00FE2244" w:rsidP="00A95A1B">
            <w:pPr>
              <w:rPr>
                <w:rFonts w:ascii="Gill Sans MT" w:hAnsi="Gill Sans MT" w:cstheme="minorHAnsi"/>
                <w:bCs/>
                <w:color w:val="000000"/>
                <w:sz w:val="18"/>
                <w:szCs w:val="18"/>
                <w:lang w:eastAsia="cs-CZ"/>
              </w:rPr>
            </w:pPr>
            <w:r w:rsidRPr="009760A3">
              <w:rPr>
                <w:rFonts w:ascii="Gill Sans MT" w:hAnsi="Gill Sans MT" w:cstheme="minorHAnsi"/>
                <w:bCs/>
                <w:color w:val="000000"/>
                <w:sz w:val="18"/>
                <w:szCs w:val="18"/>
                <w:lang w:eastAsia="cs-CZ"/>
              </w:rPr>
              <w:t>Usnesení č. 6/kh10</w:t>
            </w:r>
          </w:p>
        </w:tc>
        <w:tc>
          <w:tcPr>
            <w:tcW w:w="766" w:type="dxa"/>
            <w:tcBorders>
              <w:top w:val="single" w:sz="8" w:space="0" w:color="auto"/>
              <w:left w:val="nil"/>
              <w:bottom w:val="single" w:sz="8" w:space="0" w:color="auto"/>
              <w:right w:val="single" w:sz="4" w:space="0" w:color="auto"/>
            </w:tcBorders>
            <w:shd w:val="clear" w:color="auto" w:fill="auto"/>
            <w:noWrap/>
            <w:vAlign w:val="bottom"/>
            <w:hideMark/>
          </w:tcPr>
          <w:p w:rsidR="00FE2244" w:rsidRPr="009760A3" w:rsidRDefault="00FE2244" w:rsidP="00A95A1B">
            <w:pPr>
              <w:rPr>
                <w:rFonts w:ascii="Gill Sans MT" w:hAnsi="Gill Sans MT" w:cstheme="minorHAnsi"/>
                <w:bCs/>
                <w:color w:val="000000"/>
                <w:sz w:val="18"/>
                <w:szCs w:val="18"/>
                <w:lang w:eastAsia="cs-CZ"/>
              </w:rPr>
            </w:pPr>
            <w:r w:rsidRPr="009760A3">
              <w:rPr>
                <w:rFonts w:ascii="Gill Sans MT" w:hAnsi="Gill Sans MT" w:cstheme="minorHAnsi"/>
                <w:bCs/>
                <w:color w:val="000000"/>
                <w:sz w:val="18"/>
                <w:szCs w:val="18"/>
                <w:lang w:eastAsia="cs-CZ"/>
              </w:rPr>
              <w:t>FT</w:t>
            </w:r>
          </w:p>
        </w:tc>
        <w:tc>
          <w:tcPr>
            <w:tcW w:w="2106" w:type="dxa"/>
            <w:tcBorders>
              <w:top w:val="single" w:sz="8" w:space="0" w:color="auto"/>
              <w:left w:val="nil"/>
              <w:bottom w:val="single" w:sz="8" w:space="0" w:color="auto"/>
              <w:right w:val="single" w:sz="4" w:space="0" w:color="auto"/>
            </w:tcBorders>
            <w:shd w:val="clear" w:color="auto" w:fill="auto"/>
            <w:noWrap/>
            <w:vAlign w:val="bottom"/>
            <w:hideMark/>
          </w:tcPr>
          <w:p w:rsidR="00FE2244" w:rsidRPr="009760A3" w:rsidRDefault="00FE2244" w:rsidP="00A95A1B">
            <w:pPr>
              <w:rPr>
                <w:rFonts w:ascii="Gill Sans MT" w:hAnsi="Gill Sans MT" w:cstheme="minorHAnsi"/>
                <w:bCs/>
                <w:color w:val="000000"/>
                <w:sz w:val="18"/>
                <w:szCs w:val="18"/>
                <w:lang w:eastAsia="cs-CZ"/>
              </w:rPr>
            </w:pPr>
            <w:r w:rsidRPr="009760A3">
              <w:rPr>
                <w:rFonts w:ascii="Gill Sans MT" w:hAnsi="Gill Sans MT" w:cstheme="minorHAnsi"/>
                <w:bCs/>
                <w:color w:val="000000"/>
                <w:sz w:val="18"/>
                <w:szCs w:val="18"/>
                <w:lang w:eastAsia="cs-CZ"/>
              </w:rPr>
              <w:t>NMSP - Food Technology</w:t>
            </w:r>
          </w:p>
        </w:tc>
        <w:tc>
          <w:tcPr>
            <w:tcW w:w="3932" w:type="dxa"/>
            <w:tcBorders>
              <w:top w:val="single" w:sz="8" w:space="0" w:color="auto"/>
              <w:left w:val="nil"/>
              <w:bottom w:val="single" w:sz="8" w:space="0" w:color="auto"/>
              <w:right w:val="single" w:sz="4" w:space="0" w:color="auto"/>
            </w:tcBorders>
            <w:shd w:val="clear" w:color="auto" w:fill="auto"/>
            <w:noWrap/>
            <w:vAlign w:val="bottom"/>
            <w:hideMark/>
          </w:tcPr>
          <w:p w:rsidR="00FE2244" w:rsidRPr="009760A3" w:rsidRDefault="00FE2244" w:rsidP="00A95A1B">
            <w:pPr>
              <w:rPr>
                <w:rFonts w:ascii="Gill Sans MT" w:hAnsi="Gill Sans MT" w:cstheme="minorHAnsi"/>
                <w:bCs/>
                <w:color w:val="000000"/>
                <w:sz w:val="18"/>
                <w:szCs w:val="18"/>
                <w:lang w:eastAsia="cs-CZ"/>
              </w:rPr>
            </w:pPr>
            <w:r w:rsidRPr="009760A3">
              <w:rPr>
                <w:rFonts w:ascii="Gill Sans MT" w:hAnsi="Gill Sans MT" w:cstheme="minorHAnsi"/>
                <w:bCs/>
                <w:color w:val="000000"/>
                <w:sz w:val="18"/>
                <w:szCs w:val="18"/>
                <w:lang w:eastAsia="cs-CZ"/>
              </w:rPr>
              <w:t>změna garanta - původní garant: prof. Ing. František Buňka, Ph.D., nový garant: doc. Ing. Vendula Pachlová, Ph.D.</w:t>
            </w:r>
          </w:p>
        </w:tc>
      </w:tr>
      <w:tr w:rsidR="00FE2244" w:rsidRPr="009760A3" w:rsidTr="00FE2244">
        <w:trPr>
          <w:trHeight w:val="514"/>
        </w:trPr>
        <w:tc>
          <w:tcPr>
            <w:tcW w:w="1124" w:type="dxa"/>
            <w:tcBorders>
              <w:top w:val="single" w:sz="8" w:space="0" w:color="auto"/>
              <w:left w:val="single" w:sz="8" w:space="0" w:color="auto"/>
              <w:bottom w:val="single" w:sz="8" w:space="0" w:color="auto"/>
              <w:right w:val="single" w:sz="4" w:space="0" w:color="auto"/>
            </w:tcBorders>
            <w:shd w:val="clear" w:color="auto" w:fill="auto"/>
            <w:noWrap/>
            <w:vAlign w:val="bottom"/>
          </w:tcPr>
          <w:p w:rsidR="00FE2244" w:rsidRPr="009760A3" w:rsidRDefault="00FE2244" w:rsidP="00A95A1B">
            <w:pPr>
              <w:rPr>
                <w:rFonts w:ascii="Gill Sans MT" w:hAnsi="Gill Sans MT" w:cstheme="minorHAnsi"/>
                <w:bCs/>
                <w:color w:val="000000"/>
                <w:sz w:val="18"/>
                <w:szCs w:val="18"/>
                <w:lang w:eastAsia="cs-CZ"/>
              </w:rPr>
            </w:pPr>
            <w:proofErr w:type="gramStart"/>
            <w:r w:rsidRPr="009760A3">
              <w:rPr>
                <w:rFonts w:ascii="Gill Sans MT" w:hAnsi="Gill Sans MT" w:cstheme="minorHAnsi"/>
                <w:bCs/>
                <w:color w:val="000000"/>
                <w:sz w:val="18"/>
                <w:lang w:eastAsia="cs-CZ"/>
              </w:rPr>
              <w:t>07.10.2019</w:t>
            </w:r>
            <w:proofErr w:type="gramEnd"/>
          </w:p>
        </w:tc>
        <w:tc>
          <w:tcPr>
            <w:tcW w:w="1134" w:type="dxa"/>
            <w:tcBorders>
              <w:top w:val="single" w:sz="8" w:space="0" w:color="auto"/>
              <w:left w:val="nil"/>
              <w:bottom w:val="single" w:sz="8" w:space="0" w:color="auto"/>
              <w:right w:val="single" w:sz="4" w:space="0" w:color="auto"/>
            </w:tcBorders>
            <w:shd w:val="clear" w:color="auto" w:fill="auto"/>
            <w:noWrap/>
            <w:vAlign w:val="bottom"/>
          </w:tcPr>
          <w:p w:rsidR="00FE2244" w:rsidRPr="009760A3" w:rsidRDefault="00FE2244" w:rsidP="00A95A1B">
            <w:pPr>
              <w:rPr>
                <w:rFonts w:ascii="Gill Sans MT" w:hAnsi="Gill Sans MT" w:cstheme="minorHAnsi"/>
                <w:bCs/>
                <w:color w:val="000000"/>
                <w:sz w:val="18"/>
                <w:szCs w:val="18"/>
                <w:lang w:eastAsia="cs-CZ"/>
              </w:rPr>
            </w:pPr>
            <w:r w:rsidRPr="009760A3">
              <w:rPr>
                <w:rFonts w:ascii="Gill Sans MT" w:hAnsi="Gill Sans MT" w:cstheme="minorHAnsi"/>
                <w:bCs/>
                <w:color w:val="000000"/>
                <w:sz w:val="18"/>
                <w:lang w:eastAsia="cs-CZ"/>
              </w:rPr>
              <w:t>Usnesení č. 29/10</w:t>
            </w:r>
          </w:p>
        </w:tc>
        <w:tc>
          <w:tcPr>
            <w:tcW w:w="766" w:type="dxa"/>
            <w:tcBorders>
              <w:top w:val="single" w:sz="8" w:space="0" w:color="auto"/>
              <w:left w:val="nil"/>
              <w:bottom w:val="single" w:sz="8" w:space="0" w:color="auto"/>
              <w:right w:val="single" w:sz="4" w:space="0" w:color="auto"/>
            </w:tcBorders>
            <w:shd w:val="clear" w:color="auto" w:fill="auto"/>
            <w:noWrap/>
            <w:vAlign w:val="bottom"/>
          </w:tcPr>
          <w:p w:rsidR="00FE2244" w:rsidRPr="009760A3" w:rsidRDefault="00FE2244" w:rsidP="00A95A1B">
            <w:pPr>
              <w:rPr>
                <w:rFonts w:ascii="Gill Sans MT" w:hAnsi="Gill Sans MT" w:cstheme="minorHAnsi"/>
                <w:bCs/>
                <w:color w:val="000000"/>
                <w:sz w:val="18"/>
                <w:szCs w:val="18"/>
                <w:lang w:eastAsia="cs-CZ"/>
              </w:rPr>
            </w:pPr>
            <w:r w:rsidRPr="009760A3">
              <w:rPr>
                <w:rFonts w:ascii="Gill Sans MT" w:hAnsi="Gill Sans MT" w:cstheme="minorHAnsi"/>
                <w:bCs/>
                <w:color w:val="000000"/>
                <w:sz w:val="18"/>
                <w:lang w:eastAsia="cs-CZ"/>
              </w:rPr>
              <w:t>FLKŘ</w:t>
            </w:r>
          </w:p>
        </w:tc>
        <w:tc>
          <w:tcPr>
            <w:tcW w:w="2106" w:type="dxa"/>
            <w:tcBorders>
              <w:top w:val="single" w:sz="8" w:space="0" w:color="auto"/>
              <w:left w:val="nil"/>
              <w:bottom w:val="single" w:sz="8" w:space="0" w:color="auto"/>
              <w:right w:val="single" w:sz="4" w:space="0" w:color="auto"/>
            </w:tcBorders>
            <w:shd w:val="clear" w:color="auto" w:fill="auto"/>
            <w:noWrap/>
            <w:vAlign w:val="bottom"/>
          </w:tcPr>
          <w:p w:rsidR="00FE2244" w:rsidRPr="009760A3" w:rsidRDefault="00FE2244" w:rsidP="00A95A1B">
            <w:pPr>
              <w:rPr>
                <w:rFonts w:ascii="Gill Sans MT" w:hAnsi="Gill Sans MT" w:cstheme="minorHAnsi"/>
                <w:bCs/>
                <w:color w:val="000000"/>
                <w:sz w:val="18"/>
                <w:szCs w:val="18"/>
                <w:lang w:eastAsia="cs-CZ"/>
              </w:rPr>
            </w:pPr>
            <w:r w:rsidRPr="009760A3">
              <w:rPr>
                <w:rFonts w:ascii="Gill Sans MT" w:hAnsi="Gill Sans MT" w:cstheme="minorHAnsi"/>
                <w:bCs/>
                <w:color w:val="000000"/>
                <w:sz w:val="18"/>
                <w:lang w:eastAsia="cs-CZ"/>
              </w:rPr>
              <w:t>BSP - Procesní inženýrství</w:t>
            </w:r>
          </w:p>
        </w:tc>
        <w:tc>
          <w:tcPr>
            <w:tcW w:w="3932" w:type="dxa"/>
            <w:tcBorders>
              <w:top w:val="single" w:sz="8" w:space="0" w:color="auto"/>
              <w:left w:val="nil"/>
              <w:bottom w:val="single" w:sz="8" w:space="0" w:color="auto"/>
              <w:right w:val="single" w:sz="4" w:space="0" w:color="auto"/>
            </w:tcBorders>
            <w:shd w:val="clear" w:color="auto" w:fill="auto"/>
            <w:noWrap/>
            <w:vAlign w:val="bottom"/>
          </w:tcPr>
          <w:p w:rsidR="00FE2244" w:rsidRPr="009760A3" w:rsidRDefault="00FE2244" w:rsidP="00A95A1B">
            <w:pPr>
              <w:rPr>
                <w:rFonts w:ascii="Gill Sans MT" w:hAnsi="Gill Sans MT" w:cstheme="minorHAnsi"/>
                <w:bCs/>
                <w:color w:val="000000"/>
                <w:sz w:val="18"/>
                <w:szCs w:val="18"/>
                <w:lang w:eastAsia="cs-CZ"/>
              </w:rPr>
            </w:pPr>
            <w:r w:rsidRPr="009760A3">
              <w:rPr>
                <w:rFonts w:ascii="Gill Sans MT" w:hAnsi="Gill Sans MT" w:cstheme="minorHAnsi"/>
                <w:bCs/>
                <w:color w:val="000000"/>
                <w:sz w:val="18"/>
                <w:lang w:eastAsia="cs-CZ"/>
              </w:rPr>
              <w:t>změna garanta - původní garant: prof. Ing. Jiří Dvořák, DrSc., nový garant: prof. Ing. František Božek, CSc.</w:t>
            </w:r>
          </w:p>
        </w:tc>
      </w:tr>
      <w:tr w:rsidR="00FE2244" w:rsidRPr="009760A3" w:rsidTr="00FE2244">
        <w:trPr>
          <w:trHeight w:val="514"/>
        </w:trPr>
        <w:tc>
          <w:tcPr>
            <w:tcW w:w="1124" w:type="dxa"/>
            <w:tcBorders>
              <w:top w:val="single" w:sz="8" w:space="0" w:color="auto"/>
              <w:left w:val="single" w:sz="8" w:space="0" w:color="auto"/>
              <w:bottom w:val="single" w:sz="8" w:space="0" w:color="auto"/>
              <w:right w:val="single" w:sz="4" w:space="0" w:color="auto"/>
            </w:tcBorders>
            <w:shd w:val="clear" w:color="auto" w:fill="FFFFFF" w:themeFill="background1"/>
            <w:noWrap/>
            <w:vAlign w:val="bottom"/>
          </w:tcPr>
          <w:p w:rsidR="00FE2244" w:rsidRPr="009760A3" w:rsidRDefault="00FE2244" w:rsidP="00A95A1B">
            <w:pPr>
              <w:rPr>
                <w:rFonts w:ascii="Gill Sans MT" w:hAnsi="Gill Sans MT" w:cstheme="minorHAnsi"/>
                <w:bCs/>
                <w:color w:val="000000"/>
                <w:sz w:val="18"/>
                <w:szCs w:val="18"/>
                <w:lang w:eastAsia="cs-CZ"/>
              </w:rPr>
            </w:pPr>
            <w:proofErr w:type="gramStart"/>
            <w:r w:rsidRPr="009760A3">
              <w:rPr>
                <w:rFonts w:ascii="Gill Sans MT" w:hAnsi="Gill Sans MT" w:cstheme="minorHAnsi"/>
                <w:bCs/>
                <w:color w:val="000000"/>
                <w:sz w:val="18"/>
                <w:lang w:eastAsia="cs-CZ"/>
              </w:rPr>
              <w:t>07.10.2019</w:t>
            </w:r>
            <w:proofErr w:type="gramEnd"/>
          </w:p>
        </w:tc>
        <w:tc>
          <w:tcPr>
            <w:tcW w:w="1134" w:type="dxa"/>
            <w:tcBorders>
              <w:top w:val="single" w:sz="8" w:space="0" w:color="auto"/>
              <w:left w:val="nil"/>
              <w:bottom w:val="single" w:sz="8" w:space="0" w:color="auto"/>
              <w:right w:val="single" w:sz="4" w:space="0" w:color="auto"/>
            </w:tcBorders>
            <w:shd w:val="clear" w:color="auto" w:fill="FFFFFF" w:themeFill="background1"/>
            <w:noWrap/>
            <w:vAlign w:val="bottom"/>
          </w:tcPr>
          <w:p w:rsidR="00FE2244" w:rsidRPr="009760A3" w:rsidRDefault="00FE2244" w:rsidP="00A95A1B">
            <w:pPr>
              <w:rPr>
                <w:rFonts w:ascii="Gill Sans MT" w:hAnsi="Gill Sans MT" w:cstheme="minorHAnsi"/>
                <w:bCs/>
                <w:color w:val="000000"/>
                <w:sz w:val="18"/>
                <w:szCs w:val="18"/>
                <w:lang w:eastAsia="cs-CZ"/>
              </w:rPr>
            </w:pPr>
            <w:r w:rsidRPr="009760A3">
              <w:rPr>
                <w:rFonts w:ascii="Gill Sans MT" w:hAnsi="Gill Sans MT" w:cstheme="minorHAnsi"/>
                <w:bCs/>
                <w:color w:val="000000"/>
                <w:sz w:val="18"/>
                <w:lang w:eastAsia="cs-CZ"/>
              </w:rPr>
              <w:t>Usnesení č. 30/10</w:t>
            </w:r>
          </w:p>
        </w:tc>
        <w:tc>
          <w:tcPr>
            <w:tcW w:w="766" w:type="dxa"/>
            <w:tcBorders>
              <w:top w:val="single" w:sz="8" w:space="0" w:color="auto"/>
              <w:left w:val="nil"/>
              <w:bottom w:val="single" w:sz="8" w:space="0" w:color="auto"/>
              <w:right w:val="single" w:sz="4" w:space="0" w:color="auto"/>
            </w:tcBorders>
            <w:shd w:val="clear" w:color="auto" w:fill="FFFFFF" w:themeFill="background1"/>
            <w:noWrap/>
            <w:vAlign w:val="bottom"/>
          </w:tcPr>
          <w:p w:rsidR="00FE2244" w:rsidRPr="009760A3" w:rsidRDefault="00FE2244" w:rsidP="00A95A1B">
            <w:pPr>
              <w:rPr>
                <w:rFonts w:ascii="Gill Sans MT" w:hAnsi="Gill Sans MT" w:cstheme="minorHAnsi"/>
                <w:bCs/>
                <w:color w:val="000000"/>
                <w:sz w:val="18"/>
                <w:szCs w:val="18"/>
                <w:lang w:eastAsia="cs-CZ"/>
              </w:rPr>
            </w:pPr>
            <w:r w:rsidRPr="009760A3">
              <w:rPr>
                <w:rFonts w:ascii="Gill Sans MT" w:hAnsi="Gill Sans MT" w:cstheme="minorHAnsi"/>
                <w:bCs/>
                <w:color w:val="000000"/>
                <w:sz w:val="18"/>
                <w:lang w:eastAsia="cs-CZ"/>
              </w:rPr>
              <w:t>FLKŘ</w:t>
            </w:r>
          </w:p>
        </w:tc>
        <w:tc>
          <w:tcPr>
            <w:tcW w:w="2106" w:type="dxa"/>
            <w:tcBorders>
              <w:top w:val="single" w:sz="8" w:space="0" w:color="auto"/>
              <w:left w:val="nil"/>
              <w:bottom w:val="single" w:sz="8" w:space="0" w:color="auto"/>
              <w:right w:val="single" w:sz="4" w:space="0" w:color="auto"/>
            </w:tcBorders>
            <w:shd w:val="clear" w:color="auto" w:fill="FFFFFF" w:themeFill="background1"/>
            <w:noWrap/>
            <w:vAlign w:val="bottom"/>
          </w:tcPr>
          <w:p w:rsidR="00FE2244" w:rsidRPr="009760A3" w:rsidRDefault="00FE2244" w:rsidP="00A95A1B">
            <w:pPr>
              <w:rPr>
                <w:rFonts w:ascii="Gill Sans MT" w:hAnsi="Gill Sans MT" w:cstheme="minorHAnsi"/>
                <w:bCs/>
                <w:color w:val="000000"/>
                <w:sz w:val="18"/>
                <w:szCs w:val="18"/>
                <w:lang w:eastAsia="cs-CZ"/>
              </w:rPr>
            </w:pPr>
            <w:r w:rsidRPr="009760A3">
              <w:rPr>
                <w:rFonts w:ascii="Gill Sans MT" w:hAnsi="Gill Sans MT" w:cstheme="minorHAnsi"/>
                <w:bCs/>
                <w:color w:val="000000"/>
                <w:sz w:val="18"/>
                <w:lang w:eastAsia="cs-CZ"/>
              </w:rPr>
              <w:t>BSP - Bezpečnost společnosti</w:t>
            </w:r>
          </w:p>
        </w:tc>
        <w:tc>
          <w:tcPr>
            <w:tcW w:w="3932" w:type="dxa"/>
            <w:tcBorders>
              <w:top w:val="single" w:sz="8" w:space="0" w:color="auto"/>
              <w:left w:val="nil"/>
              <w:bottom w:val="single" w:sz="8" w:space="0" w:color="auto"/>
              <w:right w:val="single" w:sz="4" w:space="0" w:color="auto"/>
            </w:tcBorders>
            <w:shd w:val="clear" w:color="auto" w:fill="FFFFFF" w:themeFill="background1"/>
            <w:noWrap/>
            <w:vAlign w:val="bottom"/>
          </w:tcPr>
          <w:p w:rsidR="00FE2244" w:rsidRPr="009760A3" w:rsidRDefault="00FE2244" w:rsidP="00A95A1B">
            <w:pPr>
              <w:rPr>
                <w:rFonts w:ascii="Gill Sans MT" w:hAnsi="Gill Sans MT" w:cstheme="minorHAnsi"/>
                <w:bCs/>
                <w:color w:val="000000"/>
                <w:sz w:val="18"/>
                <w:szCs w:val="18"/>
                <w:lang w:eastAsia="cs-CZ"/>
              </w:rPr>
            </w:pPr>
            <w:r w:rsidRPr="009760A3">
              <w:rPr>
                <w:rFonts w:ascii="Gill Sans MT" w:hAnsi="Gill Sans MT" w:cstheme="minorHAnsi"/>
                <w:bCs/>
                <w:color w:val="000000"/>
                <w:sz w:val="18"/>
                <w:lang w:eastAsia="cs-CZ"/>
              </w:rPr>
              <w:t xml:space="preserve">změna garanta - původní garant: prof. PhDr. Jiří </w:t>
            </w:r>
            <w:proofErr w:type="spellStart"/>
            <w:r w:rsidRPr="009760A3">
              <w:rPr>
                <w:rFonts w:ascii="Gill Sans MT" w:hAnsi="Gill Sans MT" w:cstheme="minorHAnsi"/>
                <w:bCs/>
                <w:color w:val="000000"/>
                <w:sz w:val="18"/>
                <w:lang w:eastAsia="cs-CZ"/>
              </w:rPr>
              <w:t>Chlachula</w:t>
            </w:r>
            <w:proofErr w:type="spellEnd"/>
            <w:r w:rsidRPr="009760A3">
              <w:rPr>
                <w:rFonts w:ascii="Gill Sans MT" w:hAnsi="Gill Sans MT" w:cstheme="minorHAnsi"/>
                <w:bCs/>
                <w:color w:val="000000"/>
                <w:sz w:val="18"/>
                <w:lang w:eastAsia="cs-CZ"/>
              </w:rPr>
              <w:t xml:space="preserve">, Ph.D. et Ph.D., nový garant: RNDr. Jakub Trojan, </w:t>
            </w:r>
            <w:proofErr w:type="spellStart"/>
            <w:r w:rsidRPr="009760A3">
              <w:rPr>
                <w:rFonts w:ascii="Gill Sans MT" w:hAnsi="Gill Sans MT" w:cstheme="minorHAnsi"/>
                <w:bCs/>
                <w:color w:val="000000"/>
                <w:sz w:val="18"/>
                <w:lang w:eastAsia="cs-CZ"/>
              </w:rPr>
              <w:t>MSc</w:t>
            </w:r>
            <w:proofErr w:type="spellEnd"/>
            <w:r w:rsidRPr="009760A3">
              <w:rPr>
                <w:rFonts w:ascii="Gill Sans MT" w:hAnsi="Gill Sans MT" w:cstheme="minorHAnsi"/>
                <w:bCs/>
                <w:color w:val="000000"/>
                <w:sz w:val="18"/>
                <w:lang w:eastAsia="cs-CZ"/>
              </w:rPr>
              <w:t>. Ph.D.</w:t>
            </w:r>
          </w:p>
        </w:tc>
      </w:tr>
      <w:tr w:rsidR="00FE2244" w:rsidRPr="009760A3" w:rsidTr="00FE2244">
        <w:trPr>
          <w:trHeight w:val="514"/>
        </w:trPr>
        <w:tc>
          <w:tcPr>
            <w:tcW w:w="1124" w:type="dxa"/>
            <w:tcBorders>
              <w:top w:val="single" w:sz="8" w:space="0" w:color="auto"/>
              <w:left w:val="single" w:sz="8" w:space="0" w:color="auto"/>
              <w:bottom w:val="single" w:sz="8" w:space="0" w:color="auto"/>
              <w:right w:val="single" w:sz="4" w:space="0" w:color="auto"/>
            </w:tcBorders>
            <w:shd w:val="clear" w:color="auto" w:fill="auto"/>
            <w:noWrap/>
            <w:vAlign w:val="bottom"/>
          </w:tcPr>
          <w:p w:rsidR="00FE2244" w:rsidRPr="009760A3" w:rsidRDefault="00FE2244" w:rsidP="00A95A1B">
            <w:pPr>
              <w:rPr>
                <w:rFonts w:ascii="Gill Sans MT" w:hAnsi="Gill Sans MT" w:cstheme="minorHAnsi"/>
                <w:bCs/>
                <w:color w:val="000000"/>
                <w:sz w:val="18"/>
                <w:szCs w:val="18"/>
                <w:lang w:eastAsia="cs-CZ"/>
              </w:rPr>
            </w:pPr>
            <w:proofErr w:type="gramStart"/>
            <w:r w:rsidRPr="009760A3">
              <w:rPr>
                <w:rFonts w:ascii="Gill Sans MT" w:hAnsi="Gill Sans MT" w:cstheme="minorHAnsi"/>
                <w:bCs/>
                <w:color w:val="000000"/>
                <w:sz w:val="18"/>
                <w:lang w:eastAsia="cs-CZ"/>
              </w:rPr>
              <w:t>07.10.2019</w:t>
            </w:r>
            <w:proofErr w:type="gramEnd"/>
          </w:p>
        </w:tc>
        <w:tc>
          <w:tcPr>
            <w:tcW w:w="1134" w:type="dxa"/>
            <w:tcBorders>
              <w:top w:val="single" w:sz="8" w:space="0" w:color="auto"/>
              <w:left w:val="nil"/>
              <w:bottom w:val="single" w:sz="8" w:space="0" w:color="auto"/>
              <w:right w:val="single" w:sz="4" w:space="0" w:color="auto"/>
            </w:tcBorders>
            <w:shd w:val="clear" w:color="auto" w:fill="auto"/>
            <w:noWrap/>
            <w:vAlign w:val="bottom"/>
          </w:tcPr>
          <w:p w:rsidR="00FE2244" w:rsidRPr="009760A3" w:rsidRDefault="00FE2244" w:rsidP="00A95A1B">
            <w:pPr>
              <w:rPr>
                <w:rFonts w:ascii="Gill Sans MT" w:hAnsi="Gill Sans MT" w:cstheme="minorHAnsi"/>
                <w:bCs/>
                <w:color w:val="000000"/>
                <w:sz w:val="18"/>
                <w:szCs w:val="18"/>
                <w:lang w:eastAsia="cs-CZ"/>
              </w:rPr>
            </w:pPr>
            <w:r w:rsidRPr="009760A3">
              <w:rPr>
                <w:rFonts w:ascii="Gill Sans MT" w:hAnsi="Gill Sans MT" w:cstheme="minorHAnsi"/>
                <w:bCs/>
                <w:color w:val="000000"/>
                <w:sz w:val="18"/>
                <w:lang w:eastAsia="cs-CZ"/>
              </w:rPr>
              <w:t>Usnesení č. 31/10</w:t>
            </w:r>
          </w:p>
        </w:tc>
        <w:tc>
          <w:tcPr>
            <w:tcW w:w="766" w:type="dxa"/>
            <w:tcBorders>
              <w:top w:val="single" w:sz="8" w:space="0" w:color="auto"/>
              <w:left w:val="nil"/>
              <w:bottom w:val="single" w:sz="8" w:space="0" w:color="auto"/>
              <w:right w:val="single" w:sz="4" w:space="0" w:color="auto"/>
            </w:tcBorders>
            <w:shd w:val="clear" w:color="auto" w:fill="auto"/>
            <w:noWrap/>
            <w:vAlign w:val="bottom"/>
          </w:tcPr>
          <w:p w:rsidR="00FE2244" w:rsidRPr="009760A3" w:rsidRDefault="00FE2244" w:rsidP="00A95A1B">
            <w:pPr>
              <w:rPr>
                <w:rFonts w:ascii="Gill Sans MT" w:hAnsi="Gill Sans MT" w:cstheme="minorHAnsi"/>
                <w:bCs/>
                <w:color w:val="000000"/>
                <w:sz w:val="18"/>
                <w:szCs w:val="18"/>
                <w:lang w:eastAsia="cs-CZ"/>
              </w:rPr>
            </w:pPr>
            <w:r w:rsidRPr="009760A3">
              <w:rPr>
                <w:rFonts w:ascii="Gill Sans MT" w:hAnsi="Gill Sans MT" w:cstheme="minorHAnsi"/>
                <w:bCs/>
                <w:color w:val="000000"/>
                <w:sz w:val="18"/>
                <w:lang w:eastAsia="cs-CZ"/>
              </w:rPr>
              <w:t>FLKŘ</w:t>
            </w:r>
          </w:p>
        </w:tc>
        <w:tc>
          <w:tcPr>
            <w:tcW w:w="2106" w:type="dxa"/>
            <w:tcBorders>
              <w:top w:val="single" w:sz="8" w:space="0" w:color="auto"/>
              <w:left w:val="nil"/>
              <w:bottom w:val="single" w:sz="8" w:space="0" w:color="auto"/>
              <w:right w:val="single" w:sz="4" w:space="0" w:color="auto"/>
            </w:tcBorders>
            <w:shd w:val="clear" w:color="auto" w:fill="auto"/>
            <w:noWrap/>
            <w:vAlign w:val="bottom"/>
          </w:tcPr>
          <w:p w:rsidR="00FE2244" w:rsidRPr="009760A3" w:rsidRDefault="00FE2244" w:rsidP="00A95A1B">
            <w:pPr>
              <w:rPr>
                <w:rFonts w:ascii="Gill Sans MT" w:hAnsi="Gill Sans MT" w:cstheme="minorHAnsi"/>
                <w:bCs/>
                <w:color w:val="000000"/>
                <w:sz w:val="18"/>
                <w:szCs w:val="18"/>
                <w:lang w:eastAsia="cs-CZ"/>
              </w:rPr>
            </w:pPr>
            <w:r w:rsidRPr="009760A3">
              <w:rPr>
                <w:rFonts w:ascii="Gill Sans MT" w:hAnsi="Gill Sans MT" w:cstheme="minorHAnsi"/>
                <w:bCs/>
                <w:color w:val="000000"/>
                <w:sz w:val="18"/>
                <w:lang w:eastAsia="cs-CZ"/>
              </w:rPr>
              <w:t>NMSP - Bezpečnost společnosti</w:t>
            </w:r>
          </w:p>
        </w:tc>
        <w:tc>
          <w:tcPr>
            <w:tcW w:w="3932" w:type="dxa"/>
            <w:tcBorders>
              <w:top w:val="single" w:sz="8" w:space="0" w:color="auto"/>
              <w:left w:val="nil"/>
              <w:bottom w:val="single" w:sz="8" w:space="0" w:color="auto"/>
              <w:right w:val="single" w:sz="4" w:space="0" w:color="auto"/>
            </w:tcBorders>
            <w:shd w:val="clear" w:color="auto" w:fill="auto"/>
            <w:noWrap/>
            <w:vAlign w:val="bottom"/>
          </w:tcPr>
          <w:p w:rsidR="00FE2244" w:rsidRPr="009760A3" w:rsidRDefault="00FE2244" w:rsidP="00A95A1B">
            <w:pPr>
              <w:rPr>
                <w:rFonts w:ascii="Gill Sans MT" w:hAnsi="Gill Sans MT" w:cstheme="minorHAnsi"/>
                <w:bCs/>
                <w:color w:val="000000"/>
                <w:sz w:val="18"/>
                <w:szCs w:val="18"/>
                <w:lang w:eastAsia="cs-CZ"/>
              </w:rPr>
            </w:pPr>
            <w:r w:rsidRPr="009760A3">
              <w:rPr>
                <w:rFonts w:ascii="Gill Sans MT" w:hAnsi="Gill Sans MT" w:cstheme="minorHAnsi"/>
                <w:bCs/>
                <w:color w:val="000000"/>
                <w:sz w:val="18"/>
                <w:lang w:eastAsia="cs-CZ"/>
              </w:rPr>
              <w:t>změna garanta - původní garant: doc. Ing. Otakar Jiří Mika, CSc., nový garant: doc. Ing. Miroslav Tomek, Ph.D.</w:t>
            </w:r>
          </w:p>
        </w:tc>
      </w:tr>
      <w:tr w:rsidR="00FE2244" w:rsidRPr="009760A3" w:rsidTr="00FE2244">
        <w:trPr>
          <w:trHeight w:val="514"/>
        </w:trPr>
        <w:tc>
          <w:tcPr>
            <w:tcW w:w="1124" w:type="dxa"/>
            <w:tcBorders>
              <w:top w:val="single" w:sz="8" w:space="0" w:color="auto"/>
              <w:left w:val="single" w:sz="8" w:space="0" w:color="auto"/>
              <w:bottom w:val="single" w:sz="8" w:space="0" w:color="auto"/>
              <w:right w:val="single" w:sz="4" w:space="0" w:color="auto"/>
            </w:tcBorders>
            <w:shd w:val="clear" w:color="auto" w:fill="auto"/>
            <w:noWrap/>
            <w:vAlign w:val="bottom"/>
          </w:tcPr>
          <w:p w:rsidR="00FE2244" w:rsidRPr="009760A3" w:rsidRDefault="00FE2244" w:rsidP="00A95A1B">
            <w:pPr>
              <w:rPr>
                <w:rFonts w:ascii="Gill Sans MT" w:hAnsi="Gill Sans MT" w:cstheme="minorHAnsi"/>
                <w:bCs/>
                <w:color w:val="000000"/>
                <w:sz w:val="18"/>
                <w:lang w:eastAsia="cs-CZ"/>
              </w:rPr>
            </w:pPr>
            <w:proofErr w:type="gramStart"/>
            <w:r w:rsidRPr="009760A3">
              <w:rPr>
                <w:rFonts w:ascii="Gill Sans MT" w:hAnsi="Gill Sans MT" w:cstheme="minorHAnsi"/>
                <w:bCs/>
                <w:color w:val="000000"/>
                <w:sz w:val="18"/>
                <w:lang w:eastAsia="cs-CZ"/>
              </w:rPr>
              <w:t>19.11.2019</w:t>
            </w:r>
            <w:proofErr w:type="gramEnd"/>
          </w:p>
        </w:tc>
        <w:tc>
          <w:tcPr>
            <w:tcW w:w="1134" w:type="dxa"/>
            <w:tcBorders>
              <w:top w:val="single" w:sz="8" w:space="0" w:color="auto"/>
              <w:left w:val="nil"/>
              <w:bottom w:val="single" w:sz="8" w:space="0" w:color="auto"/>
              <w:right w:val="single" w:sz="4" w:space="0" w:color="auto"/>
            </w:tcBorders>
            <w:shd w:val="clear" w:color="auto" w:fill="auto"/>
            <w:noWrap/>
            <w:vAlign w:val="bottom"/>
          </w:tcPr>
          <w:p w:rsidR="00FE2244" w:rsidRPr="009760A3" w:rsidRDefault="00FE2244" w:rsidP="00A95A1B">
            <w:pPr>
              <w:rPr>
                <w:rFonts w:ascii="Gill Sans MT" w:hAnsi="Gill Sans MT" w:cstheme="minorHAnsi"/>
                <w:bCs/>
                <w:color w:val="000000"/>
                <w:sz w:val="18"/>
                <w:lang w:eastAsia="cs-CZ"/>
              </w:rPr>
            </w:pPr>
            <w:r w:rsidRPr="009760A3">
              <w:rPr>
                <w:rFonts w:ascii="Gill Sans MT" w:hAnsi="Gill Sans MT" w:cstheme="minorHAnsi"/>
                <w:bCs/>
                <w:color w:val="000000"/>
                <w:sz w:val="18"/>
                <w:lang w:eastAsia="cs-CZ"/>
              </w:rPr>
              <w:t>Usnesení č. 19/11</w:t>
            </w:r>
          </w:p>
        </w:tc>
        <w:tc>
          <w:tcPr>
            <w:tcW w:w="766" w:type="dxa"/>
            <w:tcBorders>
              <w:top w:val="single" w:sz="8" w:space="0" w:color="auto"/>
              <w:left w:val="nil"/>
              <w:bottom w:val="single" w:sz="8" w:space="0" w:color="auto"/>
              <w:right w:val="single" w:sz="4" w:space="0" w:color="auto"/>
            </w:tcBorders>
            <w:shd w:val="clear" w:color="auto" w:fill="auto"/>
            <w:noWrap/>
            <w:vAlign w:val="bottom"/>
          </w:tcPr>
          <w:p w:rsidR="00FE2244" w:rsidRPr="009760A3" w:rsidRDefault="00FE2244" w:rsidP="00A95A1B">
            <w:pPr>
              <w:rPr>
                <w:rFonts w:ascii="Gill Sans MT" w:hAnsi="Gill Sans MT" w:cstheme="minorHAnsi"/>
                <w:bCs/>
                <w:color w:val="000000"/>
                <w:sz w:val="18"/>
                <w:lang w:eastAsia="cs-CZ"/>
              </w:rPr>
            </w:pPr>
            <w:proofErr w:type="spellStart"/>
            <w:r w:rsidRPr="009760A3">
              <w:rPr>
                <w:rFonts w:ascii="Gill Sans MT" w:hAnsi="Gill Sans MT" w:cstheme="minorHAnsi"/>
                <w:bCs/>
                <w:color w:val="000000"/>
                <w:sz w:val="18"/>
                <w:lang w:eastAsia="cs-CZ"/>
              </w:rPr>
              <w:t>FaME</w:t>
            </w:r>
            <w:proofErr w:type="spellEnd"/>
          </w:p>
        </w:tc>
        <w:tc>
          <w:tcPr>
            <w:tcW w:w="2106" w:type="dxa"/>
            <w:tcBorders>
              <w:top w:val="single" w:sz="8" w:space="0" w:color="auto"/>
              <w:left w:val="nil"/>
              <w:bottom w:val="single" w:sz="8" w:space="0" w:color="auto"/>
              <w:right w:val="single" w:sz="4" w:space="0" w:color="auto"/>
            </w:tcBorders>
            <w:shd w:val="clear" w:color="auto" w:fill="auto"/>
            <w:noWrap/>
            <w:vAlign w:val="bottom"/>
          </w:tcPr>
          <w:p w:rsidR="00FE2244" w:rsidRPr="009760A3" w:rsidRDefault="00FE2244" w:rsidP="00A95A1B">
            <w:pPr>
              <w:rPr>
                <w:rFonts w:ascii="Gill Sans MT" w:hAnsi="Gill Sans MT" w:cstheme="minorHAnsi"/>
                <w:bCs/>
                <w:color w:val="000000"/>
                <w:sz w:val="18"/>
                <w:lang w:eastAsia="cs-CZ"/>
              </w:rPr>
            </w:pPr>
            <w:r w:rsidRPr="009760A3">
              <w:rPr>
                <w:rFonts w:ascii="Gill Sans MT" w:hAnsi="Gill Sans MT" w:cstheme="minorHAnsi"/>
                <w:bCs/>
                <w:color w:val="000000"/>
                <w:sz w:val="18"/>
                <w:lang w:eastAsia="cs-CZ"/>
              </w:rPr>
              <w:t>NMSP - Ekonomika podniku a podnikání</w:t>
            </w:r>
          </w:p>
        </w:tc>
        <w:tc>
          <w:tcPr>
            <w:tcW w:w="3932" w:type="dxa"/>
            <w:tcBorders>
              <w:top w:val="single" w:sz="8" w:space="0" w:color="auto"/>
              <w:left w:val="nil"/>
              <w:bottom w:val="single" w:sz="8" w:space="0" w:color="auto"/>
              <w:right w:val="single" w:sz="4" w:space="0" w:color="auto"/>
            </w:tcBorders>
            <w:shd w:val="clear" w:color="auto" w:fill="auto"/>
            <w:noWrap/>
            <w:vAlign w:val="bottom"/>
          </w:tcPr>
          <w:p w:rsidR="00FE2244" w:rsidRPr="009760A3" w:rsidRDefault="00FE2244" w:rsidP="00A95A1B">
            <w:pPr>
              <w:rPr>
                <w:rFonts w:ascii="Gill Sans MT" w:hAnsi="Gill Sans MT" w:cstheme="minorHAnsi"/>
                <w:bCs/>
                <w:color w:val="000000"/>
                <w:sz w:val="18"/>
                <w:lang w:eastAsia="cs-CZ"/>
              </w:rPr>
            </w:pPr>
            <w:r w:rsidRPr="009760A3">
              <w:rPr>
                <w:rFonts w:ascii="Gill Sans MT" w:hAnsi="Gill Sans MT" w:cstheme="minorHAnsi"/>
                <w:bCs/>
                <w:color w:val="000000"/>
                <w:sz w:val="18"/>
                <w:lang w:eastAsia="cs-CZ"/>
              </w:rPr>
              <w:t>změna garanta - původní garant: prof. Ing. Boris Popesko, Ph.D., nový garant: doc. Ing. Petr Novák, Ph.D.</w:t>
            </w:r>
          </w:p>
        </w:tc>
      </w:tr>
      <w:tr w:rsidR="00FE2244" w:rsidRPr="009760A3" w:rsidTr="00FE2244">
        <w:trPr>
          <w:trHeight w:val="514"/>
        </w:trPr>
        <w:tc>
          <w:tcPr>
            <w:tcW w:w="1124" w:type="dxa"/>
            <w:tcBorders>
              <w:top w:val="single" w:sz="8" w:space="0" w:color="auto"/>
              <w:left w:val="single" w:sz="8" w:space="0" w:color="auto"/>
              <w:bottom w:val="single" w:sz="8" w:space="0" w:color="auto"/>
              <w:right w:val="single" w:sz="4" w:space="0" w:color="auto"/>
            </w:tcBorders>
            <w:shd w:val="clear" w:color="auto" w:fill="auto"/>
            <w:noWrap/>
            <w:vAlign w:val="bottom"/>
          </w:tcPr>
          <w:p w:rsidR="00FE2244" w:rsidRPr="009760A3" w:rsidRDefault="00FE2244" w:rsidP="00A95A1B">
            <w:pPr>
              <w:rPr>
                <w:rFonts w:ascii="Gill Sans MT" w:hAnsi="Gill Sans MT" w:cstheme="minorHAnsi"/>
                <w:bCs/>
                <w:color w:val="000000"/>
                <w:sz w:val="18"/>
                <w:lang w:eastAsia="cs-CZ"/>
              </w:rPr>
            </w:pPr>
            <w:proofErr w:type="gramStart"/>
            <w:r w:rsidRPr="009760A3">
              <w:rPr>
                <w:rFonts w:ascii="Gill Sans MT" w:hAnsi="Gill Sans MT" w:cstheme="minorHAnsi"/>
                <w:bCs/>
                <w:color w:val="000000"/>
                <w:sz w:val="18"/>
                <w:lang w:eastAsia="cs-CZ"/>
              </w:rPr>
              <w:t>19.11.2019</w:t>
            </w:r>
            <w:proofErr w:type="gramEnd"/>
          </w:p>
        </w:tc>
        <w:tc>
          <w:tcPr>
            <w:tcW w:w="1134" w:type="dxa"/>
            <w:tcBorders>
              <w:top w:val="single" w:sz="8" w:space="0" w:color="auto"/>
              <w:left w:val="nil"/>
              <w:bottom w:val="single" w:sz="8" w:space="0" w:color="auto"/>
              <w:right w:val="single" w:sz="4" w:space="0" w:color="auto"/>
            </w:tcBorders>
            <w:shd w:val="clear" w:color="auto" w:fill="auto"/>
            <w:noWrap/>
            <w:vAlign w:val="bottom"/>
          </w:tcPr>
          <w:p w:rsidR="00FE2244" w:rsidRPr="009760A3" w:rsidRDefault="00FE2244" w:rsidP="00A95A1B">
            <w:pPr>
              <w:rPr>
                <w:rFonts w:ascii="Gill Sans MT" w:hAnsi="Gill Sans MT" w:cstheme="minorHAnsi"/>
                <w:bCs/>
                <w:color w:val="000000"/>
                <w:sz w:val="18"/>
                <w:lang w:eastAsia="cs-CZ"/>
              </w:rPr>
            </w:pPr>
            <w:r w:rsidRPr="009760A3">
              <w:rPr>
                <w:rFonts w:ascii="Gill Sans MT" w:hAnsi="Gill Sans MT" w:cstheme="minorHAnsi"/>
                <w:bCs/>
                <w:color w:val="000000"/>
                <w:sz w:val="18"/>
                <w:lang w:eastAsia="cs-CZ"/>
              </w:rPr>
              <w:t>Usnesení č. 20/11</w:t>
            </w:r>
          </w:p>
        </w:tc>
        <w:tc>
          <w:tcPr>
            <w:tcW w:w="766" w:type="dxa"/>
            <w:tcBorders>
              <w:top w:val="single" w:sz="8" w:space="0" w:color="auto"/>
              <w:left w:val="nil"/>
              <w:bottom w:val="single" w:sz="8" w:space="0" w:color="auto"/>
              <w:right w:val="single" w:sz="4" w:space="0" w:color="auto"/>
            </w:tcBorders>
            <w:shd w:val="clear" w:color="auto" w:fill="auto"/>
            <w:noWrap/>
            <w:vAlign w:val="bottom"/>
          </w:tcPr>
          <w:p w:rsidR="00FE2244" w:rsidRPr="009760A3" w:rsidRDefault="00FE2244" w:rsidP="00A95A1B">
            <w:pPr>
              <w:rPr>
                <w:rFonts w:ascii="Gill Sans MT" w:hAnsi="Gill Sans MT" w:cstheme="minorHAnsi"/>
                <w:bCs/>
                <w:color w:val="000000"/>
                <w:sz w:val="18"/>
                <w:lang w:eastAsia="cs-CZ"/>
              </w:rPr>
            </w:pPr>
            <w:proofErr w:type="spellStart"/>
            <w:r w:rsidRPr="009760A3">
              <w:rPr>
                <w:rFonts w:ascii="Gill Sans MT" w:hAnsi="Gill Sans MT" w:cstheme="minorHAnsi"/>
                <w:bCs/>
                <w:color w:val="000000"/>
                <w:sz w:val="18"/>
                <w:lang w:eastAsia="cs-CZ"/>
              </w:rPr>
              <w:t>FaME</w:t>
            </w:r>
            <w:proofErr w:type="spellEnd"/>
          </w:p>
        </w:tc>
        <w:tc>
          <w:tcPr>
            <w:tcW w:w="2106" w:type="dxa"/>
            <w:tcBorders>
              <w:top w:val="single" w:sz="8" w:space="0" w:color="auto"/>
              <w:left w:val="nil"/>
              <w:bottom w:val="single" w:sz="8" w:space="0" w:color="auto"/>
              <w:right w:val="single" w:sz="4" w:space="0" w:color="auto"/>
            </w:tcBorders>
            <w:shd w:val="clear" w:color="auto" w:fill="auto"/>
            <w:noWrap/>
            <w:vAlign w:val="bottom"/>
          </w:tcPr>
          <w:p w:rsidR="00FE2244" w:rsidRPr="009760A3" w:rsidRDefault="00FE2244" w:rsidP="00A95A1B">
            <w:pPr>
              <w:rPr>
                <w:rFonts w:ascii="Gill Sans MT" w:hAnsi="Gill Sans MT" w:cstheme="minorHAnsi"/>
                <w:bCs/>
                <w:color w:val="000000"/>
                <w:sz w:val="18"/>
                <w:lang w:eastAsia="cs-CZ"/>
              </w:rPr>
            </w:pPr>
            <w:r w:rsidRPr="009760A3">
              <w:rPr>
                <w:rFonts w:ascii="Gill Sans MT" w:hAnsi="Gill Sans MT" w:cstheme="minorHAnsi"/>
                <w:bCs/>
                <w:color w:val="000000"/>
                <w:sz w:val="18"/>
                <w:lang w:eastAsia="cs-CZ"/>
              </w:rPr>
              <w:t xml:space="preserve">NMSP - Business </w:t>
            </w:r>
            <w:proofErr w:type="spellStart"/>
            <w:r w:rsidRPr="009760A3">
              <w:rPr>
                <w:rFonts w:ascii="Gill Sans MT" w:hAnsi="Gill Sans MT" w:cstheme="minorHAnsi"/>
                <w:bCs/>
                <w:color w:val="000000"/>
                <w:sz w:val="18"/>
                <w:lang w:eastAsia="cs-CZ"/>
              </w:rPr>
              <w:t>Administration</w:t>
            </w:r>
            <w:proofErr w:type="spellEnd"/>
            <w:r w:rsidRPr="009760A3">
              <w:rPr>
                <w:rFonts w:ascii="Gill Sans MT" w:hAnsi="Gill Sans MT" w:cstheme="minorHAnsi"/>
                <w:bCs/>
                <w:color w:val="000000"/>
                <w:sz w:val="18"/>
                <w:lang w:eastAsia="cs-CZ"/>
              </w:rPr>
              <w:t xml:space="preserve"> and </w:t>
            </w:r>
            <w:proofErr w:type="spellStart"/>
            <w:r w:rsidRPr="009760A3">
              <w:rPr>
                <w:rFonts w:ascii="Gill Sans MT" w:hAnsi="Gill Sans MT" w:cstheme="minorHAnsi"/>
                <w:bCs/>
                <w:color w:val="000000"/>
                <w:sz w:val="18"/>
                <w:lang w:eastAsia="cs-CZ"/>
              </w:rPr>
              <w:t>Entrepreneurship</w:t>
            </w:r>
            <w:proofErr w:type="spellEnd"/>
          </w:p>
        </w:tc>
        <w:tc>
          <w:tcPr>
            <w:tcW w:w="3932" w:type="dxa"/>
            <w:tcBorders>
              <w:top w:val="single" w:sz="8" w:space="0" w:color="auto"/>
              <w:left w:val="nil"/>
              <w:bottom w:val="single" w:sz="8" w:space="0" w:color="auto"/>
              <w:right w:val="single" w:sz="4" w:space="0" w:color="auto"/>
            </w:tcBorders>
            <w:shd w:val="clear" w:color="auto" w:fill="auto"/>
            <w:noWrap/>
            <w:vAlign w:val="bottom"/>
          </w:tcPr>
          <w:p w:rsidR="00FE2244" w:rsidRPr="009760A3" w:rsidRDefault="00FE2244" w:rsidP="00A95A1B">
            <w:pPr>
              <w:rPr>
                <w:rFonts w:ascii="Gill Sans MT" w:hAnsi="Gill Sans MT" w:cstheme="minorHAnsi"/>
                <w:bCs/>
                <w:color w:val="000000"/>
                <w:sz w:val="18"/>
                <w:lang w:eastAsia="cs-CZ"/>
              </w:rPr>
            </w:pPr>
            <w:r w:rsidRPr="009760A3">
              <w:rPr>
                <w:rFonts w:ascii="Gill Sans MT" w:hAnsi="Gill Sans MT" w:cstheme="minorHAnsi"/>
                <w:bCs/>
                <w:color w:val="000000"/>
                <w:sz w:val="18"/>
                <w:lang w:eastAsia="cs-CZ"/>
              </w:rPr>
              <w:t>změna garanta - původní garant: prof. Ing. Boris Popesko, Ph.D., nový garant: doc. Ing. Petr Novák, Ph.D.</w:t>
            </w:r>
          </w:p>
        </w:tc>
      </w:tr>
      <w:tr w:rsidR="00FE2244" w:rsidRPr="009760A3" w:rsidTr="00FE2244">
        <w:trPr>
          <w:trHeight w:val="514"/>
        </w:trPr>
        <w:tc>
          <w:tcPr>
            <w:tcW w:w="1124" w:type="dxa"/>
            <w:tcBorders>
              <w:top w:val="single" w:sz="8" w:space="0" w:color="auto"/>
              <w:left w:val="single" w:sz="8" w:space="0" w:color="auto"/>
              <w:bottom w:val="single" w:sz="8" w:space="0" w:color="auto"/>
              <w:right w:val="single" w:sz="4" w:space="0" w:color="auto"/>
            </w:tcBorders>
            <w:shd w:val="clear" w:color="auto" w:fill="auto"/>
            <w:noWrap/>
            <w:vAlign w:val="bottom"/>
          </w:tcPr>
          <w:p w:rsidR="00FE2244" w:rsidRPr="009760A3" w:rsidRDefault="00FE2244" w:rsidP="00A95A1B">
            <w:pPr>
              <w:rPr>
                <w:rFonts w:ascii="Gill Sans MT" w:hAnsi="Gill Sans MT" w:cstheme="minorHAnsi"/>
                <w:bCs/>
                <w:color w:val="000000"/>
                <w:sz w:val="18"/>
                <w:lang w:eastAsia="cs-CZ"/>
              </w:rPr>
            </w:pPr>
            <w:proofErr w:type="gramStart"/>
            <w:r w:rsidRPr="009760A3">
              <w:rPr>
                <w:rFonts w:ascii="Gill Sans MT" w:hAnsi="Gill Sans MT" w:cstheme="minorHAnsi"/>
                <w:bCs/>
                <w:color w:val="000000"/>
                <w:sz w:val="18"/>
                <w:lang w:eastAsia="cs-CZ"/>
              </w:rPr>
              <w:t>19.11.2019</w:t>
            </w:r>
            <w:proofErr w:type="gramEnd"/>
          </w:p>
        </w:tc>
        <w:tc>
          <w:tcPr>
            <w:tcW w:w="1134" w:type="dxa"/>
            <w:tcBorders>
              <w:top w:val="single" w:sz="8" w:space="0" w:color="auto"/>
              <w:left w:val="nil"/>
              <w:bottom w:val="single" w:sz="8" w:space="0" w:color="auto"/>
              <w:right w:val="single" w:sz="4" w:space="0" w:color="auto"/>
            </w:tcBorders>
            <w:shd w:val="clear" w:color="auto" w:fill="auto"/>
            <w:noWrap/>
            <w:vAlign w:val="bottom"/>
          </w:tcPr>
          <w:p w:rsidR="00FE2244" w:rsidRPr="009760A3" w:rsidRDefault="00FE2244" w:rsidP="00A95A1B">
            <w:pPr>
              <w:rPr>
                <w:rFonts w:ascii="Gill Sans MT" w:hAnsi="Gill Sans MT" w:cstheme="minorHAnsi"/>
                <w:bCs/>
                <w:color w:val="000000"/>
                <w:sz w:val="18"/>
                <w:lang w:eastAsia="cs-CZ"/>
              </w:rPr>
            </w:pPr>
            <w:r w:rsidRPr="009760A3">
              <w:rPr>
                <w:rFonts w:ascii="Gill Sans MT" w:hAnsi="Gill Sans MT" w:cstheme="minorHAnsi"/>
                <w:bCs/>
                <w:color w:val="000000"/>
                <w:sz w:val="18"/>
                <w:lang w:eastAsia="cs-CZ"/>
              </w:rPr>
              <w:t>Usnesení č. 21/11</w:t>
            </w:r>
          </w:p>
        </w:tc>
        <w:tc>
          <w:tcPr>
            <w:tcW w:w="766" w:type="dxa"/>
            <w:tcBorders>
              <w:top w:val="single" w:sz="8" w:space="0" w:color="auto"/>
              <w:left w:val="nil"/>
              <w:bottom w:val="single" w:sz="8" w:space="0" w:color="auto"/>
              <w:right w:val="single" w:sz="4" w:space="0" w:color="auto"/>
            </w:tcBorders>
            <w:shd w:val="clear" w:color="auto" w:fill="auto"/>
            <w:noWrap/>
            <w:vAlign w:val="bottom"/>
          </w:tcPr>
          <w:p w:rsidR="00FE2244" w:rsidRPr="009760A3" w:rsidRDefault="00FE2244" w:rsidP="00A95A1B">
            <w:pPr>
              <w:rPr>
                <w:rFonts w:ascii="Gill Sans MT" w:hAnsi="Gill Sans MT" w:cstheme="minorHAnsi"/>
                <w:bCs/>
                <w:color w:val="000000"/>
                <w:sz w:val="18"/>
                <w:lang w:eastAsia="cs-CZ"/>
              </w:rPr>
            </w:pPr>
            <w:proofErr w:type="spellStart"/>
            <w:r w:rsidRPr="009760A3">
              <w:rPr>
                <w:rFonts w:ascii="Gill Sans MT" w:hAnsi="Gill Sans MT" w:cstheme="minorHAnsi"/>
                <w:bCs/>
                <w:color w:val="000000"/>
                <w:sz w:val="18"/>
                <w:lang w:eastAsia="cs-CZ"/>
              </w:rPr>
              <w:t>FaME</w:t>
            </w:r>
            <w:proofErr w:type="spellEnd"/>
          </w:p>
        </w:tc>
        <w:tc>
          <w:tcPr>
            <w:tcW w:w="2106" w:type="dxa"/>
            <w:tcBorders>
              <w:top w:val="single" w:sz="8" w:space="0" w:color="auto"/>
              <w:left w:val="nil"/>
              <w:bottom w:val="single" w:sz="8" w:space="0" w:color="auto"/>
              <w:right w:val="single" w:sz="4" w:space="0" w:color="auto"/>
            </w:tcBorders>
            <w:shd w:val="clear" w:color="auto" w:fill="auto"/>
            <w:noWrap/>
            <w:vAlign w:val="bottom"/>
          </w:tcPr>
          <w:p w:rsidR="00FE2244" w:rsidRPr="009760A3" w:rsidRDefault="00FE2244" w:rsidP="00A95A1B">
            <w:pPr>
              <w:rPr>
                <w:rFonts w:ascii="Gill Sans MT" w:hAnsi="Gill Sans MT" w:cstheme="minorHAnsi"/>
                <w:bCs/>
                <w:color w:val="000000"/>
                <w:sz w:val="18"/>
                <w:lang w:eastAsia="cs-CZ"/>
              </w:rPr>
            </w:pPr>
            <w:r w:rsidRPr="009760A3">
              <w:rPr>
                <w:rFonts w:ascii="Gill Sans MT" w:hAnsi="Gill Sans MT" w:cstheme="minorHAnsi"/>
                <w:bCs/>
                <w:color w:val="000000"/>
                <w:sz w:val="18"/>
                <w:lang w:eastAsia="cs-CZ"/>
              </w:rPr>
              <w:t>NMSP - Management ve zdravotnictví</w:t>
            </w:r>
          </w:p>
        </w:tc>
        <w:tc>
          <w:tcPr>
            <w:tcW w:w="3932" w:type="dxa"/>
            <w:tcBorders>
              <w:top w:val="single" w:sz="8" w:space="0" w:color="auto"/>
              <w:left w:val="nil"/>
              <w:bottom w:val="single" w:sz="8" w:space="0" w:color="auto"/>
              <w:right w:val="single" w:sz="4" w:space="0" w:color="auto"/>
            </w:tcBorders>
            <w:shd w:val="clear" w:color="auto" w:fill="auto"/>
            <w:noWrap/>
            <w:vAlign w:val="bottom"/>
          </w:tcPr>
          <w:p w:rsidR="00FE2244" w:rsidRPr="009760A3" w:rsidRDefault="00FE2244" w:rsidP="00A95A1B">
            <w:pPr>
              <w:rPr>
                <w:rFonts w:ascii="Gill Sans MT" w:hAnsi="Gill Sans MT" w:cstheme="minorHAnsi"/>
                <w:bCs/>
                <w:color w:val="000000"/>
                <w:sz w:val="18"/>
                <w:lang w:eastAsia="cs-CZ"/>
              </w:rPr>
            </w:pPr>
            <w:r w:rsidRPr="009760A3">
              <w:rPr>
                <w:rFonts w:ascii="Gill Sans MT" w:hAnsi="Gill Sans MT" w:cstheme="minorHAnsi"/>
                <w:bCs/>
                <w:color w:val="000000"/>
                <w:sz w:val="18"/>
                <w:lang w:eastAsia="cs-CZ"/>
              </w:rPr>
              <w:t>změna garanta - původní garant: doc. Ing. Pavla Staňková, Ph.D., nový garant: prof. Ing. Boris Popesko, Ph.D.</w:t>
            </w:r>
          </w:p>
        </w:tc>
      </w:tr>
      <w:tr w:rsidR="00FE2244" w:rsidRPr="009760A3" w:rsidTr="00FE2244">
        <w:trPr>
          <w:trHeight w:val="514"/>
        </w:trPr>
        <w:tc>
          <w:tcPr>
            <w:tcW w:w="1124" w:type="dxa"/>
            <w:tcBorders>
              <w:top w:val="single" w:sz="8" w:space="0" w:color="auto"/>
              <w:left w:val="single" w:sz="8" w:space="0" w:color="auto"/>
              <w:bottom w:val="single" w:sz="8" w:space="0" w:color="auto"/>
              <w:right w:val="single" w:sz="4" w:space="0" w:color="auto"/>
            </w:tcBorders>
            <w:shd w:val="clear" w:color="auto" w:fill="auto"/>
            <w:noWrap/>
            <w:vAlign w:val="bottom"/>
          </w:tcPr>
          <w:p w:rsidR="00FE2244" w:rsidRPr="009760A3" w:rsidRDefault="00FE2244" w:rsidP="00A95A1B">
            <w:pPr>
              <w:rPr>
                <w:rFonts w:ascii="Gill Sans MT" w:hAnsi="Gill Sans MT" w:cstheme="minorHAnsi"/>
                <w:bCs/>
                <w:color w:val="000000"/>
                <w:sz w:val="18"/>
                <w:lang w:eastAsia="cs-CZ"/>
              </w:rPr>
            </w:pPr>
            <w:proofErr w:type="gramStart"/>
            <w:r w:rsidRPr="009760A3">
              <w:rPr>
                <w:rFonts w:ascii="Gill Sans MT" w:hAnsi="Gill Sans MT" w:cstheme="minorHAnsi"/>
                <w:bCs/>
                <w:color w:val="000000"/>
                <w:sz w:val="18"/>
                <w:lang w:eastAsia="cs-CZ"/>
              </w:rPr>
              <w:t>25.02.2020</w:t>
            </w:r>
            <w:proofErr w:type="gramEnd"/>
          </w:p>
        </w:tc>
        <w:tc>
          <w:tcPr>
            <w:tcW w:w="1134" w:type="dxa"/>
            <w:tcBorders>
              <w:top w:val="single" w:sz="8" w:space="0" w:color="auto"/>
              <w:left w:val="nil"/>
              <w:bottom w:val="single" w:sz="8" w:space="0" w:color="auto"/>
              <w:right w:val="single" w:sz="4" w:space="0" w:color="auto"/>
            </w:tcBorders>
            <w:shd w:val="clear" w:color="auto" w:fill="auto"/>
            <w:noWrap/>
            <w:vAlign w:val="bottom"/>
          </w:tcPr>
          <w:p w:rsidR="00FE2244" w:rsidRPr="009760A3" w:rsidRDefault="00FE2244" w:rsidP="00A95A1B">
            <w:pPr>
              <w:rPr>
                <w:rFonts w:ascii="Gill Sans MT" w:hAnsi="Gill Sans MT" w:cstheme="minorHAnsi"/>
                <w:bCs/>
                <w:color w:val="000000"/>
                <w:sz w:val="18"/>
                <w:lang w:eastAsia="cs-CZ"/>
              </w:rPr>
            </w:pPr>
            <w:r w:rsidRPr="009760A3">
              <w:rPr>
                <w:rFonts w:ascii="Gill Sans MT" w:hAnsi="Gill Sans MT" w:cstheme="minorHAnsi"/>
                <w:bCs/>
                <w:color w:val="000000"/>
                <w:sz w:val="18"/>
                <w:lang w:eastAsia="cs-CZ"/>
              </w:rPr>
              <w:t>Usnesení č. 19/12</w:t>
            </w:r>
          </w:p>
        </w:tc>
        <w:tc>
          <w:tcPr>
            <w:tcW w:w="766" w:type="dxa"/>
            <w:tcBorders>
              <w:top w:val="single" w:sz="8" w:space="0" w:color="auto"/>
              <w:left w:val="nil"/>
              <w:bottom w:val="single" w:sz="8" w:space="0" w:color="auto"/>
              <w:right w:val="single" w:sz="4" w:space="0" w:color="auto"/>
            </w:tcBorders>
            <w:shd w:val="clear" w:color="auto" w:fill="auto"/>
            <w:noWrap/>
            <w:vAlign w:val="bottom"/>
          </w:tcPr>
          <w:p w:rsidR="00FE2244" w:rsidRPr="009760A3" w:rsidRDefault="00FE2244" w:rsidP="00A95A1B">
            <w:pPr>
              <w:rPr>
                <w:rFonts w:ascii="Gill Sans MT" w:hAnsi="Gill Sans MT" w:cstheme="minorHAnsi"/>
                <w:bCs/>
                <w:color w:val="000000"/>
                <w:sz w:val="18"/>
                <w:lang w:eastAsia="cs-CZ"/>
              </w:rPr>
            </w:pPr>
            <w:r w:rsidRPr="009760A3">
              <w:rPr>
                <w:rFonts w:ascii="Gill Sans MT" w:hAnsi="Gill Sans MT" w:cstheme="minorHAnsi"/>
                <w:bCs/>
                <w:color w:val="000000"/>
                <w:sz w:val="18"/>
                <w:lang w:eastAsia="cs-CZ"/>
              </w:rPr>
              <w:t>FHS</w:t>
            </w:r>
          </w:p>
        </w:tc>
        <w:tc>
          <w:tcPr>
            <w:tcW w:w="2106" w:type="dxa"/>
            <w:tcBorders>
              <w:top w:val="single" w:sz="8" w:space="0" w:color="auto"/>
              <w:left w:val="nil"/>
              <w:bottom w:val="single" w:sz="8" w:space="0" w:color="auto"/>
              <w:right w:val="single" w:sz="4" w:space="0" w:color="auto"/>
            </w:tcBorders>
            <w:shd w:val="clear" w:color="auto" w:fill="auto"/>
            <w:noWrap/>
            <w:vAlign w:val="bottom"/>
          </w:tcPr>
          <w:p w:rsidR="00FE2244" w:rsidRPr="009760A3" w:rsidRDefault="00FE2244" w:rsidP="00A95A1B">
            <w:pPr>
              <w:rPr>
                <w:rFonts w:ascii="Gill Sans MT" w:hAnsi="Gill Sans MT" w:cstheme="minorHAnsi"/>
                <w:bCs/>
                <w:color w:val="000000"/>
                <w:sz w:val="18"/>
                <w:lang w:eastAsia="cs-CZ"/>
              </w:rPr>
            </w:pPr>
            <w:r w:rsidRPr="009760A3">
              <w:rPr>
                <w:rFonts w:ascii="Gill Sans MT" w:hAnsi="Gill Sans MT" w:cstheme="minorHAnsi"/>
                <w:bCs/>
                <w:color w:val="000000"/>
                <w:sz w:val="18"/>
                <w:lang w:eastAsia="cs-CZ"/>
              </w:rPr>
              <w:t>BSP - Zdravotně sociální pracovník</w:t>
            </w:r>
          </w:p>
        </w:tc>
        <w:tc>
          <w:tcPr>
            <w:tcW w:w="3932" w:type="dxa"/>
            <w:tcBorders>
              <w:top w:val="single" w:sz="8" w:space="0" w:color="auto"/>
              <w:left w:val="nil"/>
              <w:bottom w:val="single" w:sz="8" w:space="0" w:color="auto"/>
              <w:right w:val="single" w:sz="4" w:space="0" w:color="auto"/>
            </w:tcBorders>
            <w:shd w:val="clear" w:color="auto" w:fill="auto"/>
            <w:noWrap/>
            <w:vAlign w:val="bottom"/>
          </w:tcPr>
          <w:p w:rsidR="00FE2244" w:rsidRPr="009760A3" w:rsidRDefault="00FE2244" w:rsidP="00A95A1B">
            <w:pPr>
              <w:rPr>
                <w:rFonts w:ascii="Gill Sans MT" w:hAnsi="Gill Sans MT" w:cstheme="minorHAnsi"/>
                <w:bCs/>
                <w:color w:val="000000"/>
                <w:sz w:val="18"/>
                <w:lang w:eastAsia="cs-CZ"/>
              </w:rPr>
            </w:pPr>
            <w:r w:rsidRPr="009760A3">
              <w:rPr>
                <w:rFonts w:ascii="Gill Sans MT" w:hAnsi="Gill Sans MT" w:cstheme="minorHAnsi"/>
                <w:bCs/>
                <w:color w:val="000000"/>
                <w:sz w:val="18"/>
                <w:lang w:eastAsia="cs-CZ"/>
              </w:rPr>
              <w:t xml:space="preserve">změna garanta - původní garant: PhDr. Lucia </w:t>
            </w:r>
            <w:proofErr w:type="spellStart"/>
            <w:r w:rsidRPr="009760A3">
              <w:rPr>
                <w:rFonts w:ascii="Gill Sans MT" w:hAnsi="Gill Sans MT" w:cstheme="minorHAnsi"/>
                <w:bCs/>
                <w:color w:val="000000"/>
                <w:sz w:val="18"/>
                <w:lang w:eastAsia="cs-CZ"/>
              </w:rPr>
              <w:t>Elsner</w:t>
            </w:r>
            <w:proofErr w:type="spellEnd"/>
            <w:r w:rsidRPr="009760A3">
              <w:rPr>
                <w:rFonts w:ascii="Gill Sans MT" w:hAnsi="Gill Sans MT" w:cstheme="minorHAnsi"/>
                <w:bCs/>
                <w:color w:val="000000"/>
                <w:sz w:val="18"/>
                <w:lang w:eastAsia="cs-CZ"/>
              </w:rPr>
              <w:t xml:space="preserve">, Ph.D., nový garant: Mgr. Ivana </w:t>
            </w:r>
            <w:proofErr w:type="spellStart"/>
            <w:r w:rsidRPr="009760A3">
              <w:rPr>
                <w:rFonts w:ascii="Gill Sans MT" w:hAnsi="Gill Sans MT" w:cstheme="minorHAnsi"/>
                <w:bCs/>
                <w:color w:val="000000"/>
                <w:sz w:val="18"/>
                <w:lang w:eastAsia="cs-CZ"/>
              </w:rPr>
              <w:t>Olecká</w:t>
            </w:r>
            <w:proofErr w:type="spellEnd"/>
            <w:r w:rsidRPr="009760A3">
              <w:rPr>
                <w:rFonts w:ascii="Gill Sans MT" w:hAnsi="Gill Sans MT" w:cstheme="minorHAnsi"/>
                <w:bCs/>
                <w:color w:val="000000"/>
                <w:sz w:val="18"/>
                <w:lang w:eastAsia="cs-CZ"/>
              </w:rPr>
              <w:t>, Ph.D.</w:t>
            </w:r>
          </w:p>
        </w:tc>
      </w:tr>
      <w:tr w:rsidR="00FE2244" w:rsidRPr="009760A3" w:rsidTr="00FE2244">
        <w:trPr>
          <w:trHeight w:val="514"/>
        </w:trPr>
        <w:tc>
          <w:tcPr>
            <w:tcW w:w="1124" w:type="dxa"/>
            <w:tcBorders>
              <w:top w:val="single" w:sz="8" w:space="0" w:color="auto"/>
              <w:left w:val="single" w:sz="8" w:space="0" w:color="auto"/>
              <w:bottom w:val="single" w:sz="8" w:space="0" w:color="auto"/>
              <w:right w:val="single" w:sz="4" w:space="0" w:color="auto"/>
            </w:tcBorders>
            <w:shd w:val="clear" w:color="auto" w:fill="auto"/>
            <w:noWrap/>
          </w:tcPr>
          <w:p w:rsidR="00FE2244" w:rsidRPr="009760A3" w:rsidRDefault="00FE2244" w:rsidP="00F92F88">
            <w:pPr>
              <w:rPr>
                <w:rFonts w:ascii="Gill Sans MT" w:hAnsi="Gill Sans MT" w:cstheme="minorHAnsi"/>
                <w:bCs/>
                <w:color w:val="000000"/>
                <w:sz w:val="18"/>
                <w:lang w:eastAsia="cs-CZ"/>
              </w:rPr>
            </w:pPr>
            <w:proofErr w:type="gramStart"/>
            <w:r w:rsidRPr="009760A3">
              <w:rPr>
                <w:rFonts w:ascii="Gill Sans MT" w:hAnsi="Gill Sans MT" w:cstheme="minorHAnsi"/>
                <w:bCs/>
                <w:color w:val="000000"/>
                <w:sz w:val="18"/>
                <w:lang w:eastAsia="cs-CZ"/>
              </w:rPr>
              <w:t>26.05.2020</w:t>
            </w:r>
            <w:proofErr w:type="gramEnd"/>
          </w:p>
        </w:tc>
        <w:tc>
          <w:tcPr>
            <w:tcW w:w="1134" w:type="dxa"/>
            <w:tcBorders>
              <w:top w:val="single" w:sz="8" w:space="0" w:color="auto"/>
              <w:left w:val="nil"/>
              <w:bottom w:val="single" w:sz="8" w:space="0" w:color="auto"/>
              <w:right w:val="single" w:sz="4" w:space="0" w:color="auto"/>
            </w:tcBorders>
            <w:shd w:val="clear" w:color="auto" w:fill="auto"/>
            <w:noWrap/>
          </w:tcPr>
          <w:p w:rsidR="00FE2244" w:rsidRPr="009760A3" w:rsidRDefault="00FE2244" w:rsidP="00F92F88">
            <w:pPr>
              <w:rPr>
                <w:rFonts w:ascii="Gill Sans MT" w:hAnsi="Gill Sans MT" w:cstheme="minorHAnsi"/>
                <w:bCs/>
                <w:color w:val="000000"/>
                <w:sz w:val="18"/>
                <w:lang w:eastAsia="cs-CZ"/>
              </w:rPr>
            </w:pPr>
            <w:r w:rsidRPr="009760A3">
              <w:rPr>
                <w:rFonts w:ascii="Gill Sans MT" w:hAnsi="Gill Sans MT" w:cstheme="minorHAnsi"/>
                <w:bCs/>
                <w:color w:val="000000"/>
                <w:sz w:val="18"/>
                <w:lang w:eastAsia="cs-CZ"/>
              </w:rPr>
              <w:t>Usnesení č.15/13</w:t>
            </w:r>
          </w:p>
        </w:tc>
        <w:tc>
          <w:tcPr>
            <w:tcW w:w="766" w:type="dxa"/>
            <w:tcBorders>
              <w:top w:val="single" w:sz="8" w:space="0" w:color="auto"/>
              <w:left w:val="nil"/>
              <w:bottom w:val="single" w:sz="8" w:space="0" w:color="auto"/>
              <w:right w:val="single" w:sz="4" w:space="0" w:color="auto"/>
            </w:tcBorders>
            <w:shd w:val="clear" w:color="auto" w:fill="auto"/>
            <w:noWrap/>
          </w:tcPr>
          <w:p w:rsidR="00FE2244" w:rsidRPr="009760A3" w:rsidRDefault="00FE2244" w:rsidP="00F92F88">
            <w:pPr>
              <w:rPr>
                <w:rFonts w:ascii="Gill Sans MT" w:hAnsi="Gill Sans MT" w:cstheme="minorHAnsi"/>
                <w:bCs/>
                <w:color w:val="000000"/>
                <w:sz w:val="18"/>
                <w:lang w:eastAsia="cs-CZ"/>
              </w:rPr>
            </w:pPr>
            <w:r w:rsidRPr="009760A3">
              <w:rPr>
                <w:rFonts w:ascii="Gill Sans MT" w:hAnsi="Gill Sans MT" w:cstheme="minorHAnsi"/>
                <w:bCs/>
                <w:color w:val="000000"/>
                <w:sz w:val="18"/>
                <w:lang w:eastAsia="cs-CZ"/>
              </w:rPr>
              <w:t>FT</w:t>
            </w:r>
          </w:p>
        </w:tc>
        <w:tc>
          <w:tcPr>
            <w:tcW w:w="2106" w:type="dxa"/>
            <w:tcBorders>
              <w:top w:val="single" w:sz="8" w:space="0" w:color="auto"/>
              <w:left w:val="nil"/>
              <w:bottom w:val="single" w:sz="8" w:space="0" w:color="auto"/>
              <w:right w:val="single" w:sz="4" w:space="0" w:color="auto"/>
            </w:tcBorders>
            <w:shd w:val="clear" w:color="auto" w:fill="auto"/>
            <w:noWrap/>
            <w:vAlign w:val="bottom"/>
          </w:tcPr>
          <w:p w:rsidR="00FE2244" w:rsidRPr="009760A3" w:rsidRDefault="00FE2244" w:rsidP="00F92F88">
            <w:pPr>
              <w:rPr>
                <w:rFonts w:ascii="Gill Sans MT" w:hAnsi="Gill Sans MT" w:cstheme="minorHAnsi"/>
                <w:bCs/>
                <w:color w:val="000000"/>
                <w:sz w:val="18"/>
                <w:lang w:eastAsia="cs-CZ"/>
              </w:rPr>
            </w:pPr>
            <w:r w:rsidRPr="009760A3">
              <w:rPr>
                <w:rFonts w:ascii="Gill Sans MT" w:hAnsi="Gill Sans MT" w:cstheme="minorHAnsi"/>
                <w:bCs/>
                <w:color w:val="000000"/>
                <w:sz w:val="18"/>
                <w:lang w:eastAsia="cs-CZ"/>
              </w:rPr>
              <w:t>BSP Procesní inženýrství, SO Technologická zařízení</w:t>
            </w:r>
          </w:p>
        </w:tc>
        <w:tc>
          <w:tcPr>
            <w:tcW w:w="3932" w:type="dxa"/>
            <w:tcBorders>
              <w:top w:val="single" w:sz="8" w:space="0" w:color="auto"/>
              <w:left w:val="nil"/>
              <w:bottom w:val="single" w:sz="8" w:space="0" w:color="auto"/>
              <w:right w:val="single" w:sz="4" w:space="0" w:color="auto"/>
            </w:tcBorders>
            <w:shd w:val="clear" w:color="auto" w:fill="auto"/>
            <w:noWrap/>
            <w:vAlign w:val="bottom"/>
          </w:tcPr>
          <w:p w:rsidR="00FE2244" w:rsidRPr="009760A3" w:rsidRDefault="00FE2244" w:rsidP="00F92F88">
            <w:pPr>
              <w:rPr>
                <w:rFonts w:ascii="Gill Sans MT" w:hAnsi="Gill Sans MT" w:cstheme="minorHAnsi"/>
                <w:bCs/>
                <w:color w:val="000000"/>
                <w:sz w:val="18"/>
                <w:lang w:eastAsia="cs-CZ"/>
              </w:rPr>
            </w:pPr>
            <w:r w:rsidRPr="009760A3">
              <w:rPr>
                <w:rFonts w:ascii="Gill Sans MT" w:hAnsi="Gill Sans MT" w:cstheme="minorHAnsi"/>
                <w:bCs/>
                <w:color w:val="000000"/>
                <w:sz w:val="18"/>
                <w:lang w:eastAsia="cs-CZ"/>
              </w:rPr>
              <w:t>změna garanta - původní garant: doc. Ing. Oldřich Šuba, CSc.</w:t>
            </w:r>
            <w:r w:rsidRPr="009760A3">
              <w:rPr>
                <w:rFonts w:ascii="Gill Sans MT" w:hAnsi="Gill Sans MT" w:cstheme="minorHAnsi"/>
                <w:bCs/>
                <w:color w:val="000000"/>
                <w:sz w:val="18"/>
                <w:lang w:eastAsia="cs-CZ"/>
              </w:rPr>
              <w:br/>
              <w:t>nový garant: doc. Ing. Ondřej Bílek, Ph.D.</w:t>
            </w:r>
          </w:p>
        </w:tc>
      </w:tr>
      <w:tr w:rsidR="00FE2244" w:rsidRPr="009760A3" w:rsidTr="00FE2244">
        <w:trPr>
          <w:trHeight w:val="514"/>
        </w:trPr>
        <w:tc>
          <w:tcPr>
            <w:tcW w:w="1124" w:type="dxa"/>
            <w:tcBorders>
              <w:top w:val="single" w:sz="8" w:space="0" w:color="auto"/>
              <w:left w:val="single" w:sz="8" w:space="0" w:color="auto"/>
              <w:bottom w:val="single" w:sz="8" w:space="0" w:color="auto"/>
              <w:right w:val="single" w:sz="4" w:space="0" w:color="auto"/>
            </w:tcBorders>
            <w:shd w:val="clear" w:color="auto" w:fill="auto"/>
            <w:noWrap/>
          </w:tcPr>
          <w:p w:rsidR="00FE2244" w:rsidRPr="009760A3" w:rsidRDefault="00FE2244" w:rsidP="00F92F88">
            <w:pPr>
              <w:rPr>
                <w:rFonts w:ascii="Gill Sans MT" w:hAnsi="Gill Sans MT" w:cstheme="minorHAnsi"/>
                <w:bCs/>
                <w:color w:val="000000"/>
                <w:sz w:val="18"/>
                <w:lang w:eastAsia="cs-CZ"/>
              </w:rPr>
            </w:pPr>
            <w:proofErr w:type="gramStart"/>
            <w:r w:rsidRPr="009760A3">
              <w:rPr>
                <w:rFonts w:ascii="Gill Sans MT" w:hAnsi="Gill Sans MT" w:cstheme="minorHAnsi"/>
                <w:bCs/>
                <w:color w:val="000000"/>
                <w:sz w:val="18"/>
                <w:lang w:eastAsia="cs-CZ"/>
              </w:rPr>
              <w:t>26.05.2020</w:t>
            </w:r>
            <w:proofErr w:type="gramEnd"/>
          </w:p>
        </w:tc>
        <w:tc>
          <w:tcPr>
            <w:tcW w:w="1134" w:type="dxa"/>
            <w:tcBorders>
              <w:top w:val="single" w:sz="8" w:space="0" w:color="auto"/>
              <w:left w:val="nil"/>
              <w:bottom w:val="single" w:sz="8" w:space="0" w:color="auto"/>
              <w:right w:val="single" w:sz="4" w:space="0" w:color="auto"/>
            </w:tcBorders>
            <w:shd w:val="clear" w:color="auto" w:fill="auto"/>
            <w:noWrap/>
          </w:tcPr>
          <w:p w:rsidR="00FE2244" w:rsidRPr="009760A3" w:rsidRDefault="00FE2244" w:rsidP="00F92F88">
            <w:pPr>
              <w:rPr>
                <w:rFonts w:ascii="Gill Sans MT" w:hAnsi="Gill Sans MT" w:cstheme="minorHAnsi"/>
                <w:bCs/>
                <w:color w:val="000000"/>
                <w:sz w:val="18"/>
                <w:lang w:eastAsia="cs-CZ"/>
              </w:rPr>
            </w:pPr>
            <w:r w:rsidRPr="009760A3">
              <w:rPr>
                <w:rFonts w:ascii="Gill Sans MT" w:hAnsi="Gill Sans MT" w:cstheme="minorHAnsi"/>
                <w:bCs/>
                <w:color w:val="000000"/>
                <w:sz w:val="18"/>
                <w:lang w:eastAsia="cs-CZ"/>
              </w:rPr>
              <w:t>Usnesení č. 15/13</w:t>
            </w:r>
          </w:p>
        </w:tc>
        <w:tc>
          <w:tcPr>
            <w:tcW w:w="766" w:type="dxa"/>
            <w:tcBorders>
              <w:top w:val="single" w:sz="8" w:space="0" w:color="auto"/>
              <w:left w:val="nil"/>
              <w:bottom w:val="single" w:sz="8" w:space="0" w:color="auto"/>
              <w:right w:val="single" w:sz="4" w:space="0" w:color="auto"/>
            </w:tcBorders>
            <w:shd w:val="clear" w:color="auto" w:fill="auto"/>
            <w:noWrap/>
          </w:tcPr>
          <w:p w:rsidR="00FE2244" w:rsidRPr="009760A3" w:rsidRDefault="00FE2244" w:rsidP="00F92F88">
            <w:pPr>
              <w:rPr>
                <w:rFonts w:ascii="Gill Sans MT" w:hAnsi="Gill Sans MT" w:cstheme="minorHAnsi"/>
                <w:bCs/>
                <w:color w:val="000000"/>
                <w:sz w:val="18"/>
                <w:lang w:eastAsia="cs-CZ"/>
              </w:rPr>
            </w:pPr>
            <w:r w:rsidRPr="009760A3">
              <w:rPr>
                <w:rFonts w:ascii="Gill Sans MT" w:hAnsi="Gill Sans MT" w:cstheme="minorHAnsi"/>
                <w:bCs/>
                <w:color w:val="000000"/>
                <w:sz w:val="18"/>
                <w:lang w:eastAsia="cs-CZ"/>
              </w:rPr>
              <w:t>FT</w:t>
            </w:r>
          </w:p>
        </w:tc>
        <w:tc>
          <w:tcPr>
            <w:tcW w:w="2106" w:type="dxa"/>
            <w:tcBorders>
              <w:top w:val="single" w:sz="8" w:space="0" w:color="auto"/>
              <w:left w:val="nil"/>
              <w:bottom w:val="single" w:sz="8" w:space="0" w:color="auto"/>
              <w:right w:val="single" w:sz="4" w:space="0" w:color="auto"/>
            </w:tcBorders>
            <w:shd w:val="clear" w:color="auto" w:fill="auto"/>
            <w:noWrap/>
            <w:vAlign w:val="bottom"/>
          </w:tcPr>
          <w:p w:rsidR="00FE2244" w:rsidRPr="009760A3" w:rsidRDefault="00FE2244" w:rsidP="00F92F88">
            <w:pPr>
              <w:rPr>
                <w:rFonts w:ascii="Gill Sans MT" w:hAnsi="Gill Sans MT" w:cstheme="minorHAnsi"/>
                <w:bCs/>
                <w:color w:val="000000"/>
                <w:sz w:val="18"/>
                <w:lang w:eastAsia="cs-CZ"/>
              </w:rPr>
            </w:pPr>
            <w:r w:rsidRPr="009760A3">
              <w:rPr>
                <w:rFonts w:ascii="Gill Sans MT" w:hAnsi="Gill Sans MT" w:cstheme="minorHAnsi"/>
                <w:bCs/>
                <w:color w:val="000000"/>
                <w:sz w:val="18"/>
                <w:lang w:eastAsia="cs-CZ"/>
              </w:rPr>
              <w:t xml:space="preserve">BSP Chemie a technologie potravin  SO Chemie a technologie </w:t>
            </w:r>
            <w:proofErr w:type="spellStart"/>
            <w:r w:rsidRPr="009760A3">
              <w:rPr>
                <w:rFonts w:ascii="Gill Sans MT" w:hAnsi="Gill Sans MT" w:cstheme="minorHAnsi"/>
                <w:bCs/>
                <w:color w:val="000000"/>
                <w:sz w:val="18"/>
                <w:lang w:eastAsia="cs-CZ"/>
              </w:rPr>
              <w:t>potravn</w:t>
            </w:r>
            <w:proofErr w:type="spellEnd"/>
          </w:p>
        </w:tc>
        <w:tc>
          <w:tcPr>
            <w:tcW w:w="3932" w:type="dxa"/>
            <w:tcBorders>
              <w:top w:val="single" w:sz="8" w:space="0" w:color="auto"/>
              <w:left w:val="nil"/>
              <w:bottom w:val="single" w:sz="8" w:space="0" w:color="auto"/>
              <w:right w:val="single" w:sz="4" w:space="0" w:color="auto"/>
            </w:tcBorders>
            <w:shd w:val="clear" w:color="auto" w:fill="auto"/>
            <w:noWrap/>
            <w:vAlign w:val="bottom"/>
          </w:tcPr>
          <w:p w:rsidR="00FE2244" w:rsidRPr="009760A3" w:rsidRDefault="00FE2244" w:rsidP="00F92F88">
            <w:pPr>
              <w:rPr>
                <w:rFonts w:ascii="Gill Sans MT" w:hAnsi="Gill Sans MT" w:cstheme="minorHAnsi"/>
                <w:bCs/>
                <w:color w:val="000000"/>
                <w:sz w:val="18"/>
                <w:lang w:eastAsia="cs-CZ"/>
              </w:rPr>
            </w:pPr>
            <w:r w:rsidRPr="009760A3">
              <w:rPr>
                <w:rFonts w:ascii="Gill Sans MT" w:hAnsi="Gill Sans MT" w:cstheme="minorHAnsi"/>
                <w:bCs/>
                <w:color w:val="000000"/>
                <w:sz w:val="18"/>
                <w:lang w:eastAsia="cs-CZ"/>
              </w:rPr>
              <w:t xml:space="preserve">změna garanta - původní garant: prof. Ing. František Buňka, Ph.D. nový garant: Ing. </w:t>
            </w:r>
            <w:proofErr w:type="spellStart"/>
            <w:r w:rsidRPr="009760A3">
              <w:rPr>
                <w:rFonts w:ascii="Gill Sans MT" w:hAnsi="Gill Sans MT" w:cstheme="minorHAnsi"/>
                <w:bCs/>
                <w:color w:val="000000"/>
                <w:sz w:val="18"/>
                <w:lang w:eastAsia="cs-CZ"/>
              </w:rPr>
              <w:t>Richardos</w:t>
            </w:r>
            <w:proofErr w:type="spellEnd"/>
            <w:r w:rsidRPr="009760A3">
              <w:rPr>
                <w:rFonts w:ascii="Gill Sans MT" w:hAnsi="Gill Sans MT" w:cstheme="minorHAnsi"/>
                <w:bCs/>
                <w:color w:val="000000"/>
                <w:sz w:val="18"/>
                <w:lang w:eastAsia="cs-CZ"/>
              </w:rPr>
              <w:t xml:space="preserve"> </w:t>
            </w:r>
            <w:proofErr w:type="spellStart"/>
            <w:r w:rsidRPr="009760A3">
              <w:rPr>
                <w:rFonts w:ascii="Gill Sans MT" w:hAnsi="Gill Sans MT" w:cstheme="minorHAnsi"/>
                <w:bCs/>
                <w:color w:val="000000"/>
                <w:sz w:val="18"/>
                <w:lang w:eastAsia="cs-CZ"/>
              </w:rPr>
              <w:t>Nikolaos</w:t>
            </w:r>
            <w:proofErr w:type="spellEnd"/>
            <w:r w:rsidRPr="009760A3">
              <w:rPr>
                <w:rFonts w:ascii="Gill Sans MT" w:hAnsi="Gill Sans MT" w:cstheme="minorHAnsi"/>
                <w:bCs/>
                <w:color w:val="000000"/>
                <w:sz w:val="18"/>
                <w:lang w:eastAsia="cs-CZ"/>
              </w:rPr>
              <w:t xml:space="preserve"> </w:t>
            </w:r>
            <w:proofErr w:type="spellStart"/>
            <w:r w:rsidRPr="009760A3">
              <w:rPr>
                <w:rFonts w:ascii="Gill Sans MT" w:hAnsi="Gill Sans MT" w:cstheme="minorHAnsi"/>
                <w:bCs/>
                <w:color w:val="000000"/>
                <w:sz w:val="18"/>
                <w:lang w:eastAsia="cs-CZ"/>
              </w:rPr>
              <w:t>Salek</w:t>
            </w:r>
            <w:proofErr w:type="spellEnd"/>
            <w:r w:rsidRPr="009760A3">
              <w:rPr>
                <w:rFonts w:ascii="Gill Sans MT" w:hAnsi="Gill Sans MT" w:cstheme="minorHAnsi"/>
                <w:bCs/>
                <w:color w:val="000000"/>
                <w:sz w:val="18"/>
                <w:lang w:eastAsia="cs-CZ"/>
              </w:rPr>
              <w:t>, Ph.D.</w:t>
            </w:r>
          </w:p>
        </w:tc>
      </w:tr>
      <w:tr w:rsidR="00FE2244" w:rsidRPr="009760A3" w:rsidTr="00FE2244">
        <w:trPr>
          <w:trHeight w:val="514"/>
        </w:trPr>
        <w:tc>
          <w:tcPr>
            <w:tcW w:w="1124" w:type="dxa"/>
            <w:tcBorders>
              <w:top w:val="single" w:sz="8" w:space="0" w:color="auto"/>
              <w:left w:val="single" w:sz="8" w:space="0" w:color="auto"/>
              <w:bottom w:val="single" w:sz="8" w:space="0" w:color="auto"/>
              <w:right w:val="single" w:sz="4" w:space="0" w:color="auto"/>
            </w:tcBorders>
            <w:shd w:val="clear" w:color="auto" w:fill="auto"/>
            <w:noWrap/>
          </w:tcPr>
          <w:p w:rsidR="00FE2244" w:rsidRPr="009760A3" w:rsidRDefault="00FE2244" w:rsidP="00F92F88">
            <w:pPr>
              <w:rPr>
                <w:rFonts w:ascii="Gill Sans MT" w:hAnsi="Gill Sans MT" w:cstheme="minorHAnsi"/>
                <w:bCs/>
                <w:color w:val="000000"/>
                <w:sz w:val="18"/>
                <w:lang w:eastAsia="cs-CZ"/>
              </w:rPr>
            </w:pPr>
            <w:proofErr w:type="gramStart"/>
            <w:r w:rsidRPr="009760A3">
              <w:rPr>
                <w:rFonts w:ascii="Gill Sans MT" w:hAnsi="Gill Sans MT" w:cstheme="minorHAnsi"/>
                <w:bCs/>
                <w:color w:val="000000"/>
                <w:sz w:val="18"/>
                <w:lang w:eastAsia="cs-CZ"/>
              </w:rPr>
              <w:t>26.05.2020</w:t>
            </w:r>
            <w:proofErr w:type="gramEnd"/>
          </w:p>
        </w:tc>
        <w:tc>
          <w:tcPr>
            <w:tcW w:w="1134" w:type="dxa"/>
            <w:tcBorders>
              <w:top w:val="single" w:sz="8" w:space="0" w:color="auto"/>
              <w:left w:val="nil"/>
              <w:bottom w:val="single" w:sz="8" w:space="0" w:color="auto"/>
              <w:right w:val="single" w:sz="4" w:space="0" w:color="auto"/>
            </w:tcBorders>
            <w:shd w:val="clear" w:color="auto" w:fill="auto"/>
            <w:noWrap/>
          </w:tcPr>
          <w:p w:rsidR="00FE2244" w:rsidRPr="009760A3" w:rsidRDefault="00FE2244" w:rsidP="00F92F88">
            <w:pPr>
              <w:rPr>
                <w:rFonts w:ascii="Gill Sans MT" w:hAnsi="Gill Sans MT" w:cstheme="minorHAnsi"/>
                <w:bCs/>
                <w:color w:val="000000"/>
                <w:sz w:val="18"/>
                <w:lang w:eastAsia="cs-CZ"/>
              </w:rPr>
            </w:pPr>
            <w:r w:rsidRPr="009760A3">
              <w:rPr>
                <w:rFonts w:ascii="Gill Sans MT" w:hAnsi="Gill Sans MT" w:cstheme="minorHAnsi"/>
                <w:bCs/>
                <w:color w:val="000000"/>
                <w:sz w:val="18"/>
                <w:lang w:eastAsia="cs-CZ"/>
              </w:rPr>
              <w:t>Usnesení č. 15/13</w:t>
            </w:r>
          </w:p>
        </w:tc>
        <w:tc>
          <w:tcPr>
            <w:tcW w:w="766" w:type="dxa"/>
            <w:tcBorders>
              <w:top w:val="single" w:sz="8" w:space="0" w:color="auto"/>
              <w:left w:val="nil"/>
              <w:bottom w:val="single" w:sz="8" w:space="0" w:color="auto"/>
              <w:right w:val="single" w:sz="4" w:space="0" w:color="auto"/>
            </w:tcBorders>
            <w:shd w:val="clear" w:color="auto" w:fill="auto"/>
            <w:noWrap/>
          </w:tcPr>
          <w:p w:rsidR="00FE2244" w:rsidRPr="009760A3" w:rsidRDefault="00FE2244" w:rsidP="00F92F88">
            <w:pPr>
              <w:rPr>
                <w:rFonts w:ascii="Gill Sans MT" w:hAnsi="Gill Sans MT" w:cstheme="minorHAnsi"/>
                <w:bCs/>
                <w:color w:val="000000"/>
                <w:sz w:val="18"/>
                <w:lang w:eastAsia="cs-CZ"/>
              </w:rPr>
            </w:pPr>
            <w:r w:rsidRPr="009760A3">
              <w:rPr>
                <w:rFonts w:ascii="Gill Sans MT" w:hAnsi="Gill Sans MT" w:cstheme="minorHAnsi"/>
                <w:bCs/>
                <w:color w:val="000000"/>
                <w:sz w:val="18"/>
                <w:lang w:eastAsia="cs-CZ"/>
              </w:rPr>
              <w:t>FT</w:t>
            </w:r>
          </w:p>
        </w:tc>
        <w:tc>
          <w:tcPr>
            <w:tcW w:w="2106" w:type="dxa"/>
            <w:tcBorders>
              <w:top w:val="single" w:sz="8" w:space="0" w:color="auto"/>
              <w:left w:val="nil"/>
              <w:bottom w:val="single" w:sz="8" w:space="0" w:color="auto"/>
              <w:right w:val="single" w:sz="4" w:space="0" w:color="auto"/>
            </w:tcBorders>
            <w:shd w:val="clear" w:color="auto" w:fill="auto"/>
            <w:noWrap/>
            <w:vAlign w:val="bottom"/>
          </w:tcPr>
          <w:p w:rsidR="00FE2244" w:rsidRPr="009760A3" w:rsidRDefault="00FE2244" w:rsidP="00F92F88">
            <w:pPr>
              <w:rPr>
                <w:rFonts w:ascii="Gill Sans MT" w:hAnsi="Gill Sans MT" w:cstheme="minorHAnsi"/>
                <w:bCs/>
                <w:color w:val="000000"/>
                <w:sz w:val="18"/>
                <w:lang w:eastAsia="cs-CZ"/>
              </w:rPr>
            </w:pPr>
            <w:r w:rsidRPr="009760A3">
              <w:rPr>
                <w:rFonts w:ascii="Gill Sans MT" w:hAnsi="Gill Sans MT" w:cstheme="minorHAnsi"/>
                <w:bCs/>
                <w:color w:val="000000"/>
                <w:sz w:val="18"/>
                <w:lang w:eastAsia="cs-CZ"/>
              </w:rPr>
              <w:t xml:space="preserve">BSP Chemie a technologie potravin. SO Chemie a technologie potravin – specializace Technologie mléka a mléčných výrobků </w:t>
            </w:r>
          </w:p>
        </w:tc>
        <w:tc>
          <w:tcPr>
            <w:tcW w:w="3932" w:type="dxa"/>
            <w:tcBorders>
              <w:top w:val="single" w:sz="8" w:space="0" w:color="auto"/>
              <w:left w:val="nil"/>
              <w:bottom w:val="single" w:sz="8" w:space="0" w:color="auto"/>
              <w:right w:val="single" w:sz="4" w:space="0" w:color="auto"/>
            </w:tcBorders>
            <w:shd w:val="clear" w:color="auto" w:fill="auto"/>
            <w:noWrap/>
            <w:vAlign w:val="bottom"/>
          </w:tcPr>
          <w:p w:rsidR="00FE2244" w:rsidRPr="009760A3" w:rsidRDefault="00FE2244" w:rsidP="004255BF">
            <w:pPr>
              <w:rPr>
                <w:rFonts w:ascii="Gill Sans MT" w:hAnsi="Gill Sans MT" w:cstheme="minorHAnsi"/>
                <w:bCs/>
                <w:color w:val="000000"/>
                <w:sz w:val="18"/>
                <w:lang w:eastAsia="cs-CZ"/>
              </w:rPr>
            </w:pPr>
            <w:r w:rsidRPr="009760A3">
              <w:rPr>
                <w:rFonts w:ascii="Gill Sans MT" w:hAnsi="Gill Sans MT" w:cstheme="minorHAnsi"/>
                <w:b/>
                <w:bCs/>
                <w:color w:val="000000"/>
                <w:sz w:val="18"/>
                <w:lang w:eastAsia="cs-CZ"/>
              </w:rPr>
              <w:br/>
            </w:r>
            <w:r w:rsidRPr="009760A3">
              <w:rPr>
                <w:rFonts w:ascii="Gill Sans MT" w:hAnsi="Gill Sans MT" w:cstheme="minorHAnsi"/>
                <w:bCs/>
                <w:color w:val="000000"/>
                <w:sz w:val="18"/>
                <w:lang w:eastAsia="cs-CZ"/>
              </w:rPr>
              <w:t xml:space="preserve">změna garanta - původní garant: prof. Ing. František Buňka, Ph.D. nový garant: Ing. </w:t>
            </w:r>
            <w:proofErr w:type="spellStart"/>
            <w:r w:rsidRPr="009760A3">
              <w:rPr>
                <w:rFonts w:ascii="Gill Sans MT" w:hAnsi="Gill Sans MT" w:cstheme="minorHAnsi"/>
                <w:bCs/>
                <w:color w:val="000000"/>
                <w:sz w:val="18"/>
                <w:lang w:eastAsia="cs-CZ"/>
              </w:rPr>
              <w:t>Richardos</w:t>
            </w:r>
            <w:proofErr w:type="spellEnd"/>
            <w:r w:rsidRPr="009760A3">
              <w:rPr>
                <w:rFonts w:ascii="Gill Sans MT" w:hAnsi="Gill Sans MT" w:cstheme="minorHAnsi"/>
                <w:bCs/>
                <w:color w:val="000000"/>
                <w:sz w:val="18"/>
                <w:lang w:eastAsia="cs-CZ"/>
              </w:rPr>
              <w:t xml:space="preserve"> </w:t>
            </w:r>
            <w:proofErr w:type="spellStart"/>
            <w:r w:rsidRPr="009760A3">
              <w:rPr>
                <w:rFonts w:ascii="Gill Sans MT" w:hAnsi="Gill Sans MT" w:cstheme="minorHAnsi"/>
                <w:bCs/>
                <w:color w:val="000000"/>
                <w:sz w:val="18"/>
                <w:lang w:eastAsia="cs-CZ"/>
              </w:rPr>
              <w:t>Nikolaos</w:t>
            </w:r>
            <w:proofErr w:type="spellEnd"/>
            <w:r w:rsidRPr="009760A3">
              <w:rPr>
                <w:rFonts w:ascii="Gill Sans MT" w:hAnsi="Gill Sans MT" w:cstheme="minorHAnsi"/>
                <w:bCs/>
                <w:color w:val="000000"/>
                <w:sz w:val="18"/>
                <w:lang w:eastAsia="cs-CZ"/>
              </w:rPr>
              <w:t xml:space="preserve"> </w:t>
            </w:r>
            <w:proofErr w:type="spellStart"/>
            <w:r w:rsidRPr="009760A3">
              <w:rPr>
                <w:rFonts w:ascii="Gill Sans MT" w:hAnsi="Gill Sans MT" w:cstheme="minorHAnsi"/>
                <w:bCs/>
                <w:color w:val="000000"/>
                <w:sz w:val="18"/>
                <w:lang w:eastAsia="cs-CZ"/>
              </w:rPr>
              <w:t>Salek</w:t>
            </w:r>
            <w:proofErr w:type="spellEnd"/>
            <w:r w:rsidRPr="009760A3">
              <w:rPr>
                <w:rFonts w:ascii="Gill Sans MT" w:hAnsi="Gill Sans MT" w:cstheme="minorHAnsi"/>
                <w:bCs/>
                <w:color w:val="000000"/>
                <w:sz w:val="18"/>
                <w:lang w:eastAsia="cs-CZ"/>
              </w:rPr>
              <w:t>, Ph.D.</w:t>
            </w:r>
          </w:p>
        </w:tc>
      </w:tr>
      <w:tr w:rsidR="00FE2244" w:rsidRPr="009760A3" w:rsidTr="00FE2244">
        <w:trPr>
          <w:trHeight w:val="514"/>
        </w:trPr>
        <w:tc>
          <w:tcPr>
            <w:tcW w:w="1124" w:type="dxa"/>
            <w:tcBorders>
              <w:top w:val="single" w:sz="8" w:space="0" w:color="auto"/>
              <w:left w:val="single" w:sz="8" w:space="0" w:color="auto"/>
              <w:bottom w:val="single" w:sz="8" w:space="0" w:color="auto"/>
              <w:right w:val="single" w:sz="4" w:space="0" w:color="auto"/>
            </w:tcBorders>
            <w:shd w:val="clear" w:color="auto" w:fill="auto"/>
            <w:noWrap/>
          </w:tcPr>
          <w:p w:rsidR="00FE2244" w:rsidRPr="009760A3" w:rsidRDefault="00FE2244" w:rsidP="00F92F88">
            <w:pPr>
              <w:rPr>
                <w:rFonts w:ascii="Gill Sans MT" w:hAnsi="Gill Sans MT" w:cstheme="minorHAnsi"/>
                <w:bCs/>
                <w:color w:val="000000"/>
                <w:sz w:val="18"/>
                <w:lang w:eastAsia="cs-CZ"/>
              </w:rPr>
            </w:pPr>
            <w:proofErr w:type="gramStart"/>
            <w:r w:rsidRPr="009760A3">
              <w:rPr>
                <w:rFonts w:ascii="Gill Sans MT" w:hAnsi="Gill Sans MT" w:cstheme="minorHAnsi"/>
                <w:bCs/>
                <w:color w:val="000000"/>
                <w:sz w:val="18"/>
                <w:lang w:eastAsia="cs-CZ"/>
              </w:rPr>
              <w:t>26.05.2020</w:t>
            </w:r>
            <w:proofErr w:type="gramEnd"/>
          </w:p>
        </w:tc>
        <w:tc>
          <w:tcPr>
            <w:tcW w:w="1134" w:type="dxa"/>
            <w:tcBorders>
              <w:top w:val="single" w:sz="8" w:space="0" w:color="auto"/>
              <w:left w:val="nil"/>
              <w:bottom w:val="single" w:sz="8" w:space="0" w:color="auto"/>
              <w:right w:val="single" w:sz="4" w:space="0" w:color="auto"/>
            </w:tcBorders>
            <w:shd w:val="clear" w:color="auto" w:fill="auto"/>
            <w:noWrap/>
          </w:tcPr>
          <w:p w:rsidR="00FE2244" w:rsidRPr="009760A3" w:rsidRDefault="00FE2244" w:rsidP="00F92F88">
            <w:pPr>
              <w:rPr>
                <w:rFonts w:ascii="Gill Sans MT" w:hAnsi="Gill Sans MT" w:cstheme="minorHAnsi"/>
                <w:bCs/>
                <w:color w:val="000000"/>
                <w:sz w:val="18"/>
                <w:lang w:eastAsia="cs-CZ"/>
              </w:rPr>
            </w:pPr>
            <w:r w:rsidRPr="009760A3">
              <w:rPr>
                <w:rFonts w:ascii="Gill Sans MT" w:hAnsi="Gill Sans MT" w:cstheme="minorHAnsi"/>
                <w:bCs/>
                <w:color w:val="000000"/>
                <w:sz w:val="18"/>
                <w:lang w:eastAsia="cs-CZ"/>
              </w:rPr>
              <w:t>Usnesení č. 15/13</w:t>
            </w:r>
          </w:p>
        </w:tc>
        <w:tc>
          <w:tcPr>
            <w:tcW w:w="766" w:type="dxa"/>
            <w:tcBorders>
              <w:top w:val="single" w:sz="8" w:space="0" w:color="auto"/>
              <w:left w:val="nil"/>
              <w:bottom w:val="single" w:sz="8" w:space="0" w:color="auto"/>
              <w:right w:val="single" w:sz="4" w:space="0" w:color="auto"/>
            </w:tcBorders>
            <w:shd w:val="clear" w:color="auto" w:fill="auto"/>
            <w:noWrap/>
          </w:tcPr>
          <w:p w:rsidR="00FE2244" w:rsidRPr="009760A3" w:rsidRDefault="00FE2244" w:rsidP="00F92F88">
            <w:pPr>
              <w:rPr>
                <w:rFonts w:ascii="Gill Sans MT" w:hAnsi="Gill Sans MT" w:cstheme="minorHAnsi"/>
                <w:bCs/>
                <w:color w:val="000000"/>
                <w:sz w:val="18"/>
                <w:lang w:eastAsia="cs-CZ"/>
              </w:rPr>
            </w:pPr>
            <w:r w:rsidRPr="009760A3">
              <w:rPr>
                <w:rFonts w:ascii="Gill Sans MT" w:hAnsi="Gill Sans MT" w:cstheme="minorHAnsi"/>
                <w:bCs/>
                <w:color w:val="000000"/>
                <w:sz w:val="18"/>
                <w:lang w:eastAsia="cs-CZ"/>
              </w:rPr>
              <w:t>FT</w:t>
            </w:r>
          </w:p>
        </w:tc>
        <w:tc>
          <w:tcPr>
            <w:tcW w:w="2106" w:type="dxa"/>
            <w:tcBorders>
              <w:top w:val="single" w:sz="8" w:space="0" w:color="auto"/>
              <w:left w:val="nil"/>
              <w:bottom w:val="single" w:sz="8" w:space="0" w:color="auto"/>
              <w:right w:val="single" w:sz="4" w:space="0" w:color="auto"/>
            </w:tcBorders>
            <w:shd w:val="clear" w:color="auto" w:fill="auto"/>
            <w:noWrap/>
            <w:vAlign w:val="bottom"/>
          </w:tcPr>
          <w:p w:rsidR="00FE2244" w:rsidRPr="009760A3" w:rsidRDefault="00FE2244" w:rsidP="00F92F88">
            <w:pPr>
              <w:rPr>
                <w:rFonts w:ascii="Gill Sans MT" w:hAnsi="Gill Sans MT" w:cstheme="minorHAnsi"/>
                <w:bCs/>
                <w:color w:val="000000"/>
                <w:sz w:val="18"/>
                <w:lang w:eastAsia="cs-CZ"/>
              </w:rPr>
            </w:pPr>
            <w:r w:rsidRPr="009760A3">
              <w:rPr>
                <w:rFonts w:ascii="Gill Sans MT" w:hAnsi="Gill Sans MT" w:cstheme="minorHAnsi"/>
                <w:bCs/>
                <w:color w:val="000000"/>
                <w:sz w:val="18"/>
                <w:lang w:eastAsia="cs-CZ"/>
              </w:rPr>
              <w:t xml:space="preserve">BSP Procesní inženýrství, SO Konstrukce technologických zařízení </w:t>
            </w:r>
          </w:p>
        </w:tc>
        <w:tc>
          <w:tcPr>
            <w:tcW w:w="3932" w:type="dxa"/>
            <w:tcBorders>
              <w:top w:val="single" w:sz="8" w:space="0" w:color="auto"/>
              <w:left w:val="nil"/>
              <w:bottom w:val="single" w:sz="8" w:space="0" w:color="auto"/>
              <w:right w:val="single" w:sz="4" w:space="0" w:color="auto"/>
            </w:tcBorders>
            <w:shd w:val="clear" w:color="auto" w:fill="auto"/>
            <w:noWrap/>
            <w:vAlign w:val="bottom"/>
          </w:tcPr>
          <w:p w:rsidR="00FE2244" w:rsidRPr="009760A3" w:rsidRDefault="00FE2244" w:rsidP="00F92F88">
            <w:pPr>
              <w:rPr>
                <w:rFonts w:ascii="Gill Sans MT" w:hAnsi="Gill Sans MT" w:cstheme="minorHAnsi"/>
                <w:bCs/>
                <w:color w:val="000000"/>
                <w:sz w:val="18"/>
                <w:lang w:eastAsia="cs-CZ"/>
              </w:rPr>
            </w:pPr>
            <w:r w:rsidRPr="009760A3">
              <w:rPr>
                <w:rFonts w:ascii="Gill Sans MT" w:hAnsi="Gill Sans MT" w:cstheme="minorHAnsi"/>
                <w:bCs/>
                <w:color w:val="000000"/>
                <w:sz w:val="18"/>
                <w:lang w:eastAsia="cs-CZ"/>
              </w:rPr>
              <w:t>změna garanta - původní garant: doc. Ing. Oldřich Šuba, CSc.</w:t>
            </w:r>
            <w:r w:rsidRPr="009760A3">
              <w:rPr>
                <w:rFonts w:ascii="Gill Sans MT" w:hAnsi="Gill Sans MT" w:cstheme="minorHAnsi"/>
                <w:bCs/>
                <w:color w:val="000000"/>
                <w:sz w:val="18"/>
                <w:lang w:eastAsia="cs-CZ"/>
              </w:rPr>
              <w:br/>
              <w:t>nový garant: doc. Ing. Michal Staněk, Ph.D.</w:t>
            </w:r>
          </w:p>
        </w:tc>
      </w:tr>
      <w:tr w:rsidR="00FE2244" w:rsidRPr="009760A3" w:rsidTr="00FE2244">
        <w:trPr>
          <w:trHeight w:val="514"/>
        </w:trPr>
        <w:tc>
          <w:tcPr>
            <w:tcW w:w="1124" w:type="dxa"/>
            <w:tcBorders>
              <w:top w:val="single" w:sz="8" w:space="0" w:color="auto"/>
              <w:left w:val="single" w:sz="8" w:space="0" w:color="auto"/>
              <w:bottom w:val="single" w:sz="8" w:space="0" w:color="auto"/>
              <w:right w:val="single" w:sz="4" w:space="0" w:color="auto"/>
            </w:tcBorders>
            <w:shd w:val="clear" w:color="auto" w:fill="auto"/>
            <w:noWrap/>
          </w:tcPr>
          <w:p w:rsidR="00FE2244" w:rsidRPr="009760A3" w:rsidRDefault="00FE2244" w:rsidP="00F92F88">
            <w:pPr>
              <w:rPr>
                <w:rFonts w:ascii="Gill Sans MT" w:hAnsi="Gill Sans MT" w:cstheme="minorHAnsi"/>
                <w:bCs/>
                <w:color w:val="000000"/>
                <w:sz w:val="18"/>
                <w:lang w:eastAsia="cs-CZ"/>
              </w:rPr>
            </w:pPr>
            <w:proofErr w:type="gramStart"/>
            <w:r w:rsidRPr="009760A3">
              <w:rPr>
                <w:rFonts w:ascii="Gill Sans MT" w:hAnsi="Gill Sans MT" w:cstheme="minorHAnsi"/>
                <w:bCs/>
                <w:color w:val="000000"/>
                <w:sz w:val="18"/>
                <w:lang w:eastAsia="cs-CZ"/>
              </w:rPr>
              <w:t>26.05.2020</w:t>
            </w:r>
            <w:proofErr w:type="gramEnd"/>
          </w:p>
        </w:tc>
        <w:tc>
          <w:tcPr>
            <w:tcW w:w="1134" w:type="dxa"/>
            <w:tcBorders>
              <w:top w:val="single" w:sz="8" w:space="0" w:color="auto"/>
              <w:left w:val="nil"/>
              <w:bottom w:val="single" w:sz="8" w:space="0" w:color="auto"/>
              <w:right w:val="single" w:sz="4" w:space="0" w:color="auto"/>
            </w:tcBorders>
            <w:shd w:val="clear" w:color="auto" w:fill="auto"/>
            <w:noWrap/>
          </w:tcPr>
          <w:p w:rsidR="00FE2244" w:rsidRPr="009760A3" w:rsidRDefault="00FE2244" w:rsidP="00F92F88">
            <w:pPr>
              <w:rPr>
                <w:rFonts w:ascii="Gill Sans MT" w:hAnsi="Gill Sans MT" w:cstheme="minorHAnsi"/>
                <w:bCs/>
                <w:color w:val="000000"/>
                <w:sz w:val="18"/>
                <w:lang w:eastAsia="cs-CZ"/>
              </w:rPr>
            </w:pPr>
            <w:r w:rsidRPr="009760A3">
              <w:rPr>
                <w:rFonts w:ascii="Gill Sans MT" w:hAnsi="Gill Sans MT" w:cstheme="minorHAnsi"/>
                <w:bCs/>
                <w:color w:val="000000"/>
                <w:sz w:val="18"/>
                <w:lang w:eastAsia="cs-CZ"/>
              </w:rPr>
              <w:t>Usnesení č. 15/13</w:t>
            </w:r>
          </w:p>
        </w:tc>
        <w:tc>
          <w:tcPr>
            <w:tcW w:w="766" w:type="dxa"/>
            <w:tcBorders>
              <w:top w:val="single" w:sz="8" w:space="0" w:color="auto"/>
              <w:left w:val="nil"/>
              <w:bottom w:val="single" w:sz="8" w:space="0" w:color="auto"/>
              <w:right w:val="single" w:sz="4" w:space="0" w:color="auto"/>
            </w:tcBorders>
            <w:shd w:val="clear" w:color="auto" w:fill="auto"/>
            <w:noWrap/>
          </w:tcPr>
          <w:p w:rsidR="00FE2244" w:rsidRPr="009760A3" w:rsidRDefault="00FE2244" w:rsidP="00F92F88">
            <w:pPr>
              <w:rPr>
                <w:rFonts w:ascii="Gill Sans MT" w:hAnsi="Gill Sans MT" w:cstheme="minorHAnsi"/>
                <w:bCs/>
                <w:color w:val="000000"/>
                <w:sz w:val="18"/>
                <w:lang w:eastAsia="cs-CZ"/>
              </w:rPr>
            </w:pPr>
            <w:r w:rsidRPr="009760A3">
              <w:rPr>
                <w:rFonts w:ascii="Gill Sans MT" w:hAnsi="Gill Sans MT" w:cstheme="minorHAnsi"/>
                <w:bCs/>
                <w:color w:val="000000"/>
                <w:sz w:val="18"/>
                <w:lang w:eastAsia="cs-CZ"/>
              </w:rPr>
              <w:t>FT</w:t>
            </w:r>
          </w:p>
        </w:tc>
        <w:tc>
          <w:tcPr>
            <w:tcW w:w="2106" w:type="dxa"/>
            <w:tcBorders>
              <w:top w:val="single" w:sz="8" w:space="0" w:color="auto"/>
              <w:left w:val="nil"/>
              <w:bottom w:val="single" w:sz="8" w:space="0" w:color="auto"/>
              <w:right w:val="single" w:sz="4" w:space="0" w:color="auto"/>
            </w:tcBorders>
            <w:shd w:val="clear" w:color="auto" w:fill="auto"/>
            <w:noWrap/>
          </w:tcPr>
          <w:p w:rsidR="00FE2244" w:rsidRPr="009760A3" w:rsidRDefault="00FE2244" w:rsidP="00F92F88">
            <w:pPr>
              <w:rPr>
                <w:rFonts w:ascii="Gill Sans MT" w:hAnsi="Gill Sans MT" w:cstheme="minorHAnsi"/>
                <w:bCs/>
                <w:color w:val="000000"/>
                <w:sz w:val="18"/>
                <w:lang w:eastAsia="cs-CZ"/>
              </w:rPr>
            </w:pPr>
            <w:r w:rsidRPr="009760A3">
              <w:rPr>
                <w:rFonts w:ascii="Gill Sans MT" w:hAnsi="Gill Sans MT" w:cstheme="minorHAnsi"/>
                <w:bCs/>
                <w:color w:val="000000"/>
                <w:sz w:val="18"/>
                <w:lang w:eastAsia="cs-CZ"/>
              </w:rPr>
              <w:t>NMSP Chemie a technologie potravin, SO Technologie potravin</w:t>
            </w:r>
          </w:p>
        </w:tc>
        <w:tc>
          <w:tcPr>
            <w:tcW w:w="3932" w:type="dxa"/>
            <w:tcBorders>
              <w:top w:val="single" w:sz="8" w:space="0" w:color="auto"/>
              <w:left w:val="nil"/>
              <w:bottom w:val="single" w:sz="8" w:space="0" w:color="auto"/>
              <w:right w:val="single" w:sz="4" w:space="0" w:color="auto"/>
            </w:tcBorders>
            <w:shd w:val="clear" w:color="auto" w:fill="auto"/>
            <w:noWrap/>
            <w:vAlign w:val="bottom"/>
          </w:tcPr>
          <w:p w:rsidR="00FE2244" w:rsidRPr="009760A3" w:rsidRDefault="00FE2244" w:rsidP="00F92F88">
            <w:pPr>
              <w:rPr>
                <w:rFonts w:ascii="Gill Sans MT" w:hAnsi="Gill Sans MT" w:cstheme="minorHAnsi"/>
                <w:bCs/>
                <w:color w:val="000000"/>
                <w:sz w:val="18"/>
                <w:lang w:eastAsia="cs-CZ"/>
              </w:rPr>
            </w:pPr>
            <w:r w:rsidRPr="009760A3">
              <w:rPr>
                <w:rFonts w:ascii="Gill Sans MT" w:hAnsi="Gill Sans MT" w:cstheme="minorHAnsi"/>
                <w:bCs/>
                <w:color w:val="000000"/>
                <w:sz w:val="18"/>
                <w:lang w:eastAsia="cs-CZ"/>
              </w:rPr>
              <w:t>změna garanta - původní garant: prof. Ing. František Buňka, Ph.D.</w:t>
            </w:r>
            <w:r w:rsidRPr="009760A3">
              <w:rPr>
                <w:rFonts w:ascii="Gill Sans MT" w:hAnsi="Gill Sans MT" w:cstheme="minorHAnsi"/>
                <w:bCs/>
                <w:color w:val="000000"/>
                <w:sz w:val="18"/>
                <w:lang w:eastAsia="cs-CZ"/>
              </w:rPr>
              <w:br/>
              <w:t>nový garant: doc. RNDr. Iva Burešová, Ph.D.</w:t>
            </w:r>
          </w:p>
        </w:tc>
      </w:tr>
      <w:tr w:rsidR="00FE2244" w:rsidRPr="009760A3" w:rsidTr="00FE2244">
        <w:trPr>
          <w:trHeight w:val="514"/>
        </w:trPr>
        <w:tc>
          <w:tcPr>
            <w:tcW w:w="1124" w:type="dxa"/>
            <w:tcBorders>
              <w:top w:val="single" w:sz="8" w:space="0" w:color="auto"/>
              <w:left w:val="single" w:sz="8" w:space="0" w:color="auto"/>
              <w:bottom w:val="single" w:sz="8" w:space="0" w:color="auto"/>
              <w:right w:val="single" w:sz="4" w:space="0" w:color="auto"/>
            </w:tcBorders>
            <w:shd w:val="clear" w:color="auto" w:fill="auto"/>
            <w:noWrap/>
          </w:tcPr>
          <w:p w:rsidR="00FE2244" w:rsidRPr="009760A3" w:rsidRDefault="00FE2244" w:rsidP="00F92F88">
            <w:pPr>
              <w:rPr>
                <w:rFonts w:ascii="Gill Sans MT" w:hAnsi="Gill Sans MT" w:cstheme="minorHAnsi"/>
                <w:bCs/>
                <w:color w:val="000000"/>
                <w:sz w:val="18"/>
                <w:lang w:eastAsia="cs-CZ"/>
              </w:rPr>
            </w:pPr>
            <w:proofErr w:type="gramStart"/>
            <w:r w:rsidRPr="009760A3">
              <w:rPr>
                <w:rFonts w:ascii="Gill Sans MT" w:hAnsi="Gill Sans MT" w:cstheme="minorHAnsi"/>
                <w:bCs/>
                <w:color w:val="000000"/>
                <w:sz w:val="18"/>
                <w:lang w:eastAsia="cs-CZ"/>
              </w:rPr>
              <w:lastRenderedPageBreak/>
              <w:t>26.05.2020</w:t>
            </w:r>
            <w:proofErr w:type="gramEnd"/>
          </w:p>
        </w:tc>
        <w:tc>
          <w:tcPr>
            <w:tcW w:w="1134" w:type="dxa"/>
            <w:tcBorders>
              <w:top w:val="single" w:sz="8" w:space="0" w:color="auto"/>
              <w:left w:val="nil"/>
              <w:bottom w:val="single" w:sz="8" w:space="0" w:color="auto"/>
              <w:right w:val="single" w:sz="4" w:space="0" w:color="auto"/>
            </w:tcBorders>
            <w:shd w:val="clear" w:color="auto" w:fill="auto"/>
            <w:noWrap/>
          </w:tcPr>
          <w:p w:rsidR="00FE2244" w:rsidRPr="009760A3" w:rsidRDefault="00FE2244" w:rsidP="00F92F88">
            <w:pPr>
              <w:rPr>
                <w:rFonts w:ascii="Gill Sans MT" w:hAnsi="Gill Sans MT" w:cstheme="minorHAnsi"/>
                <w:bCs/>
                <w:color w:val="000000"/>
                <w:sz w:val="18"/>
                <w:lang w:eastAsia="cs-CZ"/>
              </w:rPr>
            </w:pPr>
            <w:r w:rsidRPr="009760A3">
              <w:rPr>
                <w:rFonts w:ascii="Gill Sans MT" w:hAnsi="Gill Sans MT" w:cstheme="minorHAnsi"/>
                <w:bCs/>
                <w:color w:val="000000"/>
                <w:sz w:val="18"/>
                <w:lang w:eastAsia="cs-CZ"/>
              </w:rPr>
              <w:t>Usnesení č. 15/13</w:t>
            </w:r>
          </w:p>
        </w:tc>
        <w:tc>
          <w:tcPr>
            <w:tcW w:w="766" w:type="dxa"/>
            <w:tcBorders>
              <w:top w:val="single" w:sz="8" w:space="0" w:color="auto"/>
              <w:left w:val="nil"/>
              <w:bottom w:val="single" w:sz="8" w:space="0" w:color="auto"/>
              <w:right w:val="single" w:sz="4" w:space="0" w:color="auto"/>
            </w:tcBorders>
            <w:shd w:val="clear" w:color="auto" w:fill="auto"/>
            <w:noWrap/>
          </w:tcPr>
          <w:p w:rsidR="00FE2244" w:rsidRPr="009760A3" w:rsidRDefault="00FE2244" w:rsidP="00F92F88">
            <w:pPr>
              <w:rPr>
                <w:rFonts w:ascii="Gill Sans MT" w:hAnsi="Gill Sans MT" w:cstheme="minorHAnsi"/>
                <w:bCs/>
                <w:color w:val="000000"/>
                <w:sz w:val="18"/>
                <w:lang w:eastAsia="cs-CZ"/>
              </w:rPr>
            </w:pPr>
            <w:r w:rsidRPr="009760A3">
              <w:rPr>
                <w:rFonts w:ascii="Gill Sans MT" w:hAnsi="Gill Sans MT" w:cstheme="minorHAnsi"/>
                <w:bCs/>
                <w:color w:val="000000"/>
                <w:sz w:val="18"/>
                <w:lang w:eastAsia="cs-CZ"/>
              </w:rPr>
              <w:t>FT</w:t>
            </w:r>
          </w:p>
        </w:tc>
        <w:tc>
          <w:tcPr>
            <w:tcW w:w="2106" w:type="dxa"/>
            <w:tcBorders>
              <w:top w:val="single" w:sz="8" w:space="0" w:color="auto"/>
              <w:left w:val="nil"/>
              <w:bottom w:val="single" w:sz="8" w:space="0" w:color="auto"/>
              <w:right w:val="single" w:sz="4" w:space="0" w:color="auto"/>
            </w:tcBorders>
            <w:shd w:val="clear" w:color="auto" w:fill="auto"/>
            <w:noWrap/>
          </w:tcPr>
          <w:p w:rsidR="00FE2244" w:rsidRPr="009760A3" w:rsidRDefault="00FE2244" w:rsidP="00F92F88">
            <w:pPr>
              <w:rPr>
                <w:rFonts w:ascii="Gill Sans MT" w:hAnsi="Gill Sans MT" w:cstheme="minorHAnsi"/>
                <w:bCs/>
                <w:color w:val="000000"/>
                <w:sz w:val="18"/>
                <w:lang w:eastAsia="cs-CZ"/>
              </w:rPr>
            </w:pPr>
            <w:r w:rsidRPr="009760A3">
              <w:rPr>
                <w:rFonts w:ascii="Gill Sans MT" w:hAnsi="Gill Sans MT" w:cstheme="minorHAnsi"/>
                <w:bCs/>
                <w:color w:val="000000"/>
                <w:sz w:val="18"/>
                <w:lang w:eastAsia="cs-CZ"/>
              </w:rPr>
              <w:t>NMSP Výrobní inženýrství</w:t>
            </w:r>
          </w:p>
        </w:tc>
        <w:tc>
          <w:tcPr>
            <w:tcW w:w="3932" w:type="dxa"/>
            <w:tcBorders>
              <w:top w:val="single" w:sz="8" w:space="0" w:color="auto"/>
              <w:left w:val="nil"/>
              <w:bottom w:val="single" w:sz="8" w:space="0" w:color="auto"/>
              <w:right w:val="single" w:sz="4" w:space="0" w:color="auto"/>
            </w:tcBorders>
            <w:shd w:val="clear" w:color="auto" w:fill="auto"/>
            <w:noWrap/>
            <w:vAlign w:val="bottom"/>
          </w:tcPr>
          <w:p w:rsidR="00FE2244" w:rsidRPr="009760A3" w:rsidRDefault="00FE2244" w:rsidP="00F92F88">
            <w:pPr>
              <w:rPr>
                <w:rFonts w:ascii="Gill Sans MT" w:hAnsi="Gill Sans MT" w:cstheme="minorHAnsi"/>
                <w:bCs/>
                <w:color w:val="000000"/>
                <w:sz w:val="18"/>
                <w:lang w:eastAsia="cs-CZ"/>
              </w:rPr>
            </w:pPr>
            <w:r w:rsidRPr="009760A3">
              <w:rPr>
                <w:rFonts w:ascii="Gill Sans MT" w:hAnsi="Gill Sans MT" w:cstheme="minorHAnsi"/>
                <w:bCs/>
                <w:color w:val="000000"/>
                <w:sz w:val="18"/>
                <w:lang w:eastAsia="cs-CZ"/>
              </w:rPr>
              <w:t>změna garanta - původní garant: doc. Ing. Michal Staněk, Ph.D.</w:t>
            </w:r>
            <w:r w:rsidRPr="009760A3">
              <w:rPr>
                <w:rFonts w:ascii="Gill Sans MT" w:hAnsi="Gill Sans MT" w:cstheme="minorHAnsi"/>
                <w:bCs/>
                <w:color w:val="000000"/>
                <w:sz w:val="18"/>
                <w:lang w:eastAsia="cs-CZ"/>
              </w:rPr>
              <w:br/>
              <w:t xml:space="preserve">nový garant: prof. Ing. Berenika Hausnerová, Ph.D.                                                                                                                     </w:t>
            </w:r>
          </w:p>
        </w:tc>
      </w:tr>
      <w:tr w:rsidR="00FE2244" w:rsidRPr="009760A3" w:rsidTr="00FE2244">
        <w:trPr>
          <w:trHeight w:val="514"/>
        </w:trPr>
        <w:tc>
          <w:tcPr>
            <w:tcW w:w="1124" w:type="dxa"/>
            <w:tcBorders>
              <w:top w:val="single" w:sz="8" w:space="0" w:color="auto"/>
              <w:left w:val="single" w:sz="8" w:space="0" w:color="auto"/>
              <w:bottom w:val="single" w:sz="8" w:space="0" w:color="auto"/>
              <w:right w:val="single" w:sz="4" w:space="0" w:color="auto"/>
            </w:tcBorders>
            <w:shd w:val="clear" w:color="auto" w:fill="auto"/>
            <w:noWrap/>
          </w:tcPr>
          <w:p w:rsidR="00FE2244" w:rsidRPr="009760A3" w:rsidRDefault="00FE2244" w:rsidP="00F92F88">
            <w:pPr>
              <w:rPr>
                <w:rFonts w:ascii="Gill Sans MT" w:hAnsi="Gill Sans MT" w:cstheme="minorHAnsi"/>
                <w:bCs/>
                <w:color w:val="000000"/>
                <w:sz w:val="18"/>
                <w:lang w:eastAsia="cs-CZ"/>
              </w:rPr>
            </w:pPr>
            <w:proofErr w:type="gramStart"/>
            <w:r w:rsidRPr="009760A3">
              <w:rPr>
                <w:rFonts w:ascii="Gill Sans MT" w:hAnsi="Gill Sans MT" w:cstheme="minorHAnsi"/>
                <w:bCs/>
                <w:color w:val="000000"/>
                <w:sz w:val="18"/>
                <w:lang w:eastAsia="cs-CZ"/>
              </w:rPr>
              <w:t>26.05.2020</w:t>
            </w:r>
            <w:proofErr w:type="gramEnd"/>
          </w:p>
        </w:tc>
        <w:tc>
          <w:tcPr>
            <w:tcW w:w="1134" w:type="dxa"/>
            <w:tcBorders>
              <w:top w:val="single" w:sz="8" w:space="0" w:color="auto"/>
              <w:left w:val="nil"/>
              <w:bottom w:val="single" w:sz="8" w:space="0" w:color="auto"/>
              <w:right w:val="single" w:sz="4" w:space="0" w:color="auto"/>
            </w:tcBorders>
            <w:shd w:val="clear" w:color="auto" w:fill="auto"/>
            <w:noWrap/>
          </w:tcPr>
          <w:p w:rsidR="00FE2244" w:rsidRPr="009760A3" w:rsidRDefault="00FE2244" w:rsidP="00F92F88">
            <w:pPr>
              <w:rPr>
                <w:rFonts w:ascii="Gill Sans MT" w:hAnsi="Gill Sans MT" w:cstheme="minorHAnsi"/>
                <w:bCs/>
                <w:color w:val="000000"/>
                <w:sz w:val="18"/>
                <w:lang w:eastAsia="cs-CZ"/>
              </w:rPr>
            </w:pPr>
            <w:r w:rsidRPr="009760A3">
              <w:rPr>
                <w:rFonts w:ascii="Gill Sans MT" w:hAnsi="Gill Sans MT" w:cstheme="minorHAnsi"/>
                <w:bCs/>
                <w:color w:val="000000"/>
                <w:sz w:val="18"/>
                <w:lang w:eastAsia="cs-CZ"/>
              </w:rPr>
              <w:t>Usnesení č. 15/13</w:t>
            </w:r>
          </w:p>
        </w:tc>
        <w:tc>
          <w:tcPr>
            <w:tcW w:w="766" w:type="dxa"/>
            <w:tcBorders>
              <w:top w:val="single" w:sz="8" w:space="0" w:color="auto"/>
              <w:left w:val="nil"/>
              <w:bottom w:val="single" w:sz="8" w:space="0" w:color="auto"/>
              <w:right w:val="single" w:sz="4" w:space="0" w:color="auto"/>
            </w:tcBorders>
            <w:shd w:val="clear" w:color="auto" w:fill="auto"/>
            <w:noWrap/>
          </w:tcPr>
          <w:p w:rsidR="00FE2244" w:rsidRPr="009760A3" w:rsidRDefault="00FE2244" w:rsidP="00F92F88">
            <w:pPr>
              <w:rPr>
                <w:rFonts w:ascii="Gill Sans MT" w:hAnsi="Gill Sans MT" w:cstheme="minorHAnsi"/>
                <w:bCs/>
                <w:color w:val="000000"/>
                <w:sz w:val="18"/>
                <w:lang w:eastAsia="cs-CZ"/>
              </w:rPr>
            </w:pPr>
            <w:r w:rsidRPr="009760A3">
              <w:rPr>
                <w:rFonts w:ascii="Gill Sans MT" w:hAnsi="Gill Sans MT" w:cstheme="minorHAnsi"/>
                <w:bCs/>
                <w:color w:val="000000"/>
                <w:sz w:val="18"/>
                <w:lang w:eastAsia="cs-CZ"/>
              </w:rPr>
              <w:t>FT</w:t>
            </w:r>
          </w:p>
        </w:tc>
        <w:tc>
          <w:tcPr>
            <w:tcW w:w="2106" w:type="dxa"/>
            <w:tcBorders>
              <w:top w:val="single" w:sz="8" w:space="0" w:color="auto"/>
              <w:left w:val="nil"/>
              <w:bottom w:val="single" w:sz="8" w:space="0" w:color="auto"/>
              <w:right w:val="single" w:sz="4" w:space="0" w:color="auto"/>
            </w:tcBorders>
            <w:shd w:val="clear" w:color="auto" w:fill="auto"/>
            <w:noWrap/>
          </w:tcPr>
          <w:p w:rsidR="00FE2244" w:rsidRPr="009760A3" w:rsidRDefault="00FE2244" w:rsidP="00F92F88">
            <w:pPr>
              <w:rPr>
                <w:rFonts w:ascii="Gill Sans MT" w:hAnsi="Gill Sans MT" w:cstheme="minorHAnsi"/>
                <w:bCs/>
                <w:color w:val="000000"/>
                <w:sz w:val="18"/>
                <w:lang w:eastAsia="cs-CZ"/>
              </w:rPr>
            </w:pPr>
            <w:r w:rsidRPr="009760A3">
              <w:rPr>
                <w:rFonts w:ascii="Gill Sans MT" w:hAnsi="Gill Sans MT" w:cstheme="minorHAnsi"/>
                <w:bCs/>
                <w:color w:val="000000"/>
                <w:sz w:val="18"/>
                <w:lang w:eastAsia="cs-CZ"/>
              </w:rPr>
              <w:t>DSP Procesní inženýrství, SO Nástroje a procesy</w:t>
            </w:r>
          </w:p>
        </w:tc>
        <w:tc>
          <w:tcPr>
            <w:tcW w:w="3932" w:type="dxa"/>
            <w:tcBorders>
              <w:top w:val="single" w:sz="8" w:space="0" w:color="auto"/>
              <w:left w:val="nil"/>
              <w:bottom w:val="single" w:sz="8" w:space="0" w:color="auto"/>
              <w:right w:val="single" w:sz="4" w:space="0" w:color="auto"/>
            </w:tcBorders>
            <w:shd w:val="clear" w:color="auto" w:fill="auto"/>
            <w:noWrap/>
            <w:vAlign w:val="bottom"/>
          </w:tcPr>
          <w:p w:rsidR="00FE2244" w:rsidRPr="009760A3" w:rsidRDefault="00FE2244" w:rsidP="00F92F88">
            <w:pPr>
              <w:rPr>
                <w:rFonts w:ascii="Gill Sans MT" w:hAnsi="Gill Sans MT" w:cstheme="minorHAnsi"/>
                <w:bCs/>
                <w:color w:val="000000"/>
                <w:sz w:val="18"/>
                <w:lang w:eastAsia="cs-CZ"/>
              </w:rPr>
            </w:pPr>
            <w:r w:rsidRPr="009760A3">
              <w:rPr>
                <w:rFonts w:ascii="Gill Sans MT" w:hAnsi="Gill Sans MT" w:cstheme="minorHAnsi"/>
                <w:bCs/>
                <w:color w:val="000000"/>
                <w:sz w:val="18"/>
                <w:lang w:eastAsia="cs-CZ"/>
              </w:rPr>
              <w:t>změna garanta - původní garant: prof. Ing. Berenika Hausnerová, Ph.D.</w:t>
            </w:r>
            <w:r w:rsidRPr="009760A3">
              <w:rPr>
                <w:rFonts w:ascii="Gill Sans MT" w:hAnsi="Gill Sans MT" w:cstheme="minorHAnsi"/>
                <w:bCs/>
                <w:color w:val="000000"/>
                <w:sz w:val="18"/>
                <w:lang w:eastAsia="cs-CZ"/>
              </w:rPr>
              <w:br/>
              <w:t>nový garant: doc. Ing. Michal Staněk, Ph.D.</w:t>
            </w:r>
          </w:p>
        </w:tc>
      </w:tr>
      <w:tr w:rsidR="00FE2244" w:rsidRPr="009760A3" w:rsidTr="00FE2244">
        <w:trPr>
          <w:trHeight w:val="514"/>
        </w:trPr>
        <w:tc>
          <w:tcPr>
            <w:tcW w:w="1124" w:type="dxa"/>
            <w:tcBorders>
              <w:top w:val="single" w:sz="8" w:space="0" w:color="auto"/>
              <w:left w:val="single" w:sz="8" w:space="0" w:color="auto"/>
              <w:bottom w:val="single" w:sz="8" w:space="0" w:color="auto"/>
              <w:right w:val="single" w:sz="4" w:space="0" w:color="auto"/>
            </w:tcBorders>
            <w:shd w:val="clear" w:color="auto" w:fill="auto"/>
            <w:noWrap/>
          </w:tcPr>
          <w:p w:rsidR="00FE2244" w:rsidRPr="009760A3" w:rsidRDefault="00FE2244" w:rsidP="00F92F88">
            <w:pPr>
              <w:rPr>
                <w:rFonts w:ascii="Gill Sans MT" w:hAnsi="Gill Sans MT" w:cstheme="minorHAnsi"/>
                <w:bCs/>
                <w:color w:val="000000"/>
                <w:sz w:val="18"/>
                <w:lang w:eastAsia="cs-CZ"/>
              </w:rPr>
            </w:pPr>
            <w:proofErr w:type="gramStart"/>
            <w:r w:rsidRPr="009760A3">
              <w:rPr>
                <w:rFonts w:ascii="Gill Sans MT" w:hAnsi="Gill Sans MT" w:cstheme="minorHAnsi"/>
                <w:bCs/>
                <w:color w:val="000000"/>
                <w:sz w:val="18"/>
                <w:lang w:eastAsia="cs-CZ"/>
              </w:rPr>
              <w:t>25.05.2021</w:t>
            </w:r>
            <w:proofErr w:type="gramEnd"/>
          </w:p>
        </w:tc>
        <w:tc>
          <w:tcPr>
            <w:tcW w:w="1134" w:type="dxa"/>
            <w:tcBorders>
              <w:top w:val="single" w:sz="8" w:space="0" w:color="auto"/>
              <w:left w:val="nil"/>
              <w:bottom w:val="single" w:sz="8" w:space="0" w:color="auto"/>
              <w:right w:val="single" w:sz="4" w:space="0" w:color="auto"/>
            </w:tcBorders>
            <w:shd w:val="clear" w:color="auto" w:fill="auto"/>
            <w:noWrap/>
          </w:tcPr>
          <w:p w:rsidR="00FE2244" w:rsidRPr="009760A3" w:rsidRDefault="00FE2244" w:rsidP="00F92F88">
            <w:pPr>
              <w:rPr>
                <w:rFonts w:ascii="Gill Sans MT" w:hAnsi="Gill Sans MT" w:cstheme="minorHAnsi"/>
                <w:bCs/>
                <w:color w:val="000000"/>
                <w:sz w:val="18"/>
                <w:lang w:eastAsia="cs-CZ"/>
              </w:rPr>
            </w:pPr>
            <w:r w:rsidRPr="009760A3">
              <w:rPr>
                <w:rFonts w:ascii="Gill Sans MT" w:hAnsi="Gill Sans MT" w:cstheme="minorHAnsi"/>
                <w:bCs/>
                <w:color w:val="000000"/>
                <w:sz w:val="18"/>
                <w:lang w:eastAsia="cs-CZ"/>
              </w:rPr>
              <w:t>Usnesení č. 9/17</w:t>
            </w:r>
          </w:p>
        </w:tc>
        <w:tc>
          <w:tcPr>
            <w:tcW w:w="766" w:type="dxa"/>
            <w:tcBorders>
              <w:top w:val="single" w:sz="8" w:space="0" w:color="auto"/>
              <w:left w:val="nil"/>
              <w:bottom w:val="single" w:sz="8" w:space="0" w:color="auto"/>
              <w:right w:val="single" w:sz="4" w:space="0" w:color="auto"/>
            </w:tcBorders>
            <w:shd w:val="clear" w:color="auto" w:fill="auto"/>
            <w:noWrap/>
          </w:tcPr>
          <w:p w:rsidR="00FE2244" w:rsidRPr="009760A3" w:rsidRDefault="00FE2244" w:rsidP="00F92F88">
            <w:pPr>
              <w:rPr>
                <w:rFonts w:ascii="Gill Sans MT" w:hAnsi="Gill Sans MT" w:cstheme="minorHAnsi"/>
                <w:bCs/>
                <w:color w:val="000000"/>
                <w:sz w:val="18"/>
                <w:lang w:eastAsia="cs-CZ"/>
              </w:rPr>
            </w:pPr>
            <w:r w:rsidRPr="009760A3">
              <w:rPr>
                <w:rFonts w:ascii="Gill Sans MT" w:hAnsi="Gill Sans MT" w:cstheme="minorHAnsi"/>
                <w:bCs/>
                <w:color w:val="000000"/>
                <w:sz w:val="18"/>
                <w:lang w:eastAsia="cs-CZ"/>
              </w:rPr>
              <w:t>FT</w:t>
            </w:r>
          </w:p>
        </w:tc>
        <w:tc>
          <w:tcPr>
            <w:tcW w:w="2106" w:type="dxa"/>
            <w:tcBorders>
              <w:top w:val="single" w:sz="8" w:space="0" w:color="auto"/>
              <w:left w:val="nil"/>
              <w:bottom w:val="single" w:sz="8" w:space="0" w:color="auto"/>
              <w:right w:val="single" w:sz="4" w:space="0" w:color="auto"/>
            </w:tcBorders>
            <w:shd w:val="clear" w:color="auto" w:fill="auto"/>
            <w:noWrap/>
          </w:tcPr>
          <w:p w:rsidR="00FE2244" w:rsidRPr="009760A3" w:rsidRDefault="00FE2244" w:rsidP="00F92F88">
            <w:pPr>
              <w:rPr>
                <w:rFonts w:ascii="Gill Sans MT" w:hAnsi="Gill Sans MT" w:cstheme="minorHAnsi"/>
                <w:bCs/>
                <w:color w:val="000000"/>
                <w:sz w:val="18"/>
                <w:lang w:eastAsia="cs-CZ"/>
              </w:rPr>
            </w:pPr>
            <w:r w:rsidRPr="009760A3">
              <w:rPr>
                <w:rFonts w:ascii="Gill Sans MT" w:hAnsi="Gill Sans MT" w:cstheme="minorHAnsi"/>
                <w:bCs/>
                <w:color w:val="000000"/>
                <w:sz w:val="18"/>
                <w:lang w:eastAsia="cs-CZ"/>
              </w:rPr>
              <w:t>NMSP - Procesní inženýrství</w:t>
            </w:r>
          </w:p>
        </w:tc>
        <w:tc>
          <w:tcPr>
            <w:tcW w:w="3932" w:type="dxa"/>
            <w:tcBorders>
              <w:top w:val="single" w:sz="8" w:space="0" w:color="auto"/>
              <w:left w:val="nil"/>
              <w:bottom w:val="single" w:sz="8" w:space="0" w:color="auto"/>
              <w:right w:val="single" w:sz="4" w:space="0" w:color="auto"/>
            </w:tcBorders>
            <w:shd w:val="clear" w:color="auto" w:fill="auto"/>
            <w:noWrap/>
            <w:vAlign w:val="bottom"/>
          </w:tcPr>
          <w:p w:rsidR="00FE2244" w:rsidRPr="009760A3" w:rsidRDefault="00FE2244" w:rsidP="00F92F88">
            <w:pPr>
              <w:rPr>
                <w:rFonts w:ascii="Gill Sans MT" w:hAnsi="Gill Sans MT" w:cstheme="minorHAnsi"/>
                <w:bCs/>
                <w:color w:val="000000"/>
                <w:sz w:val="18"/>
                <w:lang w:eastAsia="cs-CZ"/>
              </w:rPr>
            </w:pPr>
            <w:r w:rsidRPr="009760A3">
              <w:rPr>
                <w:rFonts w:ascii="Gill Sans MT" w:hAnsi="Gill Sans MT" w:cstheme="minorHAnsi"/>
                <w:bCs/>
                <w:color w:val="000000"/>
                <w:sz w:val="18"/>
                <w:lang w:eastAsia="cs-CZ"/>
              </w:rPr>
              <w:t xml:space="preserve">změna garanta - původní garant: prof. Ing. Berenika Hausnerová, Ph.D., nový garant: doc. Ing. Jakub </w:t>
            </w:r>
            <w:proofErr w:type="spellStart"/>
            <w:r w:rsidRPr="009760A3">
              <w:rPr>
                <w:rFonts w:ascii="Gill Sans MT" w:hAnsi="Gill Sans MT" w:cstheme="minorHAnsi"/>
                <w:bCs/>
                <w:color w:val="000000"/>
                <w:sz w:val="18"/>
                <w:lang w:eastAsia="cs-CZ"/>
              </w:rPr>
              <w:t>Javořík</w:t>
            </w:r>
            <w:proofErr w:type="spellEnd"/>
            <w:r w:rsidRPr="009760A3">
              <w:rPr>
                <w:rFonts w:ascii="Gill Sans MT" w:hAnsi="Gill Sans MT" w:cstheme="minorHAnsi"/>
                <w:bCs/>
                <w:color w:val="000000"/>
                <w:sz w:val="18"/>
                <w:lang w:eastAsia="cs-CZ"/>
              </w:rPr>
              <w:t>, Ph.D.</w:t>
            </w:r>
          </w:p>
        </w:tc>
      </w:tr>
      <w:tr w:rsidR="00FE2244" w:rsidRPr="009760A3" w:rsidTr="00FE2244">
        <w:trPr>
          <w:trHeight w:val="514"/>
        </w:trPr>
        <w:tc>
          <w:tcPr>
            <w:tcW w:w="1124" w:type="dxa"/>
            <w:tcBorders>
              <w:top w:val="single" w:sz="8" w:space="0" w:color="auto"/>
              <w:left w:val="single" w:sz="8" w:space="0" w:color="auto"/>
              <w:bottom w:val="single" w:sz="8" w:space="0" w:color="auto"/>
              <w:right w:val="single" w:sz="4" w:space="0" w:color="auto"/>
            </w:tcBorders>
            <w:shd w:val="clear" w:color="auto" w:fill="auto"/>
            <w:noWrap/>
          </w:tcPr>
          <w:p w:rsidR="00FE2244" w:rsidRPr="009760A3" w:rsidRDefault="00FE2244" w:rsidP="00F92F88">
            <w:pPr>
              <w:rPr>
                <w:rFonts w:ascii="Gill Sans MT" w:hAnsi="Gill Sans MT" w:cstheme="minorHAnsi"/>
                <w:bCs/>
                <w:color w:val="000000"/>
                <w:sz w:val="18"/>
                <w:lang w:eastAsia="cs-CZ"/>
              </w:rPr>
            </w:pPr>
            <w:proofErr w:type="gramStart"/>
            <w:r w:rsidRPr="009760A3">
              <w:rPr>
                <w:rFonts w:ascii="Gill Sans MT" w:hAnsi="Gill Sans MT" w:cstheme="minorHAnsi"/>
                <w:bCs/>
                <w:color w:val="000000"/>
                <w:sz w:val="18"/>
                <w:lang w:eastAsia="cs-CZ"/>
              </w:rPr>
              <w:t>25.05.2021</w:t>
            </w:r>
            <w:proofErr w:type="gramEnd"/>
          </w:p>
        </w:tc>
        <w:tc>
          <w:tcPr>
            <w:tcW w:w="1134" w:type="dxa"/>
            <w:tcBorders>
              <w:top w:val="single" w:sz="8" w:space="0" w:color="auto"/>
              <w:left w:val="nil"/>
              <w:bottom w:val="single" w:sz="8" w:space="0" w:color="auto"/>
              <w:right w:val="single" w:sz="4" w:space="0" w:color="auto"/>
            </w:tcBorders>
            <w:shd w:val="clear" w:color="auto" w:fill="auto"/>
            <w:noWrap/>
          </w:tcPr>
          <w:p w:rsidR="00FE2244" w:rsidRPr="009760A3" w:rsidRDefault="00FE2244" w:rsidP="00F92F88">
            <w:pPr>
              <w:rPr>
                <w:rFonts w:ascii="Gill Sans MT" w:hAnsi="Gill Sans MT" w:cstheme="minorHAnsi"/>
                <w:bCs/>
                <w:color w:val="000000"/>
                <w:sz w:val="18"/>
                <w:lang w:eastAsia="cs-CZ"/>
              </w:rPr>
            </w:pPr>
            <w:r w:rsidRPr="009760A3">
              <w:rPr>
                <w:rFonts w:ascii="Gill Sans MT" w:hAnsi="Gill Sans MT" w:cstheme="minorHAnsi"/>
                <w:bCs/>
                <w:color w:val="000000"/>
                <w:sz w:val="18"/>
                <w:lang w:eastAsia="cs-CZ"/>
              </w:rPr>
              <w:t>Usnesení č. 10/17</w:t>
            </w:r>
          </w:p>
        </w:tc>
        <w:tc>
          <w:tcPr>
            <w:tcW w:w="766" w:type="dxa"/>
            <w:tcBorders>
              <w:top w:val="single" w:sz="8" w:space="0" w:color="auto"/>
              <w:left w:val="nil"/>
              <w:bottom w:val="single" w:sz="8" w:space="0" w:color="auto"/>
              <w:right w:val="single" w:sz="4" w:space="0" w:color="auto"/>
            </w:tcBorders>
            <w:shd w:val="clear" w:color="auto" w:fill="auto"/>
            <w:noWrap/>
          </w:tcPr>
          <w:p w:rsidR="00FE2244" w:rsidRPr="009760A3" w:rsidRDefault="00FE2244" w:rsidP="00F92F88">
            <w:pPr>
              <w:rPr>
                <w:rFonts w:ascii="Gill Sans MT" w:hAnsi="Gill Sans MT" w:cstheme="minorHAnsi"/>
                <w:bCs/>
                <w:color w:val="000000"/>
                <w:sz w:val="18"/>
                <w:lang w:eastAsia="cs-CZ"/>
              </w:rPr>
            </w:pPr>
            <w:r w:rsidRPr="009760A3">
              <w:rPr>
                <w:rFonts w:ascii="Gill Sans MT" w:hAnsi="Gill Sans MT" w:cstheme="minorHAnsi"/>
                <w:bCs/>
                <w:color w:val="000000"/>
                <w:sz w:val="18"/>
                <w:lang w:eastAsia="cs-CZ"/>
              </w:rPr>
              <w:t>FHS</w:t>
            </w:r>
          </w:p>
        </w:tc>
        <w:tc>
          <w:tcPr>
            <w:tcW w:w="2106" w:type="dxa"/>
            <w:tcBorders>
              <w:top w:val="single" w:sz="8" w:space="0" w:color="auto"/>
              <w:left w:val="nil"/>
              <w:bottom w:val="single" w:sz="8" w:space="0" w:color="auto"/>
              <w:right w:val="single" w:sz="4" w:space="0" w:color="auto"/>
            </w:tcBorders>
            <w:shd w:val="clear" w:color="auto" w:fill="auto"/>
            <w:noWrap/>
          </w:tcPr>
          <w:p w:rsidR="00FE2244" w:rsidRPr="009760A3" w:rsidRDefault="00FE2244" w:rsidP="00F92F88">
            <w:pPr>
              <w:rPr>
                <w:rFonts w:ascii="Gill Sans MT" w:hAnsi="Gill Sans MT" w:cstheme="minorHAnsi"/>
                <w:bCs/>
                <w:color w:val="000000"/>
                <w:sz w:val="18"/>
                <w:lang w:eastAsia="cs-CZ"/>
              </w:rPr>
            </w:pPr>
            <w:r w:rsidRPr="009760A3">
              <w:rPr>
                <w:rFonts w:ascii="Gill Sans MT" w:hAnsi="Gill Sans MT" w:cstheme="minorHAnsi"/>
                <w:bCs/>
                <w:color w:val="000000"/>
                <w:sz w:val="18"/>
                <w:lang w:eastAsia="cs-CZ"/>
              </w:rPr>
              <w:t>BSP - Ošetřovatelství</w:t>
            </w:r>
          </w:p>
        </w:tc>
        <w:tc>
          <w:tcPr>
            <w:tcW w:w="3932" w:type="dxa"/>
            <w:tcBorders>
              <w:top w:val="single" w:sz="8" w:space="0" w:color="auto"/>
              <w:left w:val="nil"/>
              <w:bottom w:val="single" w:sz="8" w:space="0" w:color="auto"/>
              <w:right w:val="single" w:sz="4" w:space="0" w:color="auto"/>
            </w:tcBorders>
            <w:shd w:val="clear" w:color="auto" w:fill="auto"/>
            <w:noWrap/>
            <w:vAlign w:val="bottom"/>
          </w:tcPr>
          <w:p w:rsidR="00FE2244" w:rsidRPr="009760A3" w:rsidRDefault="00FE2244" w:rsidP="00F92F88">
            <w:pPr>
              <w:rPr>
                <w:rFonts w:ascii="Gill Sans MT" w:hAnsi="Gill Sans MT" w:cstheme="minorHAnsi"/>
                <w:bCs/>
                <w:color w:val="000000"/>
                <w:sz w:val="18"/>
                <w:lang w:eastAsia="cs-CZ"/>
              </w:rPr>
            </w:pPr>
            <w:r w:rsidRPr="009760A3">
              <w:rPr>
                <w:rFonts w:ascii="Gill Sans MT" w:hAnsi="Gill Sans MT" w:cstheme="minorHAnsi"/>
                <w:bCs/>
                <w:color w:val="000000"/>
                <w:sz w:val="18"/>
                <w:lang w:eastAsia="cs-CZ"/>
              </w:rPr>
              <w:t>změna garanta - původní garant: doc. MUDr. Miroslav Kala, CSc., nový garant: PhDr. Pavla Kudlová, Ph.D.</w:t>
            </w:r>
          </w:p>
        </w:tc>
      </w:tr>
      <w:tr w:rsidR="00FE2244" w:rsidRPr="009760A3" w:rsidTr="00FE2244">
        <w:trPr>
          <w:trHeight w:val="514"/>
        </w:trPr>
        <w:tc>
          <w:tcPr>
            <w:tcW w:w="1124" w:type="dxa"/>
            <w:tcBorders>
              <w:top w:val="single" w:sz="8" w:space="0" w:color="auto"/>
              <w:left w:val="single" w:sz="8" w:space="0" w:color="auto"/>
              <w:bottom w:val="single" w:sz="8" w:space="0" w:color="auto"/>
              <w:right w:val="single" w:sz="4" w:space="0" w:color="auto"/>
            </w:tcBorders>
            <w:shd w:val="clear" w:color="auto" w:fill="auto"/>
            <w:noWrap/>
          </w:tcPr>
          <w:p w:rsidR="00FE2244" w:rsidRPr="009760A3" w:rsidRDefault="00FE2244" w:rsidP="00F92F88">
            <w:pPr>
              <w:rPr>
                <w:rFonts w:ascii="Gill Sans MT" w:hAnsi="Gill Sans MT" w:cstheme="minorHAnsi"/>
                <w:bCs/>
                <w:color w:val="000000"/>
                <w:sz w:val="18"/>
                <w:lang w:eastAsia="cs-CZ"/>
              </w:rPr>
            </w:pPr>
            <w:proofErr w:type="gramStart"/>
            <w:r w:rsidRPr="009760A3">
              <w:rPr>
                <w:rFonts w:ascii="Gill Sans MT" w:hAnsi="Gill Sans MT" w:cstheme="minorHAnsi"/>
                <w:bCs/>
                <w:color w:val="000000"/>
                <w:sz w:val="18"/>
                <w:lang w:eastAsia="cs-CZ"/>
              </w:rPr>
              <w:t>25.05.2021</w:t>
            </w:r>
            <w:proofErr w:type="gramEnd"/>
          </w:p>
        </w:tc>
        <w:tc>
          <w:tcPr>
            <w:tcW w:w="1134" w:type="dxa"/>
            <w:tcBorders>
              <w:top w:val="single" w:sz="8" w:space="0" w:color="auto"/>
              <w:left w:val="nil"/>
              <w:bottom w:val="single" w:sz="8" w:space="0" w:color="auto"/>
              <w:right w:val="single" w:sz="4" w:space="0" w:color="auto"/>
            </w:tcBorders>
            <w:shd w:val="clear" w:color="auto" w:fill="auto"/>
            <w:noWrap/>
          </w:tcPr>
          <w:p w:rsidR="00FE2244" w:rsidRPr="009760A3" w:rsidRDefault="00FE2244" w:rsidP="00F92F88">
            <w:pPr>
              <w:rPr>
                <w:rFonts w:ascii="Gill Sans MT" w:hAnsi="Gill Sans MT" w:cstheme="minorHAnsi"/>
                <w:bCs/>
                <w:color w:val="000000"/>
                <w:sz w:val="18"/>
                <w:lang w:eastAsia="cs-CZ"/>
              </w:rPr>
            </w:pPr>
            <w:r w:rsidRPr="009760A3">
              <w:rPr>
                <w:rFonts w:ascii="Gill Sans MT" w:hAnsi="Gill Sans MT" w:cstheme="minorHAnsi"/>
                <w:bCs/>
                <w:color w:val="000000"/>
                <w:sz w:val="18"/>
                <w:lang w:eastAsia="cs-CZ"/>
              </w:rPr>
              <w:t>Usnesení č. 11/17</w:t>
            </w:r>
          </w:p>
        </w:tc>
        <w:tc>
          <w:tcPr>
            <w:tcW w:w="766" w:type="dxa"/>
            <w:tcBorders>
              <w:top w:val="single" w:sz="8" w:space="0" w:color="auto"/>
              <w:left w:val="nil"/>
              <w:bottom w:val="single" w:sz="8" w:space="0" w:color="auto"/>
              <w:right w:val="single" w:sz="4" w:space="0" w:color="auto"/>
            </w:tcBorders>
            <w:shd w:val="clear" w:color="auto" w:fill="auto"/>
            <w:noWrap/>
          </w:tcPr>
          <w:p w:rsidR="00FE2244" w:rsidRPr="009760A3" w:rsidRDefault="00FE2244" w:rsidP="00F92F88">
            <w:pPr>
              <w:rPr>
                <w:rFonts w:ascii="Gill Sans MT" w:hAnsi="Gill Sans MT" w:cstheme="minorHAnsi"/>
                <w:bCs/>
                <w:color w:val="000000"/>
                <w:sz w:val="18"/>
                <w:lang w:eastAsia="cs-CZ"/>
              </w:rPr>
            </w:pPr>
            <w:r w:rsidRPr="009760A3">
              <w:rPr>
                <w:rFonts w:ascii="Gill Sans MT" w:hAnsi="Gill Sans MT" w:cstheme="minorHAnsi"/>
                <w:bCs/>
                <w:color w:val="000000"/>
                <w:sz w:val="18"/>
                <w:lang w:eastAsia="cs-CZ"/>
              </w:rPr>
              <w:t>FHS</w:t>
            </w:r>
          </w:p>
        </w:tc>
        <w:tc>
          <w:tcPr>
            <w:tcW w:w="2106" w:type="dxa"/>
            <w:tcBorders>
              <w:top w:val="single" w:sz="8" w:space="0" w:color="auto"/>
              <w:left w:val="nil"/>
              <w:bottom w:val="single" w:sz="8" w:space="0" w:color="auto"/>
              <w:right w:val="single" w:sz="4" w:space="0" w:color="auto"/>
            </w:tcBorders>
            <w:shd w:val="clear" w:color="auto" w:fill="auto"/>
            <w:noWrap/>
          </w:tcPr>
          <w:p w:rsidR="00FE2244" w:rsidRPr="009760A3" w:rsidRDefault="00FE2244" w:rsidP="00F92F88">
            <w:pPr>
              <w:rPr>
                <w:rFonts w:ascii="Gill Sans MT" w:hAnsi="Gill Sans MT" w:cstheme="minorHAnsi"/>
                <w:bCs/>
                <w:color w:val="000000"/>
                <w:sz w:val="18"/>
                <w:lang w:eastAsia="cs-CZ"/>
              </w:rPr>
            </w:pPr>
            <w:r w:rsidRPr="009760A3">
              <w:rPr>
                <w:rFonts w:ascii="Gill Sans MT" w:hAnsi="Gill Sans MT" w:cstheme="minorHAnsi"/>
                <w:bCs/>
                <w:color w:val="000000"/>
                <w:sz w:val="18"/>
                <w:lang w:eastAsia="cs-CZ"/>
              </w:rPr>
              <w:t>BSP - Zdravotně sociální péče</w:t>
            </w:r>
          </w:p>
        </w:tc>
        <w:tc>
          <w:tcPr>
            <w:tcW w:w="3932" w:type="dxa"/>
            <w:tcBorders>
              <w:top w:val="single" w:sz="8" w:space="0" w:color="auto"/>
              <w:left w:val="nil"/>
              <w:bottom w:val="single" w:sz="8" w:space="0" w:color="auto"/>
              <w:right w:val="single" w:sz="4" w:space="0" w:color="auto"/>
            </w:tcBorders>
            <w:shd w:val="clear" w:color="auto" w:fill="auto"/>
            <w:noWrap/>
            <w:vAlign w:val="bottom"/>
          </w:tcPr>
          <w:p w:rsidR="00FE2244" w:rsidRPr="009760A3" w:rsidRDefault="00FE2244" w:rsidP="00F92F88">
            <w:pPr>
              <w:rPr>
                <w:rFonts w:ascii="Gill Sans MT" w:hAnsi="Gill Sans MT" w:cstheme="minorHAnsi"/>
                <w:bCs/>
                <w:color w:val="000000"/>
                <w:sz w:val="18"/>
                <w:lang w:eastAsia="cs-CZ"/>
              </w:rPr>
            </w:pPr>
            <w:r w:rsidRPr="009760A3">
              <w:rPr>
                <w:rFonts w:ascii="Gill Sans MT" w:hAnsi="Gill Sans MT" w:cstheme="minorHAnsi"/>
                <w:bCs/>
                <w:color w:val="000000"/>
                <w:sz w:val="18"/>
                <w:lang w:eastAsia="cs-CZ"/>
              </w:rPr>
              <w:t xml:space="preserve">změna garanta - původní </w:t>
            </w:r>
            <w:proofErr w:type="spellStart"/>
            <w:r w:rsidRPr="009760A3">
              <w:rPr>
                <w:rFonts w:ascii="Gill Sans MT" w:hAnsi="Gill Sans MT" w:cstheme="minorHAnsi"/>
                <w:bCs/>
                <w:color w:val="000000"/>
                <w:sz w:val="18"/>
                <w:lang w:eastAsia="cs-CZ"/>
              </w:rPr>
              <w:t>garantka</w:t>
            </w:r>
            <w:proofErr w:type="spellEnd"/>
            <w:r w:rsidRPr="009760A3">
              <w:rPr>
                <w:rFonts w:ascii="Gill Sans MT" w:hAnsi="Gill Sans MT" w:cstheme="minorHAnsi"/>
                <w:bCs/>
                <w:color w:val="000000"/>
                <w:sz w:val="18"/>
                <w:lang w:eastAsia="cs-CZ"/>
              </w:rPr>
              <w:t xml:space="preserve">: Mgr. Ivana </w:t>
            </w:r>
            <w:proofErr w:type="spellStart"/>
            <w:r w:rsidRPr="009760A3">
              <w:rPr>
                <w:rFonts w:ascii="Gill Sans MT" w:hAnsi="Gill Sans MT" w:cstheme="minorHAnsi"/>
                <w:bCs/>
                <w:color w:val="000000"/>
                <w:sz w:val="18"/>
                <w:lang w:eastAsia="cs-CZ"/>
              </w:rPr>
              <w:t>Olecká</w:t>
            </w:r>
            <w:proofErr w:type="spellEnd"/>
            <w:r w:rsidRPr="009760A3">
              <w:rPr>
                <w:rFonts w:ascii="Gill Sans MT" w:hAnsi="Gill Sans MT" w:cstheme="minorHAnsi"/>
                <w:bCs/>
                <w:color w:val="000000"/>
                <w:sz w:val="18"/>
                <w:lang w:eastAsia="cs-CZ"/>
              </w:rPr>
              <w:t xml:space="preserve">, Ph.D., nová </w:t>
            </w:r>
            <w:proofErr w:type="spellStart"/>
            <w:r w:rsidRPr="009760A3">
              <w:rPr>
                <w:rFonts w:ascii="Gill Sans MT" w:hAnsi="Gill Sans MT" w:cstheme="minorHAnsi"/>
                <w:bCs/>
                <w:color w:val="000000"/>
                <w:sz w:val="18"/>
                <w:lang w:eastAsia="cs-CZ"/>
              </w:rPr>
              <w:t>garantka</w:t>
            </w:r>
            <w:proofErr w:type="spellEnd"/>
            <w:r w:rsidRPr="009760A3">
              <w:rPr>
                <w:rFonts w:ascii="Gill Sans MT" w:hAnsi="Gill Sans MT" w:cstheme="minorHAnsi"/>
                <w:bCs/>
                <w:color w:val="000000"/>
                <w:sz w:val="18"/>
                <w:lang w:eastAsia="cs-CZ"/>
              </w:rPr>
              <w:t>: doc. RNDr. Jaroslava Pavelková, CSc.</w:t>
            </w:r>
          </w:p>
        </w:tc>
      </w:tr>
      <w:tr w:rsidR="00FE2244" w:rsidRPr="009760A3" w:rsidTr="00FE2244">
        <w:trPr>
          <w:trHeight w:val="514"/>
        </w:trPr>
        <w:tc>
          <w:tcPr>
            <w:tcW w:w="1124" w:type="dxa"/>
            <w:tcBorders>
              <w:top w:val="single" w:sz="8" w:space="0" w:color="auto"/>
              <w:left w:val="single" w:sz="8" w:space="0" w:color="auto"/>
              <w:bottom w:val="single" w:sz="8" w:space="0" w:color="auto"/>
              <w:right w:val="single" w:sz="4" w:space="0" w:color="auto"/>
            </w:tcBorders>
            <w:shd w:val="clear" w:color="auto" w:fill="auto"/>
            <w:noWrap/>
          </w:tcPr>
          <w:p w:rsidR="00FE2244" w:rsidRPr="009760A3" w:rsidRDefault="00FE2244" w:rsidP="00F92F88">
            <w:pPr>
              <w:rPr>
                <w:rFonts w:ascii="Gill Sans MT" w:hAnsi="Gill Sans MT" w:cstheme="minorHAnsi"/>
                <w:bCs/>
                <w:color w:val="000000"/>
                <w:sz w:val="18"/>
                <w:lang w:eastAsia="cs-CZ"/>
              </w:rPr>
            </w:pPr>
            <w:proofErr w:type="gramStart"/>
            <w:r w:rsidRPr="009760A3">
              <w:rPr>
                <w:rFonts w:ascii="Gill Sans MT" w:hAnsi="Gill Sans MT" w:cstheme="minorHAnsi"/>
                <w:bCs/>
                <w:color w:val="000000"/>
                <w:sz w:val="18"/>
                <w:lang w:eastAsia="cs-CZ"/>
              </w:rPr>
              <w:t>22.09.2021</w:t>
            </w:r>
            <w:proofErr w:type="gramEnd"/>
          </w:p>
        </w:tc>
        <w:tc>
          <w:tcPr>
            <w:tcW w:w="1134" w:type="dxa"/>
            <w:tcBorders>
              <w:top w:val="single" w:sz="8" w:space="0" w:color="auto"/>
              <w:left w:val="nil"/>
              <w:bottom w:val="single" w:sz="8" w:space="0" w:color="auto"/>
              <w:right w:val="single" w:sz="4" w:space="0" w:color="auto"/>
            </w:tcBorders>
            <w:shd w:val="clear" w:color="auto" w:fill="auto"/>
            <w:noWrap/>
          </w:tcPr>
          <w:p w:rsidR="00FE2244" w:rsidRPr="009760A3" w:rsidRDefault="00FE2244" w:rsidP="00F92F88">
            <w:pPr>
              <w:rPr>
                <w:rFonts w:ascii="Gill Sans MT" w:hAnsi="Gill Sans MT" w:cstheme="minorHAnsi"/>
                <w:bCs/>
                <w:color w:val="000000"/>
                <w:sz w:val="18"/>
                <w:lang w:eastAsia="cs-CZ"/>
              </w:rPr>
            </w:pPr>
            <w:r w:rsidRPr="009760A3">
              <w:rPr>
                <w:rFonts w:ascii="Gill Sans MT" w:hAnsi="Gill Sans MT" w:cstheme="minorHAnsi"/>
                <w:bCs/>
                <w:color w:val="000000"/>
                <w:sz w:val="18"/>
                <w:lang w:eastAsia="cs-CZ"/>
              </w:rPr>
              <w:t>Usnesení č.2/18</w:t>
            </w:r>
          </w:p>
        </w:tc>
        <w:tc>
          <w:tcPr>
            <w:tcW w:w="766" w:type="dxa"/>
            <w:tcBorders>
              <w:top w:val="single" w:sz="8" w:space="0" w:color="auto"/>
              <w:left w:val="nil"/>
              <w:bottom w:val="single" w:sz="8" w:space="0" w:color="auto"/>
              <w:right w:val="single" w:sz="4" w:space="0" w:color="auto"/>
            </w:tcBorders>
            <w:shd w:val="clear" w:color="auto" w:fill="auto"/>
            <w:noWrap/>
          </w:tcPr>
          <w:p w:rsidR="00FE2244" w:rsidRPr="009760A3" w:rsidRDefault="00FE2244" w:rsidP="00F92F88">
            <w:pPr>
              <w:rPr>
                <w:rFonts w:ascii="Gill Sans MT" w:hAnsi="Gill Sans MT" w:cstheme="minorHAnsi"/>
                <w:bCs/>
                <w:color w:val="000000"/>
                <w:sz w:val="18"/>
                <w:lang w:eastAsia="cs-CZ"/>
              </w:rPr>
            </w:pPr>
            <w:r w:rsidRPr="009760A3">
              <w:rPr>
                <w:rFonts w:ascii="Gill Sans MT" w:hAnsi="Gill Sans MT" w:cstheme="minorHAnsi"/>
                <w:bCs/>
                <w:color w:val="000000"/>
                <w:sz w:val="18"/>
                <w:lang w:eastAsia="cs-CZ"/>
              </w:rPr>
              <w:t>FAI</w:t>
            </w:r>
          </w:p>
        </w:tc>
        <w:tc>
          <w:tcPr>
            <w:tcW w:w="2106" w:type="dxa"/>
            <w:tcBorders>
              <w:top w:val="single" w:sz="8" w:space="0" w:color="auto"/>
              <w:left w:val="nil"/>
              <w:bottom w:val="single" w:sz="8" w:space="0" w:color="auto"/>
              <w:right w:val="single" w:sz="4" w:space="0" w:color="auto"/>
            </w:tcBorders>
            <w:shd w:val="clear" w:color="auto" w:fill="auto"/>
            <w:noWrap/>
          </w:tcPr>
          <w:p w:rsidR="00FE2244" w:rsidRPr="009760A3" w:rsidRDefault="00FE2244" w:rsidP="00F92F88">
            <w:pPr>
              <w:rPr>
                <w:rFonts w:ascii="Gill Sans MT" w:hAnsi="Gill Sans MT" w:cstheme="minorHAnsi"/>
                <w:bCs/>
                <w:color w:val="000000"/>
                <w:sz w:val="18"/>
                <w:lang w:eastAsia="cs-CZ"/>
              </w:rPr>
            </w:pPr>
            <w:r w:rsidRPr="009760A3">
              <w:rPr>
                <w:rFonts w:ascii="Gill Sans MT" w:hAnsi="Gill Sans MT" w:cstheme="minorHAnsi"/>
                <w:bCs/>
                <w:color w:val="000000"/>
                <w:sz w:val="18"/>
                <w:lang w:eastAsia="cs-CZ"/>
              </w:rPr>
              <w:t>BSP - Informační technologie v administrativě</w:t>
            </w:r>
          </w:p>
        </w:tc>
        <w:tc>
          <w:tcPr>
            <w:tcW w:w="3932" w:type="dxa"/>
            <w:tcBorders>
              <w:top w:val="single" w:sz="8" w:space="0" w:color="auto"/>
              <w:left w:val="nil"/>
              <w:bottom w:val="single" w:sz="8" w:space="0" w:color="auto"/>
              <w:right w:val="single" w:sz="4" w:space="0" w:color="auto"/>
            </w:tcBorders>
            <w:shd w:val="clear" w:color="auto" w:fill="auto"/>
            <w:noWrap/>
            <w:vAlign w:val="bottom"/>
          </w:tcPr>
          <w:p w:rsidR="00FE2244" w:rsidRPr="009760A3" w:rsidRDefault="00FE2244" w:rsidP="00F92F88">
            <w:pPr>
              <w:rPr>
                <w:rFonts w:ascii="Gill Sans MT" w:hAnsi="Gill Sans MT" w:cstheme="minorHAnsi"/>
                <w:bCs/>
                <w:color w:val="000000"/>
                <w:sz w:val="18"/>
                <w:lang w:eastAsia="cs-CZ"/>
              </w:rPr>
            </w:pPr>
            <w:r w:rsidRPr="009760A3">
              <w:rPr>
                <w:rFonts w:ascii="Gill Sans MT" w:hAnsi="Gill Sans MT" w:cstheme="minorHAnsi"/>
                <w:bCs/>
                <w:color w:val="000000"/>
                <w:sz w:val="18"/>
                <w:lang w:eastAsia="cs-CZ"/>
              </w:rPr>
              <w:t>změna garanta - původní garant: doc. Ing. Martin Sysel, Ph.D., nový garant: doc. Ing. Petr Šilhavý, Ph.D.</w:t>
            </w:r>
          </w:p>
        </w:tc>
      </w:tr>
    </w:tbl>
    <w:p w:rsidR="004255BF" w:rsidRPr="009760A3" w:rsidRDefault="004255BF" w:rsidP="004255BF">
      <w:pPr>
        <w:suppressAutoHyphens w:val="0"/>
        <w:spacing w:after="160" w:line="259" w:lineRule="auto"/>
        <w:rPr>
          <w:rFonts w:ascii="Gill Sans MT" w:hAnsi="Gill Sans MT"/>
          <w:color w:val="FF0000"/>
          <w:highlight w:val="green"/>
        </w:rPr>
      </w:pPr>
    </w:p>
    <w:p w:rsidR="004255BF" w:rsidRPr="009760A3" w:rsidRDefault="00A95A1B" w:rsidP="004255BF">
      <w:pPr>
        <w:pStyle w:val="Odstavecseseznamem"/>
        <w:numPr>
          <w:ilvl w:val="1"/>
          <w:numId w:val="4"/>
        </w:numPr>
        <w:suppressAutoHyphens w:val="0"/>
        <w:spacing w:after="160" w:line="259" w:lineRule="auto"/>
        <w:rPr>
          <w:rFonts w:ascii="Gill Sans MT" w:hAnsi="Gill Sans MT"/>
          <w:b/>
        </w:rPr>
      </w:pPr>
      <w:r w:rsidRPr="009760A3">
        <w:rPr>
          <w:rFonts w:ascii="Gill Sans MT" w:hAnsi="Gill Sans MT"/>
          <w:b/>
          <w:sz w:val="28"/>
          <w:szCs w:val="28"/>
        </w:rPr>
        <w:t>S</w:t>
      </w:r>
      <w:r w:rsidR="00E51D72" w:rsidRPr="009760A3">
        <w:rPr>
          <w:rFonts w:ascii="Gill Sans MT" w:hAnsi="Gill Sans MT"/>
          <w:b/>
          <w:sz w:val="28"/>
          <w:szCs w:val="28"/>
        </w:rPr>
        <w:t xml:space="preserve">tředně a dlouhodobá koncepce personálního zabezpečení </w:t>
      </w:r>
      <w:r w:rsidR="00406FA4" w:rsidRPr="009760A3">
        <w:rPr>
          <w:rFonts w:ascii="Gill Sans MT" w:hAnsi="Gill Sans MT"/>
          <w:b/>
          <w:sz w:val="28"/>
          <w:szCs w:val="28"/>
        </w:rPr>
        <w:t>SP</w:t>
      </w:r>
      <w:r w:rsidR="00E51D72" w:rsidRPr="009760A3">
        <w:rPr>
          <w:rFonts w:ascii="Gill Sans MT" w:hAnsi="Gill Sans MT"/>
          <w:b/>
          <w:sz w:val="28"/>
          <w:szCs w:val="28"/>
        </w:rPr>
        <w:t xml:space="preserve"> uskutečňovaných na vysoké škole</w:t>
      </w:r>
      <w:r w:rsidR="004255BF" w:rsidRPr="009760A3">
        <w:rPr>
          <w:rFonts w:ascii="Gill Sans MT" w:hAnsi="Gill Sans MT"/>
          <w:b/>
          <w:sz w:val="28"/>
          <w:szCs w:val="28"/>
        </w:rPr>
        <w:t>.</w:t>
      </w:r>
    </w:p>
    <w:p w:rsidR="005177F0" w:rsidRPr="009760A3" w:rsidRDefault="005177F0" w:rsidP="003F7635">
      <w:pPr>
        <w:spacing w:after="120" w:line="276" w:lineRule="auto"/>
        <w:jc w:val="both"/>
        <w:rPr>
          <w:rFonts w:ascii="Gill Sans MT" w:hAnsi="Gill Sans MT"/>
          <w:bCs/>
          <w:iCs/>
        </w:rPr>
      </w:pPr>
      <w:r w:rsidRPr="009760A3">
        <w:rPr>
          <w:rFonts w:ascii="Gill Sans MT" w:hAnsi="Gill Sans MT"/>
          <w:bCs/>
          <w:iCs/>
        </w:rPr>
        <w:t>UTB ve Zlíně si je dobře vědoma, že kvalita realizace SP je úzce spojena s kvalitou personálního zabezpečení vzdělávací</w:t>
      </w:r>
      <w:r w:rsidR="00A229AF" w:rsidRPr="009760A3">
        <w:rPr>
          <w:rFonts w:ascii="Gill Sans MT" w:hAnsi="Gill Sans MT"/>
          <w:bCs/>
          <w:iCs/>
        </w:rPr>
        <w:t>ch</w:t>
      </w:r>
      <w:r w:rsidRPr="009760A3">
        <w:rPr>
          <w:rFonts w:ascii="Gill Sans MT" w:hAnsi="Gill Sans MT"/>
          <w:bCs/>
          <w:iCs/>
        </w:rPr>
        <w:t xml:space="preserve"> a tvůrčí</w:t>
      </w:r>
      <w:r w:rsidR="00A229AF" w:rsidRPr="009760A3">
        <w:rPr>
          <w:rFonts w:ascii="Gill Sans MT" w:hAnsi="Gill Sans MT"/>
          <w:bCs/>
          <w:iCs/>
        </w:rPr>
        <w:t>ch</w:t>
      </w:r>
      <w:r w:rsidRPr="009760A3">
        <w:rPr>
          <w:rFonts w:ascii="Gill Sans MT" w:hAnsi="Gill Sans MT"/>
          <w:bCs/>
          <w:iCs/>
        </w:rPr>
        <w:t xml:space="preserve"> činnost</w:t>
      </w:r>
      <w:r w:rsidR="00A229AF" w:rsidRPr="009760A3">
        <w:rPr>
          <w:rFonts w:ascii="Gill Sans MT" w:hAnsi="Gill Sans MT"/>
          <w:bCs/>
          <w:iCs/>
        </w:rPr>
        <w:t>í</w:t>
      </w:r>
      <w:r w:rsidRPr="009760A3">
        <w:rPr>
          <w:rFonts w:ascii="Gill Sans MT" w:hAnsi="Gill Sans MT"/>
          <w:bCs/>
          <w:iCs/>
        </w:rPr>
        <w:t xml:space="preserve">. Z toho důvodu věnuje od roku 2019 vysokou pozornost právě oblasti rozvoje lidských zdrojů. </w:t>
      </w:r>
      <w:r w:rsidR="00FE2244" w:rsidRPr="009760A3">
        <w:rPr>
          <w:rFonts w:ascii="Gill Sans MT" w:hAnsi="Gill Sans MT"/>
          <w:bCs/>
          <w:iCs/>
        </w:rPr>
        <w:t xml:space="preserve">V roce 2020 získala v této oblasti evropský certifikát HR </w:t>
      </w:r>
      <w:proofErr w:type="spellStart"/>
      <w:r w:rsidR="00FE2244" w:rsidRPr="009760A3">
        <w:rPr>
          <w:rFonts w:ascii="Gill Sans MT" w:hAnsi="Gill Sans MT"/>
          <w:bCs/>
          <w:iCs/>
        </w:rPr>
        <w:t>Award</w:t>
      </w:r>
      <w:proofErr w:type="spellEnd"/>
      <w:r w:rsidR="00FE2244" w:rsidRPr="009760A3">
        <w:rPr>
          <w:rStyle w:val="Znakapoznpodarou"/>
          <w:rFonts w:ascii="Gill Sans MT" w:hAnsi="Gill Sans MT"/>
          <w:bCs/>
          <w:iCs/>
        </w:rPr>
        <w:footnoteReference w:id="15"/>
      </w:r>
      <w:r w:rsidR="00FE2244" w:rsidRPr="009760A3">
        <w:rPr>
          <w:rFonts w:ascii="Gill Sans MT" w:hAnsi="Gill Sans MT"/>
          <w:bCs/>
          <w:iCs/>
        </w:rPr>
        <w:t xml:space="preserve"> pro svá výzkumná centra</w:t>
      </w:r>
      <w:r w:rsidR="00A229AF" w:rsidRPr="009760A3">
        <w:rPr>
          <w:rFonts w:ascii="Gill Sans MT" w:hAnsi="Gill Sans MT"/>
          <w:bCs/>
          <w:iCs/>
        </w:rPr>
        <w:t xml:space="preserve"> (Centrum polymerních systémů a CEBIA TECH)</w:t>
      </w:r>
      <w:r w:rsidR="00FE2244" w:rsidRPr="009760A3">
        <w:rPr>
          <w:rFonts w:ascii="Gill Sans MT" w:hAnsi="Gill Sans MT"/>
          <w:bCs/>
          <w:iCs/>
        </w:rPr>
        <w:t xml:space="preserve">, který hodlá v budoucnu rozšířit i na další </w:t>
      </w:r>
      <w:r w:rsidR="00D01257" w:rsidRPr="009760A3">
        <w:rPr>
          <w:rFonts w:ascii="Gill Sans MT" w:hAnsi="Gill Sans MT"/>
          <w:bCs/>
          <w:iCs/>
        </w:rPr>
        <w:t>fakulty/</w:t>
      </w:r>
      <w:r w:rsidR="00FE2244" w:rsidRPr="009760A3">
        <w:rPr>
          <w:rFonts w:ascii="Gill Sans MT" w:hAnsi="Gill Sans MT"/>
          <w:bCs/>
          <w:iCs/>
        </w:rPr>
        <w:t>součásti univerzity.</w:t>
      </w:r>
    </w:p>
    <w:p w:rsidR="003F7635" w:rsidRPr="009760A3" w:rsidRDefault="00A95A1B" w:rsidP="003F7635">
      <w:pPr>
        <w:spacing w:after="120" w:line="276" w:lineRule="auto"/>
        <w:jc w:val="both"/>
        <w:rPr>
          <w:rFonts w:ascii="Gill Sans MT" w:hAnsi="Gill Sans MT"/>
        </w:rPr>
      </w:pPr>
      <w:r w:rsidRPr="009760A3">
        <w:rPr>
          <w:rFonts w:ascii="Gill Sans MT" w:hAnsi="Gill Sans MT"/>
          <w:bCs/>
          <w:iCs/>
        </w:rPr>
        <w:t xml:space="preserve">Středně a dlouhodobá koncepce personálního zabezpečení </w:t>
      </w:r>
      <w:r w:rsidR="005177F0" w:rsidRPr="009760A3">
        <w:rPr>
          <w:rFonts w:ascii="Gill Sans MT" w:hAnsi="Gill Sans MT"/>
          <w:bCs/>
          <w:iCs/>
        </w:rPr>
        <w:t xml:space="preserve">SP </w:t>
      </w:r>
      <w:r w:rsidR="00672B76" w:rsidRPr="009760A3">
        <w:rPr>
          <w:rFonts w:ascii="Gill Sans MT" w:hAnsi="Gill Sans MT"/>
          <w:bCs/>
          <w:iCs/>
        </w:rPr>
        <w:t xml:space="preserve">vychází </w:t>
      </w:r>
      <w:r w:rsidR="004255BF" w:rsidRPr="009760A3">
        <w:rPr>
          <w:rFonts w:ascii="Gill Sans MT" w:hAnsi="Gill Sans MT"/>
          <w:bCs/>
          <w:iCs/>
        </w:rPr>
        <w:t>z</w:t>
      </w:r>
      <w:r w:rsidR="00D01257" w:rsidRPr="009760A3">
        <w:rPr>
          <w:rFonts w:ascii="Gill Sans MT" w:hAnsi="Gill Sans MT"/>
          <w:bCs/>
          <w:iCs/>
        </w:rPr>
        <w:t xml:space="preserve"> nové</w:t>
      </w:r>
      <w:r w:rsidR="004255BF" w:rsidRPr="009760A3">
        <w:rPr>
          <w:rFonts w:ascii="Gill Sans MT" w:hAnsi="Gill Sans MT"/>
          <w:bCs/>
          <w:iCs/>
        </w:rPr>
        <w:t xml:space="preserve"> S</w:t>
      </w:r>
      <w:r w:rsidRPr="009760A3">
        <w:rPr>
          <w:rFonts w:ascii="Gill Sans MT" w:hAnsi="Gill Sans MT" w:cs="Calibri"/>
        </w:rPr>
        <w:t>trategie rozvoje lidských zdrojů</w:t>
      </w:r>
      <w:r w:rsidR="00D01257" w:rsidRPr="009760A3">
        <w:rPr>
          <w:rFonts w:ascii="Gill Sans MT" w:hAnsi="Gill Sans MT" w:cs="Calibri"/>
        </w:rPr>
        <w:t xml:space="preserve"> Univerzity Tomáše Bati ve Zlíně </w:t>
      </w:r>
      <w:r w:rsidRPr="009760A3">
        <w:rPr>
          <w:rFonts w:ascii="Gill Sans MT" w:hAnsi="Gill Sans MT" w:cs="Calibri"/>
        </w:rPr>
        <w:t>(</w:t>
      </w:r>
      <w:r w:rsidR="004255BF" w:rsidRPr="009760A3">
        <w:rPr>
          <w:rFonts w:ascii="Gill Sans MT" w:hAnsi="Gill Sans MT" w:cs="Calibri"/>
        </w:rPr>
        <w:t>dále jen „</w:t>
      </w:r>
      <w:r w:rsidRPr="009760A3">
        <w:rPr>
          <w:rFonts w:ascii="Gill Sans MT" w:hAnsi="Gill Sans MT" w:cs="Calibri"/>
        </w:rPr>
        <w:t>SRLZ</w:t>
      </w:r>
      <w:r w:rsidR="004255BF" w:rsidRPr="009760A3">
        <w:rPr>
          <w:rFonts w:ascii="Gill Sans MT" w:hAnsi="Gill Sans MT" w:cs="Calibri"/>
        </w:rPr>
        <w:t>“</w:t>
      </w:r>
      <w:r w:rsidRPr="009760A3">
        <w:rPr>
          <w:rFonts w:ascii="Gill Sans MT" w:hAnsi="Gill Sans MT" w:cs="Calibri"/>
        </w:rPr>
        <w:t>)</w:t>
      </w:r>
      <w:r w:rsidR="004255BF" w:rsidRPr="009760A3">
        <w:rPr>
          <w:rFonts w:ascii="Gill Sans MT" w:hAnsi="Gill Sans MT" w:cs="Calibri"/>
        </w:rPr>
        <w:t xml:space="preserve">. Vizí UTB ve Zlíně </w:t>
      </w:r>
      <w:r w:rsidR="00D01257" w:rsidRPr="009760A3">
        <w:rPr>
          <w:rFonts w:ascii="Gill Sans MT" w:hAnsi="Gill Sans MT" w:cs="Calibri"/>
        </w:rPr>
        <w:t xml:space="preserve">pro rok 2030 </w:t>
      </w:r>
      <w:r w:rsidR="005177F0" w:rsidRPr="009760A3">
        <w:rPr>
          <w:rFonts w:ascii="Gill Sans MT" w:hAnsi="Gill Sans MT" w:cs="Calibri"/>
        </w:rPr>
        <w:t xml:space="preserve">je </w:t>
      </w:r>
      <w:r w:rsidR="00D01257" w:rsidRPr="009760A3">
        <w:rPr>
          <w:rFonts w:ascii="Gill Sans MT" w:hAnsi="Gill Sans MT" w:cs="Calibri"/>
        </w:rPr>
        <w:t xml:space="preserve">být univerzitou, která má </w:t>
      </w:r>
      <w:r w:rsidR="004255BF" w:rsidRPr="009760A3">
        <w:rPr>
          <w:rFonts w:ascii="Gill Sans MT" w:hAnsi="Gill Sans MT"/>
        </w:rPr>
        <w:t>renomé jednoho z nejlepších zaměstnavatelů ve Zlínském kraji a mezi tuzemskými univerzitami</w:t>
      </w:r>
      <w:r w:rsidR="00D01257" w:rsidRPr="009760A3">
        <w:rPr>
          <w:rFonts w:ascii="Gill Sans MT" w:hAnsi="Gill Sans MT"/>
        </w:rPr>
        <w:t xml:space="preserve"> a</w:t>
      </w:r>
      <w:r w:rsidR="004255BF" w:rsidRPr="009760A3">
        <w:rPr>
          <w:rFonts w:ascii="Gill Sans MT" w:hAnsi="Gill Sans MT"/>
        </w:rPr>
        <w:t xml:space="preserve"> kter</w:t>
      </w:r>
      <w:r w:rsidR="00D01257" w:rsidRPr="009760A3">
        <w:rPr>
          <w:rFonts w:ascii="Gill Sans MT" w:hAnsi="Gill Sans MT"/>
        </w:rPr>
        <w:t>á</w:t>
      </w:r>
      <w:r w:rsidR="004255BF" w:rsidRPr="009760A3">
        <w:rPr>
          <w:rFonts w:ascii="Gill Sans MT" w:hAnsi="Gill Sans MT"/>
          <w:b/>
        </w:rPr>
        <w:t xml:space="preserve"> </w:t>
      </w:r>
      <w:r w:rsidR="004255BF" w:rsidRPr="009760A3">
        <w:rPr>
          <w:rFonts w:ascii="Gill Sans MT" w:hAnsi="Gill Sans MT"/>
        </w:rPr>
        <w:t>odpovídá všem mezinárodním standardům řízení lidských zdrojů pro vysoké školství v evropském vzdělávacím prostoru</w:t>
      </w:r>
      <w:r w:rsidR="00D01257" w:rsidRPr="009760A3">
        <w:rPr>
          <w:rFonts w:ascii="Gill Sans MT" w:hAnsi="Gill Sans MT"/>
        </w:rPr>
        <w:t xml:space="preserve">. Univerzitou, která </w:t>
      </w:r>
      <w:r w:rsidR="00826160" w:rsidRPr="009760A3">
        <w:rPr>
          <w:rFonts w:ascii="Gill Sans MT" w:hAnsi="Gill Sans MT"/>
        </w:rPr>
        <w:t>s</w:t>
      </w:r>
      <w:r w:rsidR="004255BF" w:rsidRPr="009760A3">
        <w:rPr>
          <w:rFonts w:ascii="Gill Sans MT" w:hAnsi="Gill Sans MT"/>
        </w:rPr>
        <w:t xml:space="preserve">plňuje veškeré standardy pro dlouhodobé udržení certifikátu EK HR </w:t>
      </w:r>
      <w:proofErr w:type="spellStart"/>
      <w:r w:rsidR="004255BF" w:rsidRPr="009760A3">
        <w:rPr>
          <w:rFonts w:ascii="Gill Sans MT" w:hAnsi="Gill Sans MT"/>
        </w:rPr>
        <w:t>Award</w:t>
      </w:r>
      <w:proofErr w:type="spellEnd"/>
      <w:r w:rsidR="00D01257" w:rsidRPr="009760A3">
        <w:rPr>
          <w:rFonts w:ascii="Gill Sans MT" w:hAnsi="Gill Sans MT"/>
        </w:rPr>
        <w:t>,</w:t>
      </w:r>
      <w:r w:rsidR="004255BF" w:rsidRPr="009760A3">
        <w:rPr>
          <w:rFonts w:ascii="Gill Sans MT" w:hAnsi="Gill Sans MT"/>
        </w:rPr>
        <w:t xml:space="preserve"> má plně implementovány principy strategického řízení v personální oblasti a má nastaven motivační systém, který napomáhá vytváře</w:t>
      </w:r>
      <w:r w:rsidR="00826160" w:rsidRPr="009760A3">
        <w:rPr>
          <w:rFonts w:ascii="Gill Sans MT" w:hAnsi="Gill Sans MT"/>
        </w:rPr>
        <w:t>t</w:t>
      </w:r>
      <w:r w:rsidR="004255BF" w:rsidRPr="009760A3">
        <w:rPr>
          <w:rFonts w:ascii="Gill Sans MT" w:hAnsi="Gill Sans MT"/>
        </w:rPr>
        <w:t xml:space="preserve"> cílo</w:t>
      </w:r>
      <w:r w:rsidR="00D01257" w:rsidRPr="009760A3">
        <w:rPr>
          <w:rFonts w:ascii="Gill Sans MT" w:hAnsi="Gill Sans MT"/>
        </w:rPr>
        <w:t>vou</w:t>
      </w:r>
      <w:r w:rsidR="004255BF" w:rsidRPr="009760A3">
        <w:rPr>
          <w:rFonts w:ascii="Gill Sans MT" w:hAnsi="Gill Sans MT"/>
        </w:rPr>
        <w:t xml:space="preserve"> personální struktur</w:t>
      </w:r>
      <w:r w:rsidR="00D01257" w:rsidRPr="009760A3">
        <w:rPr>
          <w:rFonts w:ascii="Gill Sans MT" w:hAnsi="Gill Sans MT"/>
        </w:rPr>
        <w:t>u</w:t>
      </w:r>
      <w:r w:rsidR="004255BF" w:rsidRPr="009760A3">
        <w:rPr>
          <w:rFonts w:ascii="Gill Sans MT" w:hAnsi="Gill Sans MT"/>
        </w:rPr>
        <w:t xml:space="preserve"> akademických a vědeckých pracovníků pro naplnění cílových ukazatelů Strategie UTB 21+.</w:t>
      </w:r>
      <w:r w:rsidR="004255BF" w:rsidRPr="009760A3">
        <w:rPr>
          <w:rStyle w:val="Znakapoznpodarou"/>
          <w:rFonts w:ascii="Gill Sans MT" w:hAnsi="Gill Sans MT"/>
        </w:rPr>
        <w:footnoteReference w:id="16"/>
      </w:r>
    </w:p>
    <w:p w:rsidR="003F7635" w:rsidRPr="009760A3" w:rsidRDefault="00A95A1B" w:rsidP="003F7635">
      <w:pPr>
        <w:spacing w:after="120" w:line="276" w:lineRule="auto"/>
        <w:jc w:val="both"/>
        <w:rPr>
          <w:rFonts w:ascii="Gill Sans MT" w:hAnsi="Gill Sans MT"/>
        </w:rPr>
      </w:pPr>
      <w:r w:rsidRPr="009760A3">
        <w:rPr>
          <w:rFonts w:ascii="Gill Sans MT" w:hAnsi="Gill Sans MT" w:cs="Calibri"/>
        </w:rPr>
        <w:t>Jedním z</w:t>
      </w:r>
      <w:r w:rsidR="005177F0" w:rsidRPr="009760A3">
        <w:rPr>
          <w:rFonts w:ascii="Gill Sans MT" w:hAnsi="Gill Sans MT" w:cs="Calibri"/>
        </w:rPr>
        <w:t xml:space="preserve"> klíčových cílů </w:t>
      </w:r>
      <w:r w:rsidRPr="009760A3">
        <w:rPr>
          <w:rFonts w:ascii="Gill Sans MT" w:hAnsi="Gill Sans MT" w:cs="Calibri"/>
        </w:rPr>
        <w:t xml:space="preserve">SRLZ je zajištění stabilní personální struktury akademických pracovníků s podílem min. 30 procent docentů a 15 procent profesorů, </w:t>
      </w:r>
      <w:r w:rsidR="003F7635" w:rsidRPr="009760A3">
        <w:rPr>
          <w:rFonts w:ascii="Gill Sans MT" w:hAnsi="Gill Sans MT" w:cs="Calibri"/>
        </w:rPr>
        <w:t xml:space="preserve">z nichž </w:t>
      </w:r>
      <w:r w:rsidRPr="009760A3">
        <w:rPr>
          <w:rFonts w:ascii="Gill Sans MT" w:hAnsi="Gill Sans MT" w:cs="Calibri"/>
        </w:rPr>
        <w:t xml:space="preserve">alespoň 15 procent </w:t>
      </w:r>
      <w:r w:rsidR="00672B76" w:rsidRPr="009760A3">
        <w:rPr>
          <w:rFonts w:ascii="Gill Sans MT" w:hAnsi="Gill Sans MT" w:cs="Calibri"/>
        </w:rPr>
        <w:t xml:space="preserve">akademických pracovníků </w:t>
      </w:r>
      <w:r w:rsidRPr="009760A3">
        <w:rPr>
          <w:rFonts w:ascii="Gill Sans MT" w:hAnsi="Gill Sans MT" w:cs="Calibri"/>
        </w:rPr>
        <w:t xml:space="preserve">bude ze zahraničí. </w:t>
      </w:r>
      <w:r w:rsidR="003F7635" w:rsidRPr="009760A3">
        <w:rPr>
          <w:rFonts w:ascii="Gill Sans MT" w:hAnsi="Gill Sans MT" w:cs="Calibri"/>
        </w:rPr>
        <w:t xml:space="preserve">V tomto kontextu </w:t>
      </w:r>
      <w:r w:rsidRPr="009760A3">
        <w:rPr>
          <w:rFonts w:ascii="Gill Sans MT" w:hAnsi="Gill Sans MT" w:cs="Calibri"/>
        </w:rPr>
        <w:t xml:space="preserve">SRLZ </w:t>
      </w:r>
      <w:r w:rsidR="003F7635" w:rsidRPr="009760A3">
        <w:rPr>
          <w:rFonts w:ascii="Gill Sans MT" w:hAnsi="Gill Sans MT" w:cs="Calibri"/>
        </w:rPr>
        <w:t xml:space="preserve">formuluje cíle a opatření pro </w:t>
      </w:r>
      <w:r w:rsidR="005177F0" w:rsidRPr="009760A3">
        <w:rPr>
          <w:rFonts w:ascii="Gill Sans MT" w:hAnsi="Gill Sans MT" w:cs="Calibri"/>
        </w:rPr>
        <w:t xml:space="preserve">naplnění tohoto cíle, který je i předpokladem </w:t>
      </w:r>
      <w:r w:rsidR="00826160" w:rsidRPr="009760A3">
        <w:rPr>
          <w:rFonts w:ascii="Gill Sans MT" w:hAnsi="Gill Sans MT" w:cs="Calibri"/>
        </w:rPr>
        <w:t xml:space="preserve">pro </w:t>
      </w:r>
      <w:r w:rsidRPr="009760A3">
        <w:rPr>
          <w:rFonts w:ascii="Gill Sans MT" w:hAnsi="Gill Sans MT" w:cs="Calibri"/>
        </w:rPr>
        <w:t>dlouhodobě stabilní a adaptabilní personální strukturu akademických pracovníků v</w:t>
      </w:r>
      <w:r w:rsidR="005177F0" w:rsidRPr="009760A3">
        <w:rPr>
          <w:rFonts w:ascii="Gill Sans MT" w:hAnsi="Gill Sans MT" w:cs="Calibri"/>
        </w:rPr>
        <w:t xml:space="preserve">e stěžejních </w:t>
      </w:r>
      <w:r w:rsidRPr="009760A3">
        <w:rPr>
          <w:rFonts w:ascii="Gill Sans MT" w:hAnsi="Gill Sans MT" w:cs="Calibri"/>
        </w:rPr>
        <w:t xml:space="preserve">oblastech vzdělávání realizovaných na </w:t>
      </w:r>
      <w:r w:rsidR="00672B76" w:rsidRPr="009760A3">
        <w:rPr>
          <w:rFonts w:ascii="Gill Sans MT" w:hAnsi="Gill Sans MT" w:cs="Calibri"/>
        </w:rPr>
        <w:t>UTB ve Zlíně</w:t>
      </w:r>
      <w:r w:rsidR="005177F0" w:rsidRPr="009760A3">
        <w:rPr>
          <w:rFonts w:ascii="Gill Sans MT" w:hAnsi="Gill Sans MT" w:cs="Calibri"/>
        </w:rPr>
        <w:t xml:space="preserve">. Jedná se </w:t>
      </w:r>
      <w:r w:rsidR="003F7635" w:rsidRPr="009760A3">
        <w:rPr>
          <w:rFonts w:ascii="Gill Sans MT" w:hAnsi="Gill Sans MT" w:cs="Calibri"/>
        </w:rPr>
        <w:t>na</w:t>
      </w:r>
      <w:r w:rsidRPr="009760A3">
        <w:rPr>
          <w:rFonts w:ascii="Gill Sans MT" w:hAnsi="Gill Sans MT" w:cs="Calibri"/>
        </w:rPr>
        <w:t xml:space="preserve">př. </w:t>
      </w:r>
      <w:r w:rsidR="005177F0" w:rsidRPr="009760A3">
        <w:rPr>
          <w:rFonts w:ascii="Gill Sans MT" w:hAnsi="Gill Sans MT" w:cs="Calibri"/>
        </w:rPr>
        <w:t>o tyto nástroje: s</w:t>
      </w:r>
      <w:r w:rsidR="003F7635" w:rsidRPr="009760A3">
        <w:rPr>
          <w:rFonts w:ascii="Gill Sans MT" w:hAnsi="Gill Sans MT" w:cs="Calibri"/>
        </w:rPr>
        <w:t>tanovení kompetenčních modelů</w:t>
      </w:r>
      <w:r w:rsidR="005177F0" w:rsidRPr="009760A3">
        <w:rPr>
          <w:rFonts w:ascii="Gill Sans MT" w:hAnsi="Gill Sans MT" w:cs="Calibri"/>
        </w:rPr>
        <w:t xml:space="preserve"> pro klíčové pracovní pozice</w:t>
      </w:r>
      <w:r w:rsidR="003F7635" w:rsidRPr="009760A3">
        <w:rPr>
          <w:rFonts w:ascii="Gill Sans MT" w:hAnsi="Gill Sans MT" w:cs="Calibri"/>
        </w:rPr>
        <w:t>, individualizované vzdělávání, práce s</w:t>
      </w:r>
      <w:r w:rsidR="005177F0" w:rsidRPr="009760A3">
        <w:rPr>
          <w:rFonts w:ascii="Gill Sans MT" w:hAnsi="Gill Sans MT" w:cs="Calibri"/>
        </w:rPr>
        <w:t> </w:t>
      </w:r>
      <w:r w:rsidR="003F7635" w:rsidRPr="009760A3">
        <w:rPr>
          <w:rFonts w:ascii="Gill Sans MT" w:hAnsi="Gill Sans MT" w:cs="Calibri"/>
        </w:rPr>
        <w:t>talenty</w:t>
      </w:r>
      <w:r w:rsidR="005177F0" w:rsidRPr="009760A3">
        <w:rPr>
          <w:rFonts w:ascii="Gill Sans MT" w:hAnsi="Gill Sans MT" w:cs="Calibri"/>
        </w:rPr>
        <w:t xml:space="preserve"> (ta</w:t>
      </w:r>
      <w:r w:rsidR="00826160" w:rsidRPr="009760A3">
        <w:rPr>
          <w:rFonts w:ascii="Gill Sans MT" w:hAnsi="Gill Sans MT" w:cs="Calibri"/>
        </w:rPr>
        <w:t>lent</w:t>
      </w:r>
      <w:r w:rsidR="005177F0" w:rsidRPr="009760A3">
        <w:rPr>
          <w:rFonts w:ascii="Gill Sans MT" w:hAnsi="Gill Sans MT" w:cs="Calibri"/>
        </w:rPr>
        <w:t xml:space="preserve"> management), podpora post</w:t>
      </w:r>
      <w:r w:rsidR="00FE2244" w:rsidRPr="009760A3">
        <w:rPr>
          <w:rFonts w:ascii="Gill Sans MT" w:hAnsi="Gill Sans MT" w:cs="Calibri"/>
        </w:rPr>
        <w:t>-</w:t>
      </w:r>
      <w:r w:rsidR="005177F0" w:rsidRPr="009760A3">
        <w:rPr>
          <w:rFonts w:ascii="Gill Sans MT" w:hAnsi="Gill Sans MT" w:cs="Calibri"/>
        </w:rPr>
        <w:t>doktorandů</w:t>
      </w:r>
      <w:r w:rsidR="003F7635" w:rsidRPr="009760A3">
        <w:rPr>
          <w:rFonts w:ascii="Gill Sans MT" w:hAnsi="Gill Sans MT" w:cs="Calibri"/>
        </w:rPr>
        <w:t xml:space="preserve">, </w:t>
      </w:r>
      <w:r w:rsidR="005177F0" w:rsidRPr="009760A3">
        <w:rPr>
          <w:rFonts w:ascii="Gill Sans MT" w:hAnsi="Gill Sans MT" w:cs="Calibri"/>
        </w:rPr>
        <w:t xml:space="preserve">rozvoj </w:t>
      </w:r>
      <w:r w:rsidR="003F7635" w:rsidRPr="009760A3">
        <w:rPr>
          <w:rFonts w:ascii="Gill Sans MT" w:hAnsi="Gill Sans MT" w:cs="Calibri"/>
        </w:rPr>
        <w:t xml:space="preserve">motivačního systému a </w:t>
      </w:r>
      <w:r w:rsidR="005177F0" w:rsidRPr="009760A3">
        <w:rPr>
          <w:rFonts w:ascii="Gill Sans MT" w:hAnsi="Gill Sans MT" w:cs="Calibri"/>
        </w:rPr>
        <w:t xml:space="preserve">systému pravidelného hodnocení a plánování kariérního rozvoje </w:t>
      </w:r>
      <w:r w:rsidR="00D01257" w:rsidRPr="009760A3">
        <w:rPr>
          <w:rFonts w:ascii="Gill Sans MT" w:hAnsi="Gill Sans MT" w:cs="Calibri"/>
        </w:rPr>
        <w:t>zaměstnanců</w:t>
      </w:r>
      <w:r w:rsidR="003F7635" w:rsidRPr="009760A3">
        <w:rPr>
          <w:rFonts w:ascii="Gill Sans MT" w:hAnsi="Gill Sans MT" w:cs="Calibri"/>
        </w:rPr>
        <w:t>.</w:t>
      </w:r>
    </w:p>
    <w:p w:rsidR="003F7635" w:rsidRPr="009760A3" w:rsidRDefault="003F7635" w:rsidP="003F7635">
      <w:pPr>
        <w:spacing w:after="120" w:line="276" w:lineRule="auto"/>
        <w:jc w:val="both"/>
        <w:rPr>
          <w:rFonts w:ascii="Gill Sans MT" w:hAnsi="Gill Sans MT"/>
        </w:rPr>
      </w:pPr>
      <w:r w:rsidRPr="009760A3">
        <w:rPr>
          <w:rFonts w:ascii="Gill Sans MT" w:hAnsi="Gill Sans MT"/>
          <w:bCs/>
          <w:iCs/>
        </w:rPr>
        <w:lastRenderedPageBreak/>
        <w:t xml:space="preserve">V případě </w:t>
      </w:r>
      <w:r w:rsidR="00A95A1B" w:rsidRPr="009760A3">
        <w:rPr>
          <w:rFonts w:ascii="Gill Sans MT" w:hAnsi="Gill Sans MT"/>
          <w:bCs/>
          <w:iCs/>
        </w:rPr>
        <w:t>zajištění sta</w:t>
      </w:r>
      <w:r w:rsidRPr="009760A3">
        <w:rPr>
          <w:rFonts w:ascii="Gill Sans MT" w:hAnsi="Gill Sans MT"/>
          <w:bCs/>
          <w:iCs/>
        </w:rPr>
        <w:t xml:space="preserve">bility personálního zabezpečení UTB ve Zlíně klade důraz </w:t>
      </w:r>
      <w:r w:rsidR="005177F0" w:rsidRPr="009760A3">
        <w:rPr>
          <w:rFonts w:ascii="Gill Sans MT" w:hAnsi="Gill Sans MT"/>
          <w:bCs/>
          <w:iCs/>
        </w:rPr>
        <w:t xml:space="preserve">jak </w:t>
      </w:r>
      <w:r w:rsidRPr="009760A3">
        <w:rPr>
          <w:rFonts w:ascii="Gill Sans MT" w:hAnsi="Gill Sans MT"/>
          <w:bCs/>
          <w:iCs/>
        </w:rPr>
        <w:t>na</w:t>
      </w:r>
      <w:r w:rsidR="005177F0" w:rsidRPr="009760A3">
        <w:rPr>
          <w:rFonts w:ascii="Gill Sans MT" w:hAnsi="Gill Sans MT" w:cs="Calibri"/>
        </w:rPr>
        <w:t xml:space="preserve"> budování</w:t>
      </w:r>
      <w:r w:rsidR="00A95A1B" w:rsidRPr="009760A3">
        <w:rPr>
          <w:rFonts w:ascii="Gill Sans MT" w:hAnsi="Gill Sans MT" w:cs="Calibri"/>
        </w:rPr>
        <w:t xml:space="preserve"> kvalitního vnitřního pracovního prostředí a </w:t>
      </w:r>
      <w:r w:rsidR="005177F0" w:rsidRPr="009760A3">
        <w:rPr>
          <w:rFonts w:ascii="Gill Sans MT" w:hAnsi="Gill Sans MT" w:cs="Calibri"/>
        </w:rPr>
        <w:t xml:space="preserve">dobrých </w:t>
      </w:r>
      <w:r w:rsidR="00A95A1B" w:rsidRPr="009760A3">
        <w:rPr>
          <w:rFonts w:ascii="Gill Sans MT" w:hAnsi="Gill Sans MT" w:cs="Calibri"/>
        </w:rPr>
        <w:t>podmínek k</w:t>
      </w:r>
      <w:r w:rsidRPr="009760A3">
        <w:rPr>
          <w:rFonts w:ascii="Gill Sans MT" w:hAnsi="Gill Sans MT" w:cs="Calibri"/>
        </w:rPr>
        <w:t> </w:t>
      </w:r>
      <w:r w:rsidR="00A95A1B" w:rsidRPr="009760A3">
        <w:rPr>
          <w:rFonts w:ascii="Gill Sans MT" w:hAnsi="Gill Sans MT" w:cs="Calibri"/>
        </w:rPr>
        <w:t>práci</w:t>
      </w:r>
      <w:r w:rsidRPr="009760A3">
        <w:rPr>
          <w:rFonts w:ascii="Gill Sans MT" w:hAnsi="Gill Sans MT" w:cs="Calibri"/>
        </w:rPr>
        <w:t xml:space="preserve">, </w:t>
      </w:r>
      <w:r w:rsidR="005177F0" w:rsidRPr="009760A3">
        <w:rPr>
          <w:rFonts w:ascii="Gill Sans MT" w:hAnsi="Gill Sans MT" w:cs="Calibri"/>
        </w:rPr>
        <w:t>tak na o</w:t>
      </w:r>
      <w:r w:rsidR="00A95A1B" w:rsidRPr="009760A3">
        <w:rPr>
          <w:rFonts w:ascii="Gill Sans MT" w:hAnsi="Gill Sans MT" w:cs="Calibri"/>
        </w:rPr>
        <w:t xml:space="preserve">ptimalizaci </w:t>
      </w:r>
      <w:r w:rsidR="005177F0" w:rsidRPr="009760A3">
        <w:rPr>
          <w:rFonts w:ascii="Gill Sans MT" w:hAnsi="Gill Sans MT" w:cs="Calibri"/>
        </w:rPr>
        <w:t xml:space="preserve">samotných procesů řízení </w:t>
      </w:r>
      <w:r w:rsidR="00A95A1B" w:rsidRPr="009760A3">
        <w:rPr>
          <w:rFonts w:ascii="Gill Sans MT" w:hAnsi="Gill Sans MT" w:cs="Calibri"/>
        </w:rPr>
        <w:t>lidských zdrojů (</w:t>
      </w:r>
      <w:r w:rsidR="005177F0" w:rsidRPr="009760A3">
        <w:rPr>
          <w:rFonts w:ascii="Gill Sans MT" w:hAnsi="Gill Sans MT" w:cs="Calibri"/>
        </w:rPr>
        <w:t xml:space="preserve">nové formy </w:t>
      </w:r>
      <w:proofErr w:type="spellStart"/>
      <w:r w:rsidR="00A95A1B" w:rsidRPr="009760A3">
        <w:rPr>
          <w:rFonts w:ascii="Gill Sans MT" w:hAnsi="Gill Sans MT" w:cs="Calibri"/>
        </w:rPr>
        <w:t>recruitment</w:t>
      </w:r>
      <w:r w:rsidR="005177F0" w:rsidRPr="009760A3">
        <w:rPr>
          <w:rFonts w:ascii="Gill Sans MT" w:hAnsi="Gill Sans MT" w:cs="Calibri"/>
        </w:rPr>
        <w:t>u</w:t>
      </w:r>
      <w:proofErr w:type="spellEnd"/>
      <w:r w:rsidR="00A95A1B" w:rsidRPr="009760A3">
        <w:rPr>
          <w:rFonts w:ascii="Gill Sans MT" w:hAnsi="Gill Sans MT" w:cs="Calibri"/>
        </w:rPr>
        <w:t>, roz</w:t>
      </w:r>
      <w:r w:rsidRPr="009760A3">
        <w:rPr>
          <w:rFonts w:ascii="Gill Sans MT" w:hAnsi="Gill Sans MT" w:cs="Calibri"/>
        </w:rPr>
        <w:t>voj</w:t>
      </w:r>
      <w:r w:rsidR="005177F0" w:rsidRPr="009760A3">
        <w:rPr>
          <w:rFonts w:ascii="Gill Sans MT" w:hAnsi="Gill Sans MT" w:cs="Calibri"/>
        </w:rPr>
        <w:t xml:space="preserve">e a </w:t>
      </w:r>
      <w:r w:rsidRPr="009760A3">
        <w:rPr>
          <w:rFonts w:ascii="Gill Sans MT" w:hAnsi="Gill Sans MT" w:cs="Calibri"/>
        </w:rPr>
        <w:t>vzdělávání</w:t>
      </w:r>
      <w:r w:rsidR="00A95A1B" w:rsidRPr="009760A3">
        <w:rPr>
          <w:rFonts w:ascii="Gill Sans MT" w:hAnsi="Gill Sans MT" w:cs="Calibri"/>
        </w:rPr>
        <w:t>)</w:t>
      </w:r>
      <w:r w:rsidR="00FE2244" w:rsidRPr="009760A3">
        <w:rPr>
          <w:rFonts w:ascii="Gill Sans MT" w:hAnsi="Gill Sans MT" w:cs="Calibri"/>
        </w:rPr>
        <w:t xml:space="preserve">, včetně motivace </w:t>
      </w:r>
      <w:r w:rsidR="00A95A1B" w:rsidRPr="009760A3">
        <w:rPr>
          <w:rFonts w:ascii="Gill Sans MT" w:hAnsi="Gill Sans MT" w:cs="Calibri"/>
        </w:rPr>
        <w:t>a stabilizac</w:t>
      </w:r>
      <w:r w:rsidR="00FE2244" w:rsidRPr="009760A3">
        <w:rPr>
          <w:rFonts w:ascii="Gill Sans MT" w:hAnsi="Gill Sans MT" w:cs="Calibri"/>
        </w:rPr>
        <w:t>e stávajících zaměstnanců (péče</w:t>
      </w:r>
      <w:r w:rsidR="00A95A1B" w:rsidRPr="009760A3">
        <w:rPr>
          <w:rFonts w:ascii="Gill Sans MT" w:hAnsi="Gill Sans MT" w:cs="Calibri"/>
        </w:rPr>
        <w:t xml:space="preserve"> o stávající zaměstnance, </w:t>
      </w:r>
      <w:r w:rsidR="00FE2244" w:rsidRPr="009760A3">
        <w:rPr>
          <w:rFonts w:ascii="Gill Sans MT" w:hAnsi="Gill Sans MT" w:cs="Calibri"/>
        </w:rPr>
        <w:t xml:space="preserve">transparentní systém </w:t>
      </w:r>
      <w:r w:rsidR="00A95A1B" w:rsidRPr="009760A3">
        <w:rPr>
          <w:rFonts w:ascii="Gill Sans MT" w:hAnsi="Gill Sans MT" w:cs="Calibri"/>
        </w:rPr>
        <w:t>odměň</w:t>
      </w:r>
      <w:r w:rsidR="00FE2244" w:rsidRPr="009760A3">
        <w:rPr>
          <w:rFonts w:ascii="Gill Sans MT" w:hAnsi="Gill Sans MT" w:cs="Calibri"/>
        </w:rPr>
        <w:t xml:space="preserve">ování, podnikové </w:t>
      </w:r>
      <w:r w:rsidRPr="009760A3">
        <w:rPr>
          <w:rFonts w:ascii="Gill Sans MT" w:hAnsi="Gill Sans MT" w:cs="Calibri"/>
        </w:rPr>
        <w:t>benefity</w:t>
      </w:r>
      <w:r w:rsidR="00FE2244" w:rsidRPr="009760A3">
        <w:rPr>
          <w:rFonts w:ascii="Gill Sans MT" w:hAnsi="Gill Sans MT" w:cs="Calibri"/>
        </w:rPr>
        <w:t xml:space="preserve"> a realizace šetření zpětné vazby – viz výše – nástroje zpětné vazby</w:t>
      </w:r>
      <w:r w:rsidRPr="009760A3">
        <w:rPr>
          <w:rFonts w:ascii="Gill Sans MT" w:hAnsi="Gill Sans MT" w:cs="Calibri"/>
        </w:rPr>
        <w:t>).</w:t>
      </w:r>
    </w:p>
    <w:p w:rsidR="003F7635" w:rsidRPr="009760A3" w:rsidRDefault="003F7635" w:rsidP="003F7635">
      <w:pPr>
        <w:spacing w:after="120" w:line="276" w:lineRule="auto"/>
        <w:jc w:val="both"/>
        <w:rPr>
          <w:rFonts w:ascii="Gill Sans MT" w:hAnsi="Gill Sans MT"/>
        </w:rPr>
      </w:pPr>
      <w:r w:rsidRPr="009760A3">
        <w:rPr>
          <w:rFonts w:ascii="Gill Sans MT" w:hAnsi="Gill Sans MT"/>
          <w:bCs/>
          <w:iCs/>
        </w:rPr>
        <w:t xml:space="preserve">Pro zajištění kontinuální </w:t>
      </w:r>
      <w:r w:rsidR="00A95A1B" w:rsidRPr="009760A3">
        <w:rPr>
          <w:rFonts w:ascii="Gill Sans MT" w:hAnsi="Gill Sans MT"/>
          <w:bCs/>
          <w:iCs/>
        </w:rPr>
        <w:t>generační obměny a personálního rozvoje akademických pracovníků</w:t>
      </w:r>
      <w:r w:rsidRPr="009760A3">
        <w:rPr>
          <w:rFonts w:ascii="Gill Sans MT" w:hAnsi="Gill Sans MT" w:cs="Calibri"/>
        </w:rPr>
        <w:t xml:space="preserve"> je vytvořen </w:t>
      </w:r>
      <w:r w:rsidR="00A95A1B" w:rsidRPr="009760A3">
        <w:rPr>
          <w:rFonts w:ascii="Gill Sans MT" w:hAnsi="Gill Sans MT" w:cs="Calibri"/>
        </w:rPr>
        <w:t>systém vzdělávání a rozv</w:t>
      </w:r>
      <w:r w:rsidRPr="009760A3">
        <w:rPr>
          <w:rFonts w:ascii="Gill Sans MT" w:hAnsi="Gill Sans MT" w:cs="Calibri"/>
        </w:rPr>
        <w:t xml:space="preserve">oje zaměstnanců dle pravidelného </w:t>
      </w:r>
      <w:r w:rsidR="00A95A1B" w:rsidRPr="009760A3">
        <w:rPr>
          <w:rFonts w:ascii="Gill Sans MT" w:hAnsi="Gill Sans MT" w:cs="Calibri"/>
        </w:rPr>
        <w:t xml:space="preserve">šetření </w:t>
      </w:r>
      <w:r w:rsidRPr="009760A3">
        <w:rPr>
          <w:rFonts w:ascii="Gill Sans MT" w:hAnsi="Gill Sans MT" w:cs="Calibri"/>
        </w:rPr>
        <w:t xml:space="preserve">vzdělávacích potřeb </w:t>
      </w:r>
      <w:r w:rsidR="00A95A1B" w:rsidRPr="009760A3">
        <w:rPr>
          <w:rFonts w:ascii="Gill Sans MT" w:hAnsi="Gill Sans MT" w:cs="Calibri"/>
        </w:rPr>
        <w:t>mezi zaměstnanci</w:t>
      </w:r>
      <w:r w:rsidRPr="009760A3">
        <w:rPr>
          <w:rFonts w:ascii="Gill Sans MT" w:hAnsi="Gill Sans MT" w:cs="Calibri"/>
        </w:rPr>
        <w:t xml:space="preserve"> (</w:t>
      </w:r>
      <w:r w:rsidR="00FE2244" w:rsidRPr="009760A3">
        <w:rPr>
          <w:rFonts w:ascii="Gill Sans MT" w:hAnsi="Gill Sans MT" w:cs="Calibri"/>
        </w:rPr>
        <w:t>jedenkrát za tři roky</w:t>
      </w:r>
      <w:r w:rsidRPr="009760A3">
        <w:rPr>
          <w:rFonts w:ascii="Gill Sans MT" w:hAnsi="Gill Sans MT" w:cs="Calibri"/>
        </w:rPr>
        <w:t>).</w:t>
      </w:r>
      <w:r w:rsidR="00FE2244" w:rsidRPr="009760A3">
        <w:rPr>
          <w:rFonts w:ascii="Gill Sans MT" w:hAnsi="Gill Sans MT" w:cs="Calibri"/>
        </w:rPr>
        <w:t xml:space="preserve"> </w:t>
      </w:r>
      <w:r w:rsidRPr="009760A3">
        <w:rPr>
          <w:rFonts w:ascii="Gill Sans MT" w:hAnsi="Gill Sans MT" w:cs="Calibri"/>
        </w:rPr>
        <w:t>Souběžně s tím je implementován systém kariérního plánování vedoucích pracovníků s</w:t>
      </w:r>
      <w:r w:rsidR="00FE2244" w:rsidRPr="009760A3">
        <w:rPr>
          <w:rFonts w:ascii="Gill Sans MT" w:hAnsi="Gill Sans MT" w:cs="Calibri"/>
        </w:rPr>
        <w:t xml:space="preserve"> podřízenými, kdy je periodicky (jedenkrát ročně, respektive jedenkrát za dva roky) hodnocen dosavadní pracovní výkon a plánovány stěžejní cíle na další období. Daný systém hodnocení a plánování byl implementován v roce 2019 a momentálně se řídí směrnicí rektora SR/07/2021 </w:t>
      </w:r>
      <w:r w:rsidR="00FE2244" w:rsidRPr="009760A3">
        <w:rPr>
          <w:rFonts w:ascii="Gill Sans MT" w:hAnsi="Gill Sans MT" w:cstheme="minorHAnsi"/>
        </w:rPr>
        <w:t>Hodnocení a řízení rozvoje pedagogických, tvůrčích, řídících a dalších činností akademických a vědeckých pracovníků.</w:t>
      </w:r>
    </w:p>
    <w:p w:rsidR="00A95A1B" w:rsidRPr="009760A3" w:rsidRDefault="003F7635" w:rsidP="003F7635">
      <w:pPr>
        <w:spacing w:after="120" w:line="276" w:lineRule="auto"/>
        <w:jc w:val="both"/>
        <w:rPr>
          <w:rFonts w:ascii="Gill Sans MT" w:hAnsi="Gill Sans MT" w:cs="Calibri"/>
        </w:rPr>
      </w:pPr>
      <w:r w:rsidRPr="009760A3">
        <w:rPr>
          <w:rFonts w:ascii="Gill Sans MT" w:hAnsi="Gill Sans MT" w:cs="Calibri"/>
        </w:rPr>
        <w:t>N</w:t>
      </w:r>
      <w:r w:rsidR="00A95A1B" w:rsidRPr="009760A3">
        <w:rPr>
          <w:rFonts w:ascii="Gill Sans MT" w:hAnsi="Gill Sans MT" w:cs="Calibri"/>
        </w:rPr>
        <w:t xml:space="preserve">a </w:t>
      </w:r>
      <w:r w:rsidRPr="009760A3">
        <w:rPr>
          <w:rFonts w:ascii="Gill Sans MT" w:hAnsi="Gill Sans MT" w:cs="Calibri"/>
        </w:rPr>
        <w:t xml:space="preserve">všechna </w:t>
      </w:r>
      <w:r w:rsidR="00A95A1B" w:rsidRPr="009760A3">
        <w:rPr>
          <w:rFonts w:ascii="Gill Sans MT" w:hAnsi="Gill Sans MT" w:cs="Calibri"/>
        </w:rPr>
        <w:t xml:space="preserve">volná místa </w:t>
      </w:r>
      <w:r w:rsidR="00672B76" w:rsidRPr="009760A3">
        <w:rPr>
          <w:rFonts w:ascii="Gill Sans MT" w:hAnsi="Gill Sans MT" w:cs="Calibri"/>
        </w:rPr>
        <w:t xml:space="preserve">akademických pracovníků </w:t>
      </w:r>
      <w:r w:rsidR="00A95A1B" w:rsidRPr="009760A3">
        <w:rPr>
          <w:rFonts w:ascii="Gill Sans MT" w:hAnsi="Gill Sans MT" w:cs="Calibri"/>
        </w:rPr>
        <w:t>jsou vždy vypisována výběrová řízení</w:t>
      </w:r>
      <w:r w:rsidRPr="009760A3">
        <w:rPr>
          <w:rFonts w:ascii="Gill Sans MT" w:hAnsi="Gill Sans MT" w:cs="Calibri"/>
        </w:rPr>
        <w:t>, která jsou zveřejňována</w:t>
      </w:r>
      <w:r w:rsidR="00A95A1B" w:rsidRPr="009760A3">
        <w:rPr>
          <w:rFonts w:ascii="Gill Sans MT" w:hAnsi="Gill Sans MT" w:cs="Calibri"/>
        </w:rPr>
        <w:t xml:space="preserve"> na univerzitním webu v sekci Kariéra</w:t>
      </w:r>
      <w:r w:rsidRPr="009760A3">
        <w:rPr>
          <w:rStyle w:val="Znakapoznpodarou"/>
          <w:rFonts w:ascii="Gill Sans MT" w:hAnsi="Gill Sans MT" w:cs="Calibri"/>
        </w:rPr>
        <w:footnoteReference w:id="17"/>
      </w:r>
      <w:r w:rsidRPr="009760A3">
        <w:rPr>
          <w:rFonts w:ascii="Gill Sans MT" w:hAnsi="Gill Sans MT" w:cs="Calibri"/>
        </w:rPr>
        <w:t xml:space="preserve"> a</w:t>
      </w:r>
      <w:r w:rsidR="00A95A1B" w:rsidRPr="009760A3">
        <w:rPr>
          <w:rFonts w:ascii="Gill Sans MT" w:hAnsi="Gill Sans MT" w:cs="Calibri"/>
        </w:rPr>
        <w:t xml:space="preserve"> dále </w:t>
      </w:r>
      <w:r w:rsidRPr="009760A3">
        <w:rPr>
          <w:rFonts w:ascii="Gill Sans MT" w:hAnsi="Gill Sans MT" w:cs="Calibri"/>
        </w:rPr>
        <w:t xml:space="preserve">pak </w:t>
      </w:r>
      <w:r w:rsidR="00A95A1B" w:rsidRPr="009760A3">
        <w:rPr>
          <w:rFonts w:ascii="Gill Sans MT" w:hAnsi="Gill Sans MT" w:cs="Calibri"/>
        </w:rPr>
        <w:t>volitelně na kariérních portálech</w:t>
      </w:r>
      <w:r w:rsidRPr="009760A3">
        <w:rPr>
          <w:rFonts w:ascii="Gill Sans MT" w:hAnsi="Gill Sans MT" w:cs="Calibri"/>
        </w:rPr>
        <w:t xml:space="preserve"> </w:t>
      </w:r>
      <w:r w:rsidR="00A95A1B" w:rsidRPr="009760A3">
        <w:rPr>
          <w:rFonts w:ascii="Gill Sans MT" w:hAnsi="Gill Sans MT" w:cs="Calibri"/>
        </w:rPr>
        <w:t xml:space="preserve">jobs.cz, profesních webech, zahraničních webech – např. </w:t>
      </w:r>
      <w:proofErr w:type="spellStart"/>
      <w:r w:rsidR="00A95A1B" w:rsidRPr="009760A3">
        <w:rPr>
          <w:rFonts w:ascii="Gill Sans MT" w:hAnsi="Gill Sans MT" w:cs="Calibri"/>
        </w:rPr>
        <w:t>Euraxess</w:t>
      </w:r>
      <w:proofErr w:type="spellEnd"/>
      <w:r w:rsidR="00A95A1B" w:rsidRPr="009760A3">
        <w:rPr>
          <w:rFonts w:ascii="Gill Sans MT" w:hAnsi="Gill Sans MT" w:cs="Calibri"/>
        </w:rPr>
        <w:t xml:space="preserve"> nebo academicpositions.com, </w:t>
      </w:r>
      <w:r w:rsidRPr="009760A3">
        <w:rPr>
          <w:rFonts w:ascii="Gill Sans MT" w:hAnsi="Gill Sans MT" w:cs="Calibri"/>
        </w:rPr>
        <w:t xml:space="preserve">případně </w:t>
      </w:r>
      <w:r w:rsidR="00A95A1B" w:rsidRPr="009760A3">
        <w:rPr>
          <w:rFonts w:ascii="Gill Sans MT" w:hAnsi="Gill Sans MT" w:cs="Calibri"/>
        </w:rPr>
        <w:t xml:space="preserve">na sociálních sítích – převážně </w:t>
      </w:r>
      <w:proofErr w:type="spellStart"/>
      <w:r w:rsidR="00A95A1B" w:rsidRPr="009760A3">
        <w:rPr>
          <w:rFonts w:ascii="Gill Sans MT" w:hAnsi="Gill Sans MT" w:cs="Calibri"/>
        </w:rPr>
        <w:t>LinkedIn</w:t>
      </w:r>
      <w:proofErr w:type="spellEnd"/>
      <w:r w:rsidRPr="009760A3">
        <w:rPr>
          <w:rFonts w:ascii="Gill Sans MT" w:hAnsi="Gill Sans MT" w:cs="Calibri"/>
        </w:rPr>
        <w:t>.</w:t>
      </w:r>
      <w:r w:rsidR="00FE2244" w:rsidRPr="009760A3">
        <w:rPr>
          <w:rFonts w:ascii="Gill Sans MT" w:hAnsi="Gill Sans MT" w:cs="Calibri"/>
        </w:rPr>
        <w:t xml:space="preserve"> </w:t>
      </w:r>
      <w:r w:rsidRPr="009760A3">
        <w:rPr>
          <w:rFonts w:ascii="Gill Sans MT" w:hAnsi="Gill Sans MT" w:cs="Calibri"/>
        </w:rPr>
        <w:t xml:space="preserve">V případě uzavírání pracovních smluv je na UTB ve Zlíně </w:t>
      </w:r>
      <w:r w:rsidR="00A95A1B" w:rsidRPr="009760A3">
        <w:rPr>
          <w:rFonts w:ascii="Gill Sans MT" w:hAnsi="Gill Sans MT" w:cs="Calibri"/>
        </w:rPr>
        <w:t xml:space="preserve">první </w:t>
      </w:r>
      <w:r w:rsidRPr="009760A3">
        <w:rPr>
          <w:rFonts w:ascii="Gill Sans MT" w:hAnsi="Gill Sans MT" w:cs="Calibri"/>
        </w:rPr>
        <w:t xml:space="preserve">pracovní </w:t>
      </w:r>
      <w:r w:rsidR="00A95A1B" w:rsidRPr="009760A3">
        <w:rPr>
          <w:rFonts w:ascii="Gill Sans MT" w:hAnsi="Gill Sans MT" w:cs="Calibri"/>
        </w:rPr>
        <w:t xml:space="preserve">smlouva </w:t>
      </w:r>
      <w:r w:rsidRPr="009760A3">
        <w:rPr>
          <w:rFonts w:ascii="Gill Sans MT" w:hAnsi="Gill Sans MT" w:cs="Calibri"/>
        </w:rPr>
        <w:t xml:space="preserve">vždy uzavírána na </w:t>
      </w:r>
      <w:r w:rsidR="00A95A1B" w:rsidRPr="009760A3">
        <w:rPr>
          <w:rFonts w:ascii="Gill Sans MT" w:hAnsi="Gill Sans MT" w:cs="Calibri"/>
        </w:rPr>
        <w:t xml:space="preserve">dobu určitou, dále </w:t>
      </w:r>
      <w:r w:rsidRPr="009760A3">
        <w:rPr>
          <w:rFonts w:ascii="Gill Sans MT" w:hAnsi="Gill Sans MT" w:cs="Calibri"/>
        </w:rPr>
        <w:t xml:space="preserve">pak je </w:t>
      </w:r>
      <w:r w:rsidR="00FE2244" w:rsidRPr="009760A3">
        <w:rPr>
          <w:rFonts w:ascii="Gill Sans MT" w:hAnsi="Gill Sans MT" w:cs="Calibri"/>
        </w:rPr>
        <w:t>prodlužována</w:t>
      </w:r>
      <w:r w:rsidR="00A95A1B" w:rsidRPr="009760A3">
        <w:rPr>
          <w:rFonts w:ascii="Gill Sans MT" w:hAnsi="Gill Sans MT" w:cs="Calibri"/>
        </w:rPr>
        <w:t xml:space="preserve"> </w:t>
      </w:r>
      <w:r w:rsidR="00D01257" w:rsidRPr="009760A3">
        <w:rPr>
          <w:rFonts w:ascii="Gill Sans MT" w:hAnsi="Gill Sans MT" w:cs="Calibri"/>
        </w:rPr>
        <w:t xml:space="preserve">v souladu se zákonem č. 262/2006 Sb., </w:t>
      </w:r>
      <w:r w:rsidR="00A95A1B" w:rsidRPr="009760A3">
        <w:rPr>
          <w:rFonts w:ascii="Gill Sans MT" w:hAnsi="Gill Sans MT" w:cs="Calibri"/>
        </w:rPr>
        <w:t>Zákoník práce</w:t>
      </w:r>
      <w:r w:rsidRPr="009760A3">
        <w:rPr>
          <w:rFonts w:ascii="Gill Sans MT" w:hAnsi="Gill Sans MT" w:cs="Calibri"/>
        </w:rPr>
        <w:t>.</w:t>
      </w:r>
    </w:p>
    <w:p w:rsidR="00E51D72" w:rsidRPr="009760A3" w:rsidRDefault="00E51D72" w:rsidP="004255BF">
      <w:pPr>
        <w:suppressAutoHyphens w:val="0"/>
        <w:spacing w:after="120" w:line="276" w:lineRule="auto"/>
        <w:contextualSpacing/>
        <w:rPr>
          <w:rFonts w:ascii="Gill Sans MT" w:hAnsi="Gill Sans MT"/>
        </w:rPr>
      </w:pPr>
      <w:r w:rsidRPr="009760A3">
        <w:rPr>
          <w:rFonts w:ascii="Gill Sans MT" w:hAnsi="Gill Sans MT"/>
        </w:rPr>
        <w:br w:type="page"/>
      </w:r>
    </w:p>
    <w:p w:rsidR="00E51D72" w:rsidRPr="009760A3" w:rsidRDefault="00E51D72" w:rsidP="00BF2B42">
      <w:pPr>
        <w:pStyle w:val="Odstavecseseznamem"/>
        <w:numPr>
          <w:ilvl w:val="0"/>
          <w:numId w:val="4"/>
        </w:numPr>
        <w:spacing w:after="113"/>
        <w:jc w:val="both"/>
        <w:rPr>
          <w:rFonts w:ascii="Gill Sans MT" w:hAnsi="Gill Sans MT"/>
          <w:b/>
          <w:sz w:val="32"/>
          <w:szCs w:val="32"/>
        </w:rPr>
      </w:pPr>
      <w:r w:rsidRPr="009760A3">
        <w:rPr>
          <w:rFonts w:ascii="Gill Sans MT" w:hAnsi="Gill Sans MT"/>
          <w:b/>
          <w:sz w:val="32"/>
          <w:szCs w:val="32"/>
        </w:rPr>
        <w:lastRenderedPageBreak/>
        <w:t>Tvůrčí činnost</w:t>
      </w:r>
    </w:p>
    <w:p w:rsidR="00E51D72" w:rsidRPr="009760A3" w:rsidRDefault="00E51D72" w:rsidP="00E51D72">
      <w:pPr>
        <w:spacing w:after="113"/>
        <w:ind w:left="1440"/>
        <w:jc w:val="both"/>
        <w:rPr>
          <w:rFonts w:ascii="Gill Sans MT" w:hAnsi="Gill Sans MT"/>
          <w:color w:val="FF0000"/>
        </w:rPr>
      </w:pPr>
    </w:p>
    <w:p w:rsidR="00E51D72" w:rsidRPr="009760A3" w:rsidRDefault="00E51D72" w:rsidP="007720E7">
      <w:pPr>
        <w:numPr>
          <w:ilvl w:val="1"/>
          <w:numId w:val="4"/>
        </w:numPr>
        <w:spacing w:after="113" w:line="276" w:lineRule="auto"/>
        <w:jc w:val="both"/>
        <w:rPr>
          <w:rFonts w:ascii="Gill Sans MT" w:hAnsi="Gill Sans MT"/>
          <w:b/>
          <w:sz w:val="28"/>
          <w:szCs w:val="28"/>
        </w:rPr>
      </w:pPr>
      <w:r w:rsidRPr="009760A3">
        <w:rPr>
          <w:rFonts w:ascii="Gill Sans MT" w:hAnsi="Gill Sans MT"/>
          <w:b/>
          <w:sz w:val="28"/>
          <w:szCs w:val="28"/>
        </w:rPr>
        <w:t>Celouniverzitní a fakultní nástroje řízení, systém hodnocení akademických pracovníků. Koordinace rozhodování na úrovni univerzity, fakult a ústavů (vědních oblastí a oborů) o strategických cílech, rozvoji a klíčových krocích k jejich uskutečňování.</w:t>
      </w:r>
    </w:p>
    <w:p w:rsidR="00997972" w:rsidRPr="009760A3" w:rsidRDefault="00997972" w:rsidP="00997972">
      <w:pPr>
        <w:rPr>
          <w:rFonts w:ascii="Gill Sans MT" w:hAnsi="Gill Sans MT" w:cstheme="minorHAnsi"/>
          <w:b/>
          <w:sz w:val="22"/>
          <w:szCs w:val="22"/>
        </w:rPr>
      </w:pPr>
    </w:p>
    <w:p w:rsidR="00997972" w:rsidRPr="009760A3" w:rsidRDefault="00997972" w:rsidP="007720E7">
      <w:pPr>
        <w:spacing w:after="120" w:line="276" w:lineRule="auto"/>
        <w:jc w:val="both"/>
        <w:rPr>
          <w:rFonts w:ascii="Gill Sans MT" w:hAnsi="Gill Sans MT" w:cstheme="minorHAnsi"/>
        </w:rPr>
      </w:pPr>
      <w:r w:rsidRPr="009760A3">
        <w:rPr>
          <w:rFonts w:ascii="Gill Sans MT" w:hAnsi="Gill Sans MT" w:cstheme="minorHAnsi"/>
        </w:rPr>
        <w:t xml:space="preserve">Strategií UTB </w:t>
      </w:r>
      <w:r w:rsidR="00672B76" w:rsidRPr="009760A3">
        <w:rPr>
          <w:rFonts w:ascii="Gill Sans MT" w:hAnsi="Gill Sans MT" w:cstheme="minorHAnsi"/>
        </w:rPr>
        <w:t xml:space="preserve">ve Zlíně </w:t>
      </w:r>
      <w:r w:rsidRPr="009760A3">
        <w:rPr>
          <w:rFonts w:ascii="Gill Sans MT" w:hAnsi="Gill Sans MT" w:cstheme="minorHAnsi"/>
        </w:rPr>
        <w:t>v oblasti vědy a výzkumu v období let 2021-2025 dle SZ</w:t>
      </w:r>
      <w:r w:rsidR="007720E7" w:rsidRPr="009760A3">
        <w:rPr>
          <w:rFonts w:ascii="Gill Sans MT" w:hAnsi="Gill Sans MT" w:cstheme="minorHAnsi"/>
        </w:rPr>
        <w:t xml:space="preserve"> UTB </w:t>
      </w:r>
      <w:r w:rsidRPr="009760A3">
        <w:rPr>
          <w:rFonts w:ascii="Gill Sans MT" w:hAnsi="Gill Sans MT" w:cstheme="minorHAnsi"/>
        </w:rPr>
        <w:t xml:space="preserve">2021+ je systematicky </w:t>
      </w:r>
      <w:r w:rsidRPr="009760A3">
        <w:rPr>
          <w:rFonts w:ascii="Gill Sans MT" w:hAnsi="Gill Sans MT" w:cstheme="minorHAnsi"/>
          <w:i/>
        </w:rPr>
        <w:t>zvýšit kvalitu, účinnost a mezinárodní rozměr tvůrčí činnosti tak, aby co nejefektivněji přispěla k naplňování národní inovační strategie pro léta 2030 a výchozí mise veřejné vysoké školy</w:t>
      </w:r>
      <w:r w:rsidRPr="009760A3">
        <w:rPr>
          <w:rFonts w:ascii="Gill Sans MT" w:hAnsi="Gill Sans MT" w:cstheme="minorHAnsi"/>
        </w:rPr>
        <w:t xml:space="preserve">. V tomto ohledu UTB ve Zlíně podporuje jak excelentní výzkumné týmy věnující se prioritám </w:t>
      </w:r>
      <w:r w:rsidR="00FA234B" w:rsidRPr="009760A3">
        <w:rPr>
          <w:rFonts w:ascii="Gill Sans MT" w:hAnsi="Gill Sans MT" w:cstheme="minorHAnsi"/>
        </w:rPr>
        <w:t>N</w:t>
      </w:r>
      <w:r w:rsidRPr="009760A3">
        <w:rPr>
          <w:rFonts w:ascii="Gill Sans MT" w:hAnsi="Gill Sans MT" w:cstheme="minorHAnsi"/>
        </w:rPr>
        <w:t>árodní inovační strategie</w:t>
      </w:r>
      <w:r w:rsidR="00FA234B" w:rsidRPr="009760A3">
        <w:rPr>
          <w:rFonts w:ascii="Gill Sans MT" w:hAnsi="Gill Sans MT" w:cstheme="minorHAnsi"/>
        </w:rPr>
        <w:t xml:space="preserve"> České republiky</w:t>
      </w:r>
      <w:r w:rsidRPr="009760A3">
        <w:rPr>
          <w:rFonts w:ascii="Gill Sans MT" w:hAnsi="Gill Sans MT" w:cstheme="minorHAnsi"/>
        </w:rPr>
        <w:t xml:space="preserve">, tak harmonizuje kvalitu tvůrčí činnosti napříč celou univerzitou. Cílem harmonizace je v tomto případě realizovat mezinárodně konkurenceschopnou tvůrčí činnost na všech </w:t>
      </w:r>
      <w:r w:rsidR="00FA234B" w:rsidRPr="009760A3">
        <w:rPr>
          <w:rFonts w:ascii="Gill Sans MT" w:hAnsi="Gill Sans MT" w:cstheme="minorHAnsi"/>
        </w:rPr>
        <w:t>fakultách/</w:t>
      </w:r>
      <w:r w:rsidRPr="009760A3">
        <w:rPr>
          <w:rFonts w:ascii="Gill Sans MT" w:hAnsi="Gill Sans MT" w:cstheme="minorHAnsi"/>
        </w:rPr>
        <w:t>součástech UTB ve Zlíně, která bude odpovídat standardům excelence ve výzkumu a vývoji Evropské výzkumné rady.</w:t>
      </w:r>
    </w:p>
    <w:p w:rsidR="00997972" w:rsidRPr="009760A3" w:rsidRDefault="00997972" w:rsidP="007720E7">
      <w:pPr>
        <w:spacing w:after="120" w:line="276" w:lineRule="auto"/>
        <w:jc w:val="both"/>
        <w:rPr>
          <w:rFonts w:ascii="Gill Sans MT" w:hAnsi="Gill Sans MT" w:cstheme="minorHAnsi"/>
        </w:rPr>
      </w:pPr>
      <w:r w:rsidRPr="009760A3">
        <w:rPr>
          <w:rFonts w:ascii="Gill Sans MT" w:hAnsi="Gill Sans MT" w:cstheme="minorHAnsi"/>
        </w:rPr>
        <w:t xml:space="preserve">Na úrovni univerzity je za klíčovou osobou odpovědnou za rozvoj vědy a výzkumu prorektor pro tvůrčí činnost, jehož hlavní rolí jsou strategické, konceptuální a organizační změny pro podporu rozvoje v oblasti vědy a výzkumu. Jeho práce je po administrativní stránce podporována celouniverzitním oddělením prorektora pro tvůrčí činnosti. Stěžejní dokumenty, strategie a směrnice věnující se  oblasti vědy a výzkumu jsou přitom diskutovány s vedením </w:t>
      </w:r>
      <w:r w:rsidR="00672B76" w:rsidRPr="009760A3">
        <w:rPr>
          <w:rFonts w:ascii="Gill Sans MT" w:hAnsi="Gill Sans MT" w:cstheme="minorHAnsi"/>
        </w:rPr>
        <w:t xml:space="preserve">UTB ve Zlíně </w:t>
      </w:r>
      <w:r w:rsidRPr="009760A3">
        <w:rPr>
          <w:rFonts w:ascii="Gill Sans MT" w:hAnsi="Gill Sans MT" w:cstheme="minorHAnsi"/>
        </w:rPr>
        <w:t>(</w:t>
      </w:r>
      <w:r w:rsidR="00672B76" w:rsidRPr="009760A3">
        <w:rPr>
          <w:rFonts w:ascii="Gill Sans MT" w:hAnsi="Gill Sans MT" w:cstheme="minorHAnsi"/>
        </w:rPr>
        <w:t>KR UTB</w:t>
      </w:r>
      <w:r w:rsidRPr="009760A3">
        <w:rPr>
          <w:rFonts w:ascii="Gill Sans MT" w:hAnsi="Gill Sans MT" w:cstheme="minorHAnsi"/>
        </w:rPr>
        <w:t xml:space="preserve">), VR UTB a AS UTB. Na úrovni fakult vědu a výzkum zabezpečují proděkani pro tvůrčí činnost, kteří mají k dispozici fakultní administrativní aparát, sloužící </w:t>
      </w:r>
      <w:r w:rsidR="003B02FE" w:rsidRPr="009760A3">
        <w:rPr>
          <w:rFonts w:ascii="Gill Sans MT" w:hAnsi="Gill Sans MT" w:cstheme="minorHAnsi"/>
        </w:rPr>
        <w:t xml:space="preserve">k </w:t>
      </w:r>
      <w:r w:rsidRPr="009760A3">
        <w:rPr>
          <w:rFonts w:ascii="Gill Sans MT" w:hAnsi="Gill Sans MT" w:cstheme="minorHAnsi"/>
        </w:rPr>
        <w:t xml:space="preserve">organizaci a </w:t>
      </w:r>
      <w:r w:rsidR="003B02FE" w:rsidRPr="009760A3">
        <w:rPr>
          <w:rFonts w:ascii="Gill Sans MT" w:hAnsi="Gill Sans MT" w:cstheme="minorHAnsi"/>
        </w:rPr>
        <w:t xml:space="preserve">k </w:t>
      </w:r>
      <w:r w:rsidRPr="009760A3">
        <w:rPr>
          <w:rFonts w:ascii="Gill Sans MT" w:hAnsi="Gill Sans MT" w:cstheme="minorHAnsi"/>
        </w:rPr>
        <w:t>vyhodnocování vědy a výzkumu, podpoře projektové činnosti a k realizaci doktorských studijních programů</w:t>
      </w:r>
      <w:r w:rsidR="00FA234B" w:rsidRPr="009760A3">
        <w:rPr>
          <w:rFonts w:ascii="Gill Sans MT" w:hAnsi="Gill Sans MT" w:cstheme="minorHAnsi"/>
        </w:rPr>
        <w:t xml:space="preserve"> (dále jen „DSP“)</w:t>
      </w:r>
      <w:r w:rsidRPr="009760A3">
        <w:rPr>
          <w:rFonts w:ascii="Gill Sans MT" w:hAnsi="Gill Sans MT" w:cstheme="minorHAnsi"/>
        </w:rPr>
        <w:t>.</w:t>
      </w:r>
    </w:p>
    <w:p w:rsidR="00997972" w:rsidRPr="009760A3" w:rsidRDefault="00997972" w:rsidP="007720E7">
      <w:pPr>
        <w:spacing w:after="120" w:line="276" w:lineRule="auto"/>
        <w:jc w:val="both"/>
        <w:rPr>
          <w:rFonts w:ascii="Gill Sans MT" w:hAnsi="Gill Sans MT" w:cstheme="minorHAnsi"/>
        </w:rPr>
      </w:pPr>
      <w:r w:rsidRPr="009760A3">
        <w:rPr>
          <w:rFonts w:ascii="Gill Sans MT" w:hAnsi="Gill Sans MT" w:cstheme="minorHAnsi"/>
        </w:rPr>
        <w:t>Důležitým prvkem zvyšování kvality řízení vědy a výzkumu je na UTB ve Zlíně od roku 2019 zřízení MR UTB, která: (1) poskytuje doporučení a stanoviska pro přípravu strategických záměrů UTB</w:t>
      </w:r>
      <w:r w:rsidR="00FA234B" w:rsidRPr="009760A3">
        <w:rPr>
          <w:rFonts w:ascii="Gill Sans MT" w:hAnsi="Gill Sans MT" w:cstheme="minorHAnsi"/>
        </w:rPr>
        <w:t xml:space="preserve"> ve Zlíně</w:t>
      </w:r>
      <w:r w:rsidRPr="009760A3">
        <w:rPr>
          <w:rFonts w:ascii="Gill Sans MT" w:hAnsi="Gill Sans MT" w:cstheme="minorHAnsi"/>
        </w:rPr>
        <w:t xml:space="preserve">, (2) poskytuje doporučení a stanoviska pro zavádění nových </w:t>
      </w:r>
      <w:r w:rsidR="00FA234B" w:rsidRPr="009760A3">
        <w:rPr>
          <w:rFonts w:ascii="Gill Sans MT" w:hAnsi="Gill Sans MT" w:cstheme="minorHAnsi"/>
        </w:rPr>
        <w:t>SP</w:t>
      </w:r>
      <w:r w:rsidRPr="009760A3">
        <w:rPr>
          <w:rFonts w:ascii="Gill Sans MT" w:hAnsi="Gill Sans MT" w:cstheme="minorHAnsi"/>
        </w:rPr>
        <w:t>; (3) navrhuje vědecké aktivity a programy výzkumných center UTB</w:t>
      </w:r>
      <w:r w:rsidR="00FA234B" w:rsidRPr="009760A3">
        <w:rPr>
          <w:rFonts w:ascii="Gill Sans MT" w:hAnsi="Gill Sans MT" w:cstheme="minorHAnsi"/>
        </w:rPr>
        <w:t xml:space="preserve"> ve Zlíně</w:t>
      </w:r>
      <w:r w:rsidRPr="009760A3">
        <w:rPr>
          <w:rFonts w:ascii="Gill Sans MT" w:hAnsi="Gill Sans MT" w:cstheme="minorHAnsi"/>
        </w:rPr>
        <w:t>, (4) dává podněty RVH UTB ke koncepčním záležitostem týkající</w:t>
      </w:r>
      <w:r w:rsidR="00672B76" w:rsidRPr="009760A3">
        <w:rPr>
          <w:rFonts w:ascii="Gill Sans MT" w:hAnsi="Gill Sans MT" w:cstheme="minorHAnsi"/>
        </w:rPr>
        <w:t>m</w:t>
      </w:r>
      <w:r w:rsidRPr="009760A3">
        <w:rPr>
          <w:rFonts w:ascii="Gill Sans MT" w:hAnsi="Gill Sans MT" w:cstheme="minorHAnsi"/>
        </w:rPr>
        <w:t xml:space="preserve"> se kvality tvůrčí a</w:t>
      </w:r>
      <w:r w:rsidR="00672B76" w:rsidRPr="009760A3">
        <w:rPr>
          <w:rFonts w:ascii="Gill Sans MT" w:hAnsi="Gill Sans MT" w:cstheme="minorHAnsi"/>
        </w:rPr>
        <w:t xml:space="preserve"> </w:t>
      </w:r>
      <w:r w:rsidRPr="009760A3">
        <w:rPr>
          <w:rFonts w:ascii="Gill Sans MT" w:hAnsi="Gill Sans MT" w:cstheme="minorHAnsi"/>
        </w:rPr>
        <w:t>j</w:t>
      </w:r>
      <w:r w:rsidR="00672B76" w:rsidRPr="009760A3">
        <w:rPr>
          <w:rFonts w:ascii="Gill Sans MT" w:hAnsi="Gill Sans MT" w:cstheme="minorHAnsi"/>
        </w:rPr>
        <w:t>iné</w:t>
      </w:r>
      <w:r w:rsidRPr="009760A3">
        <w:rPr>
          <w:rFonts w:ascii="Gill Sans MT" w:hAnsi="Gill Sans MT" w:cstheme="minorHAnsi"/>
        </w:rPr>
        <w:t xml:space="preserve"> činnosti UTB</w:t>
      </w:r>
      <w:r w:rsidR="00FA234B" w:rsidRPr="009760A3">
        <w:rPr>
          <w:rFonts w:ascii="Gill Sans MT" w:hAnsi="Gill Sans MT" w:cstheme="minorHAnsi"/>
        </w:rPr>
        <w:t xml:space="preserve"> ve Zlíně</w:t>
      </w:r>
      <w:r w:rsidRPr="009760A3">
        <w:rPr>
          <w:rFonts w:ascii="Gill Sans MT" w:hAnsi="Gill Sans MT" w:cstheme="minorHAnsi"/>
        </w:rPr>
        <w:t>.</w:t>
      </w:r>
    </w:p>
    <w:p w:rsidR="00997972" w:rsidRPr="009760A3" w:rsidRDefault="00997972" w:rsidP="007720E7">
      <w:pPr>
        <w:spacing w:after="120" w:line="276" w:lineRule="auto"/>
        <w:jc w:val="both"/>
        <w:rPr>
          <w:rFonts w:ascii="Gill Sans MT" w:hAnsi="Gill Sans MT" w:cstheme="minorHAnsi"/>
        </w:rPr>
      </w:pPr>
      <w:r w:rsidRPr="009760A3">
        <w:rPr>
          <w:rFonts w:ascii="Gill Sans MT" w:hAnsi="Gill Sans MT" w:cstheme="minorHAnsi"/>
        </w:rPr>
        <w:t xml:space="preserve">Tvůrčí činnosti na UTB </w:t>
      </w:r>
      <w:r w:rsidR="007720E7" w:rsidRPr="009760A3">
        <w:rPr>
          <w:rFonts w:ascii="Gill Sans MT" w:hAnsi="Gill Sans MT" w:cstheme="minorHAnsi"/>
        </w:rPr>
        <w:t xml:space="preserve">ve Zlíně </w:t>
      </w:r>
      <w:r w:rsidRPr="009760A3">
        <w:rPr>
          <w:rFonts w:ascii="Gill Sans MT" w:hAnsi="Gill Sans MT" w:cstheme="minorHAnsi"/>
        </w:rPr>
        <w:t>jsou orientovány do oblastí základního a aplikovaného výzk</w:t>
      </w:r>
      <w:r w:rsidR="007720E7" w:rsidRPr="009760A3">
        <w:rPr>
          <w:rFonts w:ascii="Gill Sans MT" w:hAnsi="Gill Sans MT" w:cstheme="minorHAnsi"/>
        </w:rPr>
        <w:t>umu a jsou rozvíjeny ve shodě se SZ UTB 21+</w:t>
      </w:r>
      <w:r w:rsidRPr="009760A3">
        <w:rPr>
          <w:rFonts w:ascii="Gill Sans MT" w:hAnsi="Gill Sans MT" w:cstheme="minorHAnsi"/>
          <w:bCs/>
        </w:rPr>
        <w:t xml:space="preserve">. </w:t>
      </w:r>
      <w:r w:rsidRPr="009760A3">
        <w:rPr>
          <w:rFonts w:ascii="Gill Sans MT" w:hAnsi="Gill Sans MT" w:cstheme="minorHAnsi"/>
        </w:rPr>
        <w:t>Kromě fakult sehrávají stěžejní úlohu v případě rozvoje vědy a výzkumu na UTB</w:t>
      </w:r>
      <w:r w:rsidR="00FA234B" w:rsidRPr="009760A3">
        <w:rPr>
          <w:rFonts w:ascii="Gill Sans MT" w:hAnsi="Gill Sans MT" w:cstheme="minorHAnsi"/>
        </w:rPr>
        <w:t xml:space="preserve"> ve Zlíně</w:t>
      </w:r>
      <w:r w:rsidRPr="009760A3">
        <w:rPr>
          <w:rFonts w:ascii="Gill Sans MT" w:hAnsi="Gill Sans MT" w:cstheme="minorHAnsi"/>
        </w:rPr>
        <w:t xml:space="preserve"> výzkumná centra, která v organizační struktuře univerzity představují specializované jednotky věnující se základnímu a aplikovanému výzkumu</w:t>
      </w:r>
      <w:r w:rsidR="007720E7" w:rsidRPr="009760A3">
        <w:rPr>
          <w:rFonts w:ascii="Gill Sans MT" w:hAnsi="Gill Sans MT" w:cstheme="minorHAnsi"/>
        </w:rPr>
        <w:t xml:space="preserve">. </w:t>
      </w:r>
      <w:r w:rsidRPr="009760A3">
        <w:rPr>
          <w:rFonts w:ascii="Gill Sans MT" w:hAnsi="Gill Sans MT" w:cstheme="minorHAnsi"/>
        </w:rPr>
        <w:t>Jedná se o dvě výzkumná centra vzniklá v rámci řešení projektů národní vědecké excelence – Centrum polymerních systémů (dále jen „CPS“) a Centrum bezpečnostních a informačních technologií (dále jen „CEBIA-</w:t>
      </w:r>
      <w:proofErr w:type="spellStart"/>
      <w:r w:rsidRPr="009760A3">
        <w:rPr>
          <w:rFonts w:ascii="Gill Sans MT" w:hAnsi="Gill Sans MT" w:cstheme="minorHAnsi"/>
        </w:rPr>
        <w:t>Tech</w:t>
      </w:r>
      <w:proofErr w:type="spellEnd"/>
      <w:r w:rsidRPr="009760A3">
        <w:rPr>
          <w:rFonts w:ascii="Gill Sans MT" w:hAnsi="Gill Sans MT" w:cstheme="minorHAnsi"/>
        </w:rPr>
        <w:t xml:space="preserve">“), a dále pak o další </w:t>
      </w:r>
      <w:r w:rsidR="007720E7" w:rsidRPr="009760A3">
        <w:rPr>
          <w:rFonts w:ascii="Gill Sans MT" w:hAnsi="Gill Sans MT" w:cstheme="minorHAnsi"/>
        </w:rPr>
        <w:t>čtyři výzkumné jednotky v rámci součástí univerzity</w:t>
      </w:r>
      <w:r w:rsidRPr="009760A3">
        <w:rPr>
          <w:rFonts w:ascii="Gill Sans MT" w:hAnsi="Gill Sans MT" w:cstheme="minorHAnsi"/>
        </w:rPr>
        <w:t>: Centrum polymerních materiálů (dále jen „CPM“) při F</w:t>
      </w:r>
      <w:r w:rsidR="00FA234B" w:rsidRPr="009760A3">
        <w:rPr>
          <w:rFonts w:ascii="Gill Sans MT" w:hAnsi="Gill Sans MT" w:cstheme="minorHAnsi"/>
        </w:rPr>
        <w:t>T</w:t>
      </w:r>
      <w:r w:rsidRPr="009760A3">
        <w:rPr>
          <w:rFonts w:ascii="Gill Sans MT" w:hAnsi="Gill Sans MT" w:cstheme="minorHAnsi"/>
        </w:rPr>
        <w:t xml:space="preserve">, Centrum aplikovaného ekonomického výzkumu (dále jen „CAEV“) při </w:t>
      </w:r>
      <w:proofErr w:type="spellStart"/>
      <w:r w:rsidRPr="009760A3">
        <w:rPr>
          <w:rFonts w:ascii="Gill Sans MT" w:hAnsi="Gill Sans MT" w:cstheme="minorHAnsi"/>
        </w:rPr>
        <w:t>Fa</w:t>
      </w:r>
      <w:r w:rsidR="00FA234B" w:rsidRPr="009760A3">
        <w:rPr>
          <w:rFonts w:ascii="Gill Sans MT" w:hAnsi="Gill Sans MT" w:cstheme="minorHAnsi"/>
        </w:rPr>
        <w:t>ME</w:t>
      </w:r>
      <w:proofErr w:type="spellEnd"/>
      <w:r w:rsidRPr="009760A3">
        <w:rPr>
          <w:rFonts w:ascii="Gill Sans MT" w:hAnsi="Gill Sans MT" w:cstheme="minorHAnsi"/>
        </w:rPr>
        <w:t>, Centrum výzkumu F</w:t>
      </w:r>
      <w:r w:rsidR="00FA234B" w:rsidRPr="009760A3">
        <w:rPr>
          <w:rFonts w:ascii="Gill Sans MT" w:hAnsi="Gill Sans MT" w:cstheme="minorHAnsi"/>
        </w:rPr>
        <w:t>HS</w:t>
      </w:r>
      <w:r w:rsidRPr="009760A3">
        <w:rPr>
          <w:rFonts w:ascii="Gill Sans MT" w:hAnsi="Gill Sans MT" w:cstheme="minorHAnsi"/>
        </w:rPr>
        <w:t xml:space="preserve"> a Centrum výzkumu obouvání (dále jen „FRC“) v rámci Univerzitního institutu</w:t>
      </w:r>
      <w:r w:rsidR="00FA234B" w:rsidRPr="009760A3">
        <w:rPr>
          <w:rFonts w:ascii="Gill Sans MT" w:hAnsi="Gill Sans MT" w:cstheme="minorHAnsi"/>
        </w:rPr>
        <w:t xml:space="preserve"> (dále jen „UNI“).</w:t>
      </w:r>
      <w:r w:rsidRPr="009760A3">
        <w:rPr>
          <w:rFonts w:ascii="Gill Sans MT" w:hAnsi="Gill Sans MT" w:cstheme="minorHAnsi"/>
        </w:rPr>
        <w:t xml:space="preserve"> Infrastrukturu podílející se na </w:t>
      </w:r>
      <w:proofErr w:type="spellStart"/>
      <w:r w:rsidRPr="009760A3">
        <w:rPr>
          <w:rFonts w:ascii="Gill Sans MT" w:hAnsi="Gill Sans MT" w:cstheme="minorHAnsi"/>
        </w:rPr>
        <w:t>VaVaI</w:t>
      </w:r>
      <w:proofErr w:type="spellEnd"/>
      <w:r w:rsidRPr="009760A3">
        <w:rPr>
          <w:rFonts w:ascii="Gill Sans MT" w:hAnsi="Gill Sans MT" w:cstheme="minorHAnsi"/>
        </w:rPr>
        <w:t xml:space="preserve"> pak doplňuje Centrum transferu technologií (dále jen „CTT“), které je organizačně začleněno rovněž pod </w:t>
      </w:r>
      <w:r w:rsidR="00FA234B" w:rsidRPr="009760A3">
        <w:rPr>
          <w:rFonts w:ascii="Gill Sans MT" w:hAnsi="Gill Sans MT" w:cstheme="minorHAnsi"/>
        </w:rPr>
        <w:t xml:space="preserve">UNI </w:t>
      </w:r>
      <w:r w:rsidRPr="009760A3">
        <w:rPr>
          <w:rFonts w:ascii="Gill Sans MT" w:hAnsi="Gill Sans MT" w:cstheme="minorHAnsi"/>
        </w:rPr>
        <w:t xml:space="preserve">a které je zodpovědné za aktivity </w:t>
      </w:r>
      <w:r w:rsidR="00FA234B" w:rsidRPr="009760A3">
        <w:rPr>
          <w:rFonts w:ascii="Gill Sans MT" w:hAnsi="Gill Sans MT" w:cstheme="minorHAnsi"/>
        </w:rPr>
        <w:lastRenderedPageBreak/>
        <w:t xml:space="preserve">v oblasti ochrany duševního vlastnictví a komercionalizaci </w:t>
      </w:r>
      <w:r w:rsidR="00517797" w:rsidRPr="009760A3">
        <w:rPr>
          <w:rFonts w:ascii="Gill Sans MT" w:hAnsi="Gill Sans MT" w:cstheme="minorHAnsi"/>
        </w:rPr>
        <w:t>výsledků tvůrčích činností UTB ve Zlíně</w:t>
      </w:r>
      <w:r w:rsidRPr="009760A3">
        <w:rPr>
          <w:rFonts w:ascii="Gill Sans MT" w:hAnsi="Gill Sans MT" w:cstheme="minorHAnsi"/>
        </w:rPr>
        <w:t>.</w:t>
      </w:r>
    </w:p>
    <w:p w:rsidR="00997972" w:rsidRPr="009760A3" w:rsidRDefault="00997972" w:rsidP="007720E7">
      <w:pPr>
        <w:spacing w:line="276" w:lineRule="auto"/>
        <w:jc w:val="both"/>
        <w:rPr>
          <w:rFonts w:ascii="Gill Sans MT" w:hAnsi="Gill Sans MT" w:cstheme="minorHAnsi"/>
        </w:rPr>
      </w:pPr>
      <w:r w:rsidRPr="009760A3">
        <w:rPr>
          <w:rFonts w:ascii="Gill Sans MT" w:hAnsi="Gill Sans MT" w:cstheme="minorHAnsi"/>
        </w:rPr>
        <w:t xml:space="preserve">Na úrovni </w:t>
      </w:r>
      <w:r w:rsidR="00517797" w:rsidRPr="009760A3">
        <w:rPr>
          <w:rFonts w:ascii="Gill Sans MT" w:hAnsi="Gill Sans MT" w:cstheme="minorHAnsi"/>
        </w:rPr>
        <w:t>fakult/</w:t>
      </w:r>
      <w:r w:rsidRPr="009760A3">
        <w:rPr>
          <w:rFonts w:ascii="Gill Sans MT" w:hAnsi="Gill Sans MT" w:cstheme="minorHAnsi"/>
        </w:rPr>
        <w:t xml:space="preserve">součástí je věda a výzkum organizována na dvou úrovních: (1) excelentní výzkumné směry, vydefinované jednotlivými </w:t>
      </w:r>
      <w:r w:rsidR="00517797" w:rsidRPr="009760A3">
        <w:rPr>
          <w:rFonts w:ascii="Gill Sans MT" w:hAnsi="Gill Sans MT" w:cstheme="minorHAnsi"/>
        </w:rPr>
        <w:t>fakultami/</w:t>
      </w:r>
      <w:r w:rsidRPr="009760A3">
        <w:rPr>
          <w:rFonts w:ascii="Gill Sans MT" w:hAnsi="Gill Sans MT" w:cstheme="minorHAnsi"/>
        </w:rPr>
        <w:t xml:space="preserve">součástmi, které jsou podporovány z interních projektů na dlouhodobý koncepční rozvoj výzkumné organizace a které mají své vlastní výzkumné týmy a (2) standardní výzkum, který je organizován v rámci jednotlivých ústavů/ateliérů/kabinetů UTB </w:t>
      </w:r>
      <w:r w:rsidR="00672B76" w:rsidRPr="009760A3">
        <w:rPr>
          <w:rFonts w:ascii="Gill Sans MT" w:hAnsi="Gill Sans MT" w:cstheme="minorHAnsi"/>
        </w:rPr>
        <w:t xml:space="preserve">ve Zlíně </w:t>
      </w:r>
      <w:r w:rsidRPr="009760A3">
        <w:rPr>
          <w:rFonts w:ascii="Gill Sans MT" w:hAnsi="Gill Sans MT" w:cstheme="minorHAnsi"/>
        </w:rPr>
        <w:t xml:space="preserve">a který odpovídá oblastem vzdělávání, do nichž jsou jednotlivé organizační jednotky </w:t>
      </w:r>
      <w:r w:rsidR="00517797" w:rsidRPr="009760A3">
        <w:rPr>
          <w:rFonts w:ascii="Gill Sans MT" w:hAnsi="Gill Sans MT" w:cstheme="minorHAnsi"/>
        </w:rPr>
        <w:t>fakult/</w:t>
      </w:r>
      <w:r w:rsidRPr="009760A3">
        <w:rPr>
          <w:rFonts w:ascii="Gill Sans MT" w:hAnsi="Gill Sans MT" w:cstheme="minorHAnsi"/>
        </w:rPr>
        <w:t>součástí zapojeny.</w:t>
      </w:r>
    </w:p>
    <w:p w:rsidR="00997972" w:rsidRPr="009760A3" w:rsidRDefault="00997972" w:rsidP="00997972">
      <w:pPr>
        <w:spacing w:after="113"/>
        <w:jc w:val="both"/>
        <w:rPr>
          <w:rFonts w:ascii="Gill Sans MT" w:hAnsi="Gill Sans MT"/>
          <w:color w:val="FF0000"/>
        </w:rPr>
      </w:pPr>
    </w:p>
    <w:p w:rsidR="00E51D72" w:rsidRPr="009760A3" w:rsidRDefault="00E51D72" w:rsidP="0068307E">
      <w:pPr>
        <w:numPr>
          <w:ilvl w:val="1"/>
          <w:numId w:val="4"/>
        </w:numPr>
        <w:spacing w:after="113" w:line="276" w:lineRule="auto"/>
        <w:jc w:val="both"/>
        <w:rPr>
          <w:rFonts w:ascii="Gill Sans MT" w:hAnsi="Gill Sans MT"/>
          <w:b/>
          <w:color w:val="000000" w:themeColor="text1"/>
          <w:sz w:val="28"/>
          <w:szCs w:val="28"/>
        </w:rPr>
      </w:pPr>
      <w:r w:rsidRPr="009760A3">
        <w:rPr>
          <w:rFonts w:ascii="Gill Sans MT" w:hAnsi="Gill Sans MT"/>
          <w:b/>
          <w:color w:val="000000" w:themeColor="text1"/>
          <w:sz w:val="28"/>
          <w:szCs w:val="28"/>
        </w:rPr>
        <w:t>Pravi</w:t>
      </w:r>
      <w:r w:rsidR="0068307E" w:rsidRPr="009760A3">
        <w:rPr>
          <w:rFonts w:ascii="Gill Sans MT" w:hAnsi="Gill Sans MT"/>
          <w:b/>
          <w:color w:val="000000" w:themeColor="text1"/>
          <w:sz w:val="28"/>
          <w:szCs w:val="28"/>
        </w:rPr>
        <w:t>dla financování tvůrčí činnosti.</w:t>
      </w:r>
    </w:p>
    <w:p w:rsidR="0068307E" w:rsidRPr="009760A3" w:rsidRDefault="0068307E" w:rsidP="0068307E">
      <w:pPr>
        <w:spacing w:after="120" w:line="276" w:lineRule="auto"/>
        <w:jc w:val="both"/>
        <w:rPr>
          <w:rFonts w:ascii="Gill Sans MT" w:hAnsi="Gill Sans MT"/>
        </w:rPr>
      </w:pPr>
      <w:r w:rsidRPr="009760A3">
        <w:rPr>
          <w:rFonts w:ascii="Gill Sans MT" w:hAnsi="Gill Sans MT"/>
        </w:rPr>
        <w:t xml:space="preserve">Obecně je tvůrčí činnost financována prakticky ze všech zdrojů, které tvoří výnosy nebo příjmy </w:t>
      </w:r>
      <w:r w:rsidR="00672B76" w:rsidRPr="009760A3">
        <w:rPr>
          <w:rFonts w:ascii="Gill Sans MT" w:hAnsi="Gill Sans MT"/>
        </w:rPr>
        <w:t>veřejné vysoké školy (dále jen „</w:t>
      </w:r>
      <w:r w:rsidRPr="009760A3">
        <w:rPr>
          <w:rFonts w:ascii="Gill Sans MT" w:hAnsi="Gill Sans MT"/>
        </w:rPr>
        <w:t>VVŠ</w:t>
      </w:r>
      <w:r w:rsidR="00672B76" w:rsidRPr="009760A3">
        <w:rPr>
          <w:rFonts w:ascii="Gill Sans MT" w:hAnsi="Gill Sans MT"/>
        </w:rPr>
        <w:t>“)</w:t>
      </w:r>
      <w:r w:rsidRPr="009760A3">
        <w:rPr>
          <w:rFonts w:ascii="Gill Sans MT" w:hAnsi="Gill Sans MT"/>
        </w:rPr>
        <w:t>. Vzhledem k tomu, že pro UTB ve Zlíně je objemově největší institucionální podpora ukazatel A, je i z těchto prostředků do jisté míry podporována tvůrčí činnost, není však možné kvantifikovat v jaké. Stanovení výše této podpory pro VVŠ není závislé na výsledcích tvůrčí činnosti a v posledních letech ani na počtu vzdělávaných studentů.</w:t>
      </w:r>
    </w:p>
    <w:p w:rsidR="0068307E" w:rsidRPr="009760A3" w:rsidRDefault="0068307E" w:rsidP="0068307E">
      <w:pPr>
        <w:spacing w:after="120" w:line="276" w:lineRule="auto"/>
        <w:jc w:val="both"/>
        <w:rPr>
          <w:rFonts w:ascii="Gill Sans MT" w:hAnsi="Gill Sans MT"/>
        </w:rPr>
      </w:pPr>
      <w:r w:rsidRPr="009760A3">
        <w:rPr>
          <w:rFonts w:ascii="Gill Sans MT" w:hAnsi="Gill Sans MT"/>
        </w:rPr>
        <w:t>Institucionální podpora v podobě tzv. ukazatele K je z ministerské úrovně rozdělována mezi VVŠ v závislosti na výsledcích tvůrčí činnosti. Zcela stejným algoritmem jsou pak tyto prostředky rozdělovány na UTB ve Zlíně mezi jednotlivé organizační jednotky – fakulty a regionální výzkumná centra.</w:t>
      </w:r>
    </w:p>
    <w:p w:rsidR="0068307E" w:rsidRPr="009760A3" w:rsidRDefault="0068307E" w:rsidP="0068307E">
      <w:pPr>
        <w:jc w:val="both"/>
        <w:rPr>
          <w:rFonts w:ascii="Gill Sans MT" w:hAnsi="Gill Sans MT"/>
        </w:rPr>
      </w:pPr>
    </w:p>
    <w:p w:rsidR="0068307E" w:rsidRPr="009760A3" w:rsidRDefault="0068307E" w:rsidP="0068307E">
      <w:pPr>
        <w:jc w:val="both"/>
        <w:rPr>
          <w:rFonts w:ascii="Gill Sans MT" w:hAnsi="Gill Sans MT"/>
          <w:b/>
        </w:rPr>
      </w:pPr>
      <w:r w:rsidRPr="009760A3">
        <w:rPr>
          <w:rFonts w:ascii="Gill Sans MT" w:hAnsi="Gill Sans MT"/>
          <w:b/>
        </w:rPr>
        <w:t>Institucionální podpora na dlouhodobý koncepční rozvoj výzkumné organizace DKRVO</w:t>
      </w:r>
    </w:p>
    <w:p w:rsidR="0068307E" w:rsidRPr="009760A3" w:rsidRDefault="0068307E" w:rsidP="004837F8">
      <w:pPr>
        <w:spacing w:after="120" w:line="276" w:lineRule="auto"/>
        <w:jc w:val="both"/>
        <w:rPr>
          <w:rFonts w:ascii="Gill Sans MT" w:hAnsi="Gill Sans MT"/>
        </w:rPr>
      </w:pPr>
    </w:p>
    <w:p w:rsidR="004837F8" w:rsidRPr="009760A3" w:rsidRDefault="0068307E" w:rsidP="004837F8">
      <w:pPr>
        <w:spacing w:after="120" w:line="276" w:lineRule="auto"/>
        <w:jc w:val="both"/>
        <w:rPr>
          <w:rFonts w:ascii="Gill Sans MT" w:hAnsi="Gill Sans MT"/>
        </w:rPr>
      </w:pPr>
      <w:r w:rsidRPr="009760A3">
        <w:rPr>
          <w:rFonts w:ascii="Gill Sans MT" w:hAnsi="Gill Sans MT"/>
        </w:rPr>
        <w:t>Tento finanční zdroj je na jednotlivé VVŠ přidělován podle výsledků výzkumu a vývoje. Na UTB ve Zlíně je posléze využíván zejména na podporu tvůrčí činnosti projektovou formou.</w:t>
      </w:r>
      <w:r w:rsidR="004837F8" w:rsidRPr="009760A3">
        <w:rPr>
          <w:rFonts w:ascii="Gill Sans MT" w:hAnsi="Gill Sans MT"/>
        </w:rPr>
        <w:t xml:space="preserve"> V souladu s doporučením MŠMT pro užití prostředků poskytovaných na DKRVO směrem k institucionální přeměně a skutečnému rozvoji výzkumné organizace jako celku, kdy za zcela klíčovou pro rozvoj výzkumného systému je ministerstvem označena vnitřní konsolidace a nezbytná větší centralizace procesů, zejména ve vztahu k distribuci prostředků DKRVO, jsou návazně na UTB ve Zlíně preferovány oblasti témat pro distribuci prostředků DKRVO formou interních projektů týkající se zejména:</w:t>
      </w:r>
    </w:p>
    <w:p w:rsidR="004837F8" w:rsidRPr="009760A3" w:rsidRDefault="004837F8" w:rsidP="004837F8">
      <w:pPr>
        <w:numPr>
          <w:ilvl w:val="0"/>
          <w:numId w:val="39"/>
        </w:numPr>
        <w:suppressAutoHyphens w:val="0"/>
        <w:spacing w:line="276" w:lineRule="auto"/>
        <w:ind w:left="714" w:hanging="357"/>
        <w:jc w:val="both"/>
        <w:rPr>
          <w:rFonts w:ascii="Gill Sans MT" w:hAnsi="Gill Sans MT"/>
        </w:rPr>
      </w:pPr>
      <w:r w:rsidRPr="009760A3">
        <w:rPr>
          <w:rFonts w:ascii="Gill Sans MT" w:hAnsi="Gill Sans MT"/>
        </w:rPr>
        <w:t>systému kariérního růstu akademických a vědeckých pracovníků,</w:t>
      </w:r>
    </w:p>
    <w:p w:rsidR="004837F8" w:rsidRPr="009760A3" w:rsidRDefault="004837F8" w:rsidP="004837F8">
      <w:pPr>
        <w:numPr>
          <w:ilvl w:val="0"/>
          <w:numId w:val="39"/>
        </w:numPr>
        <w:suppressAutoHyphens w:val="0"/>
        <w:spacing w:line="276" w:lineRule="auto"/>
        <w:ind w:left="714" w:hanging="357"/>
        <w:jc w:val="both"/>
        <w:rPr>
          <w:rFonts w:ascii="Gill Sans MT" w:hAnsi="Gill Sans MT"/>
        </w:rPr>
      </w:pPr>
      <w:r w:rsidRPr="009760A3">
        <w:rPr>
          <w:rFonts w:ascii="Gill Sans MT" w:hAnsi="Gill Sans MT"/>
        </w:rPr>
        <w:t>systémových opatření pro podporu kvalitního výzkumu,</w:t>
      </w:r>
    </w:p>
    <w:p w:rsidR="004837F8" w:rsidRPr="009760A3" w:rsidRDefault="004837F8" w:rsidP="004837F8">
      <w:pPr>
        <w:numPr>
          <w:ilvl w:val="0"/>
          <w:numId w:val="39"/>
        </w:numPr>
        <w:suppressAutoHyphens w:val="0"/>
        <w:spacing w:line="276" w:lineRule="auto"/>
        <w:ind w:left="714" w:hanging="357"/>
        <w:jc w:val="both"/>
        <w:rPr>
          <w:rFonts w:ascii="Gill Sans MT" w:hAnsi="Gill Sans MT"/>
        </w:rPr>
      </w:pPr>
      <w:r w:rsidRPr="009760A3">
        <w:rPr>
          <w:rFonts w:ascii="Gill Sans MT" w:hAnsi="Gill Sans MT"/>
        </w:rPr>
        <w:t>podpory mezinárodní spolupráce a projektů mezinárodní spolupráce,</w:t>
      </w:r>
    </w:p>
    <w:p w:rsidR="004837F8" w:rsidRPr="009760A3" w:rsidRDefault="004837F8" w:rsidP="004837F8">
      <w:pPr>
        <w:numPr>
          <w:ilvl w:val="0"/>
          <w:numId w:val="39"/>
        </w:numPr>
        <w:suppressAutoHyphens w:val="0"/>
        <w:spacing w:line="276" w:lineRule="auto"/>
        <w:ind w:left="714" w:hanging="357"/>
        <w:jc w:val="both"/>
        <w:rPr>
          <w:rFonts w:ascii="Gill Sans MT" w:hAnsi="Gill Sans MT"/>
        </w:rPr>
      </w:pPr>
      <w:r w:rsidRPr="009760A3">
        <w:rPr>
          <w:rFonts w:ascii="Gill Sans MT" w:hAnsi="Gill Sans MT"/>
        </w:rPr>
        <w:t>udržení a podpory excelentních výzkumníků,</w:t>
      </w:r>
    </w:p>
    <w:p w:rsidR="004837F8" w:rsidRPr="009760A3" w:rsidRDefault="004837F8" w:rsidP="004837F8">
      <w:pPr>
        <w:numPr>
          <w:ilvl w:val="0"/>
          <w:numId w:val="39"/>
        </w:numPr>
        <w:suppressAutoHyphens w:val="0"/>
        <w:spacing w:line="276" w:lineRule="auto"/>
        <w:ind w:left="714" w:hanging="357"/>
        <w:jc w:val="both"/>
        <w:rPr>
          <w:rFonts w:ascii="Gill Sans MT" w:hAnsi="Gill Sans MT"/>
        </w:rPr>
      </w:pPr>
      <w:r w:rsidRPr="009760A3">
        <w:rPr>
          <w:rFonts w:ascii="Gill Sans MT" w:hAnsi="Gill Sans MT"/>
        </w:rPr>
        <w:t>naplňování interních a národních strategií a oblasti lidských zdrojů,</w:t>
      </w:r>
    </w:p>
    <w:p w:rsidR="004837F8" w:rsidRPr="009760A3" w:rsidRDefault="004837F8" w:rsidP="004837F8">
      <w:pPr>
        <w:numPr>
          <w:ilvl w:val="0"/>
          <w:numId w:val="39"/>
        </w:numPr>
        <w:suppressAutoHyphens w:val="0"/>
        <w:spacing w:after="120" w:line="276" w:lineRule="auto"/>
        <w:ind w:left="714" w:hanging="357"/>
        <w:jc w:val="both"/>
        <w:rPr>
          <w:rFonts w:ascii="Gill Sans MT" w:hAnsi="Gill Sans MT"/>
        </w:rPr>
      </w:pPr>
      <w:r w:rsidRPr="009760A3">
        <w:rPr>
          <w:rFonts w:ascii="Gill Sans MT" w:hAnsi="Gill Sans MT"/>
        </w:rPr>
        <w:t>podpory řízeného týmového výzkumu v excelentních směrech.</w:t>
      </w:r>
    </w:p>
    <w:p w:rsidR="0068307E" w:rsidRPr="009760A3" w:rsidRDefault="004837F8" w:rsidP="004837F8">
      <w:pPr>
        <w:spacing w:after="120" w:line="276" w:lineRule="auto"/>
        <w:jc w:val="both"/>
        <w:rPr>
          <w:rFonts w:ascii="Gill Sans MT" w:hAnsi="Gill Sans MT"/>
        </w:rPr>
      </w:pPr>
      <w:r w:rsidRPr="009760A3">
        <w:rPr>
          <w:rFonts w:ascii="Gill Sans MT" w:hAnsi="Gill Sans MT"/>
        </w:rPr>
        <w:t xml:space="preserve">Interní projekty musí být v souladu s cíli strategických materiálů UTB nebo obdobných materiálů na fakultní úrovni a musí být vyčerpáno na organizační jednotce min. </w:t>
      </w:r>
      <w:r w:rsidRPr="009760A3">
        <w:rPr>
          <w:rFonts w:ascii="Gill Sans MT" w:hAnsi="Gill Sans MT"/>
          <w:b/>
        </w:rPr>
        <w:t>40 %</w:t>
      </w:r>
      <w:r w:rsidRPr="009760A3">
        <w:rPr>
          <w:rFonts w:ascii="Gill Sans MT" w:hAnsi="Gill Sans MT"/>
        </w:rPr>
        <w:t xml:space="preserve"> ze všech přidělených prostředků DKRVO.</w:t>
      </w:r>
    </w:p>
    <w:p w:rsidR="0068307E" w:rsidRPr="009760A3" w:rsidRDefault="0068307E" w:rsidP="0068307E">
      <w:pPr>
        <w:spacing w:line="276" w:lineRule="auto"/>
        <w:jc w:val="both"/>
        <w:rPr>
          <w:rFonts w:ascii="Gill Sans MT" w:hAnsi="Gill Sans MT"/>
        </w:rPr>
      </w:pPr>
      <w:r w:rsidRPr="009760A3">
        <w:rPr>
          <w:rFonts w:ascii="Gill Sans MT" w:hAnsi="Gill Sans MT"/>
        </w:rPr>
        <w:lastRenderedPageBreak/>
        <w:t>V </w:t>
      </w:r>
      <w:r w:rsidRPr="009760A3">
        <w:rPr>
          <w:rFonts w:ascii="Gill Sans MT" w:hAnsi="Gill Sans MT"/>
          <w:b/>
        </w:rPr>
        <w:t>roce 2019</w:t>
      </w:r>
      <w:r w:rsidRPr="009760A3">
        <w:rPr>
          <w:rFonts w:ascii="Gill Sans MT" w:hAnsi="Gill Sans MT"/>
        </w:rPr>
        <w:t xml:space="preserve"> byla podpora na UTB</w:t>
      </w:r>
      <w:r w:rsidR="00517797" w:rsidRPr="009760A3">
        <w:rPr>
          <w:rFonts w:ascii="Gill Sans MT" w:hAnsi="Gill Sans MT"/>
        </w:rPr>
        <w:t xml:space="preserve"> ve Zlíně</w:t>
      </w:r>
      <w:r w:rsidRPr="009760A3">
        <w:rPr>
          <w:rFonts w:ascii="Gill Sans MT" w:hAnsi="Gill Sans MT"/>
        </w:rPr>
        <w:t xml:space="preserve"> interně rozdělována podle:</w:t>
      </w:r>
    </w:p>
    <w:p w:rsidR="0068307E" w:rsidRPr="009760A3" w:rsidRDefault="0068307E" w:rsidP="00473517">
      <w:pPr>
        <w:pStyle w:val="Odstavecseseznamem"/>
        <w:numPr>
          <w:ilvl w:val="0"/>
          <w:numId w:val="26"/>
        </w:numPr>
        <w:suppressAutoHyphens w:val="0"/>
        <w:spacing w:line="276" w:lineRule="auto"/>
        <w:ind w:left="720"/>
        <w:jc w:val="both"/>
        <w:rPr>
          <w:rFonts w:ascii="Gill Sans MT" w:hAnsi="Gill Sans MT"/>
        </w:rPr>
      </w:pPr>
      <w:r w:rsidRPr="009760A3">
        <w:rPr>
          <w:rFonts w:ascii="Gill Sans MT" w:hAnsi="Gill Sans MT"/>
        </w:rPr>
        <w:t xml:space="preserve">Posledního dostupného výsledku hodnocení výsledků VVI evidovaných v RIV (H16), po interním přepočtu výsledků </w:t>
      </w:r>
      <w:proofErr w:type="spellStart"/>
      <w:r w:rsidRPr="009760A3">
        <w:rPr>
          <w:rFonts w:ascii="Gill Sans MT" w:hAnsi="Gill Sans MT"/>
        </w:rPr>
        <w:t>VaV</w:t>
      </w:r>
      <w:proofErr w:type="spellEnd"/>
      <w:r w:rsidRPr="009760A3">
        <w:rPr>
          <w:rFonts w:ascii="Gill Sans MT" w:hAnsi="Gill Sans MT"/>
        </w:rPr>
        <w:t xml:space="preserve"> (váha 90 %). </w:t>
      </w:r>
    </w:p>
    <w:p w:rsidR="0068307E" w:rsidRPr="009760A3" w:rsidRDefault="0068307E" w:rsidP="00473517">
      <w:pPr>
        <w:pStyle w:val="Odstavecseseznamem"/>
        <w:numPr>
          <w:ilvl w:val="0"/>
          <w:numId w:val="26"/>
        </w:numPr>
        <w:suppressAutoHyphens w:val="0"/>
        <w:spacing w:line="276" w:lineRule="auto"/>
        <w:ind w:left="720"/>
        <w:jc w:val="both"/>
        <w:rPr>
          <w:rFonts w:ascii="Gill Sans MT" w:hAnsi="Gill Sans MT"/>
        </w:rPr>
      </w:pPr>
      <w:r w:rsidRPr="009760A3">
        <w:rPr>
          <w:rFonts w:ascii="Gill Sans MT" w:hAnsi="Gill Sans MT"/>
        </w:rPr>
        <w:t xml:space="preserve">Výsledků hodnocení 2017+ (váha 10 %). </w:t>
      </w:r>
    </w:p>
    <w:p w:rsidR="0068307E" w:rsidRPr="009760A3" w:rsidRDefault="0068307E" w:rsidP="0068307E">
      <w:pPr>
        <w:spacing w:line="276" w:lineRule="auto"/>
        <w:jc w:val="both"/>
        <w:rPr>
          <w:rFonts w:ascii="Gill Sans MT" w:hAnsi="Gill Sans MT"/>
        </w:rPr>
      </w:pPr>
    </w:p>
    <w:p w:rsidR="0068307E" w:rsidRPr="009760A3" w:rsidRDefault="0068307E" w:rsidP="0068307E">
      <w:pPr>
        <w:spacing w:after="120" w:line="276" w:lineRule="auto"/>
        <w:jc w:val="both"/>
        <w:rPr>
          <w:rFonts w:ascii="Gill Sans MT" w:hAnsi="Gill Sans MT"/>
        </w:rPr>
      </w:pPr>
      <w:r w:rsidRPr="009760A3">
        <w:rPr>
          <w:rFonts w:ascii="Gill Sans MT" w:hAnsi="Gill Sans MT"/>
        </w:rPr>
        <w:t>V </w:t>
      </w:r>
      <w:r w:rsidRPr="009760A3">
        <w:rPr>
          <w:rFonts w:ascii="Gill Sans MT" w:hAnsi="Gill Sans MT"/>
          <w:b/>
        </w:rPr>
        <w:t>roce 2020</w:t>
      </w:r>
      <w:r w:rsidRPr="009760A3">
        <w:rPr>
          <w:rFonts w:ascii="Gill Sans MT" w:hAnsi="Gill Sans MT"/>
        </w:rPr>
        <w:t xml:space="preserve"> byla v souladu s doporučením MŠMT </w:t>
      </w:r>
      <w:r w:rsidR="00517797" w:rsidRPr="009760A3">
        <w:rPr>
          <w:rFonts w:ascii="Gill Sans MT" w:hAnsi="Gill Sans MT"/>
        </w:rPr>
        <w:t>VŠ</w:t>
      </w:r>
      <w:r w:rsidRPr="009760A3">
        <w:rPr>
          <w:rFonts w:ascii="Gill Sans MT" w:hAnsi="Gill Sans MT"/>
        </w:rPr>
        <w:t xml:space="preserve"> pro užití prostředků poskytovaných na DKRVO </w:t>
      </w:r>
      <w:r w:rsidR="00B66704" w:rsidRPr="009760A3">
        <w:rPr>
          <w:rFonts w:ascii="Gill Sans MT" w:hAnsi="Gill Sans MT"/>
        </w:rPr>
        <w:t>roz</w:t>
      </w:r>
      <w:r w:rsidRPr="009760A3">
        <w:rPr>
          <w:rFonts w:ascii="Gill Sans MT" w:hAnsi="Gill Sans MT"/>
        </w:rPr>
        <w:t xml:space="preserve">dělena na UTB ve Zlíně finanční částka na podporu udržitelnosti regionálních výzkumných a vývojových center vybudovaných z OP </w:t>
      </w:r>
      <w:proofErr w:type="spellStart"/>
      <w:r w:rsidRPr="009760A3">
        <w:rPr>
          <w:rFonts w:ascii="Gill Sans MT" w:hAnsi="Gill Sans MT"/>
        </w:rPr>
        <w:t>VaVpI</w:t>
      </w:r>
      <w:proofErr w:type="spellEnd"/>
      <w:r w:rsidRPr="009760A3">
        <w:rPr>
          <w:rFonts w:ascii="Gill Sans MT" w:hAnsi="Gill Sans MT"/>
        </w:rPr>
        <w:t>. Částka byla rozdělena mezi regionální výzkumná centra CEBIA-</w:t>
      </w:r>
      <w:proofErr w:type="spellStart"/>
      <w:r w:rsidRPr="009760A3">
        <w:rPr>
          <w:rFonts w:ascii="Gill Sans MT" w:hAnsi="Gill Sans MT"/>
        </w:rPr>
        <w:t>Tech</w:t>
      </w:r>
      <w:proofErr w:type="spellEnd"/>
      <w:r w:rsidRPr="009760A3">
        <w:rPr>
          <w:rFonts w:ascii="Gill Sans MT" w:hAnsi="Gill Sans MT"/>
        </w:rPr>
        <w:t xml:space="preserve"> a CPS.</w:t>
      </w:r>
    </w:p>
    <w:p w:rsidR="0068307E" w:rsidRPr="009760A3" w:rsidRDefault="0068307E" w:rsidP="0068307E">
      <w:pPr>
        <w:spacing w:after="120" w:line="276" w:lineRule="auto"/>
        <w:ind w:firstLine="1"/>
        <w:jc w:val="both"/>
        <w:rPr>
          <w:rFonts w:ascii="Gill Sans MT" w:hAnsi="Gill Sans MT"/>
        </w:rPr>
      </w:pPr>
      <w:r w:rsidRPr="009760A3">
        <w:rPr>
          <w:rFonts w:ascii="Gill Sans MT" w:hAnsi="Gill Sans MT"/>
        </w:rPr>
        <w:t xml:space="preserve">Interní algoritmus pro rozdělení prostředků DKRVO na jednotlivé organizační jednotky UTB </w:t>
      </w:r>
      <w:r w:rsidR="00517797" w:rsidRPr="009760A3">
        <w:rPr>
          <w:rFonts w:ascii="Gill Sans MT" w:hAnsi="Gill Sans MT"/>
        </w:rPr>
        <w:t xml:space="preserve">ve Zlíně </w:t>
      </w:r>
      <w:r w:rsidRPr="009760A3">
        <w:rPr>
          <w:rFonts w:ascii="Gill Sans MT" w:hAnsi="Gill Sans MT"/>
        </w:rPr>
        <w:t>sestával z těchto dílčích ukazatelů:</w:t>
      </w:r>
    </w:p>
    <w:p w:rsidR="0068307E" w:rsidRPr="009760A3" w:rsidRDefault="0068307E" w:rsidP="00473517">
      <w:pPr>
        <w:pStyle w:val="Odstavecseseznamem"/>
        <w:numPr>
          <w:ilvl w:val="0"/>
          <w:numId w:val="27"/>
        </w:numPr>
        <w:suppressAutoHyphens w:val="0"/>
        <w:spacing w:line="276" w:lineRule="auto"/>
        <w:jc w:val="both"/>
        <w:rPr>
          <w:rFonts w:ascii="Gill Sans MT" w:hAnsi="Gill Sans MT"/>
          <w:color w:val="000000"/>
        </w:rPr>
      </w:pPr>
      <w:r w:rsidRPr="009760A3">
        <w:rPr>
          <w:rFonts w:ascii="Gill Sans MT" w:hAnsi="Gill Sans MT"/>
          <w:color w:val="000000"/>
        </w:rPr>
        <w:t xml:space="preserve">Indikátor </w:t>
      </w:r>
      <w:r w:rsidRPr="009760A3">
        <w:rPr>
          <w:rFonts w:ascii="Gill Sans MT" w:hAnsi="Gill Sans MT"/>
          <w:b/>
          <w:color w:val="000000"/>
        </w:rPr>
        <w:t xml:space="preserve">Hodnota DKRVO (2019) váha 70 % </w:t>
      </w:r>
      <w:r w:rsidRPr="009760A3">
        <w:rPr>
          <w:rFonts w:ascii="Gill Sans MT" w:hAnsi="Gill Sans MT"/>
          <w:color w:val="000000"/>
        </w:rPr>
        <w:t xml:space="preserve">stabilizační složka podle dosažených výsledků v roce předcházejícím. </w:t>
      </w:r>
    </w:p>
    <w:p w:rsidR="0068307E" w:rsidRPr="009760A3" w:rsidRDefault="0068307E" w:rsidP="00473517">
      <w:pPr>
        <w:pStyle w:val="Odstavecseseznamem"/>
        <w:numPr>
          <w:ilvl w:val="0"/>
          <w:numId w:val="27"/>
        </w:numPr>
        <w:suppressAutoHyphens w:val="0"/>
        <w:spacing w:line="276" w:lineRule="auto"/>
        <w:jc w:val="both"/>
        <w:rPr>
          <w:rFonts w:ascii="Gill Sans MT" w:hAnsi="Gill Sans MT"/>
          <w:color w:val="000000"/>
        </w:rPr>
      </w:pPr>
      <w:r w:rsidRPr="009760A3">
        <w:rPr>
          <w:rFonts w:ascii="Gill Sans MT" w:hAnsi="Gill Sans MT"/>
          <w:color w:val="000000"/>
        </w:rPr>
        <w:t xml:space="preserve">Indikátor </w:t>
      </w:r>
      <w:r w:rsidRPr="009760A3">
        <w:rPr>
          <w:rFonts w:ascii="Gill Sans MT" w:hAnsi="Gill Sans MT"/>
          <w:b/>
          <w:color w:val="000000"/>
        </w:rPr>
        <w:t>Publikace</w:t>
      </w:r>
      <w:r w:rsidRPr="009760A3">
        <w:rPr>
          <w:rFonts w:ascii="Gill Sans MT" w:hAnsi="Gill Sans MT"/>
          <w:color w:val="000000"/>
        </w:rPr>
        <w:t xml:space="preserve"> - Podíl organizační jednotky na výsledcích UTB v kategorii Publikace výzkumných organizací v prestižních časopisech v 1. až 4. </w:t>
      </w:r>
      <w:proofErr w:type="spellStart"/>
      <w:r w:rsidRPr="009760A3">
        <w:rPr>
          <w:rFonts w:ascii="Gill Sans MT" w:hAnsi="Gill Sans MT"/>
          <w:color w:val="000000"/>
        </w:rPr>
        <w:t>kvartilu</w:t>
      </w:r>
      <w:proofErr w:type="spellEnd"/>
      <w:r w:rsidRPr="009760A3">
        <w:rPr>
          <w:rFonts w:ascii="Gill Sans MT" w:hAnsi="Gill Sans MT"/>
          <w:color w:val="000000"/>
        </w:rPr>
        <w:t xml:space="preserve">, </w:t>
      </w:r>
      <w:r w:rsidRPr="009760A3">
        <w:rPr>
          <w:rFonts w:ascii="Gill Sans MT" w:hAnsi="Gill Sans MT"/>
          <w:b/>
          <w:color w:val="000000"/>
        </w:rPr>
        <w:t>váha 10 %.</w:t>
      </w:r>
    </w:p>
    <w:p w:rsidR="0068307E" w:rsidRPr="009760A3" w:rsidRDefault="0068307E" w:rsidP="00473517">
      <w:pPr>
        <w:pStyle w:val="Odstavecseseznamem"/>
        <w:numPr>
          <w:ilvl w:val="0"/>
          <w:numId w:val="27"/>
        </w:numPr>
        <w:suppressAutoHyphens w:val="0"/>
        <w:spacing w:line="276" w:lineRule="auto"/>
        <w:jc w:val="both"/>
        <w:rPr>
          <w:rFonts w:ascii="Gill Sans MT" w:hAnsi="Gill Sans MT"/>
          <w:color w:val="000000"/>
        </w:rPr>
      </w:pPr>
      <w:r w:rsidRPr="009760A3">
        <w:rPr>
          <w:rFonts w:ascii="Gill Sans MT" w:hAnsi="Gill Sans MT"/>
          <w:color w:val="000000"/>
        </w:rPr>
        <w:t xml:space="preserve">Indikátor </w:t>
      </w:r>
      <w:r w:rsidRPr="009760A3">
        <w:rPr>
          <w:rFonts w:ascii="Gill Sans MT" w:hAnsi="Gill Sans MT"/>
          <w:b/>
          <w:color w:val="000000"/>
        </w:rPr>
        <w:t>Citace</w:t>
      </w:r>
      <w:r w:rsidRPr="009760A3">
        <w:rPr>
          <w:rFonts w:ascii="Gill Sans MT" w:hAnsi="Gill Sans MT"/>
          <w:color w:val="000000"/>
        </w:rPr>
        <w:t xml:space="preserve"> - Podíl organizační jednotky na výsledcích UTB</w:t>
      </w:r>
      <w:r w:rsidR="00672B76" w:rsidRPr="009760A3">
        <w:rPr>
          <w:rFonts w:ascii="Gill Sans MT" w:hAnsi="Gill Sans MT"/>
          <w:color w:val="000000"/>
        </w:rPr>
        <w:t xml:space="preserve"> ve Zlíně</w:t>
      </w:r>
      <w:r w:rsidRPr="009760A3">
        <w:rPr>
          <w:rFonts w:ascii="Gill Sans MT" w:hAnsi="Gill Sans MT"/>
          <w:color w:val="000000"/>
        </w:rPr>
        <w:t xml:space="preserve"> v počtu citačních ohlasů (bez </w:t>
      </w:r>
      <w:proofErr w:type="spellStart"/>
      <w:r w:rsidRPr="009760A3">
        <w:rPr>
          <w:rFonts w:ascii="Gill Sans MT" w:hAnsi="Gill Sans MT"/>
          <w:color w:val="000000"/>
        </w:rPr>
        <w:t>autocitací</w:t>
      </w:r>
      <w:proofErr w:type="spellEnd"/>
      <w:r w:rsidRPr="009760A3">
        <w:rPr>
          <w:rFonts w:ascii="Gill Sans MT" w:hAnsi="Gill Sans MT"/>
          <w:color w:val="000000"/>
        </w:rPr>
        <w:t xml:space="preserve">) v databázi </w:t>
      </w:r>
      <w:proofErr w:type="spellStart"/>
      <w:r w:rsidRPr="009760A3">
        <w:rPr>
          <w:rFonts w:ascii="Gill Sans MT" w:hAnsi="Gill Sans MT"/>
          <w:color w:val="000000"/>
        </w:rPr>
        <w:t>Scopus</w:t>
      </w:r>
      <w:proofErr w:type="spellEnd"/>
      <w:r w:rsidRPr="009760A3">
        <w:rPr>
          <w:rFonts w:ascii="Gill Sans MT" w:hAnsi="Gill Sans MT"/>
          <w:color w:val="000000"/>
        </w:rPr>
        <w:t xml:space="preserve"> za publikační výsledky z let 2014 – 2018, </w:t>
      </w:r>
      <w:r w:rsidRPr="009760A3">
        <w:rPr>
          <w:rFonts w:ascii="Gill Sans MT" w:hAnsi="Gill Sans MT"/>
          <w:b/>
          <w:color w:val="000000"/>
        </w:rPr>
        <w:t>váha 10 %.</w:t>
      </w:r>
    </w:p>
    <w:p w:rsidR="0068307E" w:rsidRPr="009760A3" w:rsidRDefault="0068307E" w:rsidP="00473517">
      <w:pPr>
        <w:pStyle w:val="Odstavecseseznamem"/>
        <w:numPr>
          <w:ilvl w:val="0"/>
          <w:numId w:val="27"/>
        </w:numPr>
        <w:suppressAutoHyphens w:val="0"/>
        <w:spacing w:line="276" w:lineRule="auto"/>
        <w:jc w:val="both"/>
        <w:rPr>
          <w:rFonts w:ascii="Gill Sans MT" w:hAnsi="Gill Sans MT"/>
          <w:b/>
          <w:iCs/>
        </w:rPr>
      </w:pPr>
      <w:r w:rsidRPr="009760A3">
        <w:rPr>
          <w:rFonts w:ascii="Gill Sans MT" w:hAnsi="Gill Sans MT"/>
        </w:rPr>
        <w:t xml:space="preserve">Indikátor </w:t>
      </w:r>
      <w:r w:rsidRPr="009760A3">
        <w:rPr>
          <w:rFonts w:ascii="Gill Sans MT" w:hAnsi="Gill Sans MT"/>
          <w:b/>
        </w:rPr>
        <w:t>Výsledky projektů</w:t>
      </w:r>
      <w:r w:rsidRPr="009760A3">
        <w:rPr>
          <w:rFonts w:ascii="Gill Sans MT" w:hAnsi="Gill Sans MT"/>
        </w:rPr>
        <w:t>: podíl organizační jednotky na výsledcích hodnocení UTB</w:t>
      </w:r>
      <w:r w:rsidR="00517797" w:rsidRPr="009760A3">
        <w:rPr>
          <w:rFonts w:ascii="Gill Sans MT" w:hAnsi="Gill Sans MT"/>
        </w:rPr>
        <w:t xml:space="preserve"> ve Zlíně</w:t>
      </w:r>
      <w:r w:rsidRPr="009760A3">
        <w:rPr>
          <w:rFonts w:ascii="Gill Sans MT" w:hAnsi="Gill Sans MT"/>
        </w:rPr>
        <w:t xml:space="preserve"> </w:t>
      </w:r>
      <w:r w:rsidRPr="009760A3">
        <w:rPr>
          <w:rFonts w:ascii="Gill Sans MT" w:hAnsi="Gill Sans MT"/>
          <w:iCs/>
        </w:rPr>
        <w:t xml:space="preserve">ve výzkumu, experimentálním vývoji a inovacích, zahrnující výši neinvestičních účelových prostředků na grantové nebo programové </w:t>
      </w:r>
      <w:r w:rsidRPr="009760A3">
        <w:rPr>
          <w:rFonts w:ascii="Gill Sans MT" w:hAnsi="Gill Sans MT"/>
          <w:b/>
          <w:iCs/>
        </w:rPr>
        <w:t>projekty výzkumu a vývoje</w:t>
      </w:r>
      <w:r w:rsidRPr="009760A3">
        <w:rPr>
          <w:rFonts w:ascii="Gill Sans MT" w:hAnsi="Gill Sans MT"/>
          <w:iCs/>
        </w:rPr>
        <w:t xml:space="preserve"> (včetně spoluřešitelských), vyjma prostředků z Národního programu udržitelnosti I a II, za 3 předcházející kalendářní roky s vahami 5:3:2, </w:t>
      </w:r>
      <w:r w:rsidRPr="009760A3">
        <w:rPr>
          <w:rFonts w:ascii="Gill Sans MT" w:hAnsi="Gill Sans MT"/>
          <w:b/>
          <w:iCs/>
        </w:rPr>
        <w:t>váha 10 %.</w:t>
      </w:r>
    </w:p>
    <w:p w:rsidR="0068307E" w:rsidRPr="009760A3" w:rsidRDefault="0068307E" w:rsidP="0068307E">
      <w:pPr>
        <w:spacing w:line="276" w:lineRule="auto"/>
        <w:jc w:val="both"/>
        <w:rPr>
          <w:rFonts w:ascii="Gill Sans MT" w:hAnsi="Gill Sans MT"/>
        </w:rPr>
      </w:pPr>
    </w:p>
    <w:p w:rsidR="0068307E" w:rsidRPr="009760A3" w:rsidRDefault="0068307E" w:rsidP="008074AD">
      <w:pPr>
        <w:spacing w:after="120" w:line="276" w:lineRule="auto"/>
        <w:jc w:val="both"/>
        <w:rPr>
          <w:rFonts w:ascii="Gill Sans MT" w:hAnsi="Gill Sans MT"/>
        </w:rPr>
      </w:pPr>
      <w:r w:rsidRPr="009760A3">
        <w:rPr>
          <w:rFonts w:ascii="Gill Sans MT" w:hAnsi="Gill Sans MT"/>
        </w:rPr>
        <w:t>V </w:t>
      </w:r>
      <w:r w:rsidRPr="009760A3">
        <w:rPr>
          <w:rFonts w:ascii="Gill Sans MT" w:hAnsi="Gill Sans MT"/>
          <w:b/>
        </w:rPr>
        <w:t>roce 2021</w:t>
      </w:r>
      <w:r w:rsidRPr="009760A3">
        <w:rPr>
          <w:rFonts w:ascii="Gill Sans MT" w:hAnsi="Gill Sans MT"/>
        </w:rPr>
        <w:t xml:space="preserve"> zahrnuje poskytnutá institucionální podpora na DKRVO stabilizační a motivační složku. Od prostředků DKRVO je oddělena částka na podporu regionálních výzkumných center CEBIA-</w:t>
      </w:r>
      <w:proofErr w:type="spellStart"/>
      <w:r w:rsidRPr="009760A3">
        <w:rPr>
          <w:rFonts w:ascii="Gill Sans MT" w:hAnsi="Gill Sans MT"/>
        </w:rPr>
        <w:t>Tech</w:t>
      </w:r>
      <w:proofErr w:type="spellEnd"/>
      <w:r w:rsidRPr="009760A3">
        <w:rPr>
          <w:rFonts w:ascii="Gill Sans MT" w:hAnsi="Gill Sans MT"/>
        </w:rPr>
        <w:t xml:space="preserve"> a CPS (celkem 10 mil. Kč). </w:t>
      </w:r>
    </w:p>
    <w:p w:rsidR="0068307E" w:rsidRPr="009760A3" w:rsidRDefault="0068307E" w:rsidP="008074AD">
      <w:pPr>
        <w:spacing w:after="120" w:line="276" w:lineRule="auto"/>
        <w:ind w:firstLine="1"/>
        <w:jc w:val="both"/>
        <w:rPr>
          <w:rFonts w:ascii="Gill Sans MT" w:hAnsi="Gill Sans MT"/>
        </w:rPr>
      </w:pPr>
      <w:r w:rsidRPr="009760A3">
        <w:rPr>
          <w:rFonts w:ascii="Gill Sans MT" w:hAnsi="Gill Sans MT"/>
        </w:rPr>
        <w:t>Interní algoritmus pro rozdělení prostředků DKRVO na organizační jednotky UTB</w:t>
      </w:r>
      <w:r w:rsidR="00517797" w:rsidRPr="009760A3">
        <w:rPr>
          <w:rFonts w:ascii="Gill Sans MT" w:hAnsi="Gill Sans MT"/>
        </w:rPr>
        <w:t xml:space="preserve"> ve Zlíně</w:t>
      </w:r>
      <w:r w:rsidRPr="009760A3">
        <w:rPr>
          <w:rFonts w:ascii="Gill Sans MT" w:hAnsi="Gill Sans MT"/>
        </w:rPr>
        <w:t xml:space="preserve"> sestává z těchto dílčích ukazatelů:</w:t>
      </w:r>
    </w:p>
    <w:p w:rsidR="0068307E" w:rsidRPr="009760A3" w:rsidRDefault="0068307E" w:rsidP="008074AD">
      <w:pPr>
        <w:spacing w:after="120" w:line="276" w:lineRule="auto"/>
        <w:ind w:firstLine="1"/>
        <w:jc w:val="both"/>
        <w:rPr>
          <w:rFonts w:ascii="Gill Sans MT" w:hAnsi="Gill Sans MT"/>
        </w:rPr>
      </w:pPr>
      <w:r w:rsidRPr="009760A3">
        <w:rPr>
          <w:rFonts w:ascii="Gill Sans MT" w:hAnsi="Gill Sans MT"/>
        </w:rPr>
        <w:t>Stabilizační složka:</w:t>
      </w:r>
    </w:p>
    <w:p w:rsidR="0068307E" w:rsidRPr="009760A3" w:rsidRDefault="0068307E" w:rsidP="00473517">
      <w:pPr>
        <w:pStyle w:val="Odstavecseseznamem"/>
        <w:numPr>
          <w:ilvl w:val="0"/>
          <w:numId w:val="28"/>
        </w:numPr>
        <w:suppressAutoHyphens w:val="0"/>
        <w:spacing w:line="276" w:lineRule="auto"/>
        <w:jc w:val="both"/>
        <w:rPr>
          <w:rFonts w:ascii="Gill Sans MT" w:hAnsi="Gill Sans MT"/>
          <w:b/>
          <w:color w:val="000000"/>
        </w:rPr>
      </w:pPr>
      <w:r w:rsidRPr="009760A3">
        <w:rPr>
          <w:rFonts w:ascii="Gill Sans MT" w:hAnsi="Gill Sans MT"/>
          <w:color w:val="000000"/>
        </w:rPr>
        <w:t xml:space="preserve">Indikátor </w:t>
      </w:r>
      <w:r w:rsidRPr="009760A3">
        <w:rPr>
          <w:rFonts w:ascii="Gill Sans MT" w:hAnsi="Gill Sans MT"/>
          <w:b/>
          <w:color w:val="000000"/>
        </w:rPr>
        <w:t>Hodnota DKRVO (2020) - váha 70 %</w:t>
      </w:r>
    </w:p>
    <w:p w:rsidR="0068307E" w:rsidRPr="009760A3" w:rsidRDefault="0068307E" w:rsidP="0068307E">
      <w:pPr>
        <w:spacing w:line="276" w:lineRule="auto"/>
        <w:jc w:val="both"/>
        <w:rPr>
          <w:rFonts w:ascii="Gill Sans MT" w:hAnsi="Gill Sans MT"/>
          <w:color w:val="000000"/>
        </w:rPr>
      </w:pPr>
      <w:r w:rsidRPr="009760A3">
        <w:rPr>
          <w:rFonts w:ascii="Gill Sans MT" w:hAnsi="Gill Sans MT"/>
          <w:color w:val="000000"/>
        </w:rPr>
        <w:t>Motivační složka:</w:t>
      </w:r>
    </w:p>
    <w:p w:rsidR="0068307E" w:rsidRPr="009760A3" w:rsidRDefault="0068307E" w:rsidP="00473517">
      <w:pPr>
        <w:pStyle w:val="Odstavecseseznamem"/>
        <w:numPr>
          <w:ilvl w:val="0"/>
          <w:numId w:val="29"/>
        </w:numPr>
        <w:suppressAutoHyphens w:val="0"/>
        <w:spacing w:line="276" w:lineRule="auto"/>
        <w:jc w:val="both"/>
        <w:rPr>
          <w:rFonts w:ascii="Gill Sans MT" w:hAnsi="Gill Sans MT"/>
          <w:color w:val="000000"/>
        </w:rPr>
      </w:pPr>
      <w:r w:rsidRPr="009760A3">
        <w:rPr>
          <w:rFonts w:ascii="Gill Sans MT" w:hAnsi="Gill Sans MT"/>
          <w:color w:val="000000"/>
        </w:rPr>
        <w:t xml:space="preserve">Indikátor </w:t>
      </w:r>
      <w:r w:rsidRPr="009760A3">
        <w:rPr>
          <w:rFonts w:ascii="Gill Sans MT" w:hAnsi="Gill Sans MT"/>
          <w:b/>
          <w:color w:val="000000"/>
        </w:rPr>
        <w:t>Publikace</w:t>
      </w:r>
      <w:r w:rsidRPr="009760A3">
        <w:rPr>
          <w:rFonts w:ascii="Gill Sans MT" w:hAnsi="Gill Sans MT"/>
          <w:color w:val="000000"/>
        </w:rPr>
        <w:t xml:space="preserve"> - </w:t>
      </w:r>
      <w:r w:rsidRPr="009760A3">
        <w:rPr>
          <w:rFonts w:ascii="Gill Sans MT" w:hAnsi="Gill Sans MT"/>
          <w:b/>
          <w:color w:val="000000"/>
        </w:rPr>
        <w:t>váha 15 %.</w:t>
      </w:r>
    </w:p>
    <w:p w:rsidR="0068307E" w:rsidRPr="009760A3" w:rsidRDefault="0068307E" w:rsidP="00473517">
      <w:pPr>
        <w:pStyle w:val="Odstavecseseznamem"/>
        <w:numPr>
          <w:ilvl w:val="0"/>
          <w:numId w:val="29"/>
        </w:numPr>
        <w:suppressAutoHyphens w:val="0"/>
        <w:spacing w:line="276" w:lineRule="auto"/>
        <w:jc w:val="both"/>
        <w:rPr>
          <w:rFonts w:ascii="Gill Sans MT" w:hAnsi="Gill Sans MT"/>
          <w:color w:val="000000"/>
        </w:rPr>
      </w:pPr>
      <w:r w:rsidRPr="009760A3">
        <w:rPr>
          <w:rFonts w:ascii="Gill Sans MT" w:hAnsi="Gill Sans MT"/>
          <w:color w:val="000000"/>
        </w:rPr>
        <w:t xml:space="preserve">Indikátor </w:t>
      </w:r>
      <w:r w:rsidRPr="009760A3">
        <w:rPr>
          <w:rFonts w:ascii="Gill Sans MT" w:hAnsi="Gill Sans MT"/>
          <w:b/>
          <w:color w:val="000000"/>
        </w:rPr>
        <w:t>Citace</w:t>
      </w:r>
      <w:r w:rsidRPr="009760A3">
        <w:rPr>
          <w:rFonts w:ascii="Gill Sans MT" w:hAnsi="Gill Sans MT"/>
          <w:color w:val="000000"/>
        </w:rPr>
        <w:t xml:space="preserve"> - </w:t>
      </w:r>
      <w:r w:rsidRPr="009760A3">
        <w:rPr>
          <w:rFonts w:ascii="Gill Sans MT" w:hAnsi="Gill Sans MT"/>
          <w:b/>
          <w:color w:val="000000"/>
        </w:rPr>
        <w:t>váha 5 %.</w:t>
      </w:r>
    </w:p>
    <w:p w:rsidR="0068307E" w:rsidRPr="009760A3" w:rsidRDefault="0068307E" w:rsidP="00473517">
      <w:pPr>
        <w:pStyle w:val="Odstavecseseznamem"/>
        <w:numPr>
          <w:ilvl w:val="0"/>
          <w:numId w:val="29"/>
        </w:numPr>
        <w:suppressAutoHyphens w:val="0"/>
        <w:spacing w:line="276" w:lineRule="auto"/>
        <w:jc w:val="both"/>
        <w:rPr>
          <w:rFonts w:ascii="Gill Sans MT" w:hAnsi="Gill Sans MT"/>
          <w:b/>
          <w:iCs/>
        </w:rPr>
      </w:pPr>
      <w:r w:rsidRPr="009760A3">
        <w:rPr>
          <w:rFonts w:ascii="Gill Sans MT" w:hAnsi="Gill Sans MT"/>
        </w:rPr>
        <w:t xml:space="preserve">Indikátor </w:t>
      </w:r>
      <w:r w:rsidRPr="009760A3">
        <w:rPr>
          <w:rFonts w:ascii="Gill Sans MT" w:hAnsi="Gill Sans MT"/>
          <w:b/>
        </w:rPr>
        <w:t>Výsledky projektů</w:t>
      </w:r>
      <w:r w:rsidRPr="009760A3">
        <w:rPr>
          <w:rFonts w:ascii="Gill Sans MT" w:hAnsi="Gill Sans MT"/>
        </w:rPr>
        <w:t xml:space="preserve">: podíl organizační jednotky na výsledcích hodnocení UTB </w:t>
      </w:r>
      <w:r w:rsidR="00517797" w:rsidRPr="009760A3">
        <w:rPr>
          <w:rFonts w:ascii="Gill Sans MT" w:hAnsi="Gill Sans MT"/>
        </w:rPr>
        <w:t xml:space="preserve">ve Zlíně </w:t>
      </w:r>
      <w:r w:rsidRPr="009760A3">
        <w:rPr>
          <w:rFonts w:ascii="Gill Sans MT" w:hAnsi="Gill Sans MT"/>
          <w:iCs/>
        </w:rPr>
        <w:t xml:space="preserve">ve výzkumu, experimentálním vývoji a inovacích, zahrnující výši neinvestičních účelových prostředků na grantové nebo programové </w:t>
      </w:r>
      <w:r w:rsidRPr="009760A3">
        <w:rPr>
          <w:rFonts w:ascii="Gill Sans MT" w:hAnsi="Gill Sans MT"/>
          <w:b/>
          <w:iCs/>
        </w:rPr>
        <w:t>projekty výzkumu a vývoje</w:t>
      </w:r>
      <w:r w:rsidRPr="009760A3">
        <w:rPr>
          <w:rFonts w:ascii="Gill Sans MT" w:hAnsi="Gill Sans MT"/>
          <w:iCs/>
        </w:rPr>
        <w:t xml:space="preserve"> (včetně spoluřešitelských), vyjma prostředků z Národního programu udržitelnosti I a II, za 3 předcházející kalendářní roky s vahami 5:3:2, </w:t>
      </w:r>
      <w:r w:rsidRPr="009760A3">
        <w:rPr>
          <w:rFonts w:ascii="Gill Sans MT" w:hAnsi="Gill Sans MT"/>
          <w:b/>
          <w:iCs/>
        </w:rPr>
        <w:t>váha 5 %.</w:t>
      </w:r>
    </w:p>
    <w:p w:rsidR="0068307E" w:rsidRPr="009760A3" w:rsidRDefault="0068307E" w:rsidP="00473517">
      <w:pPr>
        <w:pStyle w:val="Odstavecseseznamem"/>
        <w:numPr>
          <w:ilvl w:val="0"/>
          <w:numId w:val="29"/>
        </w:numPr>
        <w:suppressAutoHyphens w:val="0"/>
        <w:spacing w:line="276" w:lineRule="auto"/>
        <w:jc w:val="both"/>
        <w:rPr>
          <w:rFonts w:ascii="Gill Sans MT" w:hAnsi="Gill Sans MT"/>
          <w:b/>
          <w:iCs/>
        </w:rPr>
      </w:pPr>
      <w:r w:rsidRPr="009760A3">
        <w:rPr>
          <w:rFonts w:ascii="Gill Sans MT" w:hAnsi="Gill Sans MT"/>
        </w:rPr>
        <w:lastRenderedPageBreak/>
        <w:t xml:space="preserve">Indikátor </w:t>
      </w:r>
      <w:r w:rsidRPr="009760A3">
        <w:rPr>
          <w:rFonts w:ascii="Gill Sans MT" w:hAnsi="Gill Sans MT"/>
          <w:b/>
        </w:rPr>
        <w:t>Výsledky M1 – váha 2,5 %.</w:t>
      </w:r>
    </w:p>
    <w:p w:rsidR="0068307E" w:rsidRPr="009760A3" w:rsidRDefault="0068307E" w:rsidP="00473517">
      <w:pPr>
        <w:pStyle w:val="Odstavecseseznamem"/>
        <w:numPr>
          <w:ilvl w:val="0"/>
          <w:numId w:val="29"/>
        </w:numPr>
        <w:suppressAutoHyphens w:val="0"/>
        <w:spacing w:line="276" w:lineRule="auto"/>
        <w:jc w:val="both"/>
        <w:rPr>
          <w:rFonts w:ascii="Gill Sans MT" w:hAnsi="Gill Sans MT"/>
          <w:b/>
          <w:iCs/>
        </w:rPr>
      </w:pPr>
      <w:r w:rsidRPr="009760A3">
        <w:rPr>
          <w:rFonts w:ascii="Gill Sans MT" w:hAnsi="Gill Sans MT"/>
        </w:rPr>
        <w:t>Indikátor</w:t>
      </w:r>
      <w:r w:rsidRPr="009760A3">
        <w:rPr>
          <w:rFonts w:ascii="Gill Sans MT" w:hAnsi="Gill Sans MT"/>
          <w:b/>
        </w:rPr>
        <w:t xml:space="preserve"> Výsledky M3 – váha 2,5 %.</w:t>
      </w:r>
    </w:p>
    <w:p w:rsidR="0068307E" w:rsidRPr="009760A3" w:rsidRDefault="0068307E" w:rsidP="0068307E">
      <w:pPr>
        <w:rPr>
          <w:rFonts w:ascii="Gill Sans MT" w:hAnsi="Gill Sans MT"/>
        </w:rPr>
      </w:pPr>
    </w:p>
    <w:p w:rsidR="008074AD" w:rsidRPr="009760A3" w:rsidRDefault="008074AD" w:rsidP="0068307E">
      <w:pPr>
        <w:rPr>
          <w:rFonts w:ascii="Gill Sans MT" w:hAnsi="Gill Sans MT"/>
          <w:sz w:val="20"/>
          <w:szCs w:val="20"/>
        </w:rPr>
      </w:pPr>
      <w:r w:rsidRPr="009760A3">
        <w:rPr>
          <w:rFonts w:ascii="Gill Sans MT" w:hAnsi="Gill Sans MT"/>
          <w:b/>
          <w:sz w:val="20"/>
          <w:szCs w:val="20"/>
        </w:rPr>
        <w:t>Tab. 8.</w:t>
      </w:r>
      <w:r w:rsidRPr="009760A3">
        <w:rPr>
          <w:rFonts w:ascii="Gill Sans MT" w:hAnsi="Gill Sans MT"/>
          <w:sz w:val="20"/>
          <w:szCs w:val="20"/>
        </w:rPr>
        <w:t xml:space="preserve"> Přehled finančních prostředků na DKRVO UTB ve Zlíně 2019-2021</w:t>
      </w:r>
    </w:p>
    <w:tbl>
      <w:tblPr>
        <w:tblStyle w:val="Mkatabulky"/>
        <w:tblpPr w:leftFromText="141" w:rightFromText="141" w:vertAnchor="text" w:horzAnchor="margin" w:tblpY="62"/>
        <w:tblW w:w="0" w:type="auto"/>
        <w:tblLook w:val="04A0" w:firstRow="1" w:lastRow="0" w:firstColumn="1" w:lastColumn="0" w:noHBand="0" w:noVBand="1"/>
      </w:tblPr>
      <w:tblGrid>
        <w:gridCol w:w="2265"/>
        <w:gridCol w:w="2265"/>
        <w:gridCol w:w="2266"/>
        <w:gridCol w:w="2266"/>
      </w:tblGrid>
      <w:tr w:rsidR="0068307E" w:rsidRPr="009760A3" w:rsidTr="0068307E">
        <w:tc>
          <w:tcPr>
            <w:tcW w:w="2265" w:type="dxa"/>
          </w:tcPr>
          <w:p w:rsidR="0068307E" w:rsidRPr="009760A3" w:rsidRDefault="0068307E" w:rsidP="0068307E">
            <w:pPr>
              <w:rPr>
                <w:rFonts w:ascii="Gill Sans MT" w:hAnsi="Gill Sans MT"/>
                <w:b/>
                <w:sz w:val="20"/>
                <w:szCs w:val="20"/>
              </w:rPr>
            </w:pPr>
            <w:r w:rsidRPr="009760A3">
              <w:rPr>
                <w:rFonts w:ascii="Gill Sans MT" w:hAnsi="Gill Sans MT"/>
                <w:b/>
                <w:sz w:val="20"/>
                <w:szCs w:val="20"/>
              </w:rPr>
              <w:t>v tis. Kč</w:t>
            </w:r>
          </w:p>
        </w:tc>
        <w:tc>
          <w:tcPr>
            <w:tcW w:w="2265" w:type="dxa"/>
          </w:tcPr>
          <w:p w:rsidR="0068307E" w:rsidRPr="009760A3" w:rsidRDefault="0068307E" w:rsidP="0068307E">
            <w:pPr>
              <w:rPr>
                <w:rFonts w:ascii="Gill Sans MT" w:hAnsi="Gill Sans MT"/>
                <w:b/>
                <w:sz w:val="20"/>
                <w:szCs w:val="20"/>
              </w:rPr>
            </w:pPr>
            <w:r w:rsidRPr="009760A3">
              <w:rPr>
                <w:rFonts w:ascii="Gill Sans MT" w:hAnsi="Gill Sans MT"/>
                <w:b/>
                <w:sz w:val="20"/>
                <w:szCs w:val="20"/>
              </w:rPr>
              <w:t>2019</w:t>
            </w:r>
          </w:p>
        </w:tc>
        <w:tc>
          <w:tcPr>
            <w:tcW w:w="2266" w:type="dxa"/>
          </w:tcPr>
          <w:p w:rsidR="0068307E" w:rsidRPr="009760A3" w:rsidRDefault="0068307E" w:rsidP="0068307E">
            <w:pPr>
              <w:rPr>
                <w:rFonts w:ascii="Gill Sans MT" w:hAnsi="Gill Sans MT"/>
                <w:b/>
                <w:sz w:val="20"/>
                <w:szCs w:val="20"/>
              </w:rPr>
            </w:pPr>
            <w:r w:rsidRPr="009760A3">
              <w:rPr>
                <w:rFonts w:ascii="Gill Sans MT" w:hAnsi="Gill Sans MT"/>
                <w:b/>
                <w:sz w:val="20"/>
                <w:szCs w:val="20"/>
              </w:rPr>
              <w:t>2020</w:t>
            </w:r>
          </w:p>
        </w:tc>
        <w:tc>
          <w:tcPr>
            <w:tcW w:w="2266" w:type="dxa"/>
          </w:tcPr>
          <w:p w:rsidR="0068307E" w:rsidRPr="009760A3" w:rsidRDefault="0068307E" w:rsidP="0068307E">
            <w:pPr>
              <w:rPr>
                <w:rFonts w:ascii="Gill Sans MT" w:hAnsi="Gill Sans MT"/>
                <w:b/>
                <w:sz w:val="20"/>
                <w:szCs w:val="20"/>
              </w:rPr>
            </w:pPr>
            <w:r w:rsidRPr="009760A3">
              <w:rPr>
                <w:rFonts w:ascii="Gill Sans MT" w:hAnsi="Gill Sans MT"/>
                <w:b/>
                <w:sz w:val="20"/>
                <w:szCs w:val="20"/>
              </w:rPr>
              <w:t>2021</w:t>
            </w:r>
          </w:p>
        </w:tc>
      </w:tr>
      <w:tr w:rsidR="0068307E" w:rsidRPr="009760A3" w:rsidTr="0068307E">
        <w:tc>
          <w:tcPr>
            <w:tcW w:w="2265" w:type="dxa"/>
          </w:tcPr>
          <w:p w:rsidR="0068307E" w:rsidRPr="009760A3" w:rsidRDefault="0068307E" w:rsidP="0068307E">
            <w:pPr>
              <w:rPr>
                <w:rFonts w:ascii="Gill Sans MT" w:hAnsi="Gill Sans MT"/>
                <w:sz w:val="20"/>
                <w:szCs w:val="20"/>
              </w:rPr>
            </w:pPr>
            <w:r w:rsidRPr="009760A3">
              <w:rPr>
                <w:rFonts w:ascii="Gill Sans MT" w:hAnsi="Gill Sans MT"/>
                <w:sz w:val="20"/>
                <w:szCs w:val="20"/>
              </w:rPr>
              <w:t>Institucionální podpora na DKRVO</w:t>
            </w:r>
          </w:p>
        </w:tc>
        <w:tc>
          <w:tcPr>
            <w:tcW w:w="2265" w:type="dxa"/>
          </w:tcPr>
          <w:p w:rsidR="0068307E" w:rsidRPr="009760A3" w:rsidRDefault="0068307E" w:rsidP="0068307E">
            <w:pPr>
              <w:rPr>
                <w:rFonts w:ascii="Gill Sans MT" w:hAnsi="Gill Sans MT"/>
                <w:sz w:val="20"/>
                <w:szCs w:val="20"/>
              </w:rPr>
            </w:pPr>
            <w:r w:rsidRPr="009760A3">
              <w:rPr>
                <w:rFonts w:ascii="Gill Sans MT" w:hAnsi="Gill Sans MT"/>
                <w:sz w:val="20"/>
                <w:szCs w:val="20"/>
              </w:rPr>
              <w:t>129 679</w:t>
            </w:r>
          </w:p>
        </w:tc>
        <w:tc>
          <w:tcPr>
            <w:tcW w:w="2266" w:type="dxa"/>
          </w:tcPr>
          <w:p w:rsidR="0068307E" w:rsidRPr="009760A3" w:rsidRDefault="0068307E" w:rsidP="0068307E">
            <w:pPr>
              <w:rPr>
                <w:rFonts w:ascii="Gill Sans MT" w:hAnsi="Gill Sans MT"/>
                <w:sz w:val="20"/>
                <w:szCs w:val="20"/>
              </w:rPr>
            </w:pPr>
            <w:r w:rsidRPr="009760A3">
              <w:rPr>
                <w:rFonts w:ascii="Gill Sans MT" w:hAnsi="Gill Sans MT"/>
                <w:sz w:val="20"/>
                <w:szCs w:val="20"/>
              </w:rPr>
              <w:t>141 823</w:t>
            </w:r>
          </w:p>
        </w:tc>
        <w:tc>
          <w:tcPr>
            <w:tcW w:w="2266" w:type="dxa"/>
          </w:tcPr>
          <w:p w:rsidR="0068307E" w:rsidRPr="009760A3" w:rsidRDefault="0068307E" w:rsidP="0068307E">
            <w:pPr>
              <w:rPr>
                <w:rFonts w:ascii="Gill Sans MT" w:hAnsi="Gill Sans MT"/>
                <w:sz w:val="20"/>
                <w:szCs w:val="20"/>
              </w:rPr>
            </w:pPr>
            <w:r w:rsidRPr="009760A3">
              <w:rPr>
                <w:rFonts w:ascii="Gill Sans MT" w:hAnsi="Gill Sans MT"/>
                <w:sz w:val="20"/>
                <w:szCs w:val="20"/>
              </w:rPr>
              <w:t>142 492</w:t>
            </w:r>
          </w:p>
        </w:tc>
      </w:tr>
    </w:tbl>
    <w:p w:rsidR="0068307E" w:rsidRPr="009760A3" w:rsidRDefault="0068307E" w:rsidP="0068307E">
      <w:pPr>
        <w:rPr>
          <w:rFonts w:ascii="Gill Sans MT" w:hAnsi="Gill Sans MT"/>
        </w:rPr>
      </w:pPr>
    </w:p>
    <w:p w:rsidR="0068307E" w:rsidRPr="009760A3" w:rsidRDefault="0068307E" w:rsidP="008074AD">
      <w:pPr>
        <w:spacing w:after="120" w:line="276" w:lineRule="auto"/>
        <w:rPr>
          <w:rFonts w:ascii="Gill Sans MT" w:hAnsi="Gill Sans MT"/>
          <w:b/>
        </w:rPr>
      </w:pPr>
      <w:r w:rsidRPr="009760A3">
        <w:rPr>
          <w:rFonts w:ascii="Gill Sans MT" w:hAnsi="Gill Sans MT"/>
          <w:b/>
        </w:rPr>
        <w:t>Vlastní přímá podpora tvůrčí činnosti</w:t>
      </w:r>
    </w:p>
    <w:p w:rsidR="0068307E" w:rsidRPr="009760A3" w:rsidRDefault="0068307E" w:rsidP="008074AD">
      <w:pPr>
        <w:spacing w:after="120" w:line="276" w:lineRule="auto"/>
        <w:rPr>
          <w:rFonts w:ascii="Gill Sans MT" w:hAnsi="Gill Sans MT"/>
        </w:rPr>
      </w:pPr>
      <w:r w:rsidRPr="009760A3">
        <w:rPr>
          <w:rFonts w:ascii="Gill Sans MT" w:hAnsi="Gill Sans MT"/>
        </w:rPr>
        <w:t>Dále uvedené finanční zdroje sloužily k přímé podpoře tvůrčích aktivit akademické obce.</w:t>
      </w:r>
    </w:p>
    <w:p w:rsidR="0068307E" w:rsidRPr="009760A3" w:rsidRDefault="0068307E" w:rsidP="008074AD">
      <w:pPr>
        <w:spacing w:after="120" w:line="276" w:lineRule="auto"/>
        <w:rPr>
          <w:rFonts w:ascii="Gill Sans MT" w:hAnsi="Gill Sans MT"/>
        </w:rPr>
      </w:pPr>
    </w:p>
    <w:p w:rsidR="0068307E" w:rsidRPr="009760A3" w:rsidRDefault="0068307E" w:rsidP="008074AD">
      <w:pPr>
        <w:spacing w:after="120" w:line="276" w:lineRule="auto"/>
        <w:rPr>
          <w:rFonts w:ascii="Gill Sans MT" w:hAnsi="Gill Sans MT"/>
          <w:b/>
        </w:rPr>
      </w:pPr>
      <w:r w:rsidRPr="009760A3">
        <w:rPr>
          <w:rFonts w:ascii="Gill Sans MT" w:hAnsi="Gill Sans MT"/>
          <w:b/>
        </w:rPr>
        <w:t>Účelová podpora na specifický vysokoškolský výzkum (SVV)</w:t>
      </w:r>
    </w:p>
    <w:p w:rsidR="0068307E" w:rsidRPr="009760A3" w:rsidRDefault="0068307E" w:rsidP="008074AD">
      <w:pPr>
        <w:spacing w:after="120" w:line="276" w:lineRule="auto"/>
        <w:jc w:val="both"/>
        <w:rPr>
          <w:rFonts w:ascii="Gill Sans MT" w:hAnsi="Gill Sans MT"/>
        </w:rPr>
      </w:pPr>
      <w:r w:rsidRPr="009760A3">
        <w:rPr>
          <w:rFonts w:ascii="Gill Sans MT" w:hAnsi="Gill Sans MT"/>
        </w:rPr>
        <w:t>Od přiděleného objemu prostředků na SVV jsou nejdříve odděleny prostředky na krytí nákladů spojených s administrací a centrální organizací Interní grantové agentury (IGA) ve výši 1,25 %. Dále se prostředky rozdělují na organizační jednotky podle algoritmu shodného s algoritmem MŠMT na daný rok. Postup byl shodný v letech 2019, 2020 i 2021.</w:t>
      </w:r>
    </w:p>
    <w:p w:rsidR="0068307E" w:rsidRPr="009760A3" w:rsidRDefault="0068307E" w:rsidP="0068307E">
      <w:pPr>
        <w:rPr>
          <w:rFonts w:ascii="Gill Sans MT" w:hAnsi="Gill Sans MT"/>
        </w:rPr>
      </w:pPr>
    </w:p>
    <w:p w:rsidR="008074AD" w:rsidRPr="009760A3" w:rsidRDefault="008074AD" w:rsidP="008074AD">
      <w:pPr>
        <w:spacing w:after="120"/>
        <w:rPr>
          <w:rFonts w:ascii="Gill Sans MT" w:hAnsi="Gill Sans MT"/>
          <w:sz w:val="20"/>
          <w:szCs w:val="20"/>
        </w:rPr>
      </w:pPr>
      <w:r w:rsidRPr="009760A3">
        <w:rPr>
          <w:rFonts w:ascii="Gill Sans MT" w:hAnsi="Gill Sans MT"/>
          <w:b/>
          <w:sz w:val="20"/>
          <w:szCs w:val="20"/>
        </w:rPr>
        <w:t>Tab. 9.</w:t>
      </w:r>
      <w:r w:rsidRPr="009760A3">
        <w:rPr>
          <w:rFonts w:ascii="Gill Sans MT" w:hAnsi="Gill Sans MT"/>
          <w:sz w:val="20"/>
          <w:szCs w:val="20"/>
        </w:rPr>
        <w:t xml:space="preserve"> Přehled finančních prostředků na SVV UTB Zlíně 2019-2021</w:t>
      </w:r>
    </w:p>
    <w:tbl>
      <w:tblPr>
        <w:tblStyle w:val="Mkatabulky"/>
        <w:tblW w:w="0" w:type="auto"/>
        <w:tblLook w:val="04A0" w:firstRow="1" w:lastRow="0" w:firstColumn="1" w:lastColumn="0" w:noHBand="0" w:noVBand="1"/>
      </w:tblPr>
      <w:tblGrid>
        <w:gridCol w:w="2265"/>
        <w:gridCol w:w="2265"/>
        <w:gridCol w:w="2266"/>
        <w:gridCol w:w="2266"/>
      </w:tblGrid>
      <w:tr w:rsidR="0068307E" w:rsidRPr="009760A3" w:rsidTr="0068307E">
        <w:tc>
          <w:tcPr>
            <w:tcW w:w="2265" w:type="dxa"/>
          </w:tcPr>
          <w:p w:rsidR="0068307E" w:rsidRPr="009760A3" w:rsidRDefault="0068307E" w:rsidP="0068307E">
            <w:pPr>
              <w:rPr>
                <w:rFonts w:ascii="Gill Sans MT" w:hAnsi="Gill Sans MT"/>
                <w:b/>
                <w:sz w:val="20"/>
                <w:szCs w:val="20"/>
              </w:rPr>
            </w:pPr>
            <w:r w:rsidRPr="009760A3">
              <w:rPr>
                <w:rFonts w:ascii="Gill Sans MT" w:hAnsi="Gill Sans MT"/>
                <w:b/>
                <w:sz w:val="20"/>
                <w:szCs w:val="20"/>
              </w:rPr>
              <w:t>v tis. Kč</w:t>
            </w:r>
          </w:p>
        </w:tc>
        <w:tc>
          <w:tcPr>
            <w:tcW w:w="2265" w:type="dxa"/>
          </w:tcPr>
          <w:p w:rsidR="0068307E" w:rsidRPr="009760A3" w:rsidRDefault="0068307E" w:rsidP="0068307E">
            <w:pPr>
              <w:rPr>
                <w:rFonts w:ascii="Gill Sans MT" w:hAnsi="Gill Sans MT"/>
                <w:b/>
                <w:sz w:val="20"/>
                <w:szCs w:val="20"/>
              </w:rPr>
            </w:pPr>
            <w:r w:rsidRPr="009760A3">
              <w:rPr>
                <w:rFonts w:ascii="Gill Sans MT" w:hAnsi="Gill Sans MT"/>
                <w:b/>
                <w:sz w:val="20"/>
                <w:szCs w:val="20"/>
              </w:rPr>
              <w:t>2019</w:t>
            </w:r>
          </w:p>
        </w:tc>
        <w:tc>
          <w:tcPr>
            <w:tcW w:w="2266" w:type="dxa"/>
          </w:tcPr>
          <w:p w:rsidR="0068307E" w:rsidRPr="009760A3" w:rsidRDefault="0068307E" w:rsidP="0068307E">
            <w:pPr>
              <w:rPr>
                <w:rFonts w:ascii="Gill Sans MT" w:hAnsi="Gill Sans MT"/>
                <w:b/>
                <w:sz w:val="20"/>
                <w:szCs w:val="20"/>
              </w:rPr>
            </w:pPr>
            <w:r w:rsidRPr="009760A3">
              <w:rPr>
                <w:rFonts w:ascii="Gill Sans MT" w:hAnsi="Gill Sans MT"/>
                <w:b/>
                <w:sz w:val="20"/>
                <w:szCs w:val="20"/>
              </w:rPr>
              <w:t>2020</w:t>
            </w:r>
          </w:p>
        </w:tc>
        <w:tc>
          <w:tcPr>
            <w:tcW w:w="2266" w:type="dxa"/>
          </w:tcPr>
          <w:p w:rsidR="0068307E" w:rsidRPr="009760A3" w:rsidRDefault="0068307E" w:rsidP="0068307E">
            <w:pPr>
              <w:rPr>
                <w:rFonts w:ascii="Gill Sans MT" w:hAnsi="Gill Sans MT"/>
                <w:b/>
                <w:sz w:val="20"/>
                <w:szCs w:val="20"/>
              </w:rPr>
            </w:pPr>
            <w:r w:rsidRPr="009760A3">
              <w:rPr>
                <w:rFonts w:ascii="Gill Sans MT" w:hAnsi="Gill Sans MT"/>
                <w:b/>
                <w:sz w:val="20"/>
                <w:szCs w:val="20"/>
              </w:rPr>
              <w:t>2021</w:t>
            </w:r>
          </w:p>
        </w:tc>
      </w:tr>
      <w:tr w:rsidR="0068307E" w:rsidRPr="009760A3" w:rsidTr="0068307E">
        <w:tc>
          <w:tcPr>
            <w:tcW w:w="2265" w:type="dxa"/>
          </w:tcPr>
          <w:p w:rsidR="0068307E" w:rsidRPr="009760A3" w:rsidRDefault="0068307E" w:rsidP="0068307E">
            <w:pPr>
              <w:rPr>
                <w:rFonts w:ascii="Gill Sans MT" w:hAnsi="Gill Sans MT"/>
                <w:sz w:val="20"/>
                <w:szCs w:val="20"/>
              </w:rPr>
            </w:pPr>
            <w:r w:rsidRPr="009760A3">
              <w:rPr>
                <w:rFonts w:ascii="Gill Sans MT" w:hAnsi="Gill Sans MT"/>
                <w:sz w:val="20"/>
                <w:szCs w:val="20"/>
              </w:rPr>
              <w:t>Účelová podpora na SVV</w:t>
            </w:r>
          </w:p>
        </w:tc>
        <w:tc>
          <w:tcPr>
            <w:tcW w:w="2265" w:type="dxa"/>
          </w:tcPr>
          <w:p w:rsidR="0068307E" w:rsidRPr="009760A3" w:rsidRDefault="0068307E" w:rsidP="0068307E">
            <w:pPr>
              <w:rPr>
                <w:rFonts w:ascii="Gill Sans MT" w:hAnsi="Gill Sans MT"/>
                <w:sz w:val="20"/>
                <w:szCs w:val="20"/>
              </w:rPr>
            </w:pPr>
            <w:r w:rsidRPr="009760A3">
              <w:rPr>
                <w:rFonts w:ascii="Gill Sans MT" w:hAnsi="Gill Sans MT"/>
                <w:sz w:val="20"/>
                <w:szCs w:val="20"/>
              </w:rPr>
              <w:t>23 765</w:t>
            </w:r>
          </w:p>
        </w:tc>
        <w:tc>
          <w:tcPr>
            <w:tcW w:w="2266" w:type="dxa"/>
          </w:tcPr>
          <w:p w:rsidR="0068307E" w:rsidRPr="009760A3" w:rsidRDefault="0068307E" w:rsidP="0068307E">
            <w:pPr>
              <w:rPr>
                <w:rFonts w:ascii="Gill Sans MT" w:hAnsi="Gill Sans MT"/>
                <w:sz w:val="20"/>
                <w:szCs w:val="20"/>
              </w:rPr>
            </w:pPr>
            <w:r w:rsidRPr="009760A3">
              <w:rPr>
                <w:rFonts w:ascii="Gill Sans MT" w:hAnsi="Gill Sans MT"/>
                <w:sz w:val="20"/>
                <w:szCs w:val="20"/>
              </w:rPr>
              <w:t>21 285 </w:t>
            </w:r>
          </w:p>
        </w:tc>
        <w:tc>
          <w:tcPr>
            <w:tcW w:w="2266" w:type="dxa"/>
          </w:tcPr>
          <w:p w:rsidR="0068307E" w:rsidRPr="009760A3" w:rsidRDefault="0068307E" w:rsidP="0068307E">
            <w:pPr>
              <w:rPr>
                <w:rFonts w:ascii="Gill Sans MT" w:hAnsi="Gill Sans MT"/>
                <w:sz w:val="20"/>
                <w:szCs w:val="20"/>
              </w:rPr>
            </w:pPr>
            <w:r w:rsidRPr="009760A3">
              <w:rPr>
                <w:rFonts w:ascii="Gill Sans MT" w:hAnsi="Gill Sans MT"/>
                <w:sz w:val="20"/>
                <w:szCs w:val="20"/>
              </w:rPr>
              <w:t>21 567</w:t>
            </w:r>
          </w:p>
        </w:tc>
      </w:tr>
    </w:tbl>
    <w:p w:rsidR="0068307E" w:rsidRPr="009760A3" w:rsidRDefault="0068307E" w:rsidP="0068307E">
      <w:pPr>
        <w:rPr>
          <w:rFonts w:ascii="Gill Sans MT" w:hAnsi="Gill Sans MT"/>
        </w:rPr>
      </w:pPr>
    </w:p>
    <w:p w:rsidR="008074AD" w:rsidRPr="009760A3" w:rsidRDefault="0068307E" w:rsidP="008074AD">
      <w:pPr>
        <w:spacing w:after="120" w:line="276" w:lineRule="auto"/>
        <w:jc w:val="both"/>
        <w:rPr>
          <w:rFonts w:ascii="Gill Sans MT" w:hAnsi="Gill Sans MT" w:cstheme="minorHAnsi"/>
          <w:b/>
        </w:rPr>
      </w:pPr>
      <w:r w:rsidRPr="009760A3">
        <w:rPr>
          <w:rFonts w:ascii="Gill Sans MT" w:hAnsi="Gill Sans MT" w:cstheme="minorHAnsi"/>
          <w:b/>
        </w:rPr>
        <w:t>Projekty Fondu strategického rozvoje (FSR)</w:t>
      </w:r>
    </w:p>
    <w:p w:rsidR="008074AD" w:rsidRPr="009760A3" w:rsidRDefault="0068307E" w:rsidP="008074AD">
      <w:pPr>
        <w:spacing w:after="120" w:line="276" w:lineRule="auto"/>
        <w:jc w:val="both"/>
        <w:rPr>
          <w:rFonts w:ascii="Gill Sans MT" w:hAnsi="Gill Sans MT" w:cstheme="minorHAnsi"/>
          <w:b/>
        </w:rPr>
      </w:pPr>
      <w:r w:rsidRPr="009760A3">
        <w:rPr>
          <w:rFonts w:ascii="Gill Sans MT" w:hAnsi="Gill Sans MT" w:cstheme="minorHAnsi"/>
        </w:rPr>
        <w:t xml:space="preserve">Prostředky </w:t>
      </w:r>
      <w:r w:rsidR="00517797" w:rsidRPr="009760A3">
        <w:rPr>
          <w:rFonts w:ascii="Gill Sans MT" w:hAnsi="Gill Sans MT" w:cstheme="minorHAnsi"/>
        </w:rPr>
        <w:t>FSR</w:t>
      </w:r>
      <w:r w:rsidRPr="009760A3">
        <w:rPr>
          <w:rFonts w:ascii="Gill Sans MT" w:hAnsi="Gill Sans MT" w:cstheme="minorHAnsi"/>
        </w:rPr>
        <w:t xml:space="preserve"> se vyčleňují každoročně z institucionálního financování na ukazatel A zpra</w:t>
      </w:r>
      <w:r w:rsidR="008074AD" w:rsidRPr="009760A3">
        <w:rPr>
          <w:rFonts w:ascii="Gill Sans MT" w:hAnsi="Gill Sans MT" w:cstheme="minorHAnsi"/>
        </w:rPr>
        <w:t>vidla ve výši 10 mil. Kč ročně.</w:t>
      </w:r>
    </w:p>
    <w:p w:rsidR="0068307E" w:rsidRPr="009760A3" w:rsidRDefault="0068307E" w:rsidP="008074AD">
      <w:pPr>
        <w:spacing w:after="120" w:line="276" w:lineRule="auto"/>
        <w:jc w:val="both"/>
        <w:rPr>
          <w:rFonts w:ascii="Gill Sans MT" w:hAnsi="Gill Sans MT" w:cstheme="minorHAnsi"/>
          <w:b/>
        </w:rPr>
      </w:pPr>
      <w:r w:rsidRPr="009760A3">
        <w:rPr>
          <w:rFonts w:ascii="Gill Sans MT" w:hAnsi="Gill Sans MT" w:cstheme="minorHAnsi"/>
          <w:lang w:eastAsia="cs-CZ"/>
        </w:rPr>
        <w:t>V </w:t>
      </w:r>
      <w:r w:rsidRPr="009760A3">
        <w:rPr>
          <w:rFonts w:ascii="Gill Sans MT" w:hAnsi="Gill Sans MT" w:cstheme="minorHAnsi"/>
          <w:b/>
          <w:lang w:eastAsia="cs-CZ"/>
        </w:rPr>
        <w:t>roce 2019</w:t>
      </w:r>
      <w:r w:rsidRPr="009760A3">
        <w:rPr>
          <w:rFonts w:ascii="Gill Sans MT" w:hAnsi="Gill Sans MT" w:cstheme="minorHAnsi"/>
          <w:lang w:eastAsia="cs-CZ"/>
        </w:rPr>
        <w:t xml:space="preserve"> mohly být z interního </w:t>
      </w:r>
      <w:r w:rsidR="00517797" w:rsidRPr="009760A3">
        <w:rPr>
          <w:rFonts w:ascii="Gill Sans MT" w:hAnsi="Gill Sans MT" w:cstheme="minorHAnsi"/>
          <w:lang w:eastAsia="cs-CZ"/>
        </w:rPr>
        <w:t>FSR</w:t>
      </w:r>
      <w:r w:rsidRPr="009760A3">
        <w:rPr>
          <w:rFonts w:ascii="Gill Sans MT" w:hAnsi="Gill Sans MT" w:cstheme="minorHAnsi"/>
          <w:lang w:eastAsia="cs-CZ"/>
        </w:rPr>
        <w:t xml:space="preserve"> v případě nutnosti finančně podpořeny aktivity udržitelnosti projektů vzniklých z projektů OP </w:t>
      </w:r>
      <w:proofErr w:type="spellStart"/>
      <w:r w:rsidRPr="009760A3">
        <w:rPr>
          <w:rFonts w:ascii="Gill Sans MT" w:hAnsi="Gill Sans MT" w:cstheme="minorHAnsi"/>
          <w:lang w:eastAsia="cs-CZ"/>
        </w:rPr>
        <w:t>VaVpI</w:t>
      </w:r>
      <w:proofErr w:type="spellEnd"/>
      <w:r w:rsidRPr="009760A3">
        <w:rPr>
          <w:rFonts w:ascii="Gill Sans MT" w:hAnsi="Gill Sans MT" w:cstheme="minorHAnsi"/>
          <w:lang w:eastAsia="cs-CZ"/>
        </w:rPr>
        <w:t>:</w:t>
      </w:r>
    </w:p>
    <w:p w:rsidR="008074AD" w:rsidRPr="009760A3" w:rsidRDefault="0068307E" w:rsidP="00473517">
      <w:pPr>
        <w:pStyle w:val="Odstavecseseznamem"/>
        <w:numPr>
          <w:ilvl w:val="0"/>
          <w:numId w:val="30"/>
        </w:numPr>
        <w:suppressAutoHyphens w:val="0"/>
        <w:spacing w:line="276" w:lineRule="auto"/>
        <w:jc w:val="both"/>
        <w:rPr>
          <w:rFonts w:ascii="Gill Sans MT" w:hAnsi="Gill Sans MT" w:cstheme="minorHAnsi"/>
          <w:lang w:eastAsia="cs-CZ"/>
        </w:rPr>
      </w:pPr>
      <w:r w:rsidRPr="009760A3">
        <w:rPr>
          <w:rFonts w:ascii="Gill Sans MT" w:hAnsi="Gill Sans MT" w:cstheme="minorHAnsi"/>
          <w:lang w:eastAsia="cs-CZ"/>
        </w:rPr>
        <w:t>projekt CTT (očekávaná výše podpory 2,3 mil. Kč)</w:t>
      </w:r>
    </w:p>
    <w:p w:rsidR="008074AD" w:rsidRPr="009760A3" w:rsidRDefault="008074AD" w:rsidP="008074AD">
      <w:pPr>
        <w:suppressAutoHyphens w:val="0"/>
        <w:spacing w:line="276" w:lineRule="auto"/>
        <w:jc w:val="both"/>
        <w:rPr>
          <w:rFonts w:ascii="Gill Sans MT" w:hAnsi="Gill Sans MT" w:cstheme="minorHAnsi"/>
          <w:lang w:eastAsia="cs-CZ"/>
        </w:rPr>
      </w:pPr>
    </w:p>
    <w:p w:rsidR="0068307E" w:rsidRPr="009760A3" w:rsidRDefault="0068307E" w:rsidP="008074AD">
      <w:pPr>
        <w:suppressAutoHyphens w:val="0"/>
        <w:spacing w:after="120" w:line="276" w:lineRule="auto"/>
        <w:jc w:val="both"/>
        <w:rPr>
          <w:rFonts w:ascii="Gill Sans MT" w:hAnsi="Gill Sans MT" w:cstheme="minorHAnsi"/>
          <w:lang w:eastAsia="cs-CZ"/>
        </w:rPr>
      </w:pPr>
      <w:r w:rsidRPr="009760A3">
        <w:rPr>
          <w:rFonts w:ascii="Gill Sans MT" w:hAnsi="Gill Sans MT" w:cstheme="minorHAnsi"/>
          <w:lang w:eastAsia="cs-CZ"/>
        </w:rPr>
        <w:t xml:space="preserve">Dále mohly být podpořeny </w:t>
      </w:r>
      <w:r w:rsidRPr="009760A3">
        <w:rPr>
          <w:rFonts w:ascii="Gill Sans MT" w:hAnsi="Gill Sans MT" w:cstheme="minorHAnsi"/>
          <w:b/>
          <w:lang w:eastAsia="cs-CZ"/>
        </w:rPr>
        <w:t>výhradně</w:t>
      </w:r>
      <w:r w:rsidRPr="009760A3">
        <w:rPr>
          <w:rFonts w:ascii="Gill Sans MT" w:hAnsi="Gill Sans MT" w:cstheme="minorHAnsi"/>
          <w:lang w:eastAsia="cs-CZ"/>
        </w:rPr>
        <w:t xml:space="preserve"> akce a činnosti uvedené v materiálu „Plán realizace Strategického záměru vzdělávací a tvůrčí činnosti Univerzity Tomáše Bati ve Zlíně pro rok 2019“, kapitola 2 Kvalitní a relevantní výzkum, vývoj, inovace a další tvůrčí činnost.</w:t>
      </w:r>
    </w:p>
    <w:p w:rsidR="0068307E" w:rsidRPr="009760A3" w:rsidRDefault="0068307E" w:rsidP="008074AD">
      <w:pPr>
        <w:spacing w:after="120" w:line="276" w:lineRule="auto"/>
        <w:jc w:val="both"/>
        <w:rPr>
          <w:rFonts w:ascii="Gill Sans MT" w:hAnsi="Gill Sans MT"/>
        </w:rPr>
      </w:pPr>
      <w:r w:rsidRPr="009760A3">
        <w:rPr>
          <w:rFonts w:ascii="Gill Sans MT" w:hAnsi="Gill Sans MT"/>
        </w:rPr>
        <w:t xml:space="preserve">V roce 2020 byly finanční prostředky Interního </w:t>
      </w:r>
      <w:r w:rsidR="00517797" w:rsidRPr="009760A3">
        <w:rPr>
          <w:rFonts w:ascii="Gill Sans MT" w:hAnsi="Gill Sans MT"/>
        </w:rPr>
        <w:t>FSR</w:t>
      </w:r>
      <w:r w:rsidRPr="009760A3">
        <w:rPr>
          <w:rFonts w:ascii="Gill Sans MT" w:hAnsi="Gill Sans MT"/>
        </w:rPr>
        <w:t xml:space="preserve"> cíleny do strategických oblastí, které byly v souladu se „Strategickým záměrem vzdělávací a tvůrčí činnosti Univerzity Tomáše Bati ve Zlíně na období 2016 až 2020“ a jeho aktualizacemi:</w:t>
      </w:r>
    </w:p>
    <w:p w:rsidR="0068307E" w:rsidRPr="009760A3" w:rsidRDefault="0068307E" w:rsidP="00473517">
      <w:pPr>
        <w:pStyle w:val="Odstavecseseznamem"/>
        <w:numPr>
          <w:ilvl w:val="0"/>
          <w:numId w:val="31"/>
        </w:numPr>
        <w:suppressAutoHyphens w:val="0"/>
        <w:spacing w:line="276" w:lineRule="auto"/>
        <w:jc w:val="both"/>
        <w:rPr>
          <w:rFonts w:ascii="Gill Sans MT" w:hAnsi="Gill Sans MT"/>
        </w:rPr>
      </w:pPr>
      <w:r w:rsidRPr="009760A3">
        <w:rPr>
          <w:rFonts w:ascii="Gill Sans MT" w:hAnsi="Gill Sans MT"/>
        </w:rPr>
        <w:t xml:space="preserve">podpora vzniku strojírenských </w:t>
      </w:r>
      <w:r w:rsidR="00517797" w:rsidRPr="009760A3">
        <w:rPr>
          <w:rFonts w:ascii="Gill Sans MT" w:hAnsi="Gill Sans MT"/>
        </w:rPr>
        <w:t>SP</w:t>
      </w:r>
      <w:r w:rsidRPr="009760A3">
        <w:rPr>
          <w:rFonts w:ascii="Gill Sans MT" w:hAnsi="Gill Sans MT"/>
        </w:rPr>
        <w:t xml:space="preserve"> na UTB</w:t>
      </w:r>
      <w:r w:rsidR="00517797" w:rsidRPr="009760A3">
        <w:rPr>
          <w:rFonts w:ascii="Gill Sans MT" w:hAnsi="Gill Sans MT"/>
        </w:rPr>
        <w:t xml:space="preserve"> ve Zlíně;</w:t>
      </w:r>
    </w:p>
    <w:p w:rsidR="0068307E" w:rsidRPr="009760A3" w:rsidRDefault="0068307E" w:rsidP="00473517">
      <w:pPr>
        <w:pStyle w:val="Odstavecseseznamem"/>
        <w:numPr>
          <w:ilvl w:val="0"/>
          <w:numId w:val="31"/>
        </w:numPr>
        <w:suppressAutoHyphens w:val="0"/>
        <w:spacing w:line="276" w:lineRule="auto"/>
        <w:jc w:val="both"/>
        <w:rPr>
          <w:rFonts w:ascii="Gill Sans MT" w:hAnsi="Gill Sans MT"/>
        </w:rPr>
      </w:pPr>
      <w:r w:rsidRPr="009760A3">
        <w:rPr>
          <w:rFonts w:ascii="Gill Sans MT" w:hAnsi="Gill Sans MT"/>
        </w:rPr>
        <w:t>podpora národně a regionálně významných aktivit (vzdělanost v kraji, popularizace technického vzdělávání, marketing, zdravotnický personál, podpora tradičních oborů)</w:t>
      </w:r>
      <w:r w:rsidR="00517797" w:rsidRPr="009760A3">
        <w:rPr>
          <w:rFonts w:ascii="Gill Sans MT" w:hAnsi="Gill Sans MT"/>
        </w:rPr>
        <w:t>;</w:t>
      </w:r>
    </w:p>
    <w:p w:rsidR="0068307E" w:rsidRPr="009760A3" w:rsidRDefault="0068307E" w:rsidP="00473517">
      <w:pPr>
        <w:pStyle w:val="Odstavecseseznamem"/>
        <w:numPr>
          <w:ilvl w:val="0"/>
          <w:numId w:val="31"/>
        </w:numPr>
        <w:suppressAutoHyphens w:val="0"/>
        <w:spacing w:line="276" w:lineRule="auto"/>
        <w:jc w:val="both"/>
        <w:rPr>
          <w:rFonts w:ascii="Gill Sans MT" w:hAnsi="Gill Sans MT"/>
        </w:rPr>
      </w:pPr>
      <w:r w:rsidRPr="009760A3">
        <w:rPr>
          <w:rFonts w:ascii="Gill Sans MT" w:hAnsi="Gill Sans MT"/>
        </w:rPr>
        <w:t>podpora aktivit souvisících s budováním kreativního průmyslu</w:t>
      </w:r>
      <w:r w:rsidR="00517797" w:rsidRPr="009760A3">
        <w:rPr>
          <w:rFonts w:ascii="Gill Sans MT" w:hAnsi="Gill Sans MT"/>
        </w:rPr>
        <w:t>;</w:t>
      </w:r>
    </w:p>
    <w:p w:rsidR="0068307E" w:rsidRPr="009760A3" w:rsidRDefault="0068307E" w:rsidP="00473517">
      <w:pPr>
        <w:pStyle w:val="Odstavecseseznamem"/>
        <w:numPr>
          <w:ilvl w:val="0"/>
          <w:numId w:val="31"/>
        </w:numPr>
        <w:suppressAutoHyphens w:val="0"/>
        <w:spacing w:line="276" w:lineRule="auto"/>
        <w:jc w:val="both"/>
        <w:rPr>
          <w:rFonts w:ascii="Gill Sans MT" w:hAnsi="Gill Sans MT"/>
        </w:rPr>
      </w:pPr>
      <w:r w:rsidRPr="009760A3">
        <w:rPr>
          <w:rFonts w:ascii="Gill Sans MT" w:hAnsi="Gill Sans MT"/>
        </w:rPr>
        <w:t>podpora vědeckovýzkumné činnosti na fakultách humanitního a společenskovědního směru. Podpora ve výši minimálně 2 000 tis. Kč pro vnitřní soutěže rozvoje společenskovědních oborů (FORD 5 a 6)</w:t>
      </w:r>
      <w:r w:rsidR="00517797" w:rsidRPr="009760A3">
        <w:rPr>
          <w:rFonts w:ascii="Gill Sans MT" w:hAnsi="Gill Sans MT"/>
        </w:rPr>
        <w:t>;</w:t>
      </w:r>
    </w:p>
    <w:p w:rsidR="0068307E" w:rsidRPr="009760A3" w:rsidRDefault="0068307E" w:rsidP="00473517">
      <w:pPr>
        <w:numPr>
          <w:ilvl w:val="0"/>
          <w:numId w:val="31"/>
        </w:numPr>
        <w:suppressAutoHyphens w:val="0"/>
        <w:spacing w:line="276" w:lineRule="auto"/>
        <w:jc w:val="both"/>
        <w:rPr>
          <w:rFonts w:ascii="Gill Sans MT" w:hAnsi="Gill Sans MT"/>
        </w:rPr>
      </w:pPr>
      <w:r w:rsidRPr="009760A3">
        <w:rPr>
          <w:rFonts w:ascii="Gill Sans MT" w:hAnsi="Gill Sans MT"/>
        </w:rPr>
        <w:lastRenderedPageBreak/>
        <w:t>podpora budování celouniverzitního sportoviště</w:t>
      </w:r>
      <w:r w:rsidR="00517797" w:rsidRPr="009760A3">
        <w:rPr>
          <w:rFonts w:ascii="Gill Sans MT" w:hAnsi="Gill Sans MT"/>
        </w:rPr>
        <w:t>.</w:t>
      </w:r>
    </w:p>
    <w:p w:rsidR="0068307E" w:rsidRPr="009760A3" w:rsidRDefault="0068307E" w:rsidP="008074AD">
      <w:pPr>
        <w:spacing w:after="120" w:line="276" w:lineRule="auto"/>
        <w:jc w:val="both"/>
        <w:rPr>
          <w:rFonts w:ascii="Gill Sans MT" w:hAnsi="Gill Sans MT"/>
        </w:rPr>
      </w:pPr>
      <w:r w:rsidRPr="009760A3">
        <w:rPr>
          <w:rFonts w:ascii="Gill Sans MT" w:hAnsi="Gill Sans MT"/>
        </w:rPr>
        <w:t>Až do roku 2022 bude z prostředků fondu na základě provedeného výběrového řízení realizováno:</w:t>
      </w:r>
    </w:p>
    <w:p w:rsidR="0068307E" w:rsidRPr="009760A3" w:rsidRDefault="0068307E" w:rsidP="00473517">
      <w:pPr>
        <w:pStyle w:val="Odstavecseseznamem"/>
        <w:numPr>
          <w:ilvl w:val="0"/>
          <w:numId w:val="31"/>
        </w:numPr>
        <w:suppressAutoHyphens w:val="0"/>
        <w:spacing w:line="276" w:lineRule="auto"/>
        <w:jc w:val="both"/>
        <w:rPr>
          <w:rFonts w:ascii="Gill Sans MT" w:hAnsi="Gill Sans MT"/>
        </w:rPr>
      </w:pPr>
      <w:r w:rsidRPr="009760A3">
        <w:rPr>
          <w:rFonts w:ascii="Gill Sans MT" w:hAnsi="Gill Sans MT"/>
        </w:rPr>
        <w:t xml:space="preserve">podpora vzniku strojírenských </w:t>
      </w:r>
      <w:r w:rsidR="00517797" w:rsidRPr="009760A3">
        <w:rPr>
          <w:rFonts w:ascii="Gill Sans MT" w:hAnsi="Gill Sans MT"/>
        </w:rPr>
        <w:t>SP</w:t>
      </w:r>
      <w:r w:rsidRPr="009760A3">
        <w:rPr>
          <w:rFonts w:ascii="Gill Sans MT" w:hAnsi="Gill Sans MT"/>
        </w:rPr>
        <w:t xml:space="preserve"> na UTB</w:t>
      </w:r>
      <w:r w:rsidR="00517797" w:rsidRPr="009760A3">
        <w:rPr>
          <w:rFonts w:ascii="Gill Sans MT" w:hAnsi="Gill Sans MT"/>
        </w:rPr>
        <w:t xml:space="preserve"> ve Zlíně;</w:t>
      </w:r>
    </w:p>
    <w:p w:rsidR="0068307E" w:rsidRPr="009760A3" w:rsidRDefault="0068307E" w:rsidP="00473517">
      <w:pPr>
        <w:pStyle w:val="Odstavecseseznamem"/>
        <w:numPr>
          <w:ilvl w:val="0"/>
          <w:numId w:val="31"/>
        </w:numPr>
        <w:suppressAutoHyphens w:val="0"/>
        <w:spacing w:line="276" w:lineRule="auto"/>
        <w:jc w:val="both"/>
        <w:rPr>
          <w:rFonts w:ascii="Gill Sans MT" w:hAnsi="Gill Sans MT"/>
        </w:rPr>
      </w:pPr>
      <w:r w:rsidRPr="009760A3">
        <w:rPr>
          <w:rFonts w:ascii="Gill Sans MT" w:hAnsi="Gill Sans MT"/>
        </w:rPr>
        <w:t>podpora národně a regionálně významných aktivit (vzdělanost v kraji, popularizace technického vzdělávání, marketing, zdravotnický personál, podpora tradičních oborů)</w:t>
      </w:r>
      <w:r w:rsidR="00517797" w:rsidRPr="009760A3">
        <w:rPr>
          <w:rFonts w:ascii="Gill Sans MT" w:hAnsi="Gill Sans MT"/>
        </w:rPr>
        <w:t>;</w:t>
      </w:r>
    </w:p>
    <w:p w:rsidR="0068307E" w:rsidRPr="009760A3" w:rsidRDefault="0068307E" w:rsidP="00473517">
      <w:pPr>
        <w:pStyle w:val="Odstavecseseznamem"/>
        <w:numPr>
          <w:ilvl w:val="0"/>
          <w:numId w:val="31"/>
        </w:numPr>
        <w:suppressAutoHyphens w:val="0"/>
        <w:spacing w:line="276" w:lineRule="auto"/>
        <w:jc w:val="both"/>
        <w:rPr>
          <w:rFonts w:ascii="Gill Sans MT" w:hAnsi="Gill Sans MT"/>
        </w:rPr>
      </w:pPr>
      <w:r w:rsidRPr="009760A3">
        <w:rPr>
          <w:rFonts w:ascii="Gill Sans MT" w:hAnsi="Gill Sans MT"/>
        </w:rPr>
        <w:t>podpora aktivit souvisících s budováním kreativního průmyslu</w:t>
      </w:r>
      <w:r w:rsidR="00517797" w:rsidRPr="009760A3">
        <w:rPr>
          <w:rFonts w:ascii="Gill Sans MT" w:hAnsi="Gill Sans MT"/>
        </w:rPr>
        <w:t>;</w:t>
      </w:r>
    </w:p>
    <w:p w:rsidR="0068307E" w:rsidRPr="009760A3" w:rsidRDefault="0068307E" w:rsidP="009A4688">
      <w:pPr>
        <w:suppressAutoHyphens w:val="0"/>
        <w:spacing w:line="276" w:lineRule="auto"/>
        <w:ind w:left="360"/>
        <w:jc w:val="both"/>
        <w:rPr>
          <w:rFonts w:ascii="Gill Sans MT" w:hAnsi="Gill Sans MT" w:cs=".PalatinoTTEE"/>
          <w:kern w:val="28"/>
        </w:rPr>
      </w:pPr>
      <w:r w:rsidRPr="009760A3">
        <w:rPr>
          <w:rFonts w:ascii="Gill Sans MT" w:hAnsi="Gill Sans MT"/>
        </w:rPr>
        <w:t>podpora vědeckovýzkumné činnosti na fakultách humanitního a společenskovědního směru - podpora pro vnitřní soutěže rozvoje společenskovědních oborů (</w:t>
      </w:r>
      <w:proofErr w:type="gramStart"/>
      <w:r w:rsidRPr="009760A3">
        <w:rPr>
          <w:rFonts w:ascii="Gill Sans MT" w:hAnsi="Gill Sans MT"/>
        </w:rPr>
        <w:t>FORD 5 a 6)</w:t>
      </w:r>
      <w:r w:rsidR="00517797" w:rsidRPr="009760A3">
        <w:rPr>
          <w:rFonts w:ascii="Gill Sans MT" w:hAnsi="Gill Sans MT"/>
        </w:rPr>
        <w:t>.</w:t>
      </w:r>
      <w:r w:rsidRPr="009760A3">
        <w:rPr>
          <w:rFonts w:ascii="Gill Sans MT" w:hAnsi="Gill Sans MT"/>
        </w:rPr>
        <w:t>Konkrétní</w:t>
      </w:r>
      <w:proofErr w:type="gramEnd"/>
      <w:r w:rsidRPr="009760A3">
        <w:rPr>
          <w:rFonts w:ascii="Gill Sans MT" w:hAnsi="Gill Sans MT"/>
        </w:rPr>
        <w:t xml:space="preserve"> projekty byly vybrány v rámci vnitřní soutěže UTB</w:t>
      </w:r>
      <w:r w:rsidR="00517797" w:rsidRPr="009760A3">
        <w:rPr>
          <w:rFonts w:ascii="Gill Sans MT" w:hAnsi="Gill Sans MT"/>
        </w:rPr>
        <w:t xml:space="preserve"> ve Zlíně</w:t>
      </w:r>
      <w:r w:rsidRPr="009760A3">
        <w:rPr>
          <w:rFonts w:ascii="Gill Sans MT" w:hAnsi="Gill Sans MT"/>
        </w:rPr>
        <w:t>, projekty FSR byly velmi pozitivně hodnoceny ze strany mezinárodní evaluace.</w:t>
      </w:r>
      <w:r w:rsidR="009A4688" w:rsidRPr="009760A3">
        <w:rPr>
          <w:rFonts w:ascii="Gill Sans MT" w:hAnsi="Gill Sans MT"/>
        </w:rPr>
        <w:t xml:space="preserve"> </w:t>
      </w:r>
      <w:r w:rsidRPr="009760A3">
        <w:rPr>
          <w:rFonts w:ascii="Gill Sans MT" w:hAnsi="Gill Sans MT" w:cs=".PalatinoTTEE"/>
          <w:kern w:val="28"/>
        </w:rPr>
        <w:t>Nově byla v roce 2021 podpora z prostředků FSR směřována navíc na:</w:t>
      </w:r>
    </w:p>
    <w:p w:rsidR="0068307E" w:rsidRPr="009760A3" w:rsidRDefault="0068307E" w:rsidP="00473517">
      <w:pPr>
        <w:pStyle w:val="Odstavecseseznamem"/>
        <w:numPr>
          <w:ilvl w:val="0"/>
          <w:numId w:val="32"/>
        </w:numPr>
        <w:suppressAutoHyphens w:val="0"/>
        <w:autoSpaceDE w:val="0"/>
        <w:autoSpaceDN w:val="0"/>
        <w:spacing w:line="276" w:lineRule="auto"/>
        <w:jc w:val="both"/>
        <w:rPr>
          <w:rFonts w:ascii="Gill Sans MT" w:hAnsi="Gill Sans MT" w:cs=".PalatinoTTEE"/>
          <w:kern w:val="28"/>
        </w:rPr>
      </w:pPr>
      <w:r w:rsidRPr="009760A3">
        <w:rPr>
          <w:rFonts w:ascii="Gill Sans MT" w:hAnsi="Gill Sans MT" w:cs=".PalatinoTTEE"/>
          <w:kern w:val="28"/>
        </w:rPr>
        <w:t xml:space="preserve">projekty se zaměřením na zmírnění dopadů pandemie COVID 19 s cílem zvýšení kvality vzdělávacích a návazných procesů na UTB </w:t>
      </w:r>
      <w:r w:rsidR="00517797" w:rsidRPr="009760A3">
        <w:rPr>
          <w:rFonts w:ascii="Gill Sans MT" w:hAnsi="Gill Sans MT" w:cs=".PalatinoTTEE"/>
          <w:kern w:val="28"/>
        </w:rPr>
        <w:t xml:space="preserve">ve Zlíně </w:t>
      </w:r>
      <w:r w:rsidRPr="009760A3">
        <w:rPr>
          <w:rFonts w:ascii="Gill Sans MT" w:hAnsi="Gill Sans MT" w:cs=".PalatinoTTEE"/>
          <w:kern w:val="28"/>
        </w:rPr>
        <w:t>posilujících konkurenceschopnost na tuzemském a zahraničním vzdělávacím trhu</w:t>
      </w:r>
      <w:r w:rsidR="00517797" w:rsidRPr="009760A3">
        <w:rPr>
          <w:rFonts w:ascii="Gill Sans MT" w:hAnsi="Gill Sans MT" w:cs=".PalatinoTTEE"/>
          <w:kern w:val="28"/>
        </w:rPr>
        <w:t>;</w:t>
      </w:r>
    </w:p>
    <w:p w:rsidR="00517797" w:rsidRPr="009760A3" w:rsidRDefault="0068307E" w:rsidP="00517797">
      <w:pPr>
        <w:pStyle w:val="Odstavecseseznamem"/>
        <w:numPr>
          <w:ilvl w:val="0"/>
          <w:numId w:val="32"/>
        </w:numPr>
        <w:suppressAutoHyphens w:val="0"/>
        <w:autoSpaceDE w:val="0"/>
        <w:autoSpaceDN w:val="0"/>
        <w:spacing w:line="276" w:lineRule="auto"/>
        <w:jc w:val="both"/>
        <w:rPr>
          <w:rFonts w:ascii="Gill Sans MT" w:hAnsi="Gill Sans MT" w:cs=".PalatinoTTEE"/>
          <w:kern w:val="28"/>
        </w:rPr>
      </w:pPr>
      <w:r w:rsidRPr="009760A3">
        <w:rPr>
          <w:rFonts w:ascii="Gill Sans MT" w:hAnsi="Gill Sans MT" w:cs=".PalatinoTTEE"/>
          <w:kern w:val="28"/>
        </w:rPr>
        <w:t xml:space="preserve">podporu ve výši min. 2 000 tis. Kč pro vnitřní soutěže rozvoje společenskovědních oborů (FORD 5 a 6). </w:t>
      </w:r>
    </w:p>
    <w:p w:rsidR="00517797" w:rsidRPr="009760A3" w:rsidRDefault="00517797" w:rsidP="00517797">
      <w:pPr>
        <w:pStyle w:val="Odstavecseseznamem"/>
        <w:suppressAutoHyphens w:val="0"/>
        <w:autoSpaceDE w:val="0"/>
        <w:autoSpaceDN w:val="0"/>
        <w:spacing w:line="276" w:lineRule="auto"/>
        <w:jc w:val="both"/>
        <w:rPr>
          <w:rFonts w:ascii="Gill Sans MT" w:hAnsi="Gill Sans MT" w:cs=".PalatinoTTEE"/>
          <w:kern w:val="28"/>
        </w:rPr>
      </w:pPr>
    </w:p>
    <w:p w:rsidR="00E51D72" w:rsidRPr="009760A3" w:rsidRDefault="00E51D72" w:rsidP="007720E7">
      <w:pPr>
        <w:numPr>
          <w:ilvl w:val="1"/>
          <w:numId w:val="4"/>
        </w:numPr>
        <w:spacing w:after="113" w:line="276" w:lineRule="auto"/>
        <w:jc w:val="both"/>
        <w:rPr>
          <w:rFonts w:ascii="Gill Sans MT" w:hAnsi="Gill Sans MT"/>
          <w:b/>
          <w:sz w:val="28"/>
          <w:szCs w:val="28"/>
        </w:rPr>
      </w:pPr>
      <w:r w:rsidRPr="009760A3">
        <w:rPr>
          <w:rFonts w:ascii="Gill Sans MT" w:hAnsi="Gill Sans MT"/>
          <w:b/>
          <w:sz w:val="28"/>
          <w:szCs w:val="28"/>
        </w:rPr>
        <w:t>Hodnocení výsledků tvůrčí činnosti a jejich role v dalším řízení odborné činnosti pracovišť či oborů.</w:t>
      </w:r>
    </w:p>
    <w:p w:rsidR="007720E7" w:rsidRPr="009760A3" w:rsidRDefault="007720E7" w:rsidP="007720E7">
      <w:pPr>
        <w:spacing w:after="120" w:line="276" w:lineRule="auto"/>
        <w:jc w:val="both"/>
        <w:rPr>
          <w:rFonts w:ascii="Gill Sans MT" w:hAnsi="Gill Sans MT" w:cstheme="minorHAnsi"/>
        </w:rPr>
      </w:pPr>
      <w:r w:rsidRPr="009760A3">
        <w:rPr>
          <w:rFonts w:ascii="Gill Sans MT" w:hAnsi="Gill Sans MT" w:cstheme="minorHAnsi"/>
        </w:rPr>
        <w:t>Systém hodnocení akademických pracovníků je zakotven ve směrnici rektora  SR</w:t>
      </w:r>
      <w:r w:rsidR="00204681" w:rsidRPr="009760A3">
        <w:rPr>
          <w:rFonts w:ascii="Gill Sans MT" w:hAnsi="Gill Sans MT" w:cstheme="minorHAnsi"/>
        </w:rPr>
        <w:t>/</w:t>
      </w:r>
      <w:r w:rsidRPr="009760A3">
        <w:rPr>
          <w:rFonts w:ascii="Gill Sans MT" w:hAnsi="Gill Sans MT" w:cstheme="minorHAnsi"/>
        </w:rPr>
        <w:t>07/2021 Hodnocení a řízení rozvoje pedagogických, tvůrčích, řídících a dalších činností akademických a vědeckých pracovníků. S</w:t>
      </w:r>
      <w:r w:rsidR="00997972" w:rsidRPr="009760A3">
        <w:rPr>
          <w:rFonts w:ascii="Gill Sans MT" w:hAnsi="Gill Sans MT" w:cstheme="minorHAnsi"/>
        </w:rPr>
        <w:t>myslem systému hodnocení akademických pracovníků na UTB</w:t>
      </w:r>
      <w:r w:rsidRPr="009760A3">
        <w:rPr>
          <w:rFonts w:ascii="Gill Sans MT" w:hAnsi="Gill Sans MT" w:cstheme="minorHAnsi"/>
        </w:rPr>
        <w:t xml:space="preserve"> ve Zlíně </w:t>
      </w:r>
      <w:r w:rsidR="00997972" w:rsidRPr="009760A3">
        <w:rPr>
          <w:rFonts w:ascii="Gill Sans MT" w:hAnsi="Gill Sans MT" w:cstheme="minorHAnsi"/>
        </w:rPr>
        <w:t>je poskytovat všem zaměstnancům</w:t>
      </w:r>
      <w:r w:rsidR="00517797" w:rsidRPr="009760A3">
        <w:rPr>
          <w:rFonts w:ascii="Gill Sans MT" w:hAnsi="Gill Sans MT" w:cstheme="minorHAnsi"/>
        </w:rPr>
        <w:t xml:space="preserve"> v této kategorii</w:t>
      </w:r>
      <w:r w:rsidR="00997972" w:rsidRPr="009760A3">
        <w:rPr>
          <w:rFonts w:ascii="Gill Sans MT" w:hAnsi="Gill Sans MT" w:cstheme="minorHAnsi"/>
        </w:rPr>
        <w:t xml:space="preserve"> systematickou a objektivní zpětnou vazbu na jejich pracovní činnost, identifikovat bariéry a příležitosti dalšího rozvoje.</w:t>
      </w:r>
      <w:r w:rsidRPr="009760A3">
        <w:rPr>
          <w:rFonts w:ascii="Gill Sans MT" w:hAnsi="Gill Sans MT" w:cstheme="minorHAnsi"/>
          <w:b/>
        </w:rPr>
        <w:t xml:space="preserve"> </w:t>
      </w:r>
      <w:r w:rsidRPr="009760A3">
        <w:rPr>
          <w:rFonts w:ascii="Gill Sans MT" w:hAnsi="Gill Sans MT" w:cstheme="minorHAnsi"/>
        </w:rPr>
        <w:t xml:space="preserve">Uvedená </w:t>
      </w:r>
      <w:r w:rsidR="00517797" w:rsidRPr="009760A3">
        <w:rPr>
          <w:rFonts w:ascii="Gill Sans MT" w:hAnsi="Gill Sans MT" w:cstheme="minorHAnsi"/>
        </w:rPr>
        <w:t>směrnice rektora</w:t>
      </w:r>
      <w:r w:rsidR="00517797" w:rsidRPr="009760A3">
        <w:rPr>
          <w:rFonts w:ascii="Gill Sans MT" w:hAnsi="Gill Sans MT" w:cstheme="minorHAnsi"/>
          <w:b/>
        </w:rPr>
        <w:t xml:space="preserve"> </w:t>
      </w:r>
      <w:r w:rsidRPr="009760A3">
        <w:rPr>
          <w:rFonts w:ascii="Gill Sans MT" w:hAnsi="Gill Sans MT" w:cstheme="minorHAnsi"/>
        </w:rPr>
        <w:t>u</w:t>
      </w:r>
      <w:r w:rsidR="00997972" w:rsidRPr="009760A3">
        <w:rPr>
          <w:rFonts w:ascii="Gill Sans MT" w:hAnsi="Gill Sans MT" w:cstheme="minorHAnsi"/>
        </w:rPr>
        <w:t>pravuje jak oblasti práce pozic akademických pracovníků (pedagogickou, tvůrčí, řídící a další činnost), které jsou předmětem hodnocení, tak i jejich konkrétní rozsah, obsah, způsob hodnocení v tzv. „pracovních bodech“ a samotný systém realizace zpětné vazby.</w:t>
      </w:r>
      <w:r w:rsidRPr="009760A3">
        <w:rPr>
          <w:rFonts w:ascii="Gill Sans MT" w:hAnsi="Gill Sans MT" w:cstheme="minorHAnsi"/>
        </w:rPr>
        <w:t xml:space="preserve"> </w:t>
      </w:r>
    </w:p>
    <w:p w:rsidR="00997972" w:rsidRPr="009760A3" w:rsidRDefault="00997972" w:rsidP="007720E7">
      <w:pPr>
        <w:spacing w:after="120" w:line="276" w:lineRule="auto"/>
        <w:jc w:val="both"/>
        <w:rPr>
          <w:rFonts w:ascii="Gill Sans MT" w:hAnsi="Gill Sans MT" w:cstheme="minorHAnsi"/>
        </w:rPr>
      </w:pPr>
      <w:r w:rsidRPr="009760A3">
        <w:rPr>
          <w:rFonts w:ascii="Gill Sans MT" w:hAnsi="Gill Sans MT" w:cstheme="minorHAnsi"/>
        </w:rPr>
        <w:t xml:space="preserve">Daná norma klade důraz na implementaci výstupů IPN metodiky MŠMT, vzájemné hodnocení jak vedoucích, tak podřízených pracovníků a zdůraznění kvalitativních parametrů v oblasti tvůrčí činnosti (výstupy v recenzovaných časopisech indexovaných v databázích </w:t>
      </w:r>
      <w:proofErr w:type="spellStart"/>
      <w:r w:rsidRPr="009760A3">
        <w:rPr>
          <w:rFonts w:ascii="Gill Sans MT" w:hAnsi="Gill Sans MT" w:cstheme="minorHAnsi"/>
        </w:rPr>
        <w:t>WoS</w:t>
      </w:r>
      <w:proofErr w:type="spellEnd"/>
      <w:r w:rsidRPr="009760A3">
        <w:rPr>
          <w:rFonts w:ascii="Gill Sans MT" w:hAnsi="Gill Sans MT" w:cstheme="minorHAnsi"/>
        </w:rPr>
        <w:t xml:space="preserve"> a </w:t>
      </w:r>
      <w:proofErr w:type="spellStart"/>
      <w:r w:rsidRPr="009760A3">
        <w:rPr>
          <w:rFonts w:ascii="Gill Sans MT" w:hAnsi="Gill Sans MT" w:cstheme="minorHAnsi"/>
        </w:rPr>
        <w:t>Scopus</w:t>
      </w:r>
      <w:proofErr w:type="spellEnd"/>
      <w:r w:rsidRPr="009760A3">
        <w:rPr>
          <w:rFonts w:ascii="Gill Sans MT" w:hAnsi="Gill Sans MT" w:cstheme="minorHAnsi"/>
        </w:rPr>
        <w:t>) a vzdělávání. Na základě těchto východisek je pracovní výkon akademických pracovníků</w:t>
      </w:r>
      <w:r w:rsidRPr="009760A3">
        <w:rPr>
          <w:rFonts w:ascii="Gill Sans MT" w:hAnsi="Gill Sans MT" w:cstheme="minorHAnsi"/>
          <w:b/>
        </w:rPr>
        <w:t xml:space="preserve"> </w:t>
      </w:r>
      <w:r w:rsidRPr="009760A3">
        <w:rPr>
          <w:rFonts w:ascii="Gill Sans MT" w:hAnsi="Gill Sans MT" w:cstheme="minorHAnsi"/>
        </w:rPr>
        <w:t>každoročně monitorován s využitím informačního systému IS HAP, nebo systém</w:t>
      </w:r>
      <w:r w:rsidR="00672B76" w:rsidRPr="009760A3">
        <w:rPr>
          <w:rFonts w:ascii="Gill Sans MT" w:hAnsi="Gill Sans MT" w:cstheme="minorHAnsi"/>
        </w:rPr>
        <w:t>em</w:t>
      </w:r>
      <w:r w:rsidRPr="009760A3">
        <w:rPr>
          <w:rFonts w:ascii="Gill Sans MT" w:hAnsi="Gill Sans MT" w:cstheme="minorHAnsi"/>
        </w:rPr>
        <w:t xml:space="preserve"> evidence pracovní kapacity akademických pracovníků. Souhrnná agregovaná data z tohoto monitoringu slouží ke strategickému řízení a nastavování vědy a výzkumu na UTB</w:t>
      </w:r>
      <w:r w:rsidR="00672B76" w:rsidRPr="009760A3">
        <w:rPr>
          <w:rFonts w:ascii="Gill Sans MT" w:hAnsi="Gill Sans MT" w:cstheme="minorHAnsi"/>
        </w:rPr>
        <w:t xml:space="preserve"> ve Zlíně</w:t>
      </w:r>
      <w:r w:rsidRPr="009760A3">
        <w:rPr>
          <w:rFonts w:ascii="Gill Sans MT" w:hAnsi="Gill Sans MT" w:cstheme="minorHAnsi"/>
        </w:rPr>
        <w:t>. Stěžejní složkou systému hodnocení akademických pracovníků jsou pak pravidelné pohovory vedoucích pracovníků se zaměstnanci, v rámci nichž je stanovován a vyhodnocován kariérní plán činností na období 1 až 2 let.</w:t>
      </w:r>
    </w:p>
    <w:p w:rsidR="00997972" w:rsidRPr="009760A3" w:rsidRDefault="00997972" w:rsidP="007720E7">
      <w:pPr>
        <w:spacing w:after="120" w:line="276" w:lineRule="auto"/>
        <w:jc w:val="both"/>
        <w:rPr>
          <w:rFonts w:ascii="Gill Sans MT" w:hAnsi="Gill Sans MT" w:cstheme="minorHAnsi"/>
        </w:rPr>
      </w:pPr>
      <w:r w:rsidRPr="009760A3">
        <w:rPr>
          <w:rFonts w:ascii="Gill Sans MT" w:hAnsi="Gill Sans MT" w:cstheme="minorHAnsi"/>
        </w:rPr>
        <w:t>Systém kariérního růstu akademických pracovníků je na UTB</w:t>
      </w:r>
      <w:r w:rsidR="00672B76" w:rsidRPr="009760A3">
        <w:rPr>
          <w:rFonts w:ascii="Gill Sans MT" w:hAnsi="Gill Sans MT" w:cstheme="minorHAnsi"/>
        </w:rPr>
        <w:t xml:space="preserve"> ve Zlíně</w:t>
      </w:r>
      <w:r w:rsidRPr="009760A3">
        <w:rPr>
          <w:rFonts w:ascii="Gill Sans MT" w:hAnsi="Gill Sans MT" w:cstheme="minorHAnsi"/>
        </w:rPr>
        <w:t xml:space="preserve"> decentralizovaný a vychází z podmínek a specifik jednotlivých </w:t>
      </w:r>
      <w:r w:rsidR="00517797" w:rsidRPr="009760A3">
        <w:rPr>
          <w:rFonts w:ascii="Gill Sans MT" w:hAnsi="Gill Sans MT" w:cstheme="minorHAnsi"/>
        </w:rPr>
        <w:t>fakult/</w:t>
      </w:r>
      <w:r w:rsidRPr="009760A3">
        <w:rPr>
          <w:rFonts w:ascii="Gill Sans MT" w:hAnsi="Gill Sans MT" w:cstheme="minorHAnsi"/>
        </w:rPr>
        <w:t>součástí. Proto UTB</w:t>
      </w:r>
      <w:r w:rsidR="00672B76" w:rsidRPr="009760A3">
        <w:rPr>
          <w:rFonts w:ascii="Gill Sans MT" w:hAnsi="Gill Sans MT" w:cstheme="minorHAnsi"/>
        </w:rPr>
        <w:t xml:space="preserve"> ve Zlíně</w:t>
      </w:r>
      <w:r w:rsidRPr="009760A3">
        <w:rPr>
          <w:rFonts w:ascii="Gill Sans MT" w:hAnsi="Gill Sans MT" w:cstheme="minorHAnsi"/>
        </w:rPr>
        <w:t xml:space="preserve"> nemá na celouniverzitní úrovni zaveden kariérní řád. Proces kariérního postupu, rozvoje a odměňování je v gesci jednotlivých </w:t>
      </w:r>
      <w:r w:rsidR="00517797" w:rsidRPr="009760A3">
        <w:rPr>
          <w:rFonts w:ascii="Gill Sans MT" w:hAnsi="Gill Sans MT" w:cstheme="minorHAnsi"/>
        </w:rPr>
        <w:t>fakult/</w:t>
      </w:r>
      <w:r w:rsidRPr="009760A3">
        <w:rPr>
          <w:rFonts w:ascii="Gill Sans MT" w:hAnsi="Gill Sans MT" w:cstheme="minorHAnsi"/>
        </w:rPr>
        <w:t xml:space="preserve">součástí univerzity, které si rovněž samy nastavují motivační </w:t>
      </w:r>
      <w:r w:rsidRPr="009760A3">
        <w:rPr>
          <w:rFonts w:ascii="Gill Sans MT" w:hAnsi="Gill Sans MT" w:cstheme="minorHAnsi"/>
        </w:rPr>
        <w:lastRenderedPageBreak/>
        <w:t>nástroje pro odměňování pracovníků v závislosti na dosažen</w:t>
      </w:r>
      <w:r w:rsidR="00204681" w:rsidRPr="009760A3">
        <w:rPr>
          <w:rFonts w:ascii="Gill Sans MT" w:hAnsi="Gill Sans MT" w:cstheme="minorHAnsi"/>
        </w:rPr>
        <w:t>é</w:t>
      </w:r>
      <w:r w:rsidRPr="009760A3">
        <w:rPr>
          <w:rFonts w:ascii="Gill Sans MT" w:hAnsi="Gill Sans MT" w:cstheme="minorHAnsi"/>
        </w:rPr>
        <w:t xml:space="preserve"> výsled</w:t>
      </w:r>
      <w:r w:rsidR="00204681" w:rsidRPr="009760A3">
        <w:rPr>
          <w:rFonts w:ascii="Gill Sans MT" w:hAnsi="Gill Sans MT" w:cstheme="minorHAnsi"/>
        </w:rPr>
        <w:t>ky</w:t>
      </w:r>
      <w:r w:rsidRPr="009760A3">
        <w:rPr>
          <w:rFonts w:ascii="Gill Sans MT" w:hAnsi="Gill Sans MT" w:cstheme="minorHAnsi"/>
        </w:rPr>
        <w:t xml:space="preserve">. Podmínkou je, že tyto motivační nástroje musí respektovat celouniverzitní </w:t>
      </w:r>
      <w:r w:rsidR="007720E7" w:rsidRPr="009760A3">
        <w:rPr>
          <w:rFonts w:ascii="Gill Sans MT" w:hAnsi="Gill Sans MT" w:cstheme="minorHAnsi"/>
        </w:rPr>
        <w:t>s</w:t>
      </w:r>
      <w:r w:rsidRPr="009760A3">
        <w:rPr>
          <w:rFonts w:ascii="Gill Sans MT" w:hAnsi="Gill Sans MT" w:cstheme="minorHAnsi"/>
        </w:rPr>
        <w:t xml:space="preserve">ystém hodnocení akademických pracovníků a platný </w:t>
      </w:r>
      <w:r w:rsidR="00672B76" w:rsidRPr="009760A3">
        <w:rPr>
          <w:rFonts w:ascii="Gill Sans MT" w:hAnsi="Gill Sans MT" w:cstheme="minorHAnsi"/>
        </w:rPr>
        <w:t>M</w:t>
      </w:r>
      <w:r w:rsidRPr="009760A3">
        <w:rPr>
          <w:rFonts w:ascii="Gill Sans MT" w:hAnsi="Gill Sans MT" w:cstheme="minorHAnsi"/>
        </w:rPr>
        <w:t>zdový předpis U</w:t>
      </w:r>
      <w:r w:rsidR="00517797" w:rsidRPr="009760A3">
        <w:rPr>
          <w:rFonts w:ascii="Gill Sans MT" w:hAnsi="Gill Sans MT" w:cstheme="minorHAnsi"/>
        </w:rPr>
        <w:t xml:space="preserve">niverzity </w:t>
      </w:r>
      <w:r w:rsidRPr="009760A3">
        <w:rPr>
          <w:rFonts w:ascii="Gill Sans MT" w:hAnsi="Gill Sans MT" w:cstheme="minorHAnsi"/>
        </w:rPr>
        <w:t>T</w:t>
      </w:r>
      <w:r w:rsidR="00517797" w:rsidRPr="009760A3">
        <w:rPr>
          <w:rFonts w:ascii="Gill Sans MT" w:hAnsi="Gill Sans MT" w:cstheme="minorHAnsi"/>
        </w:rPr>
        <w:t xml:space="preserve">omáše </w:t>
      </w:r>
      <w:r w:rsidRPr="009760A3">
        <w:rPr>
          <w:rFonts w:ascii="Gill Sans MT" w:hAnsi="Gill Sans MT" w:cstheme="minorHAnsi"/>
        </w:rPr>
        <w:t>B</w:t>
      </w:r>
      <w:r w:rsidR="00517797" w:rsidRPr="009760A3">
        <w:rPr>
          <w:rFonts w:ascii="Gill Sans MT" w:hAnsi="Gill Sans MT" w:cstheme="minorHAnsi"/>
        </w:rPr>
        <w:t>ati</w:t>
      </w:r>
      <w:r w:rsidRPr="009760A3">
        <w:rPr>
          <w:rFonts w:ascii="Gill Sans MT" w:hAnsi="Gill Sans MT" w:cstheme="minorHAnsi"/>
        </w:rPr>
        <w:t xml:space="preserve"> ve Zlíně</w:t>
      </w:r>
      <w:r w:rsidR="00517797" w:rsidRPr="009760A3">
        <w:rPr>
          <w:rFonts w:ascii="Gill Sans MT" w:hAnsi="Gill Sans MT" w:cstheme="minorHAnsi"/>
        </w:rPr>
        <w:t xml:space="preserve"> a obecné právní předpisy, zejména zákoník práce</w:t>
      </w:r>
      <w:r w:rsidRPr="009760A3">
        <w:rPr>
          <w:rFonts w:ascii="Gill Sans MT" w:hAnsi="Gill Sans MT" w:cstheme="minorHAnsi"/>
        </w:rPr>
        <w:t>.</w:t>
      </w:r>
    </w:p>
    <w:p w:rsidR="00997972" w:rsidRPr="009760A3" w:rsidRDefault="00997972" w:rsidP="00C16282">
      <w:pPr>
        <w:spacing w:after="113"/>
        <w:jc w:val="both"/>
        <w:rPr>
          <w:rFonts w:ascii="Gill Sans MT" w:hAnsi="Gill Sans MT"/>
          <w:color w:val="FF0000"/>
        </w:rPr>
      </w:pPr>
    </w:p>
    <w:p w:rsidR="00E51D72" w:rsidRPr="009760A3" w:rsidRDefault="00E51D72" w:rsidP="00BF2B42">
      <w:pPr>
        <w:numPr>
          <w:ilvl w:val="1"/>
          <w:numId w:val="4"/>
        </w:numPr>
        <w:spacing w:after="113"/>
        <w:jc w:val="both"/>
        <w:rPr>
          <w:rFonts w:ascii="Gill Sans MT" w:hAnsi="Gill Sans MT"/>
          <w:b/>
          <w:sz w:val="28"/>
          <w:szCs w:val="28"/>
        </w:rPr>
      </w:pPr>
      <w:r w:rsidRPr="009760A3">
        <w:rPr>
          <w:rFonts w:ascii="Gill Sans MT" w:hAnsi="Gill Sans MT"/>
          <w:b/>
          <w:sz w:val="28"/>
          <w:szCs w:val="28"/>
        </w:rPr>
        <w:t>Etika tvůrčích činností (nástroje zajišťování a řešení problémů)</w:t>
      </w:r>
    </w:p>
    <w:p w:rsidR="00970080" w:rsidRPr="009760A3" w:rsidRDefault="00970080" w:rsidP="000A0718">
      <w:pPr>
        <w:spacing w:after="120" w:line="276" w:lineRule="auto"/>
        <w:jc w:val="both"/>
        <w:rPr>
          <w:rStyle w:val="markedcontent"/>
          <w:rFonts w:ascii="Gill Sans MT" w:hAnsi="Gill Sans MT"/>
        </w:rPr>
      </w:pPr>
      <w:r w:rsidRPr="009760A3">
        <w:rPr>
          <w:rStyle w:val="markedcontent"/>
          <w:rFonts w:ascii="Gill Sans MT" w:hAnsi="Gill Sans MT"/>
        </w:rPr>
        <w:t xml:space="preserve">UTB </w:t>
      </w:r>
      <w:r w:rsidR="000A0718" w:rsidRPr="009760A3">
        <w:rPr>
          <w:rStyle w:val="markedcontent"/>
          <w:rFonts w:ascii="Gill Sans MT" w:hAnsi="Gill Sans MT"/>
        </w:rPr>
        <w:t xml:space="preserve">ve Zlíně </w:t>
      </w:r>
      <w:r w:rsidRPr="009760A3">
        <w:rPr>
          <w:rStyle w:val="markedcontent"/>
          <w:rFonts w:ascii="Gill Sans MT" w:hAnsi="Gill Sans MT"/>
        </w:rPr>
        <w:t>uplatňuje v souladu s Evropskou chartou pro výzkumné pracovníky a Kodexem chování pro přijímání výzkumných pracovníků principy, deklarované v Etickém kodexu UTB,</w:t>
      </w:r>
      <w:r w:rsidR="000A0718" w:rsidRPr="009760A3">
        <w:rPr>
          <w:rStyle w:val="markedcontent"/>
          <w:rFonts w:ascii="Gill Sans MT" w:hAnsi="Gill Sans MT"/>
        </w:rPr>
        <w:t xml:space="preserve"> který je přílohou Statutu U</w:t>
      </w:r>
      <w:r w:rsidR="00517797" w:rsidRPr="009760A3">
        <w:rPr>
          <w:rStyle w:val="markedcontent"/>
          <w:rFonts w:ascii="Gill Sans MT" w:hAnsi="Gill Sans MT"/>
        </w:rPr>
        <w:t xml:space="preserve">niverzity </w:t>
      </w:r>
      <w:r w:rsidR="000A0718" w:rsidRPr="009760A3">
        <w:rPr>
          <w:rStyle w:val="markedcontent"/>
          <w:rFonts w:ascii="Gill Sans MT" w:hAnsi="Gill Sans MT"/>
        </w:rPr>
        <w:t>T</w:t>
      </w:r>
      <w:r w:rsidR="00517797" w:rsidRPr="009760A3">
        <w:rPr>
          <w:rStyle w:val="markedcontent"/>
          <w:rFonts w:ascii="Gill Sans MT" w:hAnsi="Gill Sans MT"/>
        </w:rPr>
        <w:t xml:space="preserve">omáše </w:t>
      </w:r>
      <w:r w:rsidR="000A0718" w:rsidRPr="009760A3">
        <w:rPr>
          <w:rStyle w:val="markedcontent"/>
          <w:rFonts w:ascii="Gill Sans MT" w:hAnsi="Gill Sans MT"/>
        </w:rPr>
        <w:t>B</w:t>
      </w:r>
      <w:r w:rsidR="00517797" w:rsidRPr="009760A3">
        <w:rPr>
          <w:rStyle w:val="markedcontent"/>
          <w:rFonts w:ascii="Gill Sans MT" w:hAnsi="Gill Sans MT"/>
        </w:rPr>
        <w:t>ati ve Zlíně (dále jen „Statut UTB“)</w:t>
      </w:r>
      <w:r w:rsidR="000A0718" w:rsidRPr="009760A3">
        <w:rPr>
          <w:rStyle w:val="markedcontent"/>
          <w:rFonts w:ascii="Gill Sans MT" w:hAnsi="Gill Sans MT"/>
        </w:rPr>
        <w:t>.</w:t>
      </w:r>
      <w:r w:rsidR="000A0718" w:rsidRPr="009760A3">
        <w:rPr>
          <w:rStyle w:val="Znakapoznpodarou"/>
          <w:rFonts w:ascii="Gill Sans MT" w:hAnsi="Gill Sans MT"/>
        </w:rPr>
        <w:footnoteReference w:id="18"/>
      </w:r>
    </w:p>
    <w:p w:rsidR="00970080" w:rsidRPr="009760A3" w:rsidRDefault="00970080" w:rsidP="000A0718">
      <w:pPr>
        <w:spacing w:after="120" w:line="276" w:lineRule="auto"/>
        <w:jc w:val="both"/>
        <w:rPr>
          <w:rStyle w:val="markedcontent"/>
          <w:rFonts w:ascii="Gill Sans MT" w:hAnsi="Gill Sans MT"/>
        </w:rPr>
      </w:pPr>
      <w:r w:rsidRPr="009760A3">
        <w:rPr>
          <w:rStyle w:val="markedcontent"/>
          <w:rFonts w:ascii="Gill Sans MT" w:hAnsi="Gill Sans MT"/>
        </w:rPr>
        <w:t>Na UTB</w:t>
      </w:r>
      <w:r w:rsidR="00517797" w:rsidRPr="009760A3">
        <w:rPr>
          <w:rStyle w:val="markedcontent"/>
          <w:rFonts w:ascii="Gill Sans MT" w:hAnsi="Gill Sans MT"/>
        </w:rPr>
        <w:t xml:space="preserve"> ve Zlíně</w:t>
      </w:r>
      <w:r w:rsidR="000A0718" w:rsidRPr="009760A3">
        <w:rPr>
          <w:rStyle w:val="markedcontent"/>
          <w:rFonts w:ascii="Gill Sans MT" w:hAnsi="Gill Sans MT"/>
        </w:rPr>
        <w:t xml:space="preserve"> pak </w:t>
      </w:r>
      <w:r w:rsidR="00204681" w:rsidRPr="009760A3">
        <w:rPr>
          <w:rStyle w:val="markedcontent"/>
          <w:rFonts w:ascii="Gill Sans MT" w:hAnsi="Gill Sans MT"/>
        </w:rPr>
        <w:t>je</w:t>
      </w:r>
      <w:r w:rsidR="000A0718" w:rsidRPr="009760A3">
        <w:rPr>
          <w:rStyle w:val="markedcontent"/>
          <w:rFonts w:ascii="Gill Sans MT" w:hAnsi="Gill Sans MT"/>
        </w:rPr>
        <w:t xml:space="preserve"> </w:t>
      </w:r>
      <w:r w:rsidRPr="009760A3">
        <w:rPr>
          <w:rStyle w:val="markedcontent"/>
          <w:rFonts w:ascii="Gill Sans MT" w:hAnsi="Gill Sans MT"/>
        </w:rPr>
        <w:t>od roku 2019 zřízena Etická komise UTB jako poradní sbor rektora</w:t>
      </w:r>
      <w:r w:rsidR="00517797" w:rsidRPr="009760A3">
        <w:rPr>
          <w:rStyle w:val="markedcontent"/>
          <w:rFonts w:ascii="Gill Sans MT" w:hAnsi="Gill Sans MT"/>
        </w:rPr>
        <w:t xml:space="preserve"> podle čl. 26 Statutu UTB</w:t>
      </w:r>
      <w:r w:rsidRPr="009760A3">
        <w:rPr>
          <w:rStyle w:val="markedcontent"/>
          <w:rFonts w:ascii="Gill Sans MT" w:hAnsi="Gill Sans MT"/>
        </w:rPr>
        <w:t>.</w:t>
      </w:r>
      <w:r w:rsidR="0009206D" w:rsidRPr="009760A3">
        <w:rPr>
          <w:rStyle w:val="Znakapoznpodarou"/>
          <w:rFonts w:ascii="Gill Sans MT" w:hAnsi="Gill Sans MT"/>
        </w:rPr>
        <w:footnoteReference w:id="19"/>
      </w:r>
      <w:r w:rsidRPr="009760A3">
        <w:rPr>
          <w:rStyle w:val="markedcontent"/>
          <w:rFonts w:ascii="Gill Sans MT" w:hAnsi="Gill Sans MT"/>
        </w:rPr>
        <w:t xml:space="preserve"> Etická komise UTB se zabývá posuzováním podnětů ve věci dodržování zásad Etického kodexu UTB a posuzováním etických aspektů výzkumných projektů zahrnujících lidské subjekty, realizovan</w:t>
      </w:r>
      <w:r w:rsidR="000A0718" w:rsidRPr="009760A3">
        <w:rPr>
          <w:rStyle w:val="markedcontent"/>
          <w:rFonts w:ascii="Gill Sans MT" w:hAnsi="Gill Sans MT"/>
        </w:rPr>
        <w:t>ých na UTB</w:t>
      </w:r>
      <w:r w:rsidR="00517797" w:rsidRPr="009760A3">
        <w:rPr>
          <w:rStyle w:val="markedcontent"/>
          <w:rFonts w:ascii="Gill Sans MT" w:hAnsi="Gill Sans MT"/>
        </w:rPr>
        <w:t xml:space="preserve"> ve Zlíně</w:t>
      </w:r>
      <w:r w:rsidR="000A0718" w:rsidRPr="009760A3">
        <w:rPr>
          <w:rStyle w:val="markedcontent"/>
          <w:rFonts w:ascii="Gill Sans MT" w:hAnsi="Gill Sans MT"/>
        </w:rPr>
        <w:t>.</w:t>
      </w:r>
      <w:r w:rsidR="000A0718" w:rsidRPr="009760A3">
        <w:rPr>
          <w:rStyle w:val="Znakapoznpodarou"/>
          <w:rFonts w:ascii="Gill Sans MT" w:hAnsi="Gill Sans MT"/>
        </w:rPr>
        <w:footnoteReference w:id="20"/>
      </w:r>
      <w:r w:rsidR="0009206D" w:rsidRPr="009760A3">
        <w:rPr>
          <w:rStyle w:val="markedcontent"/>
          <w:rFonts w:ascii="Gill Sans MT" w:hAnsi="Gill Sans MT"/>
        </w:rPr>
        <w:t xml:space="preserve"> Jednání této komise se řídí Jednacím řádem.</w:t>
      </w:r>
      <w:r w:rsidR="0009206D" w:rsidRPr="009760A3">
        <w:rPr>
          <w:rStyle w:val="Znakapoznpodarou"/>
          <w:rFonts w:ascii="Gill Sans MT" w:hAnsi="Gill Sans MT"/>
        </w:rPr>
        <w:footnoteReference w:id="21"/>
      </w:r>
      <w:r w:rsidR="0009206D" w:rsidRPr="009760A3">
        <w:rPr>
          <w:rStyle w:val="markedcontent"/>
          <w:rFonts w:ascii="Gill Sans MT" w:hAnsi="Gill Sans MT"/>
        </w:rPr>
        <w:t xml:space="preserve"> </w:t>
      </w:r>
    </w:p>
    <w:p w:rsidR="0009206D" w:rsidRPr="009760A3" w:rsidRDefault="00970080" w:rsidP="0009206D">
      <w:pPr>
        <w:spacing w:after="120" w:line="276" w:lineRule="auto"/>
        <w:jc w:val="both"/>
        <w:rPr>
          <w:rStyle w:val="markedcontent"/>
          <w:rFonts w:ascii="Gill Sans MT" w:hAnsi="Gill Sans MT"/>
        </w:rPr>
      </w:pPr>
      <w:r w:rsidRPr="009760A3">
        <w:rPr>
          <w:rStyle w:val="markedcontent"/>
          <w:rFonts w:ascii="Gill Sans MT" w:hAnsi="Gill Sans MT"/>
        </w:rPr>
        <w:t>Etická komise UTB od roku 2019 doposud posuzovala celkem 25 výzkumných projektů zahrnujících lidské subjekty</w:t>
      </w:r>
      <w:r w:rsidR="004255BF" w:rsidRPr="009760A3">
        <w:rPr>
          <w:rStyle w:val="markedcontent"/>
          <w:rFonts w:ascii="Gill Sans MT" w:hAnsi="Gill Sans MT"/>
        </w:rPr>
        <w:t xml:space="preserve"> (viz Tabulka </w:t>
      </w:r>
      <w:r w:rsidR="008074AD" w:rsidRPr="009760A3">
        <w:rPr>
          <w:rStyle w:val="markedcontent"/>
          <w:rFonts w:ascii="Gill Sans MT" w:hAnsi="Gill Sans MT"/>
        </w:rPr>
        <w:t>10</w:t>
      </w:r>
      <w:r w:rsidR="0009206D" w:rsidRPr="009760A3">
        <w:rPr>
          <w:rStyle w:val="markedcontent"/>
          <w:rFonts w:ascii="Gill Sans MT" w:hAnsi="Gill Sans MT"/>
        </w:rPr>
        <w:t>. níže)</w:t>
      </w:r>
      <w:r w:rsidRPr="009760A3">
        <w:rPr>
          <w:rStyle w:val="markedcontent"/>
          <w:rFonts w:ascii="Gill Sans MT" w:hAnsi="Gill Sans MT"/>
        </w:rPr>
        <w:t>, z toho 23 projektů bylo z F</w:t>
      </w:r>
      <w:r w:rsidR="00672B76" w:rsidRPr="009760A3">
        <w:rPr>
          <w:rStyle w:val="markedcontent"/>
          <w:rFonts w:ascii="Gill Sans MT" w:hAnsi="Gill Sans MT"/>
        </w:rPr>
        <w:t>HS</w:t>
      </w:r>
      <w:r w:rsidRPr="009760A3">
        <w:rPr>
          <w:rStyle w:val="markedcontent"/>
          <w:rFonts w:ascii="Gill Sans MT" w:hAnsi="Gill Sans MT"/>
        </w:rPr>
        <w:t>, 1 projekt z </w:t>
      </w:r>
      <w:proofErr w:type="spellStart"/>
      <w:r w:rsidRPr="009760A3">
        <w:rPr>
          <w:rStyle w:val="markedcontent"/>
          <w:rFonts w:ascii="Gill Sans MT" w:hAnsi="Gill Sans MT"/>
        </w:rPr>
        <w:t>F</w:t>
      </w:r>
      <w:r w:rsidR="00672B76" w:rsidRPr="009760A3">
        <w:rPr>
          <w:rStyle w:val="markedcontent"/>
          <w:rFonts w:ascii="Gill Sans MT" w:hAnsi="Gill Sans MT"/>
        </w:rPr>
        <w:t>aME</w:t>
      </w:r>
      <w:proofErr w:type="spellEnd"/>
      <w:r w:rsidR="00672B76" w:rsidRPr="009760A3">
        <w:rPr>
          <w:rStyle w:val="markedcontent"/>
          <w:rFonts w:ascii="Gill Sans MT" w:hAnsi="Gill Sans MT"/>
        </w:rPr>
        <w:t xml:space="preserve"> a </w:t>
      </w:r>
      <w:r w:rsidRPr="009760A3">
        <w:rPr>
          <w:rStyle w:val="markedcontent"/>
          <w:rFonts w:ascii="Gill Sans MT" w:hAnsi="Gill Sans MT"/>
        </w:rPr>
        <w:t>1 projekt z F</w:t>
      </w:r>
      <w:r w:rsidR="00672B76" w:rsidRPr="009760A3">
        <w:rPr>
          <w:rStyle w:val="markedcontent"/>
          <w:rFonts w:ascii="Gill Sans MT" w:hAnsi="Gill Sans MT"/>
        </w:rPr>
        <w:t>MK</w:t>
      </w:r>
      <w:r w:rsidR="002302E2" w:rsidRPr="009760A3">
        <w:rPr>
          <w:rStyle w:val="markedcontent"/>
          <w:rFonts w:ascii="Gill Sans MT" w:hAnsi="Gill Sans MT"/>
        </w:rPr>
        <w:t>.</w:t>
      </w:r>
    </w:p>
    <w:p w:rsidR="0009206D" w:rsidRPr="009760A3" w:rsidRDefault="00970080" w:rsidP="0009206D">
      <w:pPr>
        <w:spacing w:after="120" w:line="276" w:lineRule="auto"/>
        <w:jc w:val="both"/>
        <w:rPr>
          <w:rStyle w:val="markedcontent"/>
          <w:rFonts w:ascii="Gill Sans MT" w:hAnsi="Gill Sans MT"/>
          <w:b/>
          <w:sz w:val="20"/>
          <w:szCs w:val="20"/>
        </w:rPr>
      </w:pPr>
      <w:r w:rsidRPr="009760A3">
        <w:rPr>
          <w:rStyle w:val="markedcontent"/>
          <w:rFonts w:ascii="Gill Sans MT" w:hAnsi="Gill Sans MT"/>
        </w:rPr>
        <w:br/>
      </w:r>
      <w:r w:rsidR="0009206D" w:rsidRPr="009760A3">
        <w:rPr>
          <w:rStyle w:val="markedcontent"/>
          <w:rFonts w:ascii="Gill Sans MT" w:hAnsi="Gill Sans MT"/>
          <w:b/>
          <w:sz w:val="20"/>
          <w:szCs w:val="20"/>
        </w:rPr>
        <w:t xml:space="preserve">Tab. </w:t>
      </w:r>
      <w:r w:rsidR="008074AD" w:rsidRPr="009760A3">
        <w:rPr>
          <w:rStyle w:val="markedcontent"/>
          <w:rFonts w:ascii="Gill Sans MT" w:hAnsi="Gill Sans MT"/>
          <w:b/>
          <w:sz w:val="20"/>
          <w:szCs w:val="20"/>
        </w:rPr>
        <w:t>10</w:t>
      </w:r>
      <w:r w:rsidR="0009206D" w:rsidRPr="009760A3">
        <w:rPr>
          <w:rStyle w:val="markedcontent"/>
          <w:rFonts w:ascii="Gill Sans MT" w:hAnsi="Gill Sans MT"/>
          <w:b/>
          <w:sz w:val="20"/>
          <w:szCs w:val="20"/>
        </w:rPr>
        <w:t>. Projekty posuzované Etickou komisí UTB</w:t>
      </w:r>
    </w:p>
    <w:tbl>
      <w:tblPr>
        <w:tblStyle w:val="Mkatabulky"/>
        <w:tblW w:w="0" w:type="auto"/>
        <w:tblInd w:w="137" w:type="dxa"/>
        <w:tblLook w:val="04A0" w:firstRow="1" w:lastRow="0" w:firstColumn="1" w:lastColumn="0" w:noHBand="0" w:noVBand="1"/>
      </w:tblPr>
      <w:tblGrid>
        <w:gridCol w:w="1276"/>
        <w:gridCol w:w="3118"/>
      </w:tblGrid>
      <w:tr w:rsidR="0009206D" w:rsidRPr="009760A3" w:rsidTr="0009206D">
        <w:tc>
          <w:tcPr>
            <w:tcW w:w="1276" w:type="dxa"/>
          </w:tcPr>
          <w:p w:rsidR="0009206D" w:rsidRPr="009760A3" w:rsidRDefault="0009206D" w:rsidP="0009206D">
            <w:pPr>
              <w:jc w:val="center"/>
              <w:rPr>
                <w:rStyle w:val="markedcontent"/>
                <w:rFonts w:ascii="Gill Sans MT" w:hAnsi="Gill Sans MT"/>
                <w:b/>
                <w:sz w:val="20"/>
                <w:szCs w:val="20"/>
              </w:rPr>
            </w:pPr>
            <w:r w:rsidRPr="009760A3">
              <w:rPr>
                <w:rStyle w:val="markedcontent"/>
                <w:rFonts w:ascii="Gill Sans MT" w:hAnsi="Gill Sans MT"/>
                <w:b/>
                <w:sz w:val="20"/>
                <w:szCs w:val="20"/>
              </w:rPr>
              <w:t>Rok</w:t>
            </w:r>
          </w:p>
        </w:tc>
        <w:tc>
          <w:tcPr>
            <w:tcW w:w="3118" w:type="dxa"/>
          </w:tcPr>
          <w:p w:rsidR="0009206D" w:rsidRPr="009760A3" w:rsidRDefault="0009206D" w:rsidP="0009206D">
            <w:pPr>
              <w:jc w:val="center"/>
              <w:rPr>
                <w:rStyle w:val="markedcontent"/>
                <w:rFonts w:ascii="Gill Sans MT" w:hAnsi="Gill Sans MT"/>
                <w:b/>
                <w:sz w:val="20"/>
                <w:szCs w:val="20"/>
              </w:rPr>
            </w:pPr>
            <w:r w:rsidRPr="009760A3">
              <w:rPr>
                <w:rStyle w:val="markedcontent"/>
                <w:rFonts w:ascii="Gill Sans MT" w:hAnsi="Gill Sans MT"/>
                <w:b/>
                <w:sz w:val="20"/>
                <w:szCs w:val="20"/>
              </w:rPr>
              <w:t>Počet posouzených projektů</w:t>
            </w:r>
          </w:p>
        </w:tc>
      </w:tr>
      <w:tr w:rsidR="0009206D" w:rsidRPr="009760A3" w:rsidTr="0009206D">
        <w:tc>
          <w:tcPr>
            <w:tcW w:w="1276" w:type="dxa"/>
          </w:tcPr>
          <w:p w:rsidR="0009206D" w:rsidRPr="009760A3" w:rsidRDefault="0009206D" w:rsidP="0009206D">
            <w:pPr>
              <w:jc w:val="center"/>
              <w:rPr>
                <w:rStyle w:val="markedcontent"/>
                <w:rFonts w:ascii="Gill Sans MT" w:hAnsi="Gill Sans MT"/>
                <w:sz w:val="20"/>
                <w:szCs w:val="20"/>
              </w:rPr>
            </w:pPr>
            <w:r w:rsidRPr="009760A3">
              <w:rPr>
                <w:rStyle w:val="markedcontent"/>
                <w:rFonts w:ascii="Gill Sans MT" w:hAnsi="Gill Sans MT"/>
                <w:sz w:val="20"/>
                <w:szCs w:val="20"/>
              </w:rPr>
              <w:t>2019</w:t>
            </w:r>
          </w:p>
        </w:tc>
        <w:tc>
          <w:tcPr>
            <w:tcW w:w="3118" w:type="dxa"/>
          </w:tcPr>
          <w:p w:rsidR="0009206D" w:rsidRPr="009760A3" w:rsidRDefault="0009206D" w:rsidP="0009206D">
            <w:pPr>
              <w:jc w:val="center"/>
              <w:rPr>
                <w:rStyle w:val="markedcontent"/>
                <w:rFonts w:ascii="Gill Sans MT" w:hAnsi="Gill Sans MT"/>
                <w:sz w:val="20"/>
                <w:szCs w:val="20"/>
              </w:rPr>
            </w:pPr>
            <w:r w:rsidRPr="009760A3">
              <w:rPr>
                <w:rStyle w:val="markedcontent"/>
                <w:rFonts w:ascii="Gill Sans MT" w:hAnsi="Gill Sans MT"/>
                <w:sz w:val="20"/>
                <w:szCs w:val="20"/>
              </w:rPr>
              <w:t>6</w:t>
            </w:r>
          </w:p>
        </w:tc>
      </w:tr>
      <w:tr w:rsidR="0009206D" w:rsidRPr="009760A3" w:rsidTr="0009206D">
        <w:tc>
          <w:tcPr>
            <w:tcW w:w="1276" w:type="dxa"/>
          </w:tcPr>
          <w:p w:rsidR="0009206D" w:rsidRPr="009760A3" w:rsidRDefault="0009206D" w:rsidP="0009206D">
            <w:pPr>
              <w:jc w:val="center"/>
              <w:rPr>
                <w:rStyle w:val="markedcontent"/>
                <w:rFonts w:ascii="Gill Sans MT" w:hAnsi="Gill Sans MT"/>
                <w:sz w:val="20"/>
                <w:szCs w:val="20"/>
              </w:rPr>
            </w:pPr>
            <w:r w:rsidRPr="009760A3">
              <w:rPr>
                <w:rStyle w:val="markedcontent"/>
                <w:rFonts w:ascii="Gill Sans MT" w:hAnsi="Gill Sans MT"/>
                <w:sz w:val="20"/>
                <w:szCs w:val="20"/>
              </w:rPr>
              <w:t>2020</w:t>
            </w:r>
          </w:p>
        </w:tc>
        <w:tc>
          <w:tcPr>
            <w:tcW w:w="3118" w:type="dxa"/>
          </w:tcPr>
          <w:p w:rsidR="0009206D" w:rsidRPr="009760A3" w:rsidRDefault="0009206D" w:rsidP="0009206D">
            <w:pPr>
              <w:jc w:val="center"/>
              <w:rPr>
                <w:rStyle w:val="markedcontent"/>
                <w:rFonts w:ascii="Gill Sans MT" w:hAnsi="Gill Sans MT"/>
                <w:sz w:val="20"/>
                <w:szCs w:val="20"/>
              </w:rPr>
            </w:pPr>
            <w:r w:rsidRPr="009760A3">
              <w:rPr>
                <w:rStyle w:val="markedcontent"/>
                <w:rFonts w:ascii="Gill Sans MT" w:hAnsi="Gill Sans MT"/>
                <w:sz w:val="20"/>
                <w:szCs w:val="20"/>
              </w:rPr>
              <w:t>9</w:t>
            </w:r>
          </w:p>
        </w:tc>
      </w:tr>
      <w:tr w:rsidR="0009206D" w:rsidRPr="009760A3" w:rsidTr="0009206D">
        <w:tc>
          <w:tcPr>
            <w:tcW w:w="1276" w:type="dxa"/>
          </w:tcPr>
          <w:p w:rsidR="0009206D" w:rsidRPr="009760A3" w:rsidRDefault="0009206D" w:rsidP="0009206D">
            <w:pPr>
              <w:jc w:val="center"/>
              <w:rPr>
                <w:rStyle w:val="markedcontent"/>
                <w:rFonts w:ascii="Gill Sans MT" w:hAnsi="Gill Sans MT"/>
                <w:sz w:val="20"/>
                <w:szCs w:val="20"/>
              </w:rPr>
            </w:pPr>
            <w:r w:rsidRPr="009760A3">
              <w:rPr>
                <w:rStyle w:val="markedcontent"/>
                <w:rFonts w:ascii="Gill Sans MT" w:hAnsi="Gill Sans MT"/>
                <w:sz w:val="20"/>
                <w:szCs w:val="20"/>
              </w:rPr>
              <w:t>2021</w:t>
            </w:r>
          </w:p>
        </w:tc>
        <w:tc>
          <w:tcPr>
            <w:tcW w:w="3118" w:type="dxa"/>
          </w:tcPr>
          <w:p w:rsidR="0009206D" w:rsidRPr="009760A3" w:rsidRDefault="0009206D" w:rsidP="0009206D">
            <w:pPr>
              <w:jc w:val="center"/>
              <w:rPr>
                <w:rStyle w:val="markedcontent"/>
                <w:rFonts w:ascii="Gill Sans MT" w:hAnsi="Gill Sans MT"/>
                <w:sz w:val="20"/>
                <w:szCs w:val="20"/>
              </w:rPr>
            </w:pPr>
            <w:r w:rsidRPr="009760A3">
              <w:rPr>
                <w:rStyle w:val="markedcontent"/>
                <w:rFonts w:ascii="Gill Sans MT" w:hAnsi="Gill Sans MT"/>
                <w:sz w:val="20"/>
                <w:szCs w:val="20"/>
              </w:rPr>
              <w:t>10</w:t>
            </w:r>
          </w:p>
        </w:tc>
      </w:tr>
    </w:tbl>
    <w:p w:rsidR="00C9291F" w:rsidRPr="009760A3" w:rsidRDefault="00C9291F" w:rsidP="0009206D">
      <w:pPr>
        <w:spacing w:after="120" w:line="276" w:lineRule="auto"/>
        <w:jc w:val="both"/>
        <w:rPr>
          <w:rStyle w:val="markedcontent"/>
          <w:rFonts w:ascii="Gill Sans MT" w:hAnsi="Gill Sans MT"/>
        </w:rPr>
      </w:pPr>
    </w:p>
    <w:p w:rsidR="00970080" w:rsidRPr="009760A3" w:rsidRDefault="00970080" w:rsidP="0009206D">
      <w:pPr>
        <w:spacing w:after="120" w:line="276" w:lineRule="auto"/>
        <w:jc w:val="both"/>
        <w:rPr>
          <w:rFonts w:ascii="Gill Sans MT" w:hAnsi="Gill Sans MT"/>
        </w:rPr>
      </w:pPr>
      <w:r w:rsidRPr="009760A3">
        <w:rPr>
          <w:rStyle w:val="markedcontent"/>
          <w:rFonts w:ascii="Gill Sans MT" w:hAnsi="Gill Sans MT"/>
        </w:rPr>
        <w:t>Při posuzování výzkumných dat projektů a jejich výstupů s malým nebo žádným rizikem pro účastníky předkládá předkladatel jako podklad k posouzení stručný popis projektu, text informovaného souhlasu a dále čestné prohlášení, v němž prohlašuje splnění následujících podmínek:</w:t>
      </w:r>
      <w:r w:rsidR="0009206D" w:rsidRPr="009760A3">
        <w:rPr>
          <w:rStyle w:val="markedcontent"/>
          <w:rFonts w:ascii="Gill Sans MT" w:hAnsi="Gill Sans MT"/>
        </w:rPr>
        <w:t xml:space="preserve"> (a) </w:t>
      </w:r>
      <w:r w:rsidRPr="009760A3">
        <w:rPr>
          <w:rFonts w:ascii="Gill Sans MT" w:hAnsi="Gill Sans MT"/>
        </w:rPr>
        <w:t>výzkum není realizován na skupinách, které by byly zranitelné (nezletilí, osoby s omezenou svéprávností apod.) bez souh</w:t>
      </w:r>
      <w:r w:rsidR="0009206D" w:rsidRPr="009760A3">
        <w:rPr>
          <w:rFonts w:ascii="Gill Sans MT" w:hAnsi="Gill Sans MT"/>
        </w:rPr>
        <w:t xml:space="preserve">lasu jejich zákonných zástupců; (b) </w:t>
      </w:r>
      <w:r w:rsidRPr="009760A3">
        <w:rPr>
          <w:rFonts w:ascii="Gill Sans MT" w:hAnsi="Gill Sans MT"/>
        </w:rPr>
        <w:t>výzkum představuje pro účastníky jen malé nebo žádné riziko, které je srovnatelné s rizikem, které představuje běžná kancelářská práce, nebo jemuž jsou lidé vystaveni během běžného dne v práci nebo ve škole.</w:t>
      </w:r>
    </w:p>
    <w:p w:rsidR="00970080" w:rsidRPr="009760A3" w:rsidRDefault="00970080" w:rsidP="0009206D">
      <w:pPr>
        <w:spacing w:after="120" w:line="276" w:lineRule="auto"/>
        <w:jc w:val="both"/>
        <w:rPr>
          <w:rStyle w:val="markedcontent"/>
          <w:rFonts w:ascii="Gill Sans MT" w:hAnsi="Gill Sans MT"/>
        </w:rPr>
      </w:pPr>
      <w:r w:rsidRPr="009760A3">
        <w:rPr>
          <w:rStyle w:val="markedcontent"/>
          <w:rFonts w:ascii="Gill Sans MT" w:hAnsi="Gill Sans MT"/>
        </w:rPr>
        <w:t xml:space="preserve">Součástí žádosti pro posouzení jsou také informace o získávání osobních údajů subjektů výzkumu, jejich </w:t>
      </w:r>
      <w:proofErr w:type="spellStart"/>
      <w:r w:rsidRPr="009760A3">
        <w:rPr>
          <w:rStyle w:val="markedcontent"/>
          <w:rFonts w:ascii="Gill Sans MT" w:hAnsi="Gill Sans MT"/>
        </w:rPr>
        <w:t>pseudonymizaci</w:t>
      </w:r>
      <w:proofErr w:type="spellEnd"/>
      <w:r w:rsidRPr="009760A3">
        <w:rPr>
          <w:rStyle w:val="markedcontent"/>
          <w:rFonts w:ascii="Gill Sans MT" w:hAnsi="Gill Sans MT"/>
        </w:rPr>
        <w:t xml:space="preserve"> či </w:t>
      </w:r>
      <w:proofErr w:type="spellStart"/>
      <w:r w:rsidRPr="009760A3">
        <w:rPr>
          <w:rStyle w:val="markedcontent"/>
          <w:rFonts w:ascii="Gill Sans MT" w:hAnsi="Gill Sans MT"/>
        </w:rPr>
        <w:t>anonymizaci</w:t>
      </w:r>
      <w:proofErr w:type="spellEnd"/>
      <w:r w:rsidRPr="009760A3">
        <w:rPr>
          <w:rStyle w:val="markedcontent"/>
          <w:rFonts w:ascii="Gill Sans MT" w:hAnsi="Gill Sans MT"/>
        </w:rPr>
        <w:t xml:space="preserve"> a době archivace výzkumných dat.</w:t>
      </w:r>
      <w:r w:rsidR="0009206D" w:rsidRPr="009760A3">
        <w:rPr>
          <w:rStyle w:val="markedcontent"/>
          <w:rFonts w:ascii="Gill Sans MT" w:hAnsi="Gill Sans MT"/>
        </w:rPr>
        <w:t xml:space="preserve"> </w:t>
      </w:r>
      <w:r w:rsidRPr="009760A3">
        <w:rPr>
          <w:rStyle w:val="markedcontent"/>
          <w:rFonts w:ascii="Gill Sans MT" w:hAnsi="Gill Sans MT"/>
        </w:rPr>
        <w:lastRenderedPageBreak/>
        <w:t>Shromažďování výzkumných dat projektu nesmí začít před obdržením schválení Etickou komisí UTB.</w:t>
      </w:r>
    </w:p>
    <w:p w:rsidR="00970080" w:rsidRPr="009760A3" w:rsidRDefault="00970080" w:rsidP="00970080">
      <w:pPr>
        <w:jc w:val="both"/>
        <w:rPr>
          <w:rFonts w:ascii="Gill Sans MT" w:hAnsi="Gill Sans MT"/>
        </w:rPr>
      </w:pPr>
    </w:p>
    <w:p w:rsidR="00E51D72" w:rsidRPr="009760A3" w:rsidRDefault="00E51D72" w:rsidP="00BF2B42">
      <w:pPr>
        <w:numPr>
          <w:ilvl w:val="1"/>
          <w:numId w:val="4"/>
        </w:numPr>
        <w:spacing w:after="113"/>
        <w:jc w:val="both"/>
        <w:rPr>
          <w:rFonts w:ascii="Gill Sans MT" w:hAnsi="Gill Sans MT"/>
          <w:b/>
          <w:sz w:val="28"/>
          <w:szCs w:val="28"/>
        </w:rPr>
      </w:pPr>
      <w:r w:rsidRPr="009760A3">
        <w:rPr>
          <w:rFonts w:ascii="Gill Sans MT" w:hAnsi="Gill Sans MT"/>
          <w:b/>
          <w:sz w:val="28"/>
          <w:szCs w:val="28"/>
        </w:rPr>
        <w:t>Význam udělení institucionální akreditace pro oblast tvůrčích činností.</w:t>
      </w:r>
    </w:p>
    <w:p w:rsidR="00E51D72" w:rsidRPr="009760A3" w:rsidRDefault="00D3303B" w:rsidP="00BB2DDE">
      <w:pPr>
        <w:suppressAutoHyphens w:val="0"/>
        <w:spacing w:after="160" w:line="276" w:lineRule="auto"/>
        <w:jc w:val="both"/>
        <w:rPr>
          <w:rFonts w:ascii="Gill Sans MT" w:hAnsi="Gill Sans MT"/>
        </w:rPr>
      </w:pPr>
      <w:r w:rsidRPr="009760A3">
        <w:rPr>
          <w:rFonts w:ascii="Gill Sans MT" w:hAnsi="Gill Sans MT"/>
        </w:rPr>
        <w:t xml:space="preserve">Význam udělení IA pro oblast </w:t>
      </w:r>
      <w:r w:rsidR="00E05E8C" w:rsidRPr="009760A3">
        <w:rPr>
          <w:rFonts w:ascii="Gill Sans MT" w:hAnsi="Gill Sans MT"/>
        </w:rPr>
        <w:t>t</w:t>
      </w:r>
      <w:r w:rsidRPr="009760A3">
        <w:rPr>
          <w:rFonts w:ascii="Gill Sans MT" w:hAnsi="Gill Sans MT"/>
        </w:rPr>
        <w:t>vůrčích činností UTB ve Zlíně je menší než v případě vzdělávací činnosti</w:t>
      </w:r>
      <w:r w:rsidR="00BB2DDE" w:rsidRPr="009760A3">
        <w:rPr>
          <w:rFonts w:ascii="Gill Sans MT" w:hAnsi="Gill Sans MT"/>
        </w:rPr>
        <w:t>. Strategie a samotná tvůrčí činnost totiž ve větší míře vychází z tradice jednotlivých fakult</w:t>
      </w:r>
      <w:r w:rsidR="00517797" w:rsidRPr="009760A3">
        <w:rPr>
          <w:rFonts w:ascii="Gill Sans MT" w:hAnsi="Gill Sans MT"/>
        </w:rPr>
        <w:t>/součástí</w:t>
      </w:r>
      <w:r w:rsidR="00BB2DDE" w:rsidRPr="009760A3">
        <w:rPr>
          <w:rFonts w:ascii="Gill Sans MT" w:hAnsi="Gill Sans MT"/>
        </w:rPr>
        <w:t xml:space="preserve"> UTB</w:t>
      </w:r>
      <w:r w:rsidR="00672B76" w:rsidRPr="009760A3">
        <w:rPr>
          <w:rFonts w:ascii="Gill Sans MT" w:hAnsi="Gill Sans MT"/>
        </w:rPr>
        <w:t xml:space="preserve"> ve Zlíně</w:t>
      </w:r>
      <w:r w:rsidR="00BB2DDE" w:rsidRPr="009760A3">
        <w:rPr>
          <w:rFonts w:ascii="Gill Sans MT" w:hAnsi="Gill Sans MT"/>
        </w:rPr>
        <w:t xml:space="preserve"> a ze současné koncepce hodnocení vědy a výzkumu České republiky, kterou vymezuje Metodika hodnocení výzkumných organizací  M17+. UTB ve Zlíně ve všech oblastech vzdělávání v rámci IA usiluje o úzké provázání tvůrčí činnosti a vzdělávacích aktivit, o čemž svědčí i to, že ve všech těchto oblastech disponuje doktorským studiem.</w:t>
      </w:r>
      <w:r w:rsidR="004837F8" w:rsidRPr="009760A3">
        <w:rPr>
          <w:rFonts w:ascii="Gill Sans MT" w:hAnsi="Gill Sans MT"/>
        </w:rPr>
        <w:t xml:space="preserve"> V rámci oprávnění, které umožňuje IA UTB ve Zlíně v oblasti vzdělávání Chemie, byl udělen jeden titul mimořádného profesora, a sice prof. Natali</w:t>
      </w:r>
      <w:r w:rsidR="00204681" w:rsidRPr="009760A3">
        <w:rPr>
          <w:rFonts w:ascii="Gill Sans MT" w:hAnsi="Gill Sans MT"/>
        </w:rPr>
        <w:t>i</w:t>
      </w:r>
      <w:r w:rsidR="004837F8" w:rsidRPr="009760A3">
        <w:rPr>
          <w:rFonts w:ascii="Gill Sans MT" w:hAnsi="Gill Sans MT"/>
        </w:rPr>
        <w:t xml:space="preserve"> </w:t>
      </w:r>
      <w:proofErr w:type="spellStart"/>
      <w:r w:rsidR="004837F8" w:rsidRPr="009760A3">
        <w:rPr>
          <w:rFonts w:ascii="Gill Sans MT" w:hAnsi="Gill Sans MT"/>
        </w:rPr>
        <w:t>Kazantsev</w:t>
      </w:r>
      <w:r w:rsidR="00204681" w:rsidRPr="009760A3">
        <w:rPr>
          <w:rFonts w:ascii="Gill Sans MT" w:hAnsi="Gill Sans MT"/>
        </w:rPr>
        <w:t>ě</w:t>
      </w:r>
      <w:proofErr w:type="spellEnd"/>
      <w:r w:rsidR="004837F8" w:rsidRPr="009760A3">
        <w:rPr>
          <w:rFonts w:ascii="Gill Sans MT" w:hAnsi="Gill Sans MT"/>
        </w:rPr>
        <w:t>.</w:t>
      </w:r>
      <w:r w:rsidR="004837F8" w:rsidRPr="009760A3">
        <w:rPr>
          <w:rStyle w:val="Znakapoznpodarou"/>
          <w:rFonts w:ascii="Gill Sans MT" w:hAnsi="Gill Sans MT"/>
        </w:rPr>
        <w:footnoteReference w:id="22"/>
      </w:r>
      <w:r w:rsidR="004837F8" w:rsidRPr="009760A3">
        <w:rPr>
          <w:rFonts w:ascii="Gill Sans MT" w:hAnsi="Gill Sans MT"/>
        </w:rPr>
        <w:t xml:space="preserve">  </w:t>
      </w:r>
      <w:r w:rsidR="00BB2DDE" w:rsidRPr="009760A3">
        <w:rPr>
          <w:rFonts w:ascii="Gill Sans MT" w:hAnsi="Gill Sans MT"/>
        </w:rPr>
        <w:t xml:space="preserve">  </w:t>
      </w:r>
    </w:p>
    <w:p w:rsidR="00E51D72" w:rsidRPr="009760A3" w:rsidRDefault="0009206D" w:rsidP="008074AD">
      <w:pPr>
        <w:spacing w:after="400" w:line="276" w:lineRule="auto"/>
        <w:jc w:val="both"/>
        <w:rPr>
          <w:rFonts w:ascii="Gill Sans MT" w:hAnsi="Gill Sans MT"/>
        </w:rPr>
      </w:pPr>
      <w:r w:rsidRPr="009760A3">
        <w:rPr>
          <w:rFonts w:ascii="Gill Sans MT" w:hAnsi="Gill Sans MT"/>
          <w:b/>
          <w:sz w:val="32"/>
          <w:szCs w:val="32"/>
        </w:rPr>
        <w:t xml:space="preserve">6. </w:t>
      </w:r>
      <w:r w:rsidR="00E51D72" w:rsidRPr="009760A3">
        <w:rPr>
          <w:rFonts w:ascii="Gill Sans MT" w:hAnsi="Gill Sans MT"/>
          <w:b/>
          <w:sz w:val="32"/>
          <w:szCs w:val="32"/>
        </w:rPr>
        <w:t>Vybavení pracovišť, materiální a finanční zabezpečení</w:t>
      </w:r>
    </w:p>
    <w:p w:rsidR="007939FA" w:rsidRPr="009760A3" w:rsidRDefault="007939FA" w:rsidP="0009206D">
      <w:pPr>
        <w:spacing w:after="120" w:line="276" w:lineRule="auto"/>
        <w:jc w:val="both"/>
        <w:rPr>
          <w:rFonts w:ascii="Gill Sans MT" w:hAnsi="Gill Sans MT" w:cs="Calibri"/>
          <w:lang w:eastAsia="cs-CZ"/>
        </w:rPr>
      </w:pPr>
      <w:r w:rsidRPr="009760A3">
        <w:rPr>
          <w:rFonts w:ascii="Gill Sans MT" w:hAnsi="Gill Sans MT" w:cs="Calibri"/>
        </w:rPr>
        <w:t xml:space="preserve">Od roku 2019 UTB ve Zlíně intenzivně posilovala svou vzdělávací infrastrukturu, a to zejména z projektů OP VVV. V tomto ohledu byly ve sledovaném </w:t>
      </w:r>
      <w:r w:rsidR="00204681" w:rsidRPr="009760A3">
        <w:rPr>
          <w:rFonts w:ascii="Gill Sans MT" w:hAnsi="Gill Sans MT" w:cs="Calibri"/>
        </w:rPr>
        <w:t xml:space="preserve">období </w:t>
      </w:r>
      <w:r w:rsidRPr="009760A3">
        <w:rPr>
          <w:rFonts w:ascii="Gill Sans MT" w:hAnsi="Gill Sans MT" w:cs="Calibri"/>
        </w:rPr>
        <w:t>dokončeny n</w:t>
      </w:r>
      <w:r w:rsidR="00B02C8C" w:rsidRPr="009760A3">
        <w:rPr>
          <w:rFonts w:ascii="Gill Sans MT" w:hAnsi="Gill Sans MT" w:cs="Calibri"/>
        </w:rPr>
        <w:t>ásledující investiční projekty:</w:t>
      </w:r>
    </w:p>
    <w:p w:rsidR="007939FA" w:rsidRPr="009760A3" w:rsidRDefault="007939FA" w:rsidP="00861B70">
      <w:pPr>
        <w:numPr>
          <w:ilvl w:val="0"/>
          <w:numId w:val="11"/>
        </w:numPr>
        <w:suppressAutoHyphens w:val="0"/>
        <w:spacing w:before="100" w:beforeAutospacing="1" w:after="120" w:line="276" w:lineRule="auto"/>
        <w:jc w:val="both"/>
        <w:rPr>
          <w:rFonts w:ascii="Gill Sans MT" w:hAnsi="Gill Sans MT" w:cs="Calibri"/>
        </w:rPr>
      </w:pPr>
      <w:r w:rsidRPr="009760A3">
        <w:rPr>
          <w:rStyle w:val="datalabel"/>
          <w:rFonts w:ascii="Gill Sans MT" w:hAnsi="Gill Sans MT" w:cs="Calibri"/>
          <w:b/>
          <w:bCs/>
        </w:rPr>
        <w:t>RIFT – Rozvoj infrastruktury Fakulty technologické</w:t>
      </w:r>
      <w:r w:rsidRPr="009760A3">
        <w:rPr>
          <w:rStyle w:val="datalabel"/>
          <w:rFonts w:ascii="Gill Sans MT" w:hAnsi="Gill Sans MT" w:cs="Calibri"/>
        </w:rPr>
        <w:t xml:space="preserve"> (f</w:t>
      </w:r>
      <w:r w:rsidRPr="009760A3">
        <w:rPr>
          <w:rFonts w:ascii="Gill Sans MT" w:hAnsi="Gill Sans MT" w:cs="Calibri"/>
        </w:rPr>
        <w:t xml:space="preserve">inanční alokace: 225 410 tis. Kč). V rámci projektu došlo k pořízení nejmodernějšího přístrojového vybavení, vybudování specializovaných laboratorních prostor </w:t>
      </w:r>
      <w:proofErr w:type="gramStart"/>
      <w:r w:rsidRPr="009760A3">
        <w:rPr>
          <w:rFonts w:ascii="Gill Sans MT" w:hAnsi="Gill Sans MT" w:cs="Calibri"/>
        </w:rPr>
        <w:t>pro  úč</w:t>
      </w:r>
      <w:r w:rsidR="00B02C8C" w:rsidRPr="009760A3">
        <w:rPr>
          <w:rFonts w:ascii="Gill Sans MT" w:hAnsi="Gill Sans MT" w:cs="Calibri"/>
        </w:rPr>
        <w:t>ely</w:t>
      </w:r>
      <w:proofErr w:type="gramEnd"/>
      <w:r w:rsidR="00B02C8C" w:rsidRPr="009760A3">
        <w:rPr>
          <w:rFonts w:ascii="Gill Sans MT" w:hAnsi="Gill Sans MT" w:cs="Calibri"/>
        </w:rPr>
        <w:t xml:space="preserve"> zajištění kvalitní výuky FT</w:t>
      </w:r>
      <w:r w:rsidRPr="009760A3">
        <w:rPr>
          <w:rFonts w:ascii="Gill Sans MT" w:hAnsi="Gill Sans MT" w:cs="Calibri"/>
        </w:rPr>
        <w:t xml:space="preserve">. Díky projektu byly vytvořeny </w:t>
      </w:r>
      <w:r w:rsidRPr="009760A3">
        <w:rPr>
          <w:rFonts w:ascii="Gill Sans MT" w:hAnsi="Gill Sans MT" w:cs="Calibri"/>
          <w:bCs/>
        </w:rPr>
        <w:t xml:space="preserve">plně funkčních prostory určené pro výuku </w:t>
      </w:r>
      <w:proofErr w:type="spellStart"/>
      <w:r w:rsidRPr="009760A3">
        <w:rPr>
          <w:rFonts w:ascii="Gill Sans MT" w:hAnsi="Gill Sans MT" w:cs="Calibri"/>
          <w:bCs/>
        </w:rPr>
        <w:t>potravinářsky</w:t>
      </w:r>
      <w:proofErr w:type="spellEnd"/>
      <w:r w:rsidRPr="009760A3">
        <w:rPr>
          <w:rFonts w:ascii="Gill Sans MT" w:hAnsi="Gill Sans MT" w:cs="Calibri"/>
          <w:bCs/>
        </w:rPr>
        <w:t xml:space="preserve"> zaměřených SP a </w:t>
      </w:r>
      <w:r w:rsidRPr="009760A3">
        <w:rPr>
          <w:rFonts w:ascii="Gill Sans MT" w:hAnsi="Gill Sans MT" w:cs="Calibri"/>
        </w:rPr>
        <w:t>pořízeno přístrojového vybavení umožňujícího zahájení či rozšíření výuky specializovaných předmětů</w:t>
      </w:r>
      <w:r w:rsidR="00B02C8C" w:rsidRPr="009760A3">
        <w:rPr>
          <w:rFonts w:ascii="Gill Sans MT" w:hAnsi="Gill Sans MT" w:cs="Calibri"/>
        </w:rPr>
        <w:t xml:space="preserve"> v oblasti vzdělávání Chemi</w:t>
      </w:r>
      <w:r w:rsidR="00672B76" w:rsidRPr="009760A3">
        <w:rPr>
          <w:rFonts w:ascii="Gill Sans MT" w:hAnsi="Gill Sans MT" w:cs="Calibri"/>
        </w:rPr>
        <w:t>e</w:t>
      </w:r>
      <w:r w:rsidRPr="009760A3">
        <w:rPr>
          <w:rFonts w:ascii="Gill Sans MT" w:hAnsi="Gill Sans MT" w:cs="Calibri"/>
        </w:rPr>
        <w:t>. </w:t>
      </w:r>
    </w:p>
    <w:p w:rsidR="007939FA" w:rsidRPr="009760A3" w:rsidRDefault="007939FA" w:rsidP="00861B70">
      <w:pPr>
        <w:numPr>
          <w:ilvl w:val="0"/>
          <w:numId w:val="11"/>
        </w:numPr>
        <w:suppressAutoHyphens w:val="0"/>
        <w:spacing w:before="100" w:beforeAutospacing="1" w:after="120" w:line="276" w:lineRule="auto"/>
        <w:jc w:val="both"/>
        <w:rPr>
          <w:rFonts w:ascii="Gill Sans MT" w:hAnsi="Gill Sans MT" w:cs="Calibri"/>
        </w:rPr>
      </w:pPr>
      <w:r w:rsidRPr="009760A3">
        <w:rPr>
          <w:rStyle w:val="datalabel"/>
          <w:rFonts w:ascii="Gill Sans MT" w:hAnsi="Gill Sans MT" w:cs="Calibri"/>
          <w:b/>
          <w:bCs/>
        </w:rPr>
        <w:t>GEPOS – Generální rekonstrukce poslucháren A, B</w:t>
      </w:r>
      <w:r w:rsidR="00BF2B42" w:rsidRPr="009760A3">
        <w:rPr>
          <w:rStyle w:val="datalabel"/>
          <w:rFonts w:ascii="Gill Sans MT" w:hAnsi="Gill Sans MT" w:cs="Calibri"/>
          <w:b/>
          <w:bCs/>
        </w:rPr>
        <w:t xml:space="preserve"> v objektu U2</w:t>
      </w:r>
      <w:r w:rsidRPr="009760A3">
        <w:rPr>
          <w:rStyle w:val="datalabel"/>
          <w:rFonts w:ascii="Gill Sans MT" w:hAnsi="Gill Sans MT" w:cs="Calibri"/>
          <w:b/>
          <w:bCs/>
        </w:rPr>
        <w:t xml:space="preserve"> </w:t>
      </w:r>
      <w:r w:rsidRPr="009760A3">
        <w:rPr>
          <w:rStyle w:val="datalabel"/>
          <w:rFonts w:ascii="Gill Sans MT" w:hAnsi="Gill Sans MT" w:cs="Calibri"/>
        </w:rPr>
        <w:t>(f</w:t>
      </w:r>
      <w:r w:rsidRPr="009760A3">
        <w:rPr>
          <w:rFonts w:ascii="Gill Sans MT" w:hAnsi="Gill Sans MT" w:cs="Calibri"/>
        </w:rPr>
        <w:t>inanční alokace projektu: 16 253 tis. Kč). Během projektu byla provedena generální rekonstrukce poslucháren v objektu U2 UTB ve Zlíně</w:t>
      </w:r>
      <w:r w:rsidR="00B02C8C" w:rsidRPr="009760A3">
        <w:rPr>
          <w:rFonts w:ascii="Gill Sans MT" w:hAnsi="Gill Sans MT" w:cs="Calibri"/>
        </w:rPr>
        <w:t xml:space="preserve">, kde sídlí </w:t>
      </w:r>
      <w:proofErr w:type="spellStart"/>
      <w:r w:rsidR="00B02C8C" w:rsidRPr="009760A3">
        <w:rPr>
          <w:rFonts w:ascii="Gill Sans MT" w:hAnsi="Gill Sans MT" w:cs="Calibri"/>
        </w:rPr>
        <w:t>FaME</w:t>
      </w:r>
      <w:proofErr w:type="spellEnd"/>
      <w:r w:rsidRPr="009760A3">
        <w:rPr>
          <w:rFonts w:ascii="Gill Sans MT" w:hAnsi="Gill Sans MT" w:cs="Calibri"/>
        </w:rPr>
        <w:t>. Rekonstrukce zahrnoval</w:t>
      </w:r>
      <w:r w:rsidR="00B02C8C" w:rsidRPr="009760A3">
        <w:rPr>
          <w:rFonts w:ascii="Gill Sans MT" w:hAnsi="Gill Sans MT" w:cs="Calibri"/>
        </w:rPr>
        <w:t>a</w:t>
      </w:r>
      <w:r w:rsidRPr="009760A3">
        <w:rPr>
          <w:rFonts w:ascii="Gill Sans MT" w:hAnsi="Gill Sans MT" w:cs="Calibri"/>
        </w:rPr>
        <w:t xml:space="preserve"> pořízení nové audiovizuální techniky pro simulaci ekonomických procesů, modelování praktických situací, flexibilní zapojení studentů do výuky, real</w:t>
      </w:r>
      <w:r w:rsidR="00B02C8C" w:rsidRPr="009760A3">
        <w:rPr>
          <w:rFonts w:ascii="Gill Sans MT" w:hAnsi="Gill Sans MT" w:cs="Calibri"/>
        </w:rPr>
        <w:t>izaci</w:t>
      </w:r>
      <w:r w:rsidRPr="009760A3">
        <w:rPr>
          <w:rFonts w:ascii="Gill Sans MT" w:hAnsi="Gill Sans MT" w:cs="Calibri"/>
        </w:rPr>
        <w:t xml:space="preserve"> podnikatelských plánů</w:t>
      </w:r>
      <w:r w:rsidR="00B02C8C" w:rsidRPr="009760A3">
        <w:rPr>
          <w:rFonts w:ascii="Gill Sans MT" w:hAnsi="Gill Sans MT" w:cs="Calibri"/>
        </w:rPr>
        <w:t xml:space="preserve"> a</w:t>
      </w:r>
      <w:r w:rsidRPr="009760A3">
        <w:rPr>
          <w:rFonts w:ascii="Gill Sans MT" w:hAnsi="Gill Sans MT" w:cs="Calibri"/>
        </w:rPr>
        <w:t xml:space="preserve"> práci s geografickými informačními systémy</w:t>
      </w:r>
      <w:r w:rsidR="00B02C8C" w:rsidRPr="009760A3">
        <w:rPr>
          <w:rFonts w:ascii="Gill Sans MT" w:hAnsi="Gill Sans MT" w:cs="Calibri"/>
        </w:rPr>
        <w:t xml:space="preserve"> či firemního poloprovozu. Druhá </w:t>
      </w:r>
      <w:r w:rsidRPr="009760A3">
        <w:rPr>
          <w:rFonts w:ascii="Gill Sans MT" w:hAnsi="Gill Sans MT" w:cs="Calibri"/>
        </w:rPr>
        <w:t xml:space="preserve">posluchárna </w:t>
      </w:r>
      <w:r w:rsidR="00B02C8C" w:rsidRPr="009760A3">
        <w:rPr>
          <w:rFonts w:ascii="Gill Sans MT" w:hAnsi="Gill Sans MT" w:cs="Calibri"/>
        </w:rPr>
        <w:t xml:space="preserve">pak </w:t>
      </w:r>
      <w:r w:rsidRPr="009760A3">
        <w:rPr>
          <w:rFonts w:ascii="Gill Sans MT" w:hAnsi="Gill Sans MT" w:cs="Calibri"/>
        </w:rPr>
        <w:t xml:space="preserve">byla vybavena pro účely videokonferencí a seminářů </w:t>
      </w:r>
      <w:r w:rsidR="00B02C8C" w:rsidRPr="009760A3">
        <w:rPr>
          <w:rFonts w:ascii="Gill Sans MT" w:hAnsi="Gill Sans MT" w:cs="Calibri"/>
        </w:rPr>
        <w:t xml:space="preserve">v </w:t>
      </w:r>
      <w:r w:rsidRPr="009760A3">
        <w:rPr>
          <w:rFonts w:ascii="Gill Sans MT" w:hAnsi="Gill Sans MT" w:cs="Calibri"/>
        </w:rPr>
        <w:t xml:space="preserve">profilových </w:t>
      </w:r>
      <w:r w:rsidR="00B02C8C" w:rsidRPr="009760A3">
        <w:rPr>
          <w:rFonts w:ascii="Gill Sans MT" w:hAnsi="Gill Sans MT" w:cs="Calibri"/>
        </w:rPr>
        <w:t xml:space="preserve">programech </w:t>
      </w:r>
      <w:proofErr w:type="spellStart"/>
      <w:r w:rsidR="00B02C8C" w:rsidRPr="009760A3">
        <w:rPr>
          <w:rFonts w:ascii="Gill Sans MT" w:hAnsi="Gill Sans MT" w:cs="Calibri"/>
        </w:rPr>
        <w:t>FaME</w:t>
      </w:r>
      <w:proofErr w:type="spellEnd"/>
      <w:r w:rsidR="00B02C8C" w:rsidRPr="009760A3">
        <w:rPr>
          <w:rFonts w:ascii="Gill Sans MT" w:hAnsi="Gill Sans MT" w:cs="Calibri"/>
        </w:rPr>
        <w:t xml:space="preserve"> a pro </w:t>
      </w:r>
      <w:r w:rsidRPr="009760A3">
        <w:rPr>
          <w:rFonts w:ascii="Gill Sans MT" w:hAnsi="Gill Sans MT" w:cs="Calibri"/>
        </w:rPr>
        <w:t>spolupráci se zahraničními partnery.  </w:t>
      </w:r>
    </w:p>
    <w:p w:rsidR="007939FA" w:rsidRPr="009760A3" w:rsidRDefault="007939FA" w:rsidP="00861B70">
      <w:pPr>
        <w:numPr>
          <w:ilvl w:val="0"/>
          <w:numId w:val="11"/>
        </w:numPr>
        <w:suppressAutoHyphens w:val="0"/>
        <w:spacing w:before="100" w:beforeAutospacing="1" w:after="120" w:line="276" w:lineRule="auto"/>
        <w:jc w:val="both"/>
        <w:rPr>
          <w:rFonts w:ascii="Gill Sans MT" w:hAnsi="Gill Sans MT" w:cs="Calibri"/>
        </w:rPr>
      </w:pPr>
      <w:proofErr w:type="spellStart"/>
      <w:r w:rsidRPr="009760A3">
        <w:rPr>
          <w:rStyle w:val="datalabel"/>
          <w:rFonts w:ascii="Gill Sans MT" w:hAnsi="Gill Sans MT" w:cs="Calibri"/>
          <w:b/>
          <w:bCs/>
        </w:rPr>
        <w:t>MoVI</w:t>
      </w:r>
      <w:proofErr w:type="spellEnd"/>
      <w:r w:rsidRPr="009760A3">
        <w:rPr>
          <w:rStyle w:val="datalabel"/>
          <w:rFonts w:ascii="Gill Sans MT" w:hAnsi="Gill Sans MT" w:cs="Calibri"/>
          <w:b/>
          <w:bCs/>
        </w:rPr>
        <w:t xml:space="preserve">-FAI – Modernizace výukové infrastruktury FAI </w:t>
      </w:r>
      <w:r w:rsidRPr="009760A3">
        <w:rPr>
          <w:rStyle w:val="datalabel"/>
          <w:rFonts w:ascii="Gill Sans MT" w:hAnsi="Gill Sans MT" w:cs="Calibri"/>
        </w:rPr>
        <w:t>(f</w:t>
      </w:r>
      <w:r w:rsidRPr="009760A3">
        <w:rPr>
          <w:rFonts w:ascii="Gill Sans MT" w:hAnsi="Gill Sans MT" w:cs="Calibri"/>
        </w:rPr>
        <w:t xml:space="preserve">inanční alokace projektu: 97 792 tis. Kč). Projekt modernizoval a rozšířil výukové laboratoře pro </w:t>
      </w:r>
      <w:r w:rsidR="00CC2B55" w:rsidRPr="009760A3">
        <w:rPr>
          <w:rFonts w:ascii="Gill Sans MT" w:hAnsi="Gill Sans MT" w:cs="Calibri"/>
        </w:rPr>
        <w:t xml:space="preserve">předměty z oblasti </w:t>
      </w:r>
      <w:r w:rsidRPr="009760A3">
        <w:rPr>
          <w:rFonts w:ascii="Gill Sans MT" w:hAnsi="Gill Sans MT" w:cs="Calibri"/>
        </w:rPr>
        <w:t>bezpečnostní technologie, informační technologie a automatizac</w:t>
      </w:r>
      <w:r w:rsidR="00CC2B55" w:rsidRPr="009760A3">
        <w:rPr>
          <w:rFonts w:ascii="Gill Sans MT" w:hAnsi="Gill Sans MT" w:cs="Calibri"/>
        </w:rPr>
        <w:t>e</w:t>
      </w:r>
      <w:r w:rsidRPr="009760A3">
        <w:rPr>
          <w:rFonts w:ascii="Gill Sans MT" w:hAnsi="Gill Sans MT" w:cs="Calibri"/>
        </w:rPr>
        <w:t xml:space="preserve"> a robotické systémy F</w:t>
      </w:r>
      <w:r w:rsidR="00CC2B55" w:rsidRPr="009760A3">
        <w:rPr>
          <w:rFonts w:ascii="Gill Sans MT" w:hAnsi="Gill Sans MT" w:cs="Calibri"/>
        </w:rPr>
        <w:t>AI</w:t>
      </w:r>
      <w:r w:rsidRPr="009760A3">
        <w:rPr>
          <w:rFonts w:ascii="Gill Sans MT" w:hAnsi="Gill Sans MT" w:cs="Calibri"/>
        </w:rPr>
        <w:t xml:space="preserve">. </w:t>
      </w:r>
      <w:r w:rsidR="00CC2B55" w:rsidRPr="009760A3">
        <w:rPr>
          <w:rFonts w:ascii="Gill Sans MT" w:hAnsi="Gill Sans MT" w:cs="Calibri"/>
        </w:rPr>
        <w:t xml:space="preserve">Zároveň s tím byly </w:t>
      </w:r>
      <w:r w:rsidRPr="009760A3">
        <w:rPr>
          <w:rFonts w:ascii="Gill Sans MT" w:hAnsi="Gill Sans MT" w:cs="Calibri"/>
        </w:rPr>
        <w:t xml:space="preserve">modernizovány </w:t>
      </w:r>
      <w:r w:rsidR="00CC2B55" w:rsidRPr="009760A3">
        <w:rPr>
          <w:rFonts w:ascii="Gill Sans MT" w:hAnsi="Gill Sans MT" w:cs="Calibri"/>
        </w:rPr>
        <w:t xml:space="preserve">i </w:t>
      </w:r>
      <w:r w:rsidRPr="009760A3">
        <w:rPr>
          <w:rFonts w:ascii="Gill Sans MT" w:hAnsi="Gill Sans MT" w:cs="Calibri"/>
        </w:rPr>
        <w:t>počítačové učebny</w:t>
      </w:r>
      <w:r w:rsidR="00CC2B55" w:rsidRPr="009760A3">
        <w:rPr>
          <w:rFonts w:ascii="Gill Sans MT" w:hAnsi="Gill Sans MT" w:cs="Calibri"/>
        </w:rPr>
        <w:t>,</w:t>
      </w:r>
      <w:r w:rsidRPr="009760A3">
        <w:rPr>
          <w:rFonts w:ascii="Gill Sans MT" w:hAnsi="Gill Sans MT" w:cs="Calibri"/>
        </w:rPr>
        <w:t xml:space="preserve"> vč</w:t>
      </w:r>
      <w:r w:rsidR="00CC2B55" w:rsidRPr="009760A3">
        <w:rPr>
          <w:rFonts w:ascii="Gill Sans MT" w:hAnsi="Gill Sans MT" w:cs="Calibri"/>
        </w:rPr>
        <w:t>etně pořízení nového matematického softwaru a r</w:t>
      </w:r>
      <w:r w:rsidRPr="009760A3">
        <w:rPr>
          <w:rFonts w:ascii="Gill Sans MT" w:hAnsi="Gill Sans MT" w:cs="Calibri"/>
        </w:rPr>
        <w:t xml:space="preserve">ozšířeny technologické možnosti LMS </w:t>
      </w:r>
      <w:r w:rsidRPr="009760A3">
        <w:rPr>
          <w:rFonts w:ascii="Gill Sans MT" w:hAnsi="Gill Sans MT" w:cs="Calibri"/>
        </w:rPr>
        <w:lastRenderedPageBreak/>
        <w:t>výukového informačního systému zahrnující technologickou inovaci současného výukového IS ve vazbě na studijní IS STAG. </w:t>
      </w:r>
    </w:p>
    <w:p w:rsidR="007939FA" w:rsidRPr="009760A3" w:rsidRDefault="007939FA" w:rsidP="00861B70">
      <w:pPr>
        <w:numPr>
          <w:ilvl w:val="0"/>
          <w:numId w:val="11"/>
        </w:numPr>
        <w:suppressAutoHyphens w:val="0"/>
        <w:spacing w:before="100" w:beforeAutospacing="1" w:after="120" w:line="276" w:lineRule="auto"/>
        <w:jc w:val="both"/>
        <w:rPr>
          <w:rFonts w:ascii="Gill Sans MT" w:hAnsi="Gill Sans MT" w:cs="Calibri"/>
        </w:rPr>
      </w:pPr>
      <w:r w:rsidRPr="009760A3">
        <w:rPr>
          <w:rFonts w:ascii="Gill Sans MT" w:hAnsi="Gill Sans MT" w:cs="Calibri"/>
          <w:b/>
          <w:bCs/>
        </w:rPr>
        <w:t xml:space="preserve">ART GALLERY UTB ve Zlíně </w:t>
      </w:r>
      <w:r w:rsidRPr="009760A3">
        <w:rPr>
          <w:rFonts w:ascii="Gill Sans MT" w:hAnsi="Gill Sans MT" w:cs="Calibri"/>
        </w:rPr>
        <w:t xml:space="preserve">(finanční alokace projektu: 5 009 tis. Kč). Díky projektu byla vybudována infrastruktura pro praktickou výuku SP </w:t>
      </w:r>
      <w:proofErr w:type="spellStart"/>
      <w:r w:rsidRPr="009760A3">
        <w:rPr>
          <w:rFonts w:ascii="Gill Sans MT" w:hAnsi="Gill Sans MT" w:cs="Calibri"/>
        </w:rPr>
        <w:t>Arts</w:t>
      </w:r>
      <w:proofErr w:type="spellEnd"/>
      <w:r w:rsidRPr="009760A3">
        <w:rPr>
          <w:rFonts w:ascii="Gill Sans MT" w:hAnsi="Gill Sans MT" w:cs="Calibri"/>
        </w:rPr>
        <w:t xml:space="preserve"> Management </w:t>
      </w:r>
      <w:r w:rsidR="00CC2B55" w:rsidRPr="009760A3">
        <w:rPr>
          <w:rFonts w:ascii="Gill Sans MT" w:hAnsi="Gill Sans MT" w:cs="Calibri"/>
        </w:rPr>
        <w:t>FMK</w:t>
      </w:r>
      <w:r w:rsidRPr="009760A3">
        <w:rPr>
          <w:rFonts w:ascii="Gill Sans MT" w:hAnsi="Gill Sans MT" w:cs="Calibri"/>
        </w:rPr>
        <w:t xml:space="preserve">. V rámci projektu byly pořízeny projekční sety, velkoformátové tiskárny, autonomní a interaktivní dotykové obrazovky a výstavní </w:t>
      </w:r>
      <w:proofErr w:type="spellStart"/>
      <w:r w:rsidRPr="009760A3">
        <w:rPr>
          <w:rFonts w:ascii="Gill Sans MT" w:hAnsi="Gill Sans MT" w:cs="Calibri"/>
        </w:rPr>
        <w:t>paneláž</w:t>
      </w:r>
      <w:proofErr w:type="spellEnd"/>
      <w:r w:rsidRPr="009760A3">
        <w:rPr>
          <w:rFonts w:ascii="Gill Sans MT" w:hAnsi="Gill Sans MT" w:cs="Calibri"/>
        </w:rPr>
        <w:t xml:space="preserve"> pro re</w:t>
      </w:r>
      <w:r w:rsidR="00CC2B55" w:rsidRPr="009760A3">
        <w:rPr>
          <w:rFonts w:ascii="Gill Sans MT" w:hAnsi="Gill Sans MT" w:cs="Calibri"/>
        </w:rPr>
        <w:t>alizace studentských vernisáží.</w:t>
      </w:r>
    </w:p>
    <w:p w:rsidR="00CC2B55" w:rsidRPr="009760A3" w:rsidRDefault="00CC2B55" w:rsidP="00CC2B55">
      <w:pPr>
        <w:suppressAutoHyphens w:val="0"/>
        <w:spacing w:after="160" w:line="259" w:lineRule="auto"/>
        <w:jc w:val="both"/>
        <w:rPr>
          <w:rFonts w:ascii="Gill Sans MT" w:hAnsi="Gill Sans MT"/>
          <w:b/>
          <w:bCs/>
          <w:u w:val="single"/>
        </w:rPr>
      </w:pPr>
      <w:r w:rsidRPr="009760A3">
        <w:rPr>
          <w:rFonts w:ascii="Gill Sans MT" w:hAnsi="Gill Sans MT"/>
        </w:rPr>
        <w:t>Kromě posíl</w:t>
      </w:r>
      <w:r w:rsidR="00204681" w:rsidRPr="009760A3">
        <w:rPr>
          <w:rFonts w:ascii="Gill Sans MT" w:hAnsi="Gill Sans MT"/>
        </w:rPr>
        <w:t>e</w:t>
      </w:r>
      <w:r w:rsidRPr="009760A3">
        <w:rPr>
          <w:rFonts w:ascii="Gill Sans MT" w:hAnsi="Gill Sans MT"/>
        </w:rPr>
        <w:t>ní vzdělávací infrastruktury prostřednictvím projektů z OP VVV</w:t>
      </w:r>
      <w:r w:rsidRPr="009760A3">
        <w:rPr>
          <w:rFonts w:ascii="Gill Sans MT" w:hAnsi="Gill Sans MT"/>
          <w:b/>
        </w:rPr>
        <w:t xml:space="preserve"> </w:t>
      </w:r>
      <w:r w:rsidR="00BF2B42" w:rsidRPr="009760A3">
        <w:rPr>
          <w:rFonts w:ascii="Gill Sans MT" w:hAnsi="Gill Sans MT"/>
        </w:rPr>
        <w:t xml:space="preserve">UTB ve Zlíně </w:t>
      </w:r>
      <w:r w:rsidR="00A00C55" w:rsidRPr="009760A3">
        <w:rPr>
          <w:rFonts w:ascii="Gill Sans MT" w:hAnsi="Gill Sans MT"/>
        </w:rPr>
        <w:t xml:space="preserve">se </w:t>
      </w:r>
      <w:r w:rsidR="00BF2B42" w:rsidRPr="009760A3">
        <w:rPr>
          <w:rFonts w:ascii="Gill Sans MT" w:hAnsi="Gill Sans MT"/>
        </w:rPr>
        <w:t>v posledních letech</w:t>
      </w:r>
      <w:r w:rsidR="00BF2B42" w:rsidRPr="009760A3">
        <w:rPr>
          <w:rFonts w:ascii="Gill Sans MT" w:hAnsi="Gill Sans MT"/>
          <w:b/>
        </w:rPr>
        <w:t xml:space="preserve"> </w:t>
      </w:r>
      <w:r w:rsidRPr="009760A3">
        <w:rPr>
          <w:rFonts w:ascii="Gill Sans MT" w:hAnsi="Gill Sans MT" w:cs="Calibri"/>
        </w:rPr>
        <w:t>uskutečnila další investiční akce ze zdrojů MŠMT či vlastních finančních prostředků s cílem zlepšit podmínky pro studium. Jednalo se o:</w:t>
      </w:r>
    </w:p>
    <w:p w:rsidR="00CC2B55" w:rsidRPr="009760A3" w:rsidRDefault="00CC2B55" w:rsidP="00861B70">
      <w:pPr>
        <w:pStyle w:val="Odstavecseseznamem"/>
        <w:numPr>
          <w:ilvl w:val="0"/>
          <w:numId w:val="11"/>
        </w:numPr>
        <w:suppressAutoHyphens w:val="0"/>
        <w:spacing w:after="160" w:line="276" w:lineRule="auto"/>
        <w:ind w:left="714" w:hanging="357"/>
        <w:contextualSpacing w:val="0"/>
        <w:jc w:val="both"/>
        <w:rPr>
          <w:rFonts w:ascii="Gill Sans MT" w:hAnsi="Gill Sans MT"/>
        </w:rPr>
      </w:pPr>
      <w:r w:rsidRPr="009760A3">
        <w:rPr>
          <w:rFonts w:ascii="Gill Sans MT" w:hAnsi="Gill Sans MT"/>
          <w:b/>
          <w:bCs/>
        </w:rPr>
        <w:t>Rekonstrukci</w:t>
      </w:r>
      <w:r w:rsidR="00BF2B42" w:rsidRPr="009760A3">
        <w:rPr>
          <w:rFonts w:ascii="Gill Sans MT" w:hAnsi="Gill Sans MT"/>
          <w:b/>
          <w:bCs/>
        </w:rPr>
        <w:t xml:space="preserve"> a modernizaci</w:t>
      </w:r>
      <w:r w:rsidR="002343CD" w:rsidRPr="009760A3">
        <w:rPr>
          <w:rFonts w:ascii="Gill Sans MT" w:hAnsi="Gill Sans MT"/>
          <w:b/>
          <w:bCs/>
        </w:rPr>
        <w:t xml:space="preserve"> poslucháren C a D v objektu U2</w:t>
      </w:r>
      <w:r w:rsidRPr="009760A3">
        <w:rPr>
          <w:rFonts w:ascii="Gill Sans MT" w:hAnsi="Gill Sans MT"/>
          <w:bCs/>
        </w:rPr>
        <w:t>. Jednalo se o modernizaci r</w:t>
      </w:r>
      <w:r w:rsidR="002343CD" w:rsidRPr="009760A3">
        <w:rPr>
          <w:rFonts w:ascii="Gill Sans MT" w:hAnsi="Gill Sans MT"/>
        </w:rPr>
        <w:t>ozsahem a kapac</w:t>
      </w:r>
      <w:r w:rsidRPr="009760A3">
        <w:rPr>
          <w:rFonts w:ascii="Gill Sans MT" w:hAnsi="Gill Sans MT"/>
        </w:rPr>
        <w:t>itně stejných</w:t>
      </w:r>
      <w:r w:rsidR="00A00C55" w:rsidRPr="009760A3">
        <w:rPr>
          <w:rFonts w:ascii="Gill Sans MT" w:hAnsi="Gill Sans MT"/>
        </w:rPr>
        <w:t xml:space="preserve"> poslucháren</w:t>
      </w:r>
      <w:r w:rsidRPr="009760A3">
        <w:rPr>
          <w:rFonts w:ascii="Gill Sans MT" w:hAnsi="Gill Sans MT"/>
        </w:rPr>
        <w:t>,</w:t>
      </w:r>
      <w:r w:rsidR="002343CD" w:rsidRPr="009760A3">
        <w:rPr>
          <w:rFonts w:ascii="Gill Sans MT" w:hAnsi="Gill Sans MT"/>
        </w:rPr>
        <w:t xml:space="preserve"> jako </w:t>
      </w:r>
      <w:r w:rsidRPr="009760A3">
        <w:rPr>
          <w:rFonts w:ascii="Gill Sans MT" w:hAnsi="Gill Sans MT"/>
        </w:rPr>
        <w:t xml:space="preserve">v případě posluchárny A </w:t>
      </w:r>
      <w:proofErr w:type="spellStart"/>
      <w:r w:rsidRPr="009760A3">
        <w:rPr>
          <w:rFonts w:ascii="Gill Sans MT" w:hAnsi="Gill Sans MT"/>
        </w:rPr>
        <w:t>a</w:t>
      </w:r>
      <w:proofErr w:type="spellEnd"/>
      <w:r w:rsidRPr="009760A3">
        <w:rPr>
          <w:rFonts w:ascii="Gill Sans MT" w:hAnsi="Gill Sans MT"/>
        </w:rPr>
        <w:t xml:space="preserve"> B</w:t>
      </w:r>
      <w:r w:rsidR="002343CD" w:rsidRPr="009760A3">
        <w:rPr>
          <w:rFonts w:ascii="Gill Sans MT" w:hAnsi="Gill Sans MT"/>
        </w:rPr>
        <w:t xml:space="preserve"> v rámci p</w:t>
      </w:r>
      <w:r w:rsidRPr="009760A3">
        <w:rPr>
          <w:rFonts w:ascii="Gill Sans MT" w:hAnsi="Gill Sans MT"/>
        </w:rPr>
        <w:t xml:space="preserve">rojektu GEPOS, avšak </w:t>
      </w:r>
      <w:r w:rsidR="002343CD" w:rsidRPr="009760A3">
        <w:rPr>
          <w:rFonts w:ascii="Gill Sans MT" w:hAnsi="Gill Sans MT"/>
        </w:rPr>
        <w:t xml:space="preserve">ze zdrojů programového financování MŠMT. Předmětem projektu byla komplexní rekonstrukce a modernizace </w:t>
      </w:r>
      <w:r w:rsidRPr="009760A3">
        <w:rPr>
          <w:rFonts w:ascii="Gill Sans MT" w:hAnsi="Gill Sans MT"/>
        </w:rPr>
        <w:t xml:space="preserve">dvou </w:t>
      </w:r>
      <w:r w:rsidR="002343CD" w:rsidRPr="009760A3">
        <w:rPr>
          <w:rFonts w:ascii="Gill Sans MT" w:hAnsi="Gill Sans MT"/>
        </w:rPr>
        <w:t>intenzívně využívaných poslucháren s novým řešením pro IT a audiovizuální techniku, interaktivní výukové technologie, elektroinstalaci, osvětlení, klimatizaci, prostorovou akustiku, ale také lepším a účelnějším dispozičním uspořádáním prostor poslucháren s úpravou na stupňovitou podlahu a s osazením nového posluchárensk</w:t>
      </w:r>
      <w:r w:rsidR="00A00C55" w:rsidRPr="009760A3">
        <w:rPr>
          <w:rFonts w:ascii="Gill Sans MT" w:hAnsi="Gill Sans MT"/>
        </w:rPr>
        <w:t>ého</w:t>
      </w:r>
      <w:r w:rsidR="002343CD" w:rsidRPr="009760A3">
        <w:rPr>
          <w:rFonts w:ascii="Gill Sans MT" w:hAnsi="Gill Sans MT"/>
        </w:rPr>
        <w:t xml:space="preserve"> sedacího nábytku. </w:t>
      </w:r>
    </w:p>
    <w:p w:rsidR="00795B2E" w:rsidRPr="009760A3" w:rsidRDefault="00BF2B42" w:rsidP="00861B70">
      <w:pPr>
        <w:pStyle w:val="Odstavecseseznamem"/>
        <w:numPr>
          <w:ilvl w:val="0"/>
          <w:numId w:val="11"/>
        </w:numPr>
        <w:suppressAutoHyphens w:val="0"/>
        <w:spacing w:after="160" w:line="276" w:lineRule="auto"/>
        <w:ind w:left="714" w:hanging="357"/>
        <w:contextualSpacing w:val="0"/>
        <w:jc w:val="both"/>
        <w:rPr>
          <w:rFonts w:ascii="Gill Sans MT" w:hAnsi="Gill Sans MT"/>
        </w:rPr>
      </w:pPr>
      <w:r w:rsidRPr="009760A3">
        <w:rPr>
          <w:rFonts w:ascii="Gill Sans MT" w:hAnsi="Gill Sans MT"/>
          <w:b/>
          <w:bCs/>
        </w:rPr>
        <w:t>Rekonstrukci</w:t>
      </w:r>
      <w:r w:rsidR="002343CD" w:rsidRPr="009760A3">
        <w:rPr>
          <w:rFonts w:ascii="Gill Sans MT" w:hAnsi="Gill Sans MT"/>
          <w:b/>
          <w:bCs/>
        </w:rPr>
        <w:t xml:space="preserve"> a modernizac</w:t>
      </w:r>
      <w:r w:rsidRPr="009760A3">
        <w:rPr>
          <w:rFonts w:ascii="Gill Sans MT" w:hAnsi="Gill Sans MT"/>
          <w:b/>
          <w:bCs/>
        </w:rPr>
        <w:t>i</w:t>
      </w:r>
      <w:r w:rsidR="002343CD" w:rsidRPr="009760A3">
        <w:rPr>
          <w:rFonts w:ascii="Gill Sans MT" w:hAnsi="Gill Sans MT"/>
          <w:b/>
          <w:bCs/>
        </w:rPr>
        <w:t xml:space="preserve"> univerzitní Auly</w:t>
      </w:r>
      <w:r w:rsidR="00CC2B55" w:rsidRPr="009760A3">
        <w:rPr>
          <w:rFonts w:ascii="Gill Sans MT" w:hAnsi="Gill Sans MT"/>
          <w:b/>
          <w:bCs/>
        </w:rPr>
        <w:t xml:space="preserve">. </w:t>
      </w:r>
      <w:r w:rsidR="00CC2B55" w:rsidRPr="009760A3">
        <w:rPr>
          <w:rFonts w:ascii="Gill Sans MT" w:hAnsi="Gill Sans MT"/>
          <w:bCs/>
        </w:rPr>
        <w:t>Jedná se o k</w:t>
      </w:r>
      <w:r w:rsidR="00CC2B55" w:rsidRPr="009760A3">
        <w:rPr>
          <w:rFonts w:ascii="Gill Sans MT" w:hAnsi="Gill Sans MT"/>
        </w:rPr>
        <w:t>omplexní přestavbu</w:t>
      </w:r>
      <w:r w:rsidR="002343CD" w:rsidRPr="009760A3">
        <w:rPr>
          <w:rFonts w:ascii="Gill Sans MT" w:hAnsi="Gill Sans MT"/>
        </w:rPr>
        <w:t xml:space="preserve"> stavebně technického a technologického vybavení prostoru auly, navazujícího foyeru a šatny v 1. NP a navazujícího foyeru a sociálního zařízení v 1. PP</w:t>
      </w:r>
      <w:r w:rsidR="00CC2B55" w:rsidRPr="009760A3">
        <w:rPr>
          <w:rFonts w:ascii="Gill Sans MT" w:hAnsi="Gill Sans MT"/>
        </w:rPr>
        <w:t xml:space="preserve"> </w:t>
      </w:r>
      <w:r w:rsidR="002343CD" w:rsidRPr="009760A3">
        <w:rPr>
          <w:rFonts w:ascii="Gill Sans MT" w:hAnsi="Gill Sans MT"/>
        </w:rPr>
        <w:t>v </w:t>
      </w:r>
      <w:r w:rsidR="00CC2B55" w:rsidRPr="009760A3">
        <w:rPr>
          <w:rFonts w:ascii="Gill Sans MT" w:hAnsi="Gill Sans MT"/>
        </w:rPr>
        <w:t>objektu U2. Důvodem přestavby bylo</w:t>
      </w:r>
      <w:r w:rsidR="002343CD" w:rsidRPr="009760A3">
        <w:rPr>
          <w:rFonts w:ascii="Gill Sans MT" w:hAnsi="Gill Sans MT"/>
        </w:rPr>
        <w:t xml:space="preserve"> dlouhodobé</w:t>
      </w:r>
      <w:r w:rsidR="00795B2E" w:rsidRPr="009760A3">
        <w:rPr>
          <w:rFonts w:ascii="Gill Sans MT" w:hAnsi="Gill Sans MT"/>
        </w:rPr>
        <w:t xml:space="preserve"> </w:t>
      </w:r>
      <w:r w:rsidR="002343CD" w:rsidRPr="009760A3">
        <w:rPr>
          <w:rFonts w:ascii="Gill Sans MT" w:hAnsi="Gill Sans MT"/>
        </w:rPr>
        <w:t xml:space="preserve">intenzivní využívání auly a přidružených prostor, a s tím spojený již nevhodný stavebně technický stav, vyznačující se značným opotřebením vnitřního vybavení, </w:t>
      </w:r>
      <w:proofErr w:type="spellStart"/>
      <w:r w:rsidR="002343CD" w:rsidRPr="009760A3">
        <w:rPr>
          <w:rFonts w:ascii="Gill Sans MT" w:hAnsi="Gill Sans MT"/>
        </w:rPr>
        <w:t>nerevidovatelnými</w:t>
      </w:r>
      <w:proofErr w:type="spellEnd"/>
      <w:r w:rsidR="002343CD" w:rsidRPr="009760A3">
        <w:rPr>
          <w:rFonts w:ascii="Gill Sans MT" w:hAnsi="Gill Sans MT"/>
        </w:rPr>
        <w:t xml:space="preserve"> konstrukcemi, nestandardními instalacemi technického zařízení a na současnou dobu nevhodnými a zastaralými prvky audiovize, osvětlení, zastínění a akustiky. Celková kapacita auly po rekonstrukci </w:t>
      </w:r>
      <w:r w:rsidR="00795B2E" w:rsidRPr="009760A3">
        <w:rPr>
          <w:rFonts w:ascii="Gill Sans MT" w:hAnsi="Gill Sans MT"/>
        </w:rPr>
        <w:t xml:space="preserve">činí </w:t>
      </w:r>
      <w:r w:rsidR="002343CD" w:rsidRPr="009760A3">
        <w:rPr>
          <w:rFonts w:ascii="Gill Sans MT" w:hAnsi="Gill Sans MT"/>
        </w:rPr>
        <w:t>418 míst. Financováno z vlastních zdrojů UTB</w:t>
      </w:r>
      <w:r w:rsidR="00795B2E" w:rsidRPr="009760A3">
        <w:rPr>
          <w:rFonts w:ascii="Gill Sans MT" w:hAnsi="Gill Sans MT"/>
        </w:rPr>
        <w:t xml:space="preserve"> ve Zlíně</w:t>
      </w:r>
      <w:r w:rsidR="002343CD" w:rsidRPr="009760A3">
        <w:rPr>
          <w:rFonts w:ascii="Gill Sans MT" w:hAnsi="Gill Sans MT"/>
        </w:rPr>
        <w:t>.</w:t>
      </w:r>
    </w:p>
    <w:p w:rsidR="002343CD" w:rsidRPr="009760A3" w:rsidRDefault="002343CD" w:rsidP="00861B70">
      <w:pPr>
        <w:pStyle w:val="Odstavecseseznamem"/>
        <w:numPr>
          <w:ilvl w:val="0"/>
          <w:numId w:val="11"/>
        </w:numPr>
        <w:suppressAutoHyphens w:val="0"/>
        <w:spacing w:after="160" w:line="276" w:lineRule="auto"/>
        <w:ind w:left="714" w:hanging="357"/>
        <w:contextualSpacing w:val="0"/>
        <w:jc w:val="both"/>
        <w:rPr>
          <w:rFonts w:ascii="Gill Sans MT" w:hAnsi="Gill Sans MT"/>
        </w:rPr>
      </w:pPr>
      <w:r w:rsidRPr="009760A3">
        <w:rPr>
          <w:rFonts w:ascii="Gill Sans MT" w:hAnsi="Gill Sans MT"/>
          <w:b/>
          <w:bCs/>
        </w:rPr>
        <w:t>Rekonstrukc</w:t>
      </w:r>
      <w:r w:rsidR="00BF2B42" w:rsidRPr="009760A3">
        <w:rPr>
          <w:rFonts w:ascii="Gill Sans MT" w:hAnsi="Gill Sans MT"/>
          <w:b/>
          <w:bCs/>
        </w:rPr>
        <w:t>i</w:t>
      </w:r>
      <w:r w:rsidRPr="009760A3">
        <w:rPr>
          <w:rFonts w:ascii="Gill Sans MT" w:hAnsi="Gill Sans MT"/>
          <w:b/>
          <w:bCs/>
        </w:rPr>
        <w:t xml:space="preserve"> a modernizac</w:t>
      </w:r>
      <w:r w:rsidR="00BF2B42" w:rsidRPr="009760A3">
        <w:rPr>
          <w:rFonts w:ascii="Gill Sans MT" w:hAnsi="Gill Sans MT"/>
          <w:b/>
          <w:bCs/>
        </w:rPr>
        <w:t>i</w:t>
      </w:r>
      <w:r w:rsidRPr="009760A3">
        <w:rPr>
          <w:rFonts w:ascii="Gill Sans MT" w:hAnsi="Gill Sans MT"/>
          <w:b/>
          <w:bCs/>
        </w:rPr>
        <w:t xml:space="preserve"> objektu U7 (kolej Štefánikova)</w:t>
      </w:r>
      <w:r w:rsidR="00795B2E" w:rsidRPr="009760A3">
        <w:rPr>
          <w:rFonts w:ascii="Gill Sans MT" w:hAnsi="Gill Sans MT"/>
          <w:b/>
          <w:bCs/>
        </w:rPr>
        <w:t xml:space="preserve">. </w:t>
      </w:r>
      <w:r w:rsidRPr="009760A3">
        <w:rPr>
          <w:rFonts w:ascii="Gill Sans MT" w:hAnsi="Gill Sans MT"/>
        </w:rPr>
        <w:t xml:space="preserve">Předmětem </w:t>
      </w:r>
      <w:r w:rsidR="00795B2E" w:rsidRPr="009760A3">
        <w:rPr>
          <w:rFonts w:ascii="Gill Sans MT" w:hAnsi="Gill Sans MT"/>
        </w:rPr>
        <w:t xml:space="preserve">stavební </w:t>
      </w:r>
      <w:r w:rsidRPr="009760A3">
        <w:rPr>
          <w:rFonts w:ascii="Gill Sans MT" w:hAnsi="Gill Sans MT"/>
        </w:rPr>
        <w:t>akce je komplexní rek</w:t>
      </w:r>
      <w:r w:rsidR="00795B2E" w:rsidRPr="009760A3">
        <w:rPr>
          <w:rFonts w:ascii="Gill Sans MT" w:hAnsi="Gill Sans MT"/>
        </w:rPr>
        <w:t>onstrukce objektu po více než padesáti</w:t>
      </w:r>
      <w:r w:rsidRPr="009760A3">
        <w:rPr>
          <w:rFonts w:ascii="Gill Sans MT" w:hAnsi="Gill Sans MT"/>
        </w:rPr>
        <w:t>letém užívání spolu</w:t>
      </w:r>
      <w:r w:rsidR="00795B2E" w:rsidRPr="009760A3">
        <w:rPr>
          <w:rFonts w:ascii="Gill Sans MT" w:hAnsi="Gill Sans MT"/>
        </w:rPr>
        <w:t xml:space="preserve"> </w:t>
      </w:r>
      <w:r w:rsidRPr="009760A3">
        <w:rPr>
          <w:rFonts w:ascii="Gill Sans MT" w:hAnsi="Gill Sans MT"/>
        </w:rPr>
        <w:t>s celkovou výměnou</w:t>
      </w:r>
      <w:r w:rsidR="00795B2E" w:rsidRPr="009760A3">
        <w:rPr>
          <w:rFonts w:ascii="Gill Sans MT" w:hAnsi="Gill Sans MT"/>
        </w:rPr>
        <w:t xml:space="preserve"> </w:t>
      </w:r>
      <w:r w:rsidRPr="009760A3">
        <w:rPr>
          <w:rFonts w:ascii="Gill Sans MT" w:hAnsi="Gill Sans MT"/>
        </w:rPr>
        <w:t>interiérového vybavení. Nedílnou součástí je taktéž řešení protipožárních a bezpečnostních opatření objektu dle současné legislativy a uzpůsobení objektu pro osoby se specifickými potřebami. Kapacita po rekonstrukc</w:t>
      </w:r>
      <w:r w:rsidR="00A00C55" w:rsidRPr="009760A3">
        <w:rPr>
          <w:rFonts w:ascii="Gill Sans MT" w:hAnsi="Gill Sans MT"/>
        </w:rPr>
        <w:t>i</w:t>
      </w:r>
      <w:r w:rsidRPr="009760A3">
        <w:rPr>
          <w:rFonts w:ascii="Gill Sans MT" w:hAnsi="Gill Sans MT"/>
        </w:rPr>
        <w:t xml:space="preserve"> </w:t>
      </w:r>
      <w:r w:rsidR="00795B2E" w:rsidRPr="009760A3">
        <w:rPr>
          <w:rFonts w:ascii="Gill Sans MT" w:hAnsi="Gill Sans MT"/>
        </w:rPr>
        <w:t>bude činit 165 lůžek</w:t>
      </w:r>
      <w:r w:rsidRPr="009760A3">
        <w:rPr>
          <w:rFonts w:ascii="Gill Sans MT" w:hAnsi="Gill Sans MT"/>
        </w:rPr>
        <w:t xml:space="preserve">. </w:t>
      </w:r>
      <w:r w:rsidR="00795B2E" w:rsidRPr="009760A3">
        <w:rPr>
          <w:rFonts w:ascii="Gill Sans MT" w:hAnsi="Gill Sans MT"/>
        </w:rPr>
        <w:t>Stavební a</w:t>
      </w:r>
      <w:r w:rsidRPr="009760A3">
        <w:rPr>
          <w:rFonts w:ascii="Gill Sans MT" w:hAnsi="Gill Sans MT"/>
        </w:rPr>
        <w:t>kce je částečně hrazena ze zdrojů programového financování MŠMT.</w:t>
      </w:r>
    </w:p>
    <w:p w:rsidR="00E51D72" w:rsidRPr="009760A3" w:rsidRDefault="00795B2E" w:rsidP="005A3A6B">
      <w:pPr>
        <w:suppressAutoHyphens w:val="0"/>
        <w:spacing w:line="276" w:lineRule="auto"/>
        <w:jc w:val="both"/>
        <w:rPr>
          <w:rFonts w:ascii="Gill Sans MT" w:hAnsi="Gill Sans MT"/>
          <w:color w:val="FF0000"/>
        </w:rPr>
      </w:pPr>
      <w:r w:rsidRPr="009760A3">
        <w:rPr>
          <w:rFonts w:ascii="Gill Sans MT" w:hAnsi="Gill Sans MT"/>
        </w:rPr>
        <w:t>S ohledem na situaci způsobenou v roce 2020 šířením pandemie COVID-19</w:t>
      </w:r>
      <w:r w:rsidR="00BF2B42" w:rsidRPr="009760A3">
        <w:rPr>
          <w:rFonts w:ascii="Gill Sans MT" w:hAnsi="Gill Sans MT"/>
        </w:rPr>
        <w:t xml:space="preserve"> v České republice</w:t>
      </w:r>
      <w:r w:rsidRPr="009760A3">
        <w:rPr>
          <w:rFonts w:ascii="Gill Sans MT" w:hAnsi="Gill Sans MT"/>
        </w:rPr>
        <w:t xml:space="preserve">, zahájila UTB ve Zlíně budování vlastního Centra digitalizace, které bude sloužit profesionální přípravě online a </w:t>
      </w:r>
      <w:proofErr w:type="spellStart"/>
      <w:r w:rsidRPr="009760A3">
        <w:rPr>
          <w:rFonts w:ascii="Gill Sans MT" w:hAnsi="Gill Sans MT"/>
        </w:rPr>
        <w:t>blended</w:t>
      </w:r>
      <w:proofErr w:type="spellEnd"/>
      <w:r w:rsidRPr="009760A3">
        <w:rPr>
          <w:rFonts w:ascii="Gill Sans MT" w:hAnsi="Gill Sans MT"/>
        </w:rPr>
        <w:t xml:space="preserve"> </w:t>
      </w:r>
      <w:proofErr w:type="spellStart"/>
      <w:r w:rsidRPr="009760A3">
        <w:rPr>
          <w:rFonts w:ascii="Gill Sans MT" w:hAnsi="Gill Sans MT"/>
        </w:rPr>
        <w:t>learnin</w:t>
      </w:r>
      <w:r w:rsidR="00BF2B42" w:rsidRPr="009760A3">
        <w:rPr>
          <w:rFonts w:ascii="Gill Sans MT" w:hAnsi="Gill Sans MT"/>
        </w:rPr>
        <w:t>gových</w:t>
      </w:r>
      <w:proofErr w:type="spellEnd"/>
      <w:r w:rsidR="00BF2B42" w:rsidRPr="009760A3">
        <w:rPr>
          <w:rFonts w:ascii="Gill Sans MT" w:hAnsi="Gill Sans MT"/>
        </w:rPr>
        <w:t xml:space="preserve"> studijních materiálů.</w:t>
      </w:r>
      <w:r w:rsidRPr="009760A3">
        <w:rPr>
          <w:rFonts w:ascii="Gill Sans MT" w:hAnsi="Gill Sans MT"/>
        </w:rPr>
        <w:t xml:space="preserve"> Centru</w:t>
      </w:r>
      <w:r w:rsidR="00BF2B42" w:rsidRPr="009760A3">
        <w:rPr>
          <w:rFonts w:ascii="Gill Sans MT" w:hAnsi="Gill Sans MT"/>
        </w:rPr>
        <w:t>m</w:t>
      </w:r>
      <w:r w:rsidRPr="009760A3">
        <w:rPr>
          <w:rFonts w:ascii="Gill Sans MT" w:hAnsi="Gill Sans MT"/>
        </w:rPr>
        <w:t xml:space="preserve"> je budováno na objektu U6 </w:t>
      </w:r>
      <w:r w:rsidR="00672B76" w:rsidRPr="009760A3">
        <w:rPr>
          <w:rFonts w:ascii="Gill Sans MT" w:hAnsi="Gill Sans MT"/>
        </w:rPr>
        <w:t xml:space="preserve">UTB ve Zlíně </w:t>
      </w:r>
      <w:r w:rsidRPr="009760A3">
        <w:rPr>
          <w:rFonts w:ascii="Gill Sans MT" w:hAnsi="Gill Sans MT"/>
        </w:rPr>
        <w:t xml:space="preserve">s plánovaným dokončením v průběhu </w:t>
      </w:r>
      <w:r w:rsidR="00BB2DDE" w:rsidRPr="009760A3">
        <w:rPr>
          <w:rFonts w:ascii="Gill Sans MT" w:hAnsi="Gill Sans MT"/>
        </w:rPr>
        <w:t xml:space="preserve">akademického </w:t>
      </w:r>
      <w:r w:rsidRPr="009760A3">
        <w:rPr>
          <w:rFonts w:ascii="Gill Sans MT" w:hAnsi="Gill Sans MT"/>
        </w:rPr>
        <w:t xml:space="preserve">roku 2022/2023. Souběžně s tímto </w:t>
      </w:r>
      <w:r w:rsidR="00BF2B42" w:rsidRPr="009760A3">
        <w:rPr>
          <w:rFonts w:ascii="Gill Sans MT" w:hAnsi="Gill Sans MT"/>
        </w:rPr>
        <w:t xml:space="preserve">infrastrukturním </w:t>
      </w:r>
      <w:r w:rsidRPr="009760A3">
        <w:rPr>
          <w:rFonts w:ascii="Gill Sans MT" w:hAnsi="Gill Sans MT"/>
        </w:rPr>
        <w:t xml:space="preserve">opatřením bylo </w:t>
      </w:r>
      <w:r w:rsidR="00BF2B42" w:rsidRPr="009760A3">
        <w:rPr>
          <w:rFonts w:ascii="Gill Sans MT" w:hAnsi="Gill Sans MT"/>
        </w:rPr>
        <w:t xml:space="preserve">v roce 2021 </w:t>
      </w:r>
      <w:r w:rsidRPr="009760A3">
        <w:rPr>
          <w:rFonts w:ascii="Gill Sans MT" w:hAnsi="Gill Sans MT"/>
        </w:rPr>
        <w:t xml:space="preserve">vybudováno provizorní natáčecí centrum na objektu U3 a </w:t>
      </w:r>
      <w:r w:rsidR="00BF2B42" w:rsidRPr="009760A3">
        <w:rPr>
          <w:rFonts w:ascii="Gill Sans MT" w:hAnsi="Gill Sans MT"/>
        </w:rPr>
        <w:t xml:space="preserve">pořízena </w:t>
      </w:r>
      <w:r w:rsidRPr="009760A3">
        <w:rPr>
          <w:rFonts w:ascii="Gill Sans MT" w:hAnsi="Gill Sans MT"/>
        </w:rPr>
        <w:t>s tím související technika a softwarové vybavení, které je momentálně používán</w:t>
      </w:r>
      <w:r w:rsidR="00BF2B42" w:rsidRPr="009760A3">
        <w:rPr>
          <w:rFonts w:ascii="Gill Sans MT" w:hAnsi="Gill Sans MT"/>
        </w:rPr>
        <w:t>o</w:t>
      </w:r>
      <w:r w:rsidRPr="009760A3">
        <w:rPr>
          <w:rFonts w:ascii="Gill Sans MT" w:hAnsi="Gill Sans MT"/>
        </w:rPr>
        <w:t xml:space="preserve"> k digitalizaci vzdělávacích obsahů </w:t>
      </w:r>
      <w:r w:rsidR="00517797" w:rsidRPr="009760A3">
        <w:rPr>
          <w:rFonts w:ascii="Gill Sans MT" w:hAnsi="Gill Sans MT"/>
        </w:rPr>
        <w:t xml:space="preserve">UTB </w:t>
      </w:r>
      <w:r w:rsidR="00672B76" w:rsidRPr="009760A3">
        <w:rPr>
          <w:rFonts w:ascii="Gill Sans MT" w:hAnsi="Gill Sans MT"/>
        </w:rPr>
        <w:t>ve Zlíně</w:t>
      </w:r>
      <w:r w:rsidRPr="009760A3">
        <w:rPr>
          <w:rFonts w:ascii="Gill Sans MT" w:hAnsi="Gill Sans MT"/>
        </w:rPr>
        <w:t xml:space="preserve">.  </w:t>
      </w:r>
      <w:r w:rsidR="00E51D72" w:rsidRPr="009760A3">
        <w:rPr>
          <w:rFonts w:ascii="Gill Sans MT" w:hAnsi="Gill Sans MT"/>
          <w:color w:val="FF0000"/>
        </w:rPr>
        <w:br w:type="page"/>
      </w:r>
    </w:p>
    <w:p w:rsidR="00E51D72" w:rsidRPr="009760A3" w:rsidRDefault="00E51D72" w:rsidP="008074AD">
      <w:pPr>
        <w:pStyle w:val="Odstavecseseznamem"/>
        <w:numPr>
          <w:ilvl w:val="0"/>
          <w:numId w:val="12"/>
        </w:numPr>
        <w:spacing w:after="400" w:line="276" w:lineRule="auto"/>
        <w:ind w:left="714" w:hanging="357"/>
        <w:contextualSpacing w:val="0"/>
        <w:jc w:val="both"/>
        <w:rPr>
          <w:rFonts w:ascii="Gill Sans MT" w:hAnsi="Gill Sans MT"/>
        </w:rPr>
      </w:pPr>
      <w:r w:rsidRPr="009760A3">
        <w:rPr>
          <w:rFonts w:ascii="Gill Sans MT" w:hAnsi="Gill Sans MT"/>
          <w:b/>
          <w:sz w:val="32"/>
          <w:szCs w:val="32"/>
        </w:rPr>
        <w:lastRenderedPageBreak/>
        <w:t>Studenti a podmínky jejich studia</w:t>
      </w:r>
    </w:p>
    <w:p w:rsidR="009B6356" w:rsidRPr="009760A3" w:rsidRDefault="00671C7E" w:rsidP="001B3402">
      <w:pPr>
        <w:suppressAutoHyphens w:val="0"/>
        <w:spacing w:after="160" w:line="276" w:lineRule="auto"/>
        <w:jc w:val="both"/>
        <w:rPr>
          <w:rFonts w:ascii="Gill Sans MT" w:hAnsi="Gill Sans MT"/>
        </w:rPr>
      </w:pPr>
      <w:r w:rsidRPr="009760A3">
        <w:rPr>
          <w:rFonts w:ascii="Gill Sans MT" w:hAnsi="Gill Sans MT"/>
        </w:rPr>
        <w:t xml:space="preserve">V případě </w:t>
      </w:r>
      <w:r w:rsidR="00BD0493" w:rsidRPr="009760A3">
        <w:rPr>
          <w:rFonts w:ascii="Gill Sans MT" w:hAnsi="Gill Sans MT"/>
        </w:rPr>
        <w:t xml:space="preserve">celkového počtu </w:t>
      </w:r>
      <w:r w:rsidRPr="009760A3">
        <w:rPr>
          <w:rFonts w:ascii="Gill Sans MT" w:hAnsi="Gill Sans MT"/>
        </w:rPr>
        <w:t xml:space="preserve">studentů došlo </w:t>
      </w:r>
      <w:r w:rsidR="00BD0493" w:rsidRPr="009760A3">
        <w:rPr>
          <w:rFonts w:ascii="Gill Sans MT" w:hAnsi="Gill Sans MT"/>
        </w:rPr>
        <w:t xml:space="preserve">od roku 2019 </w:t>
      </w:r>
      <w:r w:rsidRPr="009760A3">
        <w:rPr>
          <w:rFonts w:ascii="Gill Sans MT" w:hAnsi="Gill Sans MT"/>
        </w:rPr>
        <w:t xml:space="preserve">ke stabilizaci </w:t>
      </w:r>
      <w:r w:rsidR="00367936" w:rsidRPr="009760A3">
        <w:rPr>
          <w:rFonts w:ascii="Gill Sans MT" w:hAnsi="Gill Sans MT"/>
        </w:rPr>
        <w:t xml:space="preserve">počtu </w:t>
      </w:r>
      <w:r w:rsidR="009B6356" w:rsidRPr="009760A3">
        <w:rPr>
          <w:rFonts w:ascii="Gill Sans MT" w:hAnsi="Gill Sans MT"/>
        </w:rPr>
        <w:t>okolo 9 500 studujících</w:t>
      </w:r>
      <w:r w:rsidR="00BD0493" w:rsidRPr="009760A3">
        <w:rPr>
          <w:rFonts w:ascii="Gill Sans MT" w:hAnsi="Gill Sans MT"/>
        </w:rPr>
        <w:t>, což přehledně dokumentuje Tab.</w:t>
      </w:r>
      <w:r w:rsidR="00D3303B" w:rsidRPr="009760A3">
        <w:rPr>
          <w:rFonts w:ascii="Gill Sans MT" w:hAnsi="Gill Sans MT"/>
        </w:rPr>
        <w:t xml:space="preserve"> </w:t>
      </w:r>
      <w:r w:rsidR="008074AD" w:rsidRPr="009760A3">
        <w:rPr>
          <w:rFonts w:ascii="Gill Sans MT" w:hAnsi="Gill Sans MT"/>
        </w:rPr>
        <w:t>1</w:t>
      </w:r>
      <w:r w:rsidR="00D3303B" w:rsidRPr="009760A3">
        <w:rPr>
          <w:rFonts w:ascii="Gill Sans MT" w:hAnsi="Gill Sans MT"/>
        </w:rPr>
        <w:t>1</w:t>
      </w:r>
      <w:r w:rsidR="00BD0493" w:rsidRPr="009760A3">
        <w:rPr>
          <w:rFonts w:ascii="Gill Sans MT" w:hAnsi="Gill Sans MT"/>
        </w:rPr>
        <w:t xml:space="preserve">. Z ní je patrný přehled vývoje studujících na UTB ve Zlíně od AR </w:t>
      </w:r>
      <w:r w:rsidR="009B6356" w:rsidRPr="009760A3">
        <w:rPr>
          <w:rFonts w:ascii="Gill Sans MT" w:hAnsi="Gill Sans MT"/>
        </w:rPr>
        <w:t>2013</w:t>
      </w:r>
      <w:r w:rsidR="00BD0493" w:rsidRPr="009760A3">
        <w:rPr>
          <w:rFonts w:ascii="Gill Sans MT" w:hAnsi="Gill Sans MT"/>
        </w:rPr>
        <w:t>/</w:t>
      </w:r>
      <w:r w:rsidR="009B6356" w:rsidRPr="009760A3">
        <w:rPr>
          <w:rFonts w:ascii="Gill Sans MT" w:hAnsi="Gill Sans MT"/>
        </w:rPr>
        <w:t>2014</w:t>
      </w:r>
      <w:r w:rsidR="00BD0493" w:rsidRPr="009760A3">
        <w:rPr>
          <w:rFonts w:ascii="Gill Sans MT" w:hAnsi="Gill Sans MT"/>
        </w:rPr>
        <w:t xml:space="preserve"> po jednotlivých typech studia</w:t>
      </w:r>
      <w:r w:rsidR="009B6356" w:rsidRPr="009760A3">
        <w:rPr>
          <w:rFonts w:ascii="Gill Sans MT" w:hAnsi="Gill Sans MT"/>
        </w:rPr>
        <w:t>, kdy od AR 2016/2017 můžeme sledovat ustálení hladiny počtu studentů</w:t>
      </w:r>
      <w:r w:rsidR="00BD0493" w:rsidRPr="009760A3">
        <w:rPr>
          <w:rFonts w:ascii="Gill Sans MT" w:hAnsi="Gill Sans MT"/>
        </w:rPr>
        <w:t>.</w:t>
      </w:r>
      <w:r w:rsidR="009B6356" w:rsidRPr="009760A3">
        <w:rPr>
          <w:rFonts w:ascii="Gill Sans MT" w:hAnsi="Gill Sans MT"/>
        </w:rPr>
        <w:t xml:space="preserve"> UTB ve Zlíně si v tomto ohledu nevytkla dále prudce kvantitativně růst, ale soustředit se na to, aby v jejích SP studovalo okolo 10 000 studentů v roce 2030 a </w:t>
      </w:r>
      <w:r w:rsidR="00367936" w:rsidRPr="009760A3">
        <w:rPr>
          <w:rFonts w:ascii="Gill Sans MT" w:hAnsi="Gill Sans MT"/>
        </w:rPr>
        <w:t>jim</w:t>
      </w:r>
      <w:r w:rsidR="009B6356" w:rsidRPr="009760A3">
        <w:rPr>
          <w:rFonts w:ascii="Gill Sans MT" w:hAnsi="Gill Sans MT"/>
        </w:rPr>
        <w:t xml:space="preserve"> nabízela co nejkvalitnější vzdělání.</w:t>
      </w:r>
      <w:r w:rsidR="009B6356" w:rsidRPr="009760A3">
        <w:rPr>
          <w:rStyle w:val="Znakapoznpodarou"/>
          <w:rFonts w:ascii="Gill Sans MT" w:hAnsi="Gill Sans MT"/>
        </w:rPr>
        <w:footnoteReference w:id="23"/>
      </w:r>
    </w:p>
    <w:p w:rsidR="00E32A4D" w:rsidRPr="009760A3" w:rsidRDefault="00E32A4D" w:rsidP="00770708">
      <w:pPr>
        <w:rPr>
          <w:rFonts w:ascii="Gill Sans MT" w:hAnsi="Gill Sans MT"/>
          <w:b/>
          <w:sz w:val="20"/>
          <w:szCs w:val="20"/>
        </w:rPr>
      </w:pPr>
    </w:p>
    <w:p w:rsidR="00770708" w:rsidRPr="009760A3" w:rsidRDefault="00770708" w:rsidP="00770708">
      <w:pPr>
        <w:rPr>
          <w:rFonts w:ascii="Gill Sans MT" w:hAnsi="Gill Sans MT"/>
          <w:b/>
          <w:sz w:val="20"/>
          <w:szCs w:val="20"/>
        </w:rPr>
      </w:pPr>
      <w:r w:rsidRPr="009760A3">
        <w:rPr>
          <w:rFonts w:ascii="Gill Sans MT" w:hAnsi="Gill Sans MT"/>
          <w:b/>
          <w:sz w:val="20"/>
          <w:szCs w:val="20"/>
        </w:rPr>
        <w:t xml:space="preserve">Tab. </w:t>
      </w:r>
      <w:r w:rsidR="008074AD" w:rsidRPr="009760A3">
        <w:rPr>
          <w:rFonts w:ascii="Gill Sans MT" w:hAnsi="Gill Sans MT"/>
          <w:b/>
          <w:sz w:val="20"/>
          <w:szCs w:val="20"/>
        </w:rPr>
        <w:t>11</w:t>
      </w:r>
      <w:r w:rsidRPr="009760A3">
        <w:rPr>
          <w:rFonts w:ascii="Gill Sans MT" w:hAnsi="Gill Sans MT"/>
          <w:b/>
          <w:sz w:val="20"/>
          <w:szCs w:val="20"/>
        </w:rPr>
        <w:t xml:space="preserve">. </w:t>
      </w:r>
      <w:r w:rsidR="00671C7E" w:rsidRPr="009760A3">
        <w:rPr>
          <w:rFonts w:ascii="Gill Sans MT" w:hAnsi="Gill Sans MT"/>
          <w:b/>
          <w:sz w:val="20"/>
          <w:szCs w:val="20"/>
        </w:rPr>
        <w:t>Vývoj p</w:t>
      </w:r>
      <w:r w:rsidRPr="009760A3">
        <w:rPr>
          <w:rFonts w:ascii="Gill Sans MT" w:hAnsi="Gill Sans MT"/>
          <w:b/>
          <w:sz w:val="20"/>
          <w:szCs w:val="20"/>
        </w:rPr>
        <w:t>očt</w:t>
      </w:r>
      <w:r w:rsidR="00671C7E" w:rsidRPr="009760A3">
        <w:rPr>
          <w:rFonts w:ascii="Gill Sans MT" w:hAnsi="Gill Sans MT"/>
          <w:b/>
          <w:sz w:val="20"/>
          <w:szCs w:val="20"/>
        </w:rPr>
        <w:t>u</w:t>
      </w:r>
      <w:r w:rsidRPr="009760A3">
        <w:rPr>
          <w:rFonts w:ascii="Gill Sans MT" w:hAnsi="Gill Sans MT"/>
          <w:b/>
          <w:sz w:val="20"/>
          <w:szCs w:val="20"/>
        </w:rPr>
        <w:t xml:space="preserve"> studentů na UTB ve Zlíně</w:t>
      </w:r>
    </w:p>
    <w:p w:rsidR="00671C7E" w:rsidRPr="009760A3" w:rsidRDefault="00671C7E" w:rsidP="00770708">
      <w:pPr>
        <w:rPr>
          <w:rFonts w:ascii="Gill Sans MT" w:hAnsi="Gill Sans MT"/>
          <w:b/>
          <w:sz w:val="22"/>
          <w:szCs w:val="22"/>
        </w:rPr>
      </w:pPr>
    </w:p>
    <w:tbl>
      <w:tblPr>
        <w:tblStyle w:val="Mkatabulky"/>
        <w:tblW w:w="8864" w:type="dxa"/>
        <w:tblLook w:val="04A0" w:firstRow="1" w:lastRow="0" w:firstColumn="1" w:lastColumn="0" w:noHBand="0" w:noVBand="1"/>
      </w:tblPr>
      <w:tblGrid>
        <w:gridCol w:w="1258"/>
        <w:gridCol w:w="950"/>
        <w:gridCol w:w="951"/>
        <w:gridCol w:w="951"/>
        <w:gridCol w:w="951"/>
        <w:gridCol w:w="950"/>
        <w:gridCol w:w="951"/>
        <w:gridCol w:w="951"/>
        <w:gridCol w:w="951"/>
      </w:tblGrid>
      <w:tr w:rsidR="009B6356" w:rsidRPr="009760A3" w:rsidTr="009B6356">
        <w:trPr>
          <w:trHeight w:val="209"/>
        </w:trPr>
        <w:tc>
          <w:tcPr>
            <w:tcW w:w="1258" w:type="dxa"/>
          </w:tcPr>
          <w:p w:rsidR="00770708" w:rsidRPr="009760A3" w:rsidRDefault="00770708" w:rsidP="00770708">
            <w:pPr>
              <w:rPr>
                <w:rFonts w:ascii="Gill Sans MT" w:hAnsi="Gill Sans MT" w:cstheme="minorHAnsi"/>
                <w:b/>
                <w:sz w:val="18"/>
                <w:szCs w:val="18"/>
              </w:rPr>
            </w:pPr>
            <w:r w:rsidRPr="009760A3">
              <w:rPr>
                <w:rFonts w:ascii="Gill Sans MT" w:hAnsi="Gill Sans MT" w:cstheme="minorHAnsi"/>
                <w:b/>
                <w:sz w:val="18"/>
                <w:szCs w:val="18"/>
              </w:rPr>
              <w:t>Akademický rok</w:t>
            </w:r>
          </w:p>
        </w:tc>
        <w:tc>
          <w:tcPr>
            <w:tcW w:w="950" w:type="dxa"/>
          </w:tcPr>
          <w:p w:rsidR="00770708" w:rsidRPr="009760A3" w:rsidRDefault="00770708" w:rsidP="00770708">
            <w:pPr>
              <w:jc w:val="center"/>
              <w:rPr>
                <w:rFonts w:ascii="Gill Sans MT" w:hAnsi="Gill Sans MT" w:cstheme="minorHAnsi"/>
                <w:b/>
                <w:sz w:val="18"/>
                <w:szCs w:val="18"/>
              </w:rPr>
            </w:pPr>
            <w:r w:rsidRPr="009760A3">
              <w:rPr>
                <w:rFonts w:ascii="Gill Sans MT" w:hAnsi="Gill Sans MT" w:cstheme="minorHAnsi"/>
                <w:b/>
                <w:sz w:val="18"/>
                <w:szCs w:val="18"/>
              </w:rPr>
              <w:t>13/14</w:t>
            </w:r>
          </w:p>
        </w:tc>
        <w:tc>
          <w:tcPr>
            <w:tcW w:w="951" w:type="dxa"/>
          </w:tcPr>
          <w:p w:rsidR="00770708" w:rsidRPr="009760A3" w:rsidRDefault="00770708" w:rsidP="00770708">
            <w:pPr>
              <w:jc w:val="center"/>
              <w:rPr>
                <w:rFonts w:ascii="Gill Sans MT" w:hAnsi="Gill Sans MT" w:cstheme="minorHAnsi"/>
                <w:b/>
                <w:sz w:val="18"/>
                <w:szCs w:val="18"/>
              </w:rPr>
            </w:pPr>
            <w:r w:rsidRPr="009760A3">
              <w:rPr>
                <w:rFonts w:ascii="Gill Sans MT" w:hAnsi="Gill Sans MT" w:cstheme="minorHAnsi"/>
                <w:b/>
                <w:sz w:val="18"/>
                <w:szCs w:val="18"/>
              </w:rPr>
              <w:t>14/15</w:t>
            </w:r>
          </w:p>
        </w:tc>
        <w:tc>
          <w:tcPr>
            <w:tcW w:w="951" w:type="dxa"/>
          </w:tcPr>
          <w:p w:rsidR="00770708" w:rsidRPr="009760A3" w:rsidRDefault="00770708" w:rsidP="00770708">
            <w:pPr>
              <w:jc w:val="center"/>
              <w:rPr>
                <w:rFonts w:ascii="Gill Sans MT" w:hAnsi="Gill Sans MT" w:cstheme="minorHAnsi"/>
                <w:b/>
                <w:sz w:val="18"/>
                <w:szCs w:val="18"/>
              </w:rPr>
            </w:pPr>
            <w:r w:rsidRPr="009760A3">
              <w:rPr>
                <w:rFonts w:ascii="Gill Sans MT" w:hAnsi="Gill Sans MT" w:cstheme="minorHAnsi"/>
                <w:b/>
                <w:sz w:val="18"/>
                <w:szCs w:val="18"/>
              </w:rPr>
              <w:t>15/16</w:t>
            </w:r>
          </w:p>
        </w:tc>
        <w:tc>
          <w:tcPr>
            <w:tcW w:w="951" w:type="dxa"/>
          </w:tcPr>
          <w:p w:rsidR="00770708" w:rsidRPr="009760A3" w:rsidRDefault="00770708" w:rsidP="00770708">
            <w:pPr>
              <w:jc w:val="center"/>
              <w:rPr>
                <w:rFonts w:ascii="Gill Sans MT" w:hAnsi="Gill Sans MT" w:cstheme="minorHAnsi"/>
                <w:b/>
                <w:sz w:val="18"/>
                <w:szCs w:val="18"/>
              </w:rPr>
            </w:pPr>
            <w:r w:rsidRPr="009760A3">
              <w:rPr>
                <w:rFonts w:ascii="Gill Sans MT" w:hAnsi="Gill Sans MT" w:cstheme="minorHAnsi"/>
                <w:b/>
                <w:sz w:val="18"/>
                <w:szCs w:val="18"/>
              </w:rPr>
              <w:t>16/17</w:t>
            </w:r>
          </w:p>
        </w:tc>
        <w:tc>
          <w:tcPr>
            <w:tcW w:w="950" w:type="dxa"/>
          </w:tcPr>
          <w:p w:rsidR="00770708" w:rsidRPr="009760A3" w:rsidRDefault="00770708" w:rsidP="00770708">
            <w:pPr>
              <w:jc w:val="center"/>
              <w:rPr>
                <w:rFonts w:ascii="Gill Sans MT" w:hAnsi="Gill Sans MT" w:cstheme="minorHAnsi"/>
                <w:b/>
                <w:sz w:val="18"/>
                <w:szCs w:val="18"/>
              </w:rPr>
            </w:pPr>
            <w:r w:rsidRPr="009760A3">
              <w:rPr>
                <w:rFonts w:ascii="Gill Sans MT" w:hAnsi="Gill Sans MT" w:cstheme="minorHAnsi"/>
                <w:b/>
                <w:sz w:val="18"/>
                <w:szCs w:val="18"/>
              </w:rPr>
              <w:t>17/18</w:t>
            </w:r>
          </w:p>
        </w:tc>
        <w:tc>
          <w:tcPr>
            <w:tcW w:w="951" w:type="dxa"/>
            <w:shd w:val="clear" w:color="auto" w:fill="F2F2F2" w:themeFill="background1" w:themeFillShade="F2"/>
          </w:tcPr>
          <w:p w:rsidR="00770708" w:rsidRPr="009760A3" w:rsidRDefault="00770708" w:rsidP="00770708">
            <w:pPr>
              <w:jc w:val="center"/>
              <w:rPr>
                <w:rFonts w:ascii="Gill Sans MT" w:hAnsi="Gill Sans MT" w:cstheme="minorHAnsi"/>
                <w:b/>
                <w:sz w:val="18"/>
                <w:szCs w:val="18"/>
              </w:rPr>
            </w:pPr>
            <w:r w:rsidRPr="009760A3">
              <w:rPr>
                <w:rFonts w:ascii="Gill Sans MT" w:hAnsi="Gill Sans MT" w:cstheme="minorHAnsi"/>
                <w:b/>
                <w:sz w:val="18"/>
                <w:szCs w:val="18"/>
              </w:rPr>
              <w:t>18/19</w:t>
            </w:r>
          </w:p>
        </w:tc>
        <w:tc>
          <w:tcPr>
            <w:tcW w:w="951" w:type="dxa"/>
            <w:shd w:val="clear" w:color="auto" w:fill="F2F2F2" w:themeFill="background1" w:themeFillShade="F2"/>
          </w:tcPr>
          <w:p w:rsidR="00770708" w:rsidRPr="009760A3" w:rsidRDefault="00770708" w:rsidP="00770708">
            <w:pPr>
              <w:jc w:val="center"/>
              <w:rPr>
                <w:rFonts w:ascii="Gill Sans MT" w:hAnsi="Gill Sans MT" w:cstheme="minorHAnsi"/>
                <w:b/>
                <w:sz w:val="18"/>
                <w:szCs w:val="18"/>
              </w:rPr>
            </w:pPr>
            <w:r w:rsidRPr="009760A3">
              <w:rPr>
                <w:rFonts w:ascii="Gill Sans MT" w:hAnsi="Gill Sans MT" w:cstheme="minorHAnsi"/>
                <w:b/>
                <w:sz w:val="18"/>
                <w:szCs w:val="18"/>
              </w:rPr>
              <w:t>19/20</w:t>
            </w:r>
          </w:p>
        </w:tc>
        <w:tc>
          <w:tcPr>
            <w:tcW w:w="951" w:type="dxa"/>
            <w:shd w:val="clear" w:color="auto" w:fill="F2F2F2" w:themeFill="background1" w:themeFillShade="F2"/>
          </w:tcPr>
          <w:p w:rsidR="00770708" w:rsidRPr="009760A3" w:rsidRDefault="00770708" w:rsidP="00770708">
            <w:pPr>
              <w:jc w:val="center"/>
              <w:rPr>
                <w:rFonts w:ascii="Gill Sans MT" w:hAnsi="Gill Sans MT" w:cstheme="minorHAnsi"/>
                <w:b/>
                <w:sz w:val="18"/>
                <w:szCs w:val="18"/>
              </w:rPr>
            </w:pPr>
            <w:r w:rsidRPr="009760A3">
              <w:rPr>
                <w:rFonts w:ascii="Gill Sans MT" w:hAnsi="Gill Sans MT" w:cstheme="minorHAnsi"/>
                <w:b/>
                <w:sz w:val="18"/>
                <w:szCs w:val="18"/>
              </w:rPr>
              <w:t>20/21</w:t>
            </w:r>
          </w:p>
        </w:tc>
      </w:tr>
      <w:tr w:rsidR="009B6356" w:rsidRPr="009760A3" w:rsidTr="009B6356">
        <w:trPr>
          <w:trHeight w:val="292"/>
        </w:trPr>
        <w:tc>
          <w:tcPr>
            <w:tcW w:w="1258" w:type="dxa"/>
          </w:tcPr>
          <w:p w:rsidR="00770708" w:rsidRPr="009760A3" w:rsidRDefault="00770708" w:rsidP="00671C7E">
            <w:pPr>
              <w:rPr>
                <w:rFonts w:ascii="Gill Sans MT" w:hAnsi="Gill Sans MT" w:cstheme="minorHAnsi"/>
                <w:sz w:val="18"/>
                <w:szCs w:val="18"/>
              </w:rPr>
            </w:pPr>
            <w:r w:rsidRPr="009760A3">
              <w:rPr>
                <w:rFonts w:ascii="Gill Sans MT" w:hAnsi="Gill Sans MT" w:cstheme="minorHAnsi"/>
                <w:sz w:val="18"/>
                <w:szCs w:val="18"/>
              </w:rPr>
              <w:t xml:space="preserve">Celkový počet studentů </w:t>
            </w:r>
          </w:p>
        </w:tc>
        <w:tc>
          <w:tcPr>
            <w:tcW w:w="950" w:type="dxa"/>
          </w:tcPr>
          <w:p w:rsidR="00770708" w:rsidRPr="009760A3" w:rsidRDefault="00770708" w:rsidP="00770708">
            <w:pPr>
              <w:jc w:val="center"/>
              <w:rPr>
                <w:rFonts w:ascii="Gill Sans MT" w:hAnsi="Gill Sans MT" w:cstheme="minorHAnsi"/>
                <w:sz w:val="18"/>
                <w:szCs w:val="18"/>
              </w:rPr>
            </w:pPr>
            <w:r w:rsidRPr="009760A3">
              <w:rPr>
                <w:rFonts w:ascii="Gill Sans MT" w:hAnsi="Gill Sans MT" w:cstheme="minorHAnsi"/>
                <w:sz w:val="18"/>
                <w:szCs w:val="18"/>
              </w:rPr>
              <w:t>11 967</w:t>
            </w:r>
          </w:p>
        </w:tc>
        <w:tc>
          <w:tcPr>
            <w:tcW w:w="951" w:type="dxa"/>
          </w:tcPr>
          <w:p w:rsidR="00770708" w:rsidRPr="009760A3" w:rsidRDefault="00770708" w:rsidP="00770708">
            <w:pPr>
              <w:jc w:val="center"/>
              <w:rPr>
                <w:rFonts w:ascii="Gill Sans MT" w:hAnsi="Gill Sans MT" w:cstheme="minorHAnsi"/>
                <w:sz w:val="18"/>
                <w:szCs w:val="18"/>
              </w:rPr>
            </w:pPr>
            <w:r w:rsidRPr="009760A3">
              <w:rPr>
                <w:rFonts w:ascii="Gill Sans MT" w:hAnsi="Gill Sans MT" w:cstheme="minorHAnsi"/>
                <w:sz w:val="18"/>
                <w:szCs w:val="18"/>
              </w:rPr>
              <w:t>10 990</w:t>
            </w:r>
          </w:p>
        </w:tc>
        <w:tc>
          <w:tcPr>
            <w:tcW w:w="951" w:type="dxa"/>
          </w:tcPr>
          <w:p w:rsidR="00770708" w:rsidRPr="009760A3" w:rsidRDefault="00770708" w:rsidP="00770708">
            <w:pPr>
              <w:jc w:val="center"/>
              <w:rPr>
                <w:rFonts w:ascii="Gill Sans MT" w:hAnsi="Gill Sans MT" w:cstheme="minorHAnsi"/>
                <w:sz w:val="18"/>
                <w:szCs w:val="18"/>
              </w:rPr>
            </w:pPr>
            <w:r w:rsidRPr="009760A3">
              <w:rPr>
                <w:rFonts w:ascii="Gill Sans MT" w:hAnsi="Gill Sans MT" w:cstheme="minorHAnsi"/>
                <w:sz w:val="18"/>
                <w:szCs w:val="18"/>
              </w:rPr>
              <w:t>10 114</w:t>
            </w:r>
          </w:p>
        </w:tc>
        <w:tc>
          <w:tcPr>
            <w:tcW w:w="951" w:type="dxa"/>
          </w:tcPr>
          <w:p w:rsidR="00770708" w:rsidRPr="009760A3" w:rsidRDefault="00770708" w:rsidP="00770708">
            <w:pPr>
              <w:jc w:val="center"/>
              <w:rPr>
                <w:rFonts w:ascii="Gill Sans MT" w:hAnsi="Gill Sans MT" w:cstheme="minorHAnsi"/>
                <w:sz w:val="18"/>
                <w:szCs w:val="18"/>
              </w:rPr>
            </w:pPr>
            <w:r w:rsidRPr="009760A3">
              <w:rPr>
                <w:rFonts w:ascii="Gill Sans MT" w:hAnsi="Gill Sans MT" w:cstheme="minorHAnsi"/>
                <w:sz w:val="18"/>
                <w:szCs w:val="18"/>
              </w:rPr>
              <w:t>9 697</w:t>
            </w:r>
          </w:p>
        </w:tc>
        <w:tc>
          <w:tcPr>
            <w:tcW w:w="950" w:type="dxa"/>
          </w:tcPr>
          <w:p w:rsidR="00770708" w:rsidRPr="009760A3" w:rsidRDefault="00770708" w:rsidP="00770708">
            <w:pPr>
              <w:jc w:val="center"/>
              <w:rPr>
                <w:rFonts w:ascii="Gill Sans MT" w:hAnsi="Gill Sans MT" w:cstheme="minorHAnsi"/>
                <w:sz w:val="18"/>
                <w:szCs w:val="18"/>
              </w:rPr>
            </w:pPr>
            <w:r w:rsidRPr="009760A3">
              <w:rPr>
                <w:rFonts w:ascii="Gill Sans MT" w:hAnsi="Gill Sans MT" w:cstheme="minorHAnsi"/>
                <w:sz w:val="18"/>
                <w:szCs w:val="18"/>
              </w:rPr>
              <w:t>9 408</w:t>
            </w:r>
          </w:p>
        </w:tc>
        <w:tc>
          <w:tcPr>
            <w:tcW w:w="951" w:type="dxa"/>
            <w:shd w:val="clear" w:color="auto" w:fill="F2F2F2" w:themeFill="background1" w:themeFillShade="F2"/>
          </w:tcPr>
          <w:p w:rsidR="00770708" w:rsidRPr="009760A3" w:rsidRDefault="00770708" w:rsidP="00770708">
            <w:pPr>
              <w:jc w:val="center"/>
              <w:rPr>
                <w:rFonts w:ascii="Gill Sans MT" w:hAnsi="Gill Sans MT" w:cstheme="minorHAnsi"/>
                <w:sz w:val="18"/>
                <w:szCs w:val="18"/>
              </w:rPr>
            </w:pPr>
            <w:r w:rsidRPr="009760A3">
              <w:rPr>
                <w:rFonts w:ascii="Gill Sans MT" w:hAnsi="Gill Sans MT" w:cstheme="minorHAnsi"/>
                <w:sz w:val="18"/>
                <w:szCs w:val="18"/>
              </w:rPr>
              <w:t>9 226</w:t>
            </w:r>
          </w:p>
        </w:tc>
        <w:tc>
          <w:tcPr>
            <w:tcW w:w="951" w:type="dxa"/>
            <w:shd w:val="clear" w:color="auto" w:fill="F2F2F2" w:themeFill="background1" w:themeFillShade="F2"/>
          </w:tcPr>
          <w:p w:rsidR="00770708" w:rsidRPr="009760A3" w:rsidRDefault="00770708" w:rsidP="00770708">
            <w:pPr>
              <w:jc w:val="center"/>
              <w:rPr>
                <w:rFonts w:ascii="Gill Sans MT" w:hAnsi="Gill Sans MT" w:cstheme="minorHAnsi"/>
                <w:sz w:val="18"/>
                <w:szCs w:val="18"/>
              </w:rPr>
            </w:pPr>
            <w:r w:rsidRPr="009760A3">
              <w:rPr>
                <w:rFonts w:ascii="Gill Sans MT" w:hAnsi="Gill Sans MT" w:cstheme="minorHAnsi"/>
                <w:sz w:val="18"/>
                <w:szCs w:val="18"/>
              </w:rPr>
              <w:t>9 397</w:t>
            </w:r>
          </w:p>
        </w:tc>
        <w:tc>
          <w:tcPr>
            <w:tcW w:w="951" w:type="dxa"/>
            <w:shd w:val="clear" w:color="auto" w:fill="F2F2F2" w:themeFill="background1" w:themeFillShade="F2"/>
          </w:tcPr>
          <w:p w:rsidR="00770708" w:rsidRPr="009760A3" w:rsidRDefault="00770708" w:rsidP="00770708">
            <w:pPr>
              <w:jc w:val="center"/>
              <w:rPr>
                <w:rFonts w:ascii="Gill Sans MT" w:hAnsi="Gill Sans MT" w:cstheme="minorHAnsi"/>
                <w:sz w:val="18"/>
                <w:szCs w:val="18"/>
              </w:rPr>
            </w:pPr>
            <w:r w:rsidRPr="009760A3">
              <w:rPr>
                <w:rFonts w:ascii="Gill Sans MT" w:hAnsi="Gill Sans MT" w:cstheme="minorHAnsi"/>
                <w:sz w:val="18"/>
                <w:szCs w:val="18"/>
              </w:rPr>
              <w:t>9 674</w:t>
            </w:r>
          </w:p>
        </w:tc>
      </w:tr>
      <w:tr w:rsidR="009B6356" w:rsidRPr="009760A3" w:rsidTr="009B6356">
        <w:trPr>
          <w:trHeight w:val="190"/>
        </w:trPr>
        <w:tc>
          <w:tcPr>
            <w:tcW w:w="1258" w:type="dxa"/>
          </w:tcPr>
          <w:p w:rsidR="00770708" w:rsidRPr="009760A3" w:rsidRDefault="00770708" w:rsidP="00770708">
            <w:pPr>
              <w:rPr>
                <w:rFonts w:ascii="Gill Sans MT" w:hAnsi="Gill Sans MT" w:cstheme="minorHAnsi"/>
                <w:sz w:val="18"/>
                <w:szCs w:val="18"/>
              </w:rPr>
            </w:pPr>
            <w:r w:rsidRPr="009760A3">
              <w:rPr>
                <w:rFonts w:ascii="Gill Sans MT" w:hAnsi="Gill Sans MT" w:cstheme="minorHAnsi"/>
                <w:sz w:val="18"/>
                <w:szCs w:val="18"/>
              </w:rPr>
              <w:t>Studenti Bc.  studia</w:t>
            </w:r>
          </w:p>
        </w:tc>
        <w:tc>
          <w:tcPr>
            <w:tcW w:w="950" w:type="dxa"/>
          </w:tcPr>
          <w:p w:rsidR="00770708" w:rsidRPr="009760A3" w:rsidRDefault="00770708" w:rsidP="00770708">
            <w:pPr>
              <w:jc w:val="center"/>
              <w:rPr>
                <w:rFonts w:ascii="Gill Sans MT" w:hAnsi="Gill Sans MT" w:cstheme="minorHAnsi"/>
                <w:sz w:val="18"/>
                <w:szCs w:val="18"/>
              </w:rPr>
            </w:pPr>
            <w:r w:rsidRPr="009760A3">
              <w:rPr>
                <w:rFonts w:ascii="Gill Sans MT" w:hAnsi="Gill Sans MT" w:cstheme="minorHAnsi"/>
                <w:sz w:val="18"/>
                <w:szCs w:val="18"/>
              </w:rPr>
              <w:t>8 287</w:t>
            </w:r>
          </w:p>
        </w:tc>
        <w:tc>
          <w:tcPr>
            <w:tcW w:w="951" w:type="dxa"/>
          </w:tcPr>
          <w:p w:rsidR="00770708" w:rsidRPr="009760A3" w:rsidRDefault="00770708" w:rsidP="00770708">
            <w:pPr>
              <w:jc w:val="center"/>
              <w:rPr>
                <w:rFonts w:ascii="Gill Sans MT" w:hAnsi="Gill Sans MT" w:cstheme="minorHAnsi"/>
                <w:sz w:val="18"/>
                <w:szCs w:val="18"/>
              </w:rPr>
            </w:pPr>
            <w:r w:rsidRPr="009760A3">
              <w:rPr>
                <w:rFonts w:ascii="Gill Sans MT" w:hAnsi="Gill Sans MT" w:cstheme="minorHAnsi"/>
                <w:sz w:val="18"/>
                <w:szCs w:val="18"/>
              </w:rPr>
              <w:t>7 588</w:t>
            </w:r>
          </w:p>
        </w:tc>
        <w:tc>
          <w:tcPr>
            <w:tcW w:w="951" w:type="dxa"/>
          </w:tcPr>
          <w:p w:rsidR="00770708" w:rsidRPr="009760A3" w:rsidRDefault="00770708" w:rsidP="00770708">
            <w:pPr>
              <w:jc w:val="center"/>
              <w:rPr>
                <w:rFonts w:ascii="Gill Sans MT" w:hAnsi="Gill Sans MT" w:cstheme="minorHAnsi"/>
                <w:sz w:val="18"/>
                <w:szCs w:val="18"/>
              </w:rPr>
            </w:pPr>
            <w:r w:rsidRPr="009760A3">
              <w:rPr>
                <w:rFonts w:ascii="Gill Sans MT" w:hAnsi="Gill Sans MT" w:cstheme="minorHAnsi"/>
                <w:sz w:val="18"/>
                <w:szCs w:val="18"/>
              </w:rPr>
              <w:t>6 936</w:t>
            </w:r>
          </w:p>
        </w:tc>
        <w:tc>
          <w:tcPr>
            <w:tcW w:w="951" w:type="dxa"/>
          </w:tcPr>
          <w:p w:rsidR="00770708" w:rsidRPr="009760A3" w:rsidRDefault="00770708" w:rsidP="00770708">
            <w:pPr>
              <w:jc w:val="center"/>
              <w:rPr>
                <w:rFonts w:ascii="Gill Sans MT" w:hAnsi="Gill Sans MT" w:cstheme="minorHAnsi"/>
                <w:sz w:val="18"/>
                <w:szCs w:val="18"/>
              </w:rPr>
            </w:pPr>
            <w:r w:rsidRPr="009760A3">
              <w:rPr>
                <w:rFonts w:ascii="Gill Sans MT" w:hAnsi="Gill Sans MT" w:cstheme="minorHAnsi"/>
                <w:sz w:val="18"/>
                <w:szCs w:val="18"/>
              </w:rPr>
              <w:t>6 468</w:t>
            </w:r>
          </w:p>
        </w:tc>
        <w:tc>
          <w:tcPr>
            <w:tcW w:w="950" w:type="dxa"/>
          </w:tcPr>
          <w:p w:rsidR="00770708" w:rsidRPr="009760A3" w:rsidRDefault="00770708" w:rsidP="00770708">
            <w:pPr>
              <w:jc w:val="center"/>
              <w:rPr>
                <w:rFonts w:ascii="Gill Sans MT" w:hAnsi="Gill Sans MT" w:cstheme="minorHAnsi"/>
                <w:sz w:val="18"/>
                <w:szCs w:val="18"/>
              </w:rPr>
            </w:pPr>
            <w:r w:rsidRPr="009760A3">
              <w:rPr>
                <w:rFonts w:ascii="Gill Sans MT" w:hAnsi="Gill Sans MT" w:cstheme="minorHAnsi"/>
                <w:sz w:val="18"/>
                <w:szCs w:val="18"/>
              </w:rPr>
              <w:t>6 184</w:t>
            </w:r>
          </w:p>
        </w:tc>
        <w:tc>
          <w:tcPr>
            <w:tcW w:w="951" w:type="dxa"/>
            <w:shd w:val="clear" w:color="auto" w:fill="F2F2F2" w:themeFill="background1" w:themeFillShade="F2"/>
          </w:tcPr>
          <w:p w:rsidR="00770708" w:rsidRPr="009760A3" w:rsidRDefault="00770708" w:rsidP="00770708">
            <w:pPr>
              <w:jc w:val="center"/>
              <w:rPr>
                <w:rFonts w:ascii="Gill Sans MT" w:hAnsi="Gill Sans MT" w:cstheme="minorHAnsi"/>
                <w:sz w:val="18"/>
                <w:szCs w:val="18"/>
              </w:rPr>
            </w:pPr>
            <w:r w:rsidRPr="009760A3">
              <w:rPr>
                <w:rFonts w:ascii="Gill Sans MT" w:hAnsi="Gill Sans MT" w:cstheme="minorHAnsi"/>
                <w:sz w:val="18"/>
                <w:szCs w:val="18"/>
              </w:rPr>
              <w:t>6 145</w:t>
            </w:r>
          </w:p>
        </w:tc>
        <w:tc>
          <w:tcPr>
            <w:tcW w:w="951" w:type="dxa"/>
            <w:shd w:val="clear" w:color="auto" w:fill="F2F2F2" w:themeFill="background1" w:themeFillShade="F2"/>
          </w:tcPr>
          <w:p w:rsidR="00770708" w:rsidRPr="009760A3" w:rsidRDefault="00770708" w:rsidP="00770708">
            <w:pPr>
              <w:jc w:val="center"/>
              <w:rPr>
                <w:rFonts w:ascii="Gill Sans MT" w:hAnsi="Gill Sans MT" w:cstheme="minorHAnsi"/>
                <w:sz w:val="18"/>
                <w:szCs w:val="18"/>
              </w:rPr>
            </w:pPr>
            <w:r w:rsidRPr="009760A3">
              <w:rPr>
                <w:rFonts w:ascii="Gill Sans MT" w:hAnsi="Gill Sans MT" w:cstheme="minorHAnsi"/>
                <w:sz w:val="18"/>
                <w:szCs w:val="18"/>
              </w:rPr>
              <w:t>6 342</w:t>
            </w:r>
          </w:p>
        </w:tc>
        <w:tc>
          <w:tcPr>
            <w:tcW w:w="951" w:type="dxa"/>
            <w:shd w:val="clear" w:color="auto" w:fill="F2F2F2" w:themeFill="background1" w:themeFillShade="F2"/>
          </w:tcPr>
          <w:p w:rsidR="00770708" w:rsidRPr="009760A3" w:rsidRDefault="00770708" w:rsidP="00770708">
            <w:pPr>
              <w:jc w:val="center"/>
              <w:rPr>
                <w:rFonts w:ascii="Gill Sans MT" w:hAnsi="Gill Sans MT" w:cstheme="minorHAnsi"/>
                <w:sz w:val="18"/>
                <w:szCs w:val="18"/>
              </w:rPr>
            </w:pPr>
            <w:r w:rsidRPr="009760A3">
              <w:rPr>
                <w:rFonts w:ascii="Gill Sans MT" w:hAnsi="Gill Sans MT" w:cstheme="minorHAnsi"/>
                <w:sz w:val="18"/>
                <w:szCs w:val="18"/>
              </w:rPr>
              <w:t>6377</w:t>
            </w:r>
          </w:p>
        </w:tc>
      </w:tr>
      <w:tr w:rsidR="009B6356" w:rsidRPr="009760A3" w:rsidTr="009B6356">
        <w:trPr>
          <w:trHeight w:val="190"/>
        </w:trPr>
        <w:tc>
          <w:tcPr>
            <w:tcW w:w="1258" w:type="dxa"/>
          </w:tcPr>
          <w:p w:rsidR="00770708" w:rsidRPr="009760A3" w:rsidRDefault="00770708" w:rsidP="00770708">
            <w:pPr>
              <w:rPr>
                <w:rFonts w:ascii="Gill Sans MT" w:hAnsi="Gill Sans MT" w:cstheme="minorHAnsi"/>
                <w:sz w:val="18"/>
                <w:szCs w:val="18"/>
              </w:rPr>
            </w:pPr>
            <w:r w:rsidRPr="009760A3">
              <w:rPr>
                <w:rFonts w:ascii="Gill Sans MT" w:hAnsi="Gill Sans MT" w:cstheme="minorHAnsi"/>
                <w:sz w:val="18"/>
                <w:szCs w:val="18"/>
              </w:rPr>
              <w:t>Studenti Mgr. studia</w:t>
            </w:r>
          </w:p>
        </w:tc>
        <w:tc>
          <w:tcPr>
            <w:tcW w:w="950" w:type="dxa"/>
          </w:tcPr>
          <w:p w:rsidR="00770708" w:rsidRPr="009760A3" w:rsidRDefault="00770708" w:rsidP="00770708">
            <w:pPr>
              <w:jc w:val="center"/>
              <w:rPr>
                <w:rFonts w:ascii="Gill Sans MT" w:hAnsi="Gill Sans MT" w:cstheme="minorHAnsi"/>
                <w:sz w:val="18"/>
                <w:szCs w:val="18"/>
              </w:rPr>
            </w:pPr>
            <w:r w:rsidRPr="009760A3">
              <w:rPr>
                <w:rFonts w:ascii="Gill Sans MT" w:hAnsi="Gill Sans MT" w:cstheme="minorHAnsi"/>
                <w:sz w:val="18"/>
                <w:szCs w:val="18"/>
              </w:rPr>
              <w:t>0</w:t>
            </w:r>
          </w:p>
        </w:tc>
        <w:tc>
          <w:tcPr>
            <w:tcW w:w="951" w:type="dxa"/>
          </w:tcPr>
          <w:p w:rsidR="00770708" w:rsidRPr="009760A3" w:rsidRDefault="00770708" w:rsidP="00770708">
            <w:pPr>
              <w:jc w:val="center"/>
              <w:rPr>
                <w:rFonts w:ascii="Gill Sans MT" w:hAnsi="Gill Sans MT" w:cstheme="minorHAnsi"/>
                <w:sz w:val="18"/>
                <w:szCs w:val="18"/>
              </w:rPr>
            </w:pPr>
            <w:r w:rsidRPr="009760A3">
              <w:rPr>
                <w:rFonts w:ascii="Gill Sans MT" w:hAnsi="Gill Sans MT" w:cstheme="minorHAnsi"/>
                <w:sz w:val="18"/>
                <w:szCs w:val="18"/>
              </w:rPr>
              <w:t>0</w:t>
            </w:r>
          </w:p>
        </w:tc>
        <w:tc>
          <w:tcPr>
            <w:tcW w:w="951" w:type="dxa"/>
          </w:tcPr>
          <w:p w:rsidR="00770708" w:rsidRPr="009760A3" w:rsidRDefault="00770708" w:rsidP="00770708">
            <w:pPr>
              <w:jc w:val="center"/>
              <w:rPr>
                <w:rFonts w:ascii="Gill Sans MT" w:hAnsi="Gill Sans MT" w:cstheme="minorHAnsi"/>
                <w:sz w:val="18"/>
                <w:szCs w:val="18"/>
              </w:rPr>
            </w:pPr>
            <w:r w:rsidRPr="009760A3">
              <w:rPr>
                <w:rFonts w:ascii="Gill Sans MT" w:hAnsi="Gill Sans MT" w:cstheme="minorHAnsi"/>
                <w:sz w:val="18"/>
                <w:szCs w:val="18"/>
              </w:rPr>
              <w:t>0</w:t>
            </w:r>
          </w:p>
        </w:tc>
        <w:tc>
          <w:tcPr>
            <w:tcW w:w="951" w:type="dxa"/>
          </w:tcPr>
          <w:p w:rsidR="00770708" w:rsidRPr="009760A3" w:rsidRDefault="00770708" w:rsidP="00770708">
            <w:pPr>
              <w:jc w:val="center"/>
              <w:rPr>
                <w:rFonts w:ascii="Gill Sans MT" w:hAnsi="Gill Sans MT" w:cstheme="minorHAnsi"/>
                <w:sz w:val="18"/>
                <w:szCs w:val="18"/>
              </w:rPr>
            </w:pPr>
            <w:r w:rsidRPr="009760A3">
              <w:rPr>
                <w:rFonts w:ascii="Gill Sans MT" w:hAnsi="Gill Sans MT" w:cstheme="minorHAnsi"/>
                <w:sz w:val="18"/>
                <w:szCs w:val="18"/>
              </w:rPr>
              <w:t>19</w:t>
            </w:r>
          </w:p>
        </w:tc>
        <w:tc>
          <w:tcPr>
            <w:tcW w:w="950" w:type="dxa"/>
          </w:tcPr>
          <w:p w:rsidR="00770708" w:rsidRPr="009760A3" w:rsidRDefault="00770708" w:rsidP="00770708">
            <w:pPr>
              <w:jc w:val="center"/>
              <w:rPr>
                <w:rFonts w:ascii="Gill Sans MT" w:hAnsi="Gill Sans MT" w:cstheme="minorHAnsi"/>
                <w:sz w:val="18"/>
                <w:szCs w:val="18"/>
              </w:rPr>
            </w:pPr>
            <w:r w:rsidRPr="009760A3">
              <w:rPr>
                <w:rFonts w:ascii="Gill Sans MT" w:hAnsi="Gill Sans MT" w:cstheme="minorHAnsi"/>
                <w:sz w:val="18"/>
                <w:szCs w:val="18"/>
              </w:rPr>
              <w:t>62</w:t>
            </w:r>
          </w:p>
        </w:tc>
        <w:tc>
          <w:tcPr>
            <w:tcW w:w="951" w:type="dxa"/>
            <w:shd w:val="clear" w:color="auto" w:fill="F2F2F2" w:themeFill="background1" w:themeFillShade="F2"/>
          </w:tcPr>
          <w:p w:rsidR="00770708" w:rsidRPr="009760A3" w:rsidRDefault="00770708" w:rsidP="00770708">
            <w:pPr>
              <w:jc w:val="center"/>
              <w:rPr>
                <w:rFonts w:ascii="Gill Sans MT" w:hAnsi="Gill Sans MT" w:cstheme="minorHAnsi"/>
                <w:sz w:val="18"/>
                <w:szCs w:val="18"/>
              </w:rPr>
            </w:pPr>
            <w:r w:rsidRPr="009760A3">
              <w:rPr>
                <w:rFonts w:ascii="Gill Sans MT" w:hAnsi="Gill Sans MT" w:cstheme="minorHAnsi"/>
                <w:sz w:val="18"/>
                <w:szCs w:val="18"/>
              </w:rPr>
              <w:t>100</w:t>
            </w:r>
          </w:p>
        </w:tc>
        <w:tc>
          <w:tcPr>
            <w:tcW w:w="951" w:type="dxa"/>
            <w:shd w:val="clear" w:color="auto" w:fill="F2F2F2" w:themeFill="background1" w:themeFillShade="F2"/>
          </w:tcPr>
          <w:p w:rsidR="00770708" w:rsidRPr="009760A3" w:rsidRDefault="00770708" w:rsidP="00770708">
            <w:pPr>
              <w:jc w:val="center"/>
              <w:rPr>
                <w:rFonts w:ascii="Gill Sans MT" w:hAnsi="Gill Sans MT" w:cstheme="minorHAnsi"/>
                <w:sz w:val="18"/>
                <w:szCs w:val="18"/>
              </w:rPr>
            </w:pPr>
            <w:r w:rsidRPr="009760A3">
              <w:rPr>
                <w:rFonts w:ascii="Gill Sans MT" w:hAnsi="Gill Sans MT" w:cstheme="minorHAnsi"/>
                <w:sz w:val="18"/>
                <w:szCs w:val="18"/>
              </w:rPr>
              <w:t>167</w:t>
            </w:r>
          </w:p>
        </w:tc>
        <w:tc>
          <w:tcPr>
            <w:tcW w:w="951" w:type="dxa"/>
            <w:shd w:val="clear" w:color="auto" w:fill="F2F2F2" w:themeFill="background1" w:themeFillShade="F2"/>
          </w:tcPr>
          <w:p w:rsidR="00770708" w:rsidRPr="009760A3" w:rsidRDefault="00770708" w:rsidP="00770708">
            <w:pPr>
              <w:jc w:val="center"/>
              <w:rPr>
                <w:rFonts w:ascii="Gill Sans MT" w:hAnsi="Gill Sans MT" w:cstheme="minorHAnsi"/>
                <w:sz w:val="18"/>
                <w:szCs w:val="18"/>
              </w:rPr>
            </w:pPr>
            <w:r w:rsidRPr="009760A3">
              <w:rPr>
                <w:rFonts w:ascii="Gill Sans MT" w:hAnsi="Gill Sans MT" w:cstheme="minorHAnsi"/>
                <w:sz w:val="18"/>
                <w:szCs w:val="18"/>
              </w:rPr>
              <w:t>203</w:t>
            </w:r>
          </w:p>
        </w:tc>
      </w:tr>
      <w:tr w:rsidR="009B6356" w:rsidRPr="009760A3" w:rsidTr="009B6356">
        <w:trPr>
          <w:trHeight w:val="71"/>
        </w:trPr>
        <w:tc>
          <w:tcPr>
            <w:tcW w:w="1258" w:type="dxa"/>
          </w:tcPr>
          <w:p w:rsidR="00770708" w:rsidRPr="009760A3" w:rsidRDefault="00770708" w:rsidP="00770708">
            <w:pPr>
              <w:rPr>
                <w:rFonts w:ascii="Gill Sans MT" w:hAnsi="Gill Sans MT" w:cstheme="minorHAnsi"/>
                <w:sz w:val="18"/>
                <w:szCs w:val="18"/>
              </w:rPr>
            </w:pPr>
            <w:r w:rsidRPr="009760A3">
              <w:rPr>
                <w:rFonts w:ascii="Gill Sans MT" w:hAnsi="Gill Sans MT" w:cstheme="minorHAnsi"/>
                <w:sz w:val="18"/>
                <w:szCs w:val="18"/>
              </w:rPr>
              <w:t xml:space="preserve">Studenti </w:t>
            </w:r>
            <w:proofErr w:type="spellStart"/>
            <w:r w:rsidRPr="009760A3">
              <w:rPr>
                <w:rFonts w:ascii="Gill Sans MT" w:hAnsi="Gill Sans MT" w:cstheme="minorHAnsi"/>
                <w:sz w:val="18"/>
                <w:szCs w:val="18"/>
              </w:rPr>
              <w:t>NMgr</w:t>
            </w:r>
            <w:proofErr w:type="spellEnd"/>
            <w:r w:rsidRPr="009760A3">
              <w:rPr>
                <w:rFonts w:ascii="Gill Sans MT" w:hAnsi="Gill Sans MT" w:cstheme="minorHAnsi"/>
                <w:sz w:val="18"/>
                <w:szCs w:val="18"/>
              </w:rPr>
              <w:t>. studia</w:t>
            </w:r>
          </w:p>
        </w:tc>
        <w:tc>
          <w:tcPr>
            <w:tcW w:w="950" w:type="dxa"/>
          </w:tcPr>
          <w:p w:rsidR="00770708" w:rsidRPr="009760A3" w:rsidRDefault="00770708" w:rsidP="00770708">
            <w:pPr>
              <w:jc w:val="center"/>
              <w:rPr>
                <w:rFonts w:ascii="Gill Sans MT" w:hAnsi="Gill Sans MT" w:cstheme="minorHAnsi"/>
                <w:sz w:val="18"/>
                <w:szCs w:val="18"/>
              </w:rPr>
            </w:pPr>
            <w:r w:rsidRPr="009760A3">
              <w:rPr>
                <w:rFonts w:ascii="Gill Sans MT" w:hAnsi="Gill Sans MT" w:cstheme="minorHAnsi"/>
                <w:sz w:val="18"/>
                <w:szCs w:val="18"/>
              </w:rPr>
              <w:t>3 250</w:t>
            </w:r>
          </w:p>
        </w:tc>
        <w:tc>
          <w:tcPr>
            <w:tcW w:w="951" w:type="dxa"/>
          </w:tcPr>
          <w:p w:rsidR="00770708" w:rsidRPr="009760A3" w:rsidRDefault="00770708" w:rsidP="00770708">
            <w:pPr>
              <w:jc w:val="center"/>
              <w:rPr>
                <w:rFonts w:ascii="Gill Sans MT" w:hAnsi="Gill Sans MT" w:cstheme="minorHAnsi"/>
                <w:sz w:val="18"/>
                <w:szCs w:val="18"/>
              </w:rPr>
            </w:pPr>
            <w:r w:rsidRPr="009760A3">
              <w:rPr>
                <w:rFonts w:ascii="Gill Sans MT" w:hAnsi="Gill Sans MT" w:cstheme="minorHAnsi"/>
                <w:sz w:val="18"/>
                <w:szCs w:val="18"/>
              </w:rPr>
              <w:t>2 968</w:t>
            </w:r>
          </w:p>
        </w:tc>
        <w:tc>
          <w:tcPr>
            <w:tcW w:w="951" w:type="dxa"/>
          </w:tcPr>
          <w:p w:rsidR="00770708" w:rsidRPr="009760A3" w:rsidRDefault="00770708" w:rsidP="00770708">
            <w:pPr>
              <w:jc w:val="center"/>
              <w:rPr>
                <w:rFonts w:ascii="Gill Sans MT" w:hAnsi="Gill Sans MT" w:cstheme="minorHAnsi"/>
                <w:sz w:val="18"/>
                <w:szCs w:val="18"/>
              </w:rPr>
            </w:pPr>
            <w:r w:rsidRPr="009760A3">
              <w:rPr>
                <w:rFonts w:ascii="Gill Sans MT" w:hAnsi="Gill Sans MT" w:cstheme="minorHAnsi"/>
                <w:sz w:val="18"/>
                <w:szCs w:val="18"/>
              </w:rPr>
              <w:t>2 720</w:t>
            </w:r>
          </w:p>
        </w:tc>
        <w:tc>
          <w:tcPr>
            <w:tcW w:w="951" w:type="dxa"/>
          </w:tcPr>
          <w:p w:rsidR="00770708" w:rsidRPr="009760A3" w:rsidRDefault="00770708" w:rsidP="00770708">
            <w:pPr>
              <w:jc w:val="center"/>
              <w:rPr>
                <w:rFonts w:ascii="Gill Sans MT" w:hAnsi="Gill Sans MT" w:cstheme="minorHAnsi"/>
                <w:sz w:val="18"/>
                <w:szCs w:val="18"/>
              </w:rPr>
            </w:pPr>
            <w:r w:rsidRPr="009760A3">
              <w:rPr>
                <w:rFonts w:ascii="Gill Sans MT" w:hAnsi="Gill Sans MT" w:cstheme="minorHAnsi"/>
                <w:sz w:val="18"/>
                <w:szCs w:val="18"/>
              </w:rPr>
              <w:t>2 765</w:t>
            </w:r>
          </w:p>
        </w:tc>
        <w:tc>
          <w:tcPr>
            <w:tcW w:w="950" w:type="dxa"/>
          </w:tcPr>
          <w:p w:rsidR="00770708" w:rsidRPr="009760A3" w:rsidRDefault="00770708" w:rsidP="00770708">
            <w:pPr>
              <w:jc w:val="center"/>
              <w:rPr>
                <w:rFonts w:ascii="Gill Sans MT" w:hAnsi="Gill Sans MT" w:cstheme="minorHAnsi"/>
                <w:sz w:val="18"/>
                <w:szCs w:val="18"/>
              </w:rPr>
            </w:pPr>
            <w:r w:rsidRPr="009760A3">
              <w:rPr>
                <w:rFonts w:ascii="Gill Sans MT" w:hAnsi="Gill Sans MT" w:cstheme="minorHAnsi"/>
                <w:sz w:val="18"/>
                <w:szCs w:val="18"/>
              </w:rPr>
              <w:t>2 707</w:t>
            </w:r>
          </w:p>
        </w:tc>
        <w:tc>
          <w:tcPr>
            <w:tcW w:w="951" w:type="dxa"/>
            <w:shd w:val="clear" w:color="auto" w:fill="F2F2F2" w:themeFill="background1" w:themeFillShade="F2"/>
          </w:tcPr>
          <w:p w:rsidR="00770708" w:rsidRPr="009760A3" w:rsidRDefault="00770708" w:rsidP="00770708">
            <w:pPr>
              <w:jc w:val="center"/>
              <w:rPr>
                <w:rFonts w:ascii="Gill Sans MT" w:hAnsi="Gill Sans MT" w:cstheme="minorHAnsi"/>
                <w:sz w:val="18"/>
                <w:szCs w:val="18"/>
              </w:rPr>
            </w:pPr>
            <w:r w:rsidRPr="009760A3">
              <w:rPr>
                <w:rFonts w:ascii="Gill Sans MT" w:hAnsi="Gill Sans MT" w:cstheme="minorHAnsi"/>
                <w:sz w:val="18"/>
                <w:szCs w:val="18"/>
              </w:rPr>
              <w:t>2 563</w:t>
            </w:r>
          </w:p>
        </w:tc>
        <w:tc>
          <w:tcPr>
            <w:tcW w:w="951" w:type="dxa"/>
            <w:shd w:val="clear" w:color="auto" w:fill="F2F2F2" w:themeFill="background1" w:themeFillShade="F2"/>
          </w:tcPr>
          <w:p w:rsidR="00770708" w:rsidRPr="009760A3" w:rsidRDefault="00770708" w:rsidP="00770708">
            <w:pPr>
              <w:jc w:val="center"/>
              <w:rPr>
                <w:rFonts w:ascii="Gill Sans MT" w:hAnsi="Gill Sans MT" w:cstheme="minorHAnsi"/>
                <w:sz w:val="18"/>
                <w:szCs w:val="18"/>
              </w:rPr>
            </w:pPr>
            <w:r w:rsidRPr="009760A3">
              <w:rPr>
                <w:rFonts w:ascii="Gill Sans MT" w:hAnsi="Gill Sans MT" w:cstheme="minorHAnsi"/>
                <w:sz w:val="18"/>
                <w:szCs w:val="18"/>
              </w:rPr>
              <w:t>2 464</w:t>
            </w:r>
          </w:p>
        </w:tc>
        <w:tc>
          <w:tcPr>
            <w:tcW w:w="951" w:type="dxa"/>
            <w:shd w:val="clear" w:color="auto" w:fill="F2F2F2" w:themeFill="background1" w:themeFillShade="F2"/>
          </w:tcPr>
          <w:p w:rsidR="00770708" w:rsidRPr="009760A3" w:rsidRDefault="00770708" w:rsidP="00770708">
            <w:pPr>
              <w:jc w:val="center"/>
              <w:rPr>
                <w:rFonts w:ascii="Gill Sans MT" w:hAnsi="Gill Sans MT" w:cstheme="minorHAnsi"/>
                <w:sz w:val="18"/>
                <w:szCs w:val="18"/>
              </w:rPr>
            </w:pPr>
            <w:r w:rsidRPr="009760A3">
              <w:rPr>
                <w:rFonts w:ascii="Gill Sans MT" w:hAnsi="Gill Sans MT" w:cstheme="minorHAnsi"/>
                <w:sz w:val="18"/>
                <w:szCs w:val="18"/>
              </w:rPr>
              <w:t>2 633</w:t>
            </w:r>
          </w:p>
        </w:tc>
      </w:tr>
      <w:tr w:rsidR="009B6356" w:rsidRPr="009760A3" w:rsidTr="009B6356">
        <w:trPr>
          <w:trHeight w:val="190"/>
        </w:trPr>
        <w:tc>
          <w:tcPr>
            <w:tcW w:w="1258" w:type="dxa"/>
          </w:tcPr>
          <w:p w:rsidR="00770708" w:rsidRPr="009760A3" w:rsidRDefault="00770708" w:rsidP="00770708">
            <w:pPr>
              <w:rPr>
                <w:rFonts w:ascii="Gill Sans MT" w:hAnsi="Gill Sans MT" w:cstheme="minorHAnsi"/>
                <w:sz w:val="18"/>
                <w:szCs w:val="18"/>
              </w:rPr>
            </w:pPr>
            <w:r w:rsidRPr="009760A3">
              <w:rPr>
                <w:rFonts w:ascii="Gill Sans MT" w:hAnsi="Gill Sans MT" w:cstheme="minorHAnsi"/>
                <w:sz w:val="18"/>
                <w:szCs w:val="18"/>
              </w:rPr>
              <w:t>Studenti DSP studia</w:t>
            </w:r>
          </w:p>
        </w:tc>
        <w:tc>
          <w:tcPr>
            <w:tcW w:w="950" w:type="dxa"/>
          </w:tcPr>
          <w:p w:rsidR="00770708" w:rsidRPr="009760A3" w:rsidRDefault="00770708" w:rsidP="00770708">
            <w:pPr>
              <w:jc w:val="center"/>
              <w:rPr>
                <w:rFonts w:ascii="Gill Sans MT" w:hAnsi="Gill Sans MT" w:cstheme="minorHAnsi"/>
                <w:sz w:val="18"/>
                <w:szCs w:val="18"/>
              </w:rPr>
            </w:pPr>
            <w:r w:rsidRPr="009760A3">
              <w:rPr>
                <w:rFonts w:ascii="Gill Sans MT" w:hAnsi="Gill Sans MT" w:cstheme="minorHAnsi"/>
                <w:sz w:val="18"/>
                <w:szCs w:val="18"/>
              </w:rPr>
              <w:t>430</w:t>
            </w:r>
          </w:p>
        </w:tc>
        <w:tc>
          <w:tcPr>
            <w:tcW w:w="951" w:type="dxa"/>
          </w:tcPr>
          <w:p w:rsidR="00770708" w:rsidRPr="009760A3" w:rsidRDefault="00770708" w:rsidP="00770708">
            <w:pPr>
              <w:jc w:val="center"/>
              <w:rPr>
                <w:rFonts w:ascii="Gill Sans MT" w:hAnsi="Gill Sans MT" w:cstheme="minorHAnsi"/>
                <w:sz w:val="18"/>
                <w:szCs w:val="18"/>
              </w:rPr>
            </w:pPr>
            <w:r w:rsidRPr="009760A3">
              <w:rPr>
                <w:rFonts w:ascii="Gill Sans MT" w:hAnsi="Gill Sans MT" w:cstheme="minorHAnsi"/>
                <w:sz w:val="18"/>
                <w:szCs w:val="18"/>
              </w:rPr>
              <w:t>434</w:t>
            </w:r>
          </w:p>
        </w:tc>
        <w:tc>
          <w:tcPr>
            <w:tcW w:w="951" w:type="dxa"/>
          </w:tcPr>
          <w:p w:rsidR="00770708" w:rsidRPr="009760A3" w:rsidRDefault="00770708" w:rsidP="00770708">
            <w:pPr>
              <w:jc w:val="center"/>
              <w:rPr>
                <w:rFonts w:ascii="Gill Sans MT" w:hAnsi="Gill Sans MT" w:cstheme="minorHAnsi"/>
                <w:sz w:val="18"/>
                <w:szCs w:val="18"/>
              </w:rPr>
            </w:pPr>
            <w:r w:rsidRPr="009760A3">
              <w:rPr>
                <w:rFonts w:ascii="Gill Sans MT" w:hAnsi="Gill Sans MT" w:cstheme="minorHAnsi"/>
                <w:sz w:val="18"/>
                <w:szCs w:val="18"/>
              </w:rPr>
              <w:t>458</w:t>
            </w:r>
          </w:p>
        </w:tc>
        <w:tc>
          <w:tcPr>
            <w:tcW w:w="951" w:type="dxa"/>
          </w:tcPr>
          <w:p w:rsidR="00770708" w:rsidRPr="009760A3" w:rsidRDefault="00770708" w:rsidP="00770708">
            <w:pPr>
              <w:jc w:val="center"/>
              <w:rPr>
                <w:rFonts w:ascii="Gill Sans MT" w:hAnsi="Gill Sans MT" w:cstheme="minorHAnsi"/>
                <w:sz w:val="18"/>
                <w:szCs w:val="18"/>
              </w:rPr>
            </w:pPr>
            <w:r w:rsidRPr="009760A3">
              <w:rPr>
                <w:rFonts w:ascii="Gill Sans MT" w:hAnsi="Gill Sans MT" w:cstheme="minorHAnsi"/>
                <w:sz w:val="18"/>
                <w:szCs w:val="18"/>
              </w:rPr>
              <w:t>445</w:t>
            </w:r>
          </w:p>
        </w:tc>
        <w:tc>
          <w:tcPr>
            <w:tcW w:w="950" w:type="dxa"/>
          </w:tcPr>
          <w:p w:rsidR="00770708" w:rsidRPr="009760A3" w:rsidRDefault="00770708" w:rsidP="00770708">
            <w:pPr>
              <w:jc w:val="center"/>
              <w:rPr>
                <w:rFonts w:ascii="Gill Sans MT" w:hAnsi="Gill Sans MT" w:cstheme="minorHAnsi"/>
                <w:sz w:val="18"/>
                <w:szCs w:val="18"/>
              </w:rPr>
            </w:pPr>
            <w:r w:rsidRPr="009760A3">
              <w:rPr>
                <w:rFonts w:ascii="Gill Sans MT" w:hAnsi="Gill Sans MT" w:cstheme="minorHAnsi"/>
                <w:sz w:val="18"/>
                <w:szCs w:val="18"/>
              </w:rPr>
              <w:t>455</w:t>
            </w:r>
          </w:p>
        </w:tc>
        <w:tc>
          <w:tcPr>
            <w:tcW w:w="951" w:type="dxa"/>
            <w:shd w:val="clear" w:color="auto" w:fill="F2F2F2" w:themeFill="background1" w:themeFillShade="F2"/>
          </w:tcPr>
          <w:p w:rsidR="00770708" w:rsidRPr="009760A3" w:rsidRDefault="00770708" w:rsidP="00770708">
            <w:pPr>
              <w:jc w:val="center"/>
              <w:rPr>
                <w:rFonts w:ascii="Gill Sans MT" w:hAnsi="Gill Sans MT" w:cstheme="minorHAnsi"/>
                <w:sz w:val="18"/>
                <w:szCs w:val="18"/>
              </w:rPr>
            </w:pPr>
            <w:r w:rsidRPr="009760A3">
              <w:rPr>
                <w:rFonts w:ascii="Gill Sans MT" w:hAnsi="Gill Sans MT" w:cstheme="minorHAnsi"/>
                <w:sz w:val="18"/>
                <w:szCs w:val="18"/>
              </w:rPr>
              <w:t>418</w:t>
            </w:r>
          </w:p>
        </w:tc>
        <w:tc>
          <w:tcPr>
            <w:tcW w:w="951" w:type="dxa"/>
            <w:shd w:val="clear" w:color="auto" w:fill="F2F2F2" w:themeFill="background1" w:themeFillShade="F2"/>
          </w:tcPr>
          <w:p w:rsidR="00770708" w:rsidRPr="009760A3" w:rsidRDefault="00770708" w:rsidP="00770708">
            <w:pPr>
              <w:jc w:val="center"/>
              <w:rPr>
                <w:rFonts w:ascii="Gill Sans MT" w:hAnsi="Gill Sans MT" w:cstheme="minorHAnsi"/>
                <w:sz w:val="18"/>
                <w:szCs w:val="18"/>
              </w:rPr>
            </w:pPr>
            <w:r w:rsidRPr="009760A3">
              <w:rPr>
                <w:rFonts w:ascii="Gill Sans MT" w:hAnsi="Gill Sans MT" w:cstheme="minorHAnsi"/>
                <w:sz w:val="18"/>
                <w:szCs w:val="18"/>
              </w:rPr>
              <w:t>424</w:t>
            </w:r>
          </w:p>
        </w:tc>
        <w:tc>
          <w:tcPr>
            <w:tcW w:w="951" w:type="dxa"/>
            <w:shd w:val="clear" w:color="auto" w:fill="F2F2F2" w:themeFill="background1" w:themeFillShade="F2"/>
          </w:tcPr>
          <w:p w:rsidR="00770708" w:rsidRPr="009760A3" w:rsidRDefault="00770708" w:rsidP="00770708">
            <w:pPr>
              <w:jc w:val="center"/>
              <w:rPr>
                <w:rFonts w:ascii="Gill Sans MT" w:hAnsi="Gill Sans MT" w:cstheme="minorHAnsi"/>
                <w:sz w:val="18"/>
                <w:szCs w:val="18"/>
              </w:rPr>
            </w:pPr>
            <w:r w:rsidRPr="009760A3">
              <w:rPr>
                <w:rFonts w:ascii="Gill Sans MT" w:hAnsi="Gill Sans MT" w:cstheme="minorHAnsi"/>
                <w:sz w:val="18"/>
                <w:szCs w:val="18"/>
              </w:rPr>
              <w:t>461</w:t>
            </w:r>
          </w:p>
        </w:tc>
      </w:tr>
    </w:tbl>
    <w:p w:rsidR="00770708" w:rsidRPr="009760A3" w:rsidRDefault="00770708" w:rsidP="00770708">
      <w:pPr>
        <w:rPr>
          <w:rFonts w:ascii="Gill Sans MT" w:hAnsi="Gill Sans MT"/>
          <w:i/>
          <w:sz w:val="22"/>
        </w:rPr>
      </w:pPr>
      <w:r w:rsidRPr="009760A3">
        <w:rPr>
          <w:rFonts w:ascii="Gill Sans MT" w:hAnsi="Gill Sans MT"/>
          <w:i/>
          <w:sz w:val="18"/>
          <w:szCs w:val="20"/>
        </w:rPr>
        <w:t>Komentář/poznámky:</w:t>
      </w:r>
      <w:r w:rsidR="00671C7E" w:rsidRPr="009760A3">
        <w:rPr>
          <w:rFonts w:ascii="Gill Sans MT" w:hAnsi="Gill Sans MT"/>
          <w:i/>
          <w:sz w:val="18"/>
          <w:szCs w:val="20"/>
        </w:rPr>
        <w:t xml:space="preserve"> Tabulka převzata z ZVH 2021.</w:t>
      </w:r>
      <w:r w:rsidRPr="009760A3">
        <w:rPr>
          <w:rFonts w:ascii="Gill Sans MT" w:hAnsi="Gill Sans MT"/>
          <w:i/>
          <w:sz w:val="18"/>
          <w:szCs w:val="20"/>
        </w:rPr>
        <w:t xml:space="preserve"> Data z IS/STAG – aktivní studia (vždy k 31. 10. kalendářního roku 2013, 2014, 2015, 2016, 2017, 2018, 2019 a 2020). </w:t>
      </w:r>
    </w:p>
    <w:p w:rsidR="00770708" w:rsidRPr="009760A3" w:rsidRDefault="00770708" w:rsidP="00770708">
      <w:pPr>
        <w:spacing w:line="276" w:lineRule="auto"/>
        <w:rPr>
          <w:rFonts w:ascii="Gill Sans MT" w:hAnsi="Gill Sans MT"/>
          <w:i/>
          <w:color w:val="FF0000"/>
          <w:sz w:val="20"/>
          <w:szCs w:val="20"/>
        </w:rPr>
      </w:pPr>
    </w:p>
    <w:p w:rsidR="00BD0493" w:rsidRPr="009760A3" w:rsidRDefault="00BD0493" w:rsidP="00E32A4D">
      <w:pPr>
        <w:suppressAutoHyphens w:val="0"/>
        <w:spacing w:after="160" w:line="276" w:lineRule="auto"/>
        <w:jc w:val="both"/>
        <w:rPr>
          <w:rFonts w:ascii="Gill Sans MT" w:hAnsi="Gill Sans MT"/>
        </w:rPr>
      </w:pPr>
      <w:r w:rsidRPr="009760A3">
        <w:rPr>
          <w:rFonts w:ascii="Gill Sans MT" w:hAnsi="Gill Sans MT"/>
        </w:rPr>
        <w:t>Následující tabulka (</w:t>
      </w:r>
      <w:r w:rsidR="008074AD" w:rsidRPr="009760A3">
        <w:rPr>
          <w:rFonts w:ascii="Gill Sans MT" w:hAnsi="Gill Sans MT"/>
        </w:rPr>
        <w:t xml:space="preserve">Tab. </w:t>
      </w:r>
      <w:proofErr w:type="gramStart"/>
      <w:r w:rsidR="008074AD" w:rsidRPr="009760A3">
        <w:rPr>
          <w:rFonts w:ascii="Gill Sans MT" w:hAnsi="Gill Sans MT"/>
        </w:rPr>
        <w:t>11</w:t>
      </w:r>
      <w:r w:rsidR="00D3303B" w:rsidRPr="009760A3">
        <w:rPr>
          <w:rFonts w:ascii="Gill Sans MT" w:hAnsi="Gill Sans MT"/>
        </w:rPr>
        <w:t>.</w:t>
      </w:r>
      <w:r w:rsidRPr="009760A3">
        <w:rPr>
          <w:rFonts w:ascii="Gill Sans MT" w:hAnsi="Gill Sans MT"/>
        </w:rPr>
        <w:t xml:space="preserve">), </w:t>
      </w:r>
      <w:r w:rsidR="00D3303B" w:rsidRPr="009760A3">
        <w:rPr>
          <w:rFonts w:ascii="Gill Sans MT" w:hAnsi="Gill Sans MT"/>
        </w:rPr>
        <w:t xml:space="preserve"> p</w:t>
      </w:r>
      <w:r w:rsidRPr="009760A3">
        <w:rPr>
          <w:rFonts w:ascii="Gill Sans MT" w:hAnsi="Gill Sans MT"/>
        </w:rPr>
        <w:t>ak</w:t>
      </w:r>
      <w:proofErr w:type="gramEnd"/>
      <w:r w:rsidRPr="009760A3">
        <w:rPr>
          <w:rFonts w:ascii="Gill Sans MT" w:hAnsi="Gill Sans MT"/>
        </w:rPr>
        <w:t xml:space="preserve"> </w:t>
      </w:r>
      <w:r w:rsidR="009B6356" w:rsidRPr="009760A3">
        <w:rPr>
          <w:rFonts w:ascii="Gill Sans MT" w:hAnsi="Gill Sans MT"/>
        </w:rPr>
        <w:t>ukazuje proměnu zájmu o studium na UTB ve Zlíně, která dokumentuje rostoucí počet přihlášek od AR 2018/2019.  Další dílčí kvantitativní ukazatele týkající se vývoje počtu studentů jsou k dispozici v ZVH UTB 2021.</w:t>
      </w:r>
    </w:p>
    <w:p w:rsidR="009B6356" w:rsidRPr="009760A3" w:rsidRDefault="009B6356" w:rsidP="009B6356">
      <w:pPr>
        <w:rPr>
          <w:rFonts w:ascii="Gill Sans MT" w:hAnsi="Gill Sans MT"/>
          <w:b/>
          <w:sz w:val="20"/>
          <w:szCs w:val="20"/>
        </w:rPr>
      </w:pPr>
      <w:r w:rsidRPr="009760A3">
        <w:rPr>
          <w:rFonts w:ascii="Gill Sans MT" w:hAnsi="Gill Sans MT"/>
          <w:b/>
          <w:sz w:val="20"/>
          <w:szCs w:val="20"/>
        </w:rPr>
        <w:t xml:space="preserve">Tab. </w:t>
      </w:r>
      <w:r w:rsidR="008074AD" w:rsidRPr="009760A3">
        <w:rPr>
          <w:rFonts w:ascii="Gill Sans MT" w:hAnsi="Gill Sans MT"/>
          <w:b/>
          <w:sz w:val="20"/>
          <w:szCs w:val="20"/>
        </w:rPr>
        <w:t>1</w:t>
      </w:r>
      <w:r w:rsidR="00D3303B" w:rsidRPr="009760A3">
        <w:rPr>
          <w:rFonts w:ascii="Gill Sans MT" w:hAnsi="Gill Sans MT"/>
          <w:b/>
          <w:sz w:val="20"/>
          <w:szCs w:val="20"/>
        </w:rPr>
        <w:t>2</w:t>
      </w:r>
      <w:r w:rsidRPr="009760A3">
        <w:rPr>
          <w:rFonts w:ascii="Gill Sans MT" w:hAnsi="Gill Sans MT"/>
          <w:b/>
          <w:sz w:val="20"/>
          <w:szCs w:val="20"/>
        </w:rPr>
        <w:t>. Vývoj počtu přihlášek na UTB ve Zlíně</w:t>
      </w:r>
    </w:p>
    <w:p w:rsidR="00BD0493" w:rsidRPr="009760A3" w:rsidRDefault="00BD0493" w:rsidP="00770708">
      <w:pPr>
        <w:spacing w:line="276" w:lineRule="auto"/>
        <w:rPr>
          <w:rFonts w:ascii="Gill Sans MT" w:hAnsi="Gill Sans MT"/>
          <w:i/>
          <w:color w:val="FF0000"/>
          <w:sz w:val="20"/>
          <w:szCs w:val="20"/>
        </w:rPr>
      </w:pPr>
    </w:p>
    <w:tbl>
      <w:tblPr>
        <w:tblStyle w:val="Mkatabulky"/>
        <w:tblW w:w="9294" w:type="dxa"/>
        <w:tblLayout w:type="fixed"/>
        <w:tblLook w:val="04A0" w:firstRow="1" w:lastRow="0" w:firstColumn="1" w:lastColumn="0" w:noHBand="0" w:noVBand="1"/>
      </w:tblPr>
      <w:tblGrid>
        <w:gridCol w:w="1271"/>
        <w:gridCol w:w="890"/>
        <w:gridCol w:w="1019"/>
        <w:gridCol w:w="1019"/>
        <w:gridCol w:w="1019"/>
        <w:gridCol w:w="1019"/>
        <w:gridCol w:w="1019"/>
        <w:gridCol w:w="1019"/>
        <w:gridCol w:w="1019"/>
      </w:tblGrid>
      <w:tr w:rsidR="009B6356" w:rsidRPr="009760A3" w:rsidTr="00E32A4D">
        <w:trPr>
          <w:trHeight w:val="299"/>
        </w:trPr>
        <w:tc>
          <w:tcPr>
            <w:tcW w:w="1271" w:type="dxa"/>
          </w:tcPr>
          <w:p w:rsidR="009B6356" w:rsidRPr="009760A3" w:rsidRDefault="009B6356" w:rsidP="009B6356">
            <w:pPr>
              <w:rPr>
                <w:rFonts w:ascii="Gill Sans MT" w:hAnsi="Gill Sans MT" w:cstheme="minorHAnsi"/>
                <w:b/>
                <w:sz w:val="18"/>
                <w:szCs w:val="18"/>
              </w:rPr>
            </w:pPr>
            <w:r w:rsidRPr="009760A3">
              <w:rPr>
                <w:rFonts w:ascii="Gill Sans MT" w:hAnsi="Gill Sans MT" w:cstheme="minorHAnsi"/>
                <w:b/>
                <w:sz w:val="18"/>
                <w:szCs w:val="18"/>
              </w:rPr>
              <w:t>Akademický rok</w:t>
            </w:r>
          </w:p>
        </w:tc>
        <w:tc>
          <w:tcPr>
            <w:tcW w:w="890" w:type="dxa"/>
          </w:tcPr>
          <w:p w:rsidR="009B6356" w:rsidRPr="009760A3" w:rsidRDefault="009B6356" w:rsidP="009B6356">
            <w:pPr>
              <w:jc w:val="center"/>
              <w:rPr>
                <w:rFonts w:ascii="Gill Sans MT" w:hAnsi="Gill Sans MT" w:cstheme="minorHAnsi"/>
                <w:b/>
                <w:sz w:val="18"/>
                <w:szCs w:val="18"/>
              </w:rPr>
            </w:pPr>
            <w:r w:rsidRPr="009760A3">
              <w:rPr>
                <w:rFonts w:ascii="Gill Sans MT" w:hAnsi="Gill Sans MT" w:cstheme="minorHAnsi"/>
                <w:b/>
                <w:sz w:val="18"/>
                <w:szCs w:val="18"/>
              </w:rPr>
              <w:t>13/14</w:t>
            </w:r>
          </w:p>
        </w:tc>
        <w:tc>
          <w:tcPr>
            <w:tcW w:w="1019" w:type="dxa"/>
          </w:tcPr>
          <w:p w:rsidR="009B6356" w:rsidRPr="009760A3" w:rsidRDefault="009B6356" w:rsidP="009B6356">
            <w:pPr>
              <w:jc w:val="center"/>
              <w:rPr>
                <w:rFonts w:ascii="Gill Sans MT" w:hAnsi="Gill Sans MT" w:cstheme="minorHAnsi"/>
                <w:b/>
                <w:sz w:val="18"/>
                <w:szCs w:val="18"/>
              </w:rPr>
            </w:pPr>
            <w:r w:rsidRPr="009760A3">
              <w:rPr>
                <w:rFonts w:ascii="Gill Sans MT" w:hAnsi="Gill Sans MT" w:cstheme="minorHAnsi"/>
                <w:b/>
                <w:sz w:val="18"/>
                <w:szCs w:val="18"/>
              </w:rPr>
              <w:t>14/15</w:t>
            </w:r>
          </w:p>
        </w:tc>
        <w:tc>
          <w:tcPr>
            <w:tcW w:w="1019" w:type="dxa"/>
          </w:tcPr>
          <w:p w:rsidR="009B6356" w:rsidRPr="009760A3" w:rsidRDefault="009B6356" w:rsidP="009B6356">
            <w:pPr>
              <w:jc w:val="center"/>
              <w:rPr>
                <w:rFonts w:ascii="Gill Sans MT" w:hAnsi="Gill Sans MT" w:cstheme="minorHAnsi"/>
                <w:b/>
                <w:sz w:val="18"/>
                <w:szCs w:val="18"/>
              </w:rPr>
            </w:pPr>
            <w:r w:rsidRPr="009760A3">
              <w:rPr>
                <w:rFonts w:ascii="Gill Sans MT" w:hAnsi="Gill Sans MT" w:cstheme="minorHAnsi"/>
                <w:b/>
                <w:sz w:val="18"/>
                <w:szCs w:val="18"/>
              </w:rPr>
              <w:t>15/16</w:t>
            </w:r>
          </w:p>
        </w:tc>
        <w:tc>
          <w:tcPr>
            <w:tcW w:w="1019" w:type="dxa"/>
          </w:tcPr>
          <w:p w:rsidR="009B6356" w:rsidRPr="009760A3" w:rsidRDefault="009B6356" w:rsidP="009B6356">
            <w:pPr>
              <w:jc w:val="center"/>
              <w:rPr>
                <w:rFonts w:ascii="Gill Sans MT" w:hAnsi="Gill Sans MT" w:cstheme="minorHAnsi"/>
                <w:b/>
                <w:sz w:val="18"/>
                <w:szCs w:val="18"/>
              </w:rPr>
            </w:pPr>
            <w:r w:rsidRPr="009760A3">
              <w:rPr>
                <w:rFonts w:ascii="Gill Sans MT" w:hAnsi="Gill Sans MT" w:cstheme="minorHAnsi"/>
                <w:b/>
                <w:sz w:val="18"/>
                <w:szCs w:val="18"/>
              </w:rPr>
              <w:t>16/17</w:t>
            </w:r>
          </w:p>
        </w:tc>
        <w:tc>
          <w:tcPr>
            <w:tcW w:w="1019" w:type="dxa"/>
          </w:tcPr>
          <w:p w:rsidR="009B6356" w:rsidRPr="009760A3" w:rsidRDefault="009B6356" w:rsidP="009B6356">
            <w:pPr>
              <w:jc w:val="center"/>
              <w:rPr>
                <w:rFonts w:ascii="Gill Sans MT" w:hAnsi="Gill Sans MT" w:cstheme="minorHAnsi"/>
                <w:b/>
                <w:sz w:val="18"/>
                <w:szCs w:val="18"/>
              </w:rPr>
            </w:pPr>
            <w:r w:rsidRPr="009760A3">
              <w:rPr>
                <w:rFonts w:ascii="Gill Sans MT" w:hAnsi="Gill Sans MT" w:cstheme="minorHAnsi"/>
                <w:b/>
                <w:sz w:val="18"/>
                <w:szCs w:val="18"/>
              </w:rPr>
              <w:t>17/18</w:t>
            </w:r>
          </w:p>
        </w:tc>
        <w:tc>
          <w:tcPr>
            <w:tcW w:w="1019" w:type="dxa"/>
            <w:shd w:val="clear" w:color="auto" w:fill="F2F2F2" w:themeFill="background1" w:themeFillShade="F2"/>
          </w:tcPr>
          <w:p w:rsidR="009B6356" w:rsidRPr="009760A3" w:rsidRDefault="009B6356" w:rsidP="009B6356">
            <w:pPr>
              <w:jc w:val="center"/>
              <w:rPr>
                <w:rFonts w:ascii="Gill Sans MT" w:hAnsi="Gill Sans MT" w:cstheme="minorHAnsi"/>
                <w:b/>
                <w:sz w:val="18"/>
                <w:szCs w:val="18"/>
              </w:rPr>
            </w:pPr>
            <w:r w:rsidRPr="009760A3">
              <w:rPr>
                <w:rFonts w:ascii="Gill Sans MT" w:hAnsi="Gill Sans MT" w:cstheme="minorHAnsi"/>
                <w:b/>
                <w:sz w:val="18"/>
                <w:szCs w:val="18"/>
              </w:rPr>
              <w:t>18/19</w:t>
            </w:r>
          </w:p>
        </w:tc>
        <w:tc>
          <w:tcPr>
            <w:tcW w:w="1019" w:type="dxa"/>
            <w:shd w:val="clear" w:color="auto" w:fill="F2F2F2" w:themeFill="background1" w:themeFillShade="F2"/>
          </w:tcPr>
          <w:p w:rsidR="009B6356" w:rsidRPr="009760A3" w:rsidRDefault="009B6356" w:rsidP="009B6356">
            <w:pPr>
              <w:jc w:val="center"/>
              <w:rPr>
                <w:rFonts w:ascii="Gill Sans MT" w:hAnsi="Gill Sans MT" w:cstheme="minorHAnsi"/>
                <w:b/>
                <w:sz w:val="18"/>
                <w:szCs w:val="18"/>
              </w:rPr>
            </w:pPr>
            <w:r w:rsidRPr="009760A3">
              <w:rPr>
                <w:rFonts w:ascii="Gill Sans MT" w:hAnsi="Gill Sans MT" w:cstheme="minorHAnsi"/>
                <w:b/>
                <w:sz w:val="18"/>
                <w:szCs w:val="18"/>
              </w:rPr>
              <w:t>19/20</w:t>
            </w:r>
          </w:p>
        </w:tc>
        <w:tc>
          <w:tcPr>
            <w:tcW w:w="1019" w:type="dxa"/>
            <w:shd w:val="clear" w:color="auto" w:fill="F2F2F2" w:themeFill="background1" w:themeFillShade="F2"/>
          </w:tcPr>
          <w:p w:rsidR="009B6356" w:rsidRPr="009760A3" w:rsidRDefault="009B6356" w:rsidP="009B6356">
            <w:pPr>
              <w:jc w:val="center"/>
              <w:rPr>
                <w:rFonts w:ascii="Gill Sans MT" w:hAnsi="Gill Sans MT" w:cstheme="minorHAnsi"/>
                <w:b/>
                <w:sz w:val="18"/>
                <w:szCs w:val="18"/>
              </w:rPr>
            </w:pPr>
            <w:r w:rsidRPr="009760A3">
              <w:rPr>
                <w:rFonts w:ascii="Gill Sans MT" w:hAnsi="Gill Sans MT" w:cstheme="minorHAnsi"/>
                <w:b/>
                <w:sz w:val="18"/>
                <w:szCs w:val="18"/>
              </w:rPr>
              <w:t>20/21</w:t>
            </w:r>
          </w:p>
        </w:tc>
      </w:tr>
      <w:tr w:rsidR="009B6356" w:rsidRPr="009760A3" w:rsidTr="00E32A4D">
        <w:trPr>
          <w:trHeight w:val="731"/>
        </w:trPr>
        <w:tc>
          <w:tcPr>
            <w:tcW w:w="1271" w:type="dxa"/>
          </w:tcPr>
          <w:p w:rsidR="009B6356" w:rsidRPr="009760A3" w:rsidRDefault="009B6356" w:rsidP="009B6356">
            <w:pPr>
              <w:rPr>
                <w:rFonts w:ascii="Gill Sans MT" w:hAnsi="Gill Sans MT" w:cstheme="minorHAnsi"/>
                <w:sz w:val="18"/>
                <w:szCs w:val="18"/>
              </w:rPr>
            </w:pPr>
            <w:r w:rsidRPr="009760A3">
              <w:rPr>
                <w:rFonts w:ascii="Gill Sans MT" w:hAnsi="Gill Sans MT" w:cstheme="minorHAnsi"/>
                <w:sz w:val="18"/>
                <w:szCs w:val="18"/>
              </w:rPr>
              <w:t xml:space="preserve">Celkový počet přihlášek  </w:t>
            </w:r>
          </w:p>
        </w:tc>
        <w:tc>
          <w:tcPr>
            <w:tcW w:w="890" w:type="dxa"/>
          </w:tcPr>
          <w:p w:rsidR="009B6356" w:rsidRPr="009760A3" w:rsidRDefault="009B6356" w:rsidP="009B6356">
            <w:pPr>
              <w:jc w:val="center"/>
              <w:rPr>
                <w:rFonts w:ascii="Gill Sans MT" w:hAnsi="Gill Sans MT" w:cstheme="minorHAnsi"/>
                <w:sz w:val="18"/>
                <w:szCs w:val="18"/>
              </w:rPr>
            </w:pPr>
            <w:r w:rsidRPr="009760A3">
              <w:rPr>
                <w:rFonts w:ascii="Gill Sans MT" w:hAnsi="Gill Sans MT" w:cstheme="minorHAnsi"/>
                <w:sz w:val="18"/>
                <w:szCs w:val="18"/>
              </w:rPr>
              <w:t>13 005</w:t>
            </w:r>
          </w:p>
        </w:tc>
        <w:tc>
          <w:tcPr>
            <w:tcW w:w="1019" w:type="dxa"/>
          </w:tcPr>
          <w:p w:rsidR="009B6356" w:rsidRPr="009760A3" w:rsidRDefault="009B6356" w:rsidP="009B6356">
            <w:pPr>
              <w:jc w:val="center"/>
              <w:rPr>
                <w:rFonts w:ascii="Gill Sans MT" w:hAnsi="Gill Sans MT" w:cstheme="minorHAnsi"/>
                <w:sz w:val="18"/>
                <w:szCs w:val="18"/>
              </w:rPr>
            </w:pPr>
            <w:r w:rsidRPr="009760A3">
              <w:rPr>
                <w:rFonts w:ascii="Gill Sans MT" w:hAnsi="Gill Sans MT" w:cstheme="minorHAnsi"/>
                <w:sz w:val="18"/>
                <w:szCs w:val="18"/>
              </w:rPr>
              <w:t>11 914</w:t>
            </w:r>
          </w:p>
        </w:tc>
        <w:tc>
          <w:tcPr>
            <w:tcW w:w="1019" w:type="dxa"/>
          </w:tcPr>
          <w:p w:rsidR="009B6356" w:rsidRPr="009760A3" w:rsidRDefault="009B6356" w:rsidP="009B6356">
            <w:pPr>
              <w:jc w:val="center"/>
              <w:rPr>
                <w:rFonts w:ascii="Gill Sans MT" w:hAnsi="Gill Sans MT" w:cstheme="minorHAnsi"/>
                <w:sz w:val="18"/>
                <w:szCs w:val="18"/>
              </w:rPr>
            </w:pPr>
            <w:r w:rsidRPr="009760A3">
              <w:rPr>
                <w:rFonts w:ascii="Gill Sans MT" w:hAnsi="Gill Sans MT" w:cstheme="minorHAnsi"/>
                <w:sz w:val="18"/>
                <w:szCs w:val="18"/>
              </w:rPr>
              <w:t>10 717</w:t>
            </w:r>
          </w:p>
        </w:tc>
        <w:tc>
          <w:tcPr>
            <w:tcW w:w="1019" w:type="dxa"/>
          </w:tcPr>
          <w:p w:rsidR="009B6356" w:rsidRPr="009760A3" w:rsidRDefault="009B6356" w:rsidP="009B6356">
            <w:pPr>
              <w:jc w:val="center"/>
              <w:rPr>
                <w:rFonts w:ascii="Gill Sans MT" w:hAnsi="Gill Sans MT" w:cstheme="minorHAnsi"/>
                <w:sz w:val="18"/>
                <w:szCs w:val="18"/>
              </w:rPr>
            </w:pPr>
            <w:r w:rsidRPr="009760A3">
              <w:rPr>
                <w:rFonts w:ascii="Gill Sans MT" w:hAnsi="Gill Sans MT" w:cstheme="minorHAnsi"/>
                <w:sz w:val="18"/>
                <w:szCs w:val="18"/>
              </w:rPr>
              <w:t>9 936</w:t>
            </w:r>
          </w:p>
        </w:tc>
        <w:tc>
          <w:tcPr>
            <w:tcW w:w="1019" w:type="dxa"/>
          </w:tcPr>
          <w:p w:rsidR="009B6356" w:rsidRPr="009760A3" w:rsidRDefault="009B6356" w:rsidP="009B6356">
            <w:pPr>
              <w:jc w:val="center"/>
              <w:rPr>
                <w:rFonts w:ascii="Gill Sans MT" w:hAnsi="Gill Sans MT" w:cstheme="minorHAnsi"/>
                <w:sz w:val="18"/>
                <w:szCs w:val="18"/>
              </w:rPr>
            </w:pPr>
            <w:r w:rsidRPr="009760A3">
              <w:rPr>
                <w:rFonts w:ascii="Gill Sans MT" w:hAnsi="Gill Sans MT" w:cstheme="minorHAnsi"/>
                <w:sz w:val="18"/>
                <w:szCs w:val="18"/>
              </w:rPr>
              <w:t>9 448</w:t>
            </w:r>
          </w:p>
        </w:tc>
        <w:tc>
          <w:tcPr>
            <w:tcW w:w="1019" w:type="dxa"/>
            <w:shd w:val="clear" w:color="auto" w:fill="F2F2F2" w:themeFill="background1" w:themeFillShade="F2"/>
          </w:tcPr>
          <w:p w:rsidR="009B6356" w:rsidRPr="009760A3" w:rsidRDefault="009B6356" w:rsidP="009B6356">
            <w:pPr>
              <w:jc w:val="center"/>
              <w:rPr>
                <w:rFonts w:ascii="Gill Sans MT" w:hAnsi="Gill Sans MT" w:cstheme="minorHAnsi"/>
                <w:sz w:val="18"/>
                <w:szCs w:val="18"/>
              </w:rPr>
            </w:pPr>
            <w:r w:rsidRPr="009760A3">
              <w:rPr>
                <w:rFonts w:ascii="Gill Sans MT" w:hAnsi="Gill Sans MT" w:cstheme="minorHAnsi"/>
                <w:sz w:val="18"/>
                <w:szCs w:val="18"/>
              </w:rPr>
              <w:t>9 171</w:t>
            </w:r>
          </w:p>
          <w:p w:rsidR="009B6356" w:rsidRPr="009760A3" w:rsidRDefault="009B6356" w:rsidP="009B6356">
            <w:pPr>
              <w:jc w:val="center"/>
              <w:rPr>
                <w:rFonts w:ascii="Gill Sans MT" w:hAnsi="Gill Sans MT" w:cstheme="minorHAnsi"/>
                <w:sz w:val="18"/>
                <w:szCs w:val="18"/>
              </w:rPr>
            </w:pPr>
          </w:p>
        </w:tc>
        <w:tc>
          <w:tcPr>
            <w:tcW w:w="1019" w:type="dxa"/>
            <w:shd w:val="clear" w:color="auto" w:fill="F2F2F2" w:themeFill="background1" w:themeFillShade="F2"/>
          </w:tcPr>
          <w:p w:rsidR="009B6356" w:rsidRPr="009760A3" w:rsidRDefault="009B6356" w:rsidP="009B6356">
            <w:pPr>
              <w:jc w:val="center"/>
              <w:rPr>
                <w:rFonts w:ascii="Gill Sans MT" w:hAnsi="Gill Sans MT" w:cstheme="minorHAnsi"/>
                <w:sz w:val="18"/>
                <w:szCs w:val="18"/>
              </w:rPr>
            </w:pPr>
            <w:r w:rsidRPr="009760A3">
              <w:rPr>
                <w:rFonts w:ascii="Gill Sans MT" w:hAnsi="Gill Sans MT" w:cstheme="minorHAnsi"/>
                <w:sz w:val="18"/>
                <w:szCs w:val="18"/>
              </w:rPr>
              <w:t>10 871</w:t>
            </w:r>
          </w:p>
        </w:tc>
        <w:tc>
          <w:tcPr>
            <w:tcW w:w="1019" w:type="dxa"/>
            <w:shd w:val="clear" w:color="auto" w:fill="F2F2F2" w:themeFill="background1" w:themeFillShade="F2"/>
          </w:tcPr>
          <w:p w:rsidR="009B6356" w:rsidRPr="009760A3" w:rsidRDefault="009B6356" w:rsidP="009B6356">
            <w:pPr>
              <w:jc w:val="center"/>
              <w:rPr>
                <w:rFonts w:ascii="Gill Sans MT" w:hAnsi="Gill Sans MT" w:cstheme="minorHAnsi"/>
                <w:sz w:val="18"/>
                <w:szCs w:val="18"/>
              </w:rPr>
            </w:pPr>
            <w:r w:rsidRPr="009760A3">
              <w:rPr>
                <w:rFonts w:ascii="Gill Sans MT" w:hAnsi="Gill Sans MT" w:cstheme="minorHAnsi"/>
                <w:sz w:val="18"/>
                <w:szCs w:val="18"/>
              </w:rPr>
              <w:t>10 969</w:t>
            </w:r>
          </w:p>
          <w:p w:rsidR="009B6356" w:rsidRPr="009760A3" w:rsidRDefault="009B6356" w:rsidP="009B6356">
            <w:pPr>
              <w:jc w:val="center"/>
              <w:rPr>
                <w:rFonts w:ascii="Gill Sans MT" w:hAnsi="Gill Sans MT" w:cstheme="minorHAnsi"/>
                <w:sz w:val="18"/>
                <w:szCs w:val="18"/>
              </w:rPr>
            </w:pPr>
          </w:p>
        </w:tc>
      </w:tr>
      <w:tr w:rsidR="009B6356" w:rsidRPr="009760A3" w:rsidTr="00E32A4D">
        <w:trPr>
          <w:trHeight w:val="420"/>
        </w:trPr>
        <w:tc>
          <w:tcPr>
            <w:tcW w:w="1271" w:type="dxa"/>
          </w:tcPr>
          <w:p w:rsidR="009B6356" w:rsidRPr="009760A3" w:rsidRDefault="009B6356" w:rsidP="009B6356">
            <w:pPr>
              <w:rPr>
                <w:rFonts w:ascii="Gill Sans MT" w:hAnsi="Gill Sans MT" w:cstheme="minorHAnsi"/>
                <w:sz w:val="18"/>
                <w:szCs w:val="18"/>
              </w:rPr>
            </w:pPr>
            <w:r w:rsidRPr="009760A3">
              <w:rPr>
                <w:rFonts w:ascii="Gill Sans MT" w:hAnsi="Gill Sans MT" w:cstheme="minorHAnsi"/>
                <w:sz w:val="18"/>
                <w:szCs w:val="18"/>
              </w:rPr>
              <w:t>Přihlášky do Bc. studia</w:t>
            </w:r>
          </w:p>
        </w:tc>
        <w:tc>
          <w:tcPr>
            <w:tcW w:w="890" w:type="dxa"/>
          </w:tcPr>
          <w:p w:rsidR="009B6356" w:rsidRPr="009760A3" w:rsidRDefault="009B6356" w:rsidP="009B6356">
            <w:pPr>
              <w:jc w:val="center"/>
              <w:rPr>
                <w:rFonts w:ascii="Gill Sans MT" w:hAnsi="Gill Sans MT" w:cstheme="minorHAnsi"/>
                <w:sz w:val="18"/>
                <w:szCs w:val="18"/>
              </w:rPr>
            </w:pPr>
            <w:r w:rsidRPr="009760A3">
              <w:rPr>
                <w:rFonts w:ascii="Gill Sans MT" w:hAnsi="Gill Sans MT" w:cstheme="minorHAnsi"/>
                <w:sz w:val="18"/>
                <w:szCs w:val="18"/>
              </w:rPr>
              <w:t>9 243</w:t>
            </w:r>
          </w:p>
        </w:tc>
        <w:tc>
          <w:tcPr>
            <w:tcW w:w="1019" w:type="dxa"/>
          </w:tcPr>
          <w:p w:rsidR="009B6356" w:rsidRPr="009760A3" w:rsidRDefault="009B6356" w:rsidP="009B6356">
            <w:pPr>
              <w:jc w:val="center"/>
              <w:rPr>
                <w:rFonts w:ascii="Gill Sans MT" w:hAnsi="Gill Sans MT" w:cstheme="minorHAnsi"/>
                <w:sz w:val="18"/>
                <w:szCs w:val="18"/>
              </w:rPr>
            </w:pPr>
            <w:r w:rsidRPr="009760A3">
              <w:rPr>
                <w:rFonts w:ascii="Gill Sans MT" w:hAnsi="Gill Sans MT" w:cstheme="minorHAnsi"/>
                <w:sz w:val="18"/>
                <w:szCs w:val="18"/>
              </w:rPr>
              <w:t>8 274</w:t>
            </w:r>
          </w:p>
        </w:tc>
        <w:tc>
          <w:tcPr>
            <w:tcW w:w="1019" w:type="dxa"/>
          </w:tcPr>
          <w:p w:rsidR="009B6356" w:rsidRPr="009760A3" w:rsidRDefault="009B6356" w:rsidP="009B6356">
            <w:pPr>
              <w:jc w:val="center"/>
              <w:rPr>
                <w:rFonts w:ascii="Gill Sans MT" w:hAnsi="Gill Sans MT" w:cstheme="minorHAnsi"/>
                <w:sz w:val="18"/>
                <w:szCs w:val="18"/>
              </w:rPr>
            </w:pPr>
            <w:r w:rsidRPr="009760A3">
              <w:rPr>
                <w:rFonts w:ascii="Gill Sans MT" w:hAnsi="Gill Sans MT" w:cstheme="minorHAnsi"/>
                <w:sz w:val="18"/>
                <w:szCs w:val="18"/>
              </w:rPr>
              <w:t>7 487</w:t>
            </w:r>
          </w:p>
        </w:tc>
        <w:tc>
          <w:tcPr>
            <w:tcW w:w="1019" w:type="dxa"/>
          </w:tcPr>
          <w:p w:rsidR="009B6356" w:rsidRPr="009760A3" w:rsidRDefault="009B6356" w:rsidP="009B6356">
            <w:pPr>
              <w:jc w:val="center"/>
              <w:rPr>
                <w:rFonts w:ascii="Gill Sans MT" w:hAnsi="Gill Sans MT" w:cstheme="minorHAnsi"/>
                <w:sz w:val="18"/>
                <w:szCs w:val="18"/>
              </w:rPr>
            </w:pPr>
            <w:r w:rsidRPr="009760A3">
              <w:rPr>
                <w:rFonts w:ascii="Gill Sans MT" w:hAnsi="Gill Sans MT" w:cstheme="minorHAnsi"/>
                <w:sz w:val="18"/>
                <w:szCs w:val="18"/>
              </w:rPr>
              <w:t>6 986</w:t>
            </w:r>
          </w:p>
        </w:tc>
        <w:tc>
          <w:tcPr>
            <w:tcW w:w="1019" w:type="dxa"/>
          </w:tcPr>
          <w:p w:rsidR="009B6356" w:rsidRPr="009760A3" w:rsidRDefault="009B6356" w:rsidP="009B6356">
            <w:pPr>
              <w:jc w:val="center"/>
              <w:rPr>
                <w:rFonts w:ascii="Gill Sans MT" w:hAnsi="Gill Sans MT" w:cstheme="minorHAnsi"/>
                <w:sz w:val="18"/>
                <w:szCs w:val="18"/>
              </w:rPr>
            </w:pPr>
            <w:r w:rsidRPr="009760A3">
              <w:rPr>
                <w:rFonts w:ascii="Gill Sans MT" w:hAnsi="Gill Sans MT" w:cstheme="minorHAnsi"/>
                <w:sz w:val="18"/>
                <w:szCs w:val="18"/>
              </w:rPr>
              <w:t>6 747</w:t>
            </w:r>
          </w:p>
        </w:tc>
        <w:tc>
          <w:tcPr>
            <w:tcW w:w="1019" w:type="dxa"/>
            <w:shd w:val="clear" w:color="auto" w:fill="F2F2F2" w:themeFill="background1" w:themeFillShade="F2"/>
          </w:tcPr>
          <w:p w:rsidR="009B6356" w:rsidRPr="009760A3" w:rsidRDefault="009B6356" w:rsidP="009B6356">
            <w:pPr>
              <w:jc w:val="center"/>
              <w:rPr>
                <w:rFonts w:ascii="Gill Sans MT" w:hAnsi="Gill Sans MT" w:cstheme="minorHAnsi"/>
                <w:sz w:val="18"/>
                <w:szCs w:val="18"/>
              </w:rPr>
            </w:pPr>
            <w:r w:rsidRPr="009760A3">
              <w:rPr>
                <w:rFonts w:ascii="Gill Sans MT" w:hAnsi="Gill Sans MT" w:cstheme="minorHAnsi"/>
                <w:sz w:val="18"/>
                <w:szCs w:val="18"/>
              </w:rPr>
              <w:t>6 649</w:t>
            </w:r>
          </w:p>
        </w:tc>
        <w:tc>
          <w:tcPr>
            <w:tcW w:w="1019" w:type="dxa"/>
            <w:shd w:val="clear" w:color="auto" w:fill="F2F2F2" w:themeFill="background1" w:themeFillShade="F2"/>
          </w:tcPr>
          <w:p w:rsidR="009B6356" w:rsidRPr="009760A3" w:rsidRDefault="009B6356" w:rsidP="009B6356">
            <w:pPr>
              <w:jc w:val="center"/>
              <w:rPr>
                <w:rFonts w:ascii="Gill Sans MT" w:hAnsi="Gill Sans MT" w:cstheme="minorHAnsi"/>
                <w:sz w:val="18"/>
                <w:szCs w:val="18"/>
              </w:rPr>
            </w:pPr>
            <w:r w:rsidRPr="009760A3">
              <w:rPr>
                <w:rFonts w:ascii="Gill Sans MT" w:hAnsi="Gill Sans MT" w:cstheme="minorHAnsi"/>
                <w:sz w:val="18"/>
                <w:szCs w:val="18"/>
              </w:rPr>
              <w:t>8 088</w:t>
            </w:r>
          </w:p>
        </w:tc>
        <w:tc>
          <w:tcPr>
            <w:tcW w:w="1019" w:type="dxa"/>
            <w:shd w:val="clear" w:color="auto" w:fill="F2F2F2" w:themeFill="background1" w:themeFillShade="F2"/>
          </w:tcPr>
          <w:p w:rsidR="009B6356" w:rsidRPr="009760A3" w:rsidRDefault="009B6356" w:rsidP="009B6356">
            <w:pPr>
              <w:jc w:val="center"/>
              <w:rPr>
                <w:rFonts w:ascii="Gill Sans MT" w:hAnsi="Gill Sans MT" w:cstheme="minorHAnsi"/>
                <w:sz w:val="18"/>
                <w:szCs w:val="18"/>
              </w:rPr>
            </w:pPr>
            <w:r w:rsidRPr="009760A3">
              <w:rPr>
                <w:rFonts w:ascii="Gill Sans MT" w:hAnsi="Gill Sans MT" w:cstheme="minorHAnsi"/>
                <w:sz w:val="18"/>
                <w:szCs w:val="18"/>
              </w:rPr>
              <w:t>7 848</w:t>
            </w:r>
          </w:p>
        </w:tc>
      </w:tr>
      <w:tr w:rsidR="009B6356" w:rsidRPr="009760A3" w:rsidTr="00E32A4D">
        <w:trPr>
          <w:trHeight w:val="400"/>
        </w:trPr>
        <w:tc>
          <w:tcPr>
            <w:tcW w:w="1271" w:type="dxa"/>
          </w:tcPr>
          <w:p w:rsidR="009B6356" w:rsidRPr="009760A3" w:rsidRDefault="009B6356" w:rsidP="009B6356">
            <w:pPr>
              <w:rPr>
                <w:rFonts w:ascii="Gill Sans MT" w:hAnsi="Gill Sans MT" w:cstheme="minorHAnsi"/>
                <w:sz w:val="18"/>
                <w:szCs w:val="18"/>
              </w:rPr>
            </w:pPr>
            <w:r w:rsidRPr="009760A3">
              <w:rPr>
                <w:rFonts w:ascii="Gill Sans MT" w:hAnsi="Gill Sans MT" w:cstheme="minorHAnsi"/>
                <w:sz w:val="18"/>
                <w:szCs w:val="18"/>
              </w:rPr>
              <w:t>Přihlášky do Mgr. studia</w:t>
            </w:r>
          </w:p>
        </w:tc>
        <w:tc>
          <w:tcPr>
            <w:tcW w:w="890" w:type="dxa"/>
          </w:tcPr>
          <w:p w:rsidR="009B6356" w:rsidRPr="009760A3" w:rsidRDefault="009B6356" w:rsidP="009B6356">
            <w:pPr>
              <w:jc w:val="center"/>
              <w:rPr>
                <w:rFonts w:ascii="Gill Sans MT" w:hAnsi="Gill Sans MT" w:cstheme="minorHAnsi"/>
                <w:sz w:val="18"/>
                <w:szCs w:val="18"/>
              </w:rPr>
            </w:pPr>
            <w:r w:rsidRPr="009760A3">
              <w:rPr>
                <w:rFonts w:ascii="Gill Sans MT" w:hAnsi="Gill Sans MT" w:cstheme="minorHAnsi"/>
                <w:sz w:val="18"/>
                <w:szCs w:val="18"/>
              </w:rPr>
              <w:t>0</w:t>
            </w:r>
          </w:p>
        </w:tc>
        <w:tc>
          <w:tcPr>
            <w:tcW w:w="1019" w:type="dxa"/>
          </w:tcPr>
          <w:p w:rsidR="009B6356" w:rsidRPr="009760A3" w:rsidRDefault="009B6356" w:rsidP="009B6356">
            <w:pPr>
              <w:jc w:val="center"/>
              <w:rPr>
                <w:rFonts w:ascii="Gill Sans MT" w:hAnsi="Gill Sans MT" w:cstheme="minorHAnsi"/>
                <w:sz w:val="18"/>
                <w:szCs w:val="18"/>
              </w:rPr>
            </w:pPr>
            <w:r w:rsidRPr="009760A3">
              <w:rPr>
                <w:rFonts w:ascii="Gill Sans MT" w:hAnsi="Gill Sans MT" w:cstheme="minorHAnsi"/>
                <w:sz w:val="18"/>
                <w:szCs w:val="18"/>
              </w:rPr>
              <w:t>0</w:t>
            </w:r>
          </w:p>
        </w:tc>
        <w:tc>
          <w:tcPr>
            <w:tcW w:w="1019" w:type="dxa"/>
          </w:tcPr>
          <w:p w:rsidR="009B6356" w:rsidRPr="009760A3" w:rsidRDefault="009B6356" w:rsidP="009B6356">
            <w:pPr>
              <w:jc w:val="center"/>
              <w:rPr>
                <w:rFonts w:ascii="Gill Sans MT" w:hAnsi="Gill Sans MT" w:cstheme="minorHAnsi"/>
                <w:sz w:val="18"/>
                <w:szCs w:val="18"/>
              </w:rPr>
            </w:pPr>
            <w:r w:rsidRPr="009760A3">
              <w:rPr>
                <w:rFonts w:ascii="Gill Sans MT" w:hAnsi="Gill Sans MT" w:cstheme="minorHAnsi"/>
                <w:sz w:val="18"/>
                <w:szCs w:val="18"/>
              </w:rPr>
              <w:t>0</w:t>
            </w:r>
          </w:p>
        </w:tc>
        <w:tc>
          <w:tcPr>
            <w:tcW w:w="1019" w:type="dxa"/>
          </w:tcPr>
          <w:p w:rsidR="009B6356" w:rsidRPr="009760A3" w:rsidRDefault="009B6356" w:rsidP="009B6356">
            <w:pPr>
              <w:jc w:val="center"/>
              <w:rPr>
                <w:rFonts w:ascii="Gill Sans MT" w:hAnsi="Gill Sans MT" w:cstheme="minorHAnsi"/>
                <w:sz w:val="18"/>
                <w:szCs w:val="18"/>
              </w:rPr>
            </w:pPr>
            <w:r w:rsidRPr="009760A3">
              <w:rPr>
                <w:rFonts w:ascii="Gill Sans MT" w:hAnsi="Gill Sans MT" w:cstheme="minorHAnsi"/>
                <w:sz w:val="18"/>
                <w:szCs w:val="18"/>
              </w:rPr>
              <w:t>79</w:t>
            </w:r>
          </w:p>
        </w:tc>
        <w:tc>
          <w:tcPr>
            <w:tcW w:w="1019" w:type="dxa"/>
          </w:tcPr>
          <w:p w:rsidR="009B6356" w:rsidRPr="009760A3" w:rsidRDefault="009B6356" w:rsidP="009B6356">
            <w:pPr>
              <w:jc w:val="center"/>
              <w:rPr>
                <w:rFonts w:ascii="Gill Sans MT" w:hAnsi="Gill Sans MT" w:cstheme="minorHAnsi"/>
                <w:sz w:val="18"/>
                <w:szCs w:val="18"/>
              </w:rPr>
            </w:pPr>
            <w:r w:rsidRPr="009760A3">
              <w:rPr>
                <w:rFonts w:ascii="Gill Sans MT" w:hAnsi="Gill Sans MT" w:cstheme="minorHAnsi"/>
                <w:sz w:val="18"/>
                <w:szCs w:val="18"/>
              </w:rPr>
              <w:t>180</w:t>
            </w:r>
          </w:p>
        </w:tc>
        <w:tc>
          <w:tcPr>
            <w:tcW w:w="1019" w:type="dxa"/>
            <w:shd w:val="clear" w:color="auto" w:fill="F2F2F2" w:themeFill="background1" w:themeFillShade="F2"/>
          </w:tcPr>
          <w:p w:rsidR="009B6356" w:rsidRPr="009760A3" w:rsidRDefault="009B6356" w:rsidP="009B6356">
            <w:pPr>
              <w:jc w:val="center"/>
              <w:rPr>
                <w:rFonts w:ascii="Gill Sans MT" w:hAnsi="Gill Sans MT" w:cstheme="minorHAnsi"/>
                <w:sz w:val="18"/>
                <w:szCs w:val="18"/>
              </w:rPr>
            </w:pPr>
            <w:r w:rsidRPr="009760A3">
              <w:rPr>
                <w:rFonts w:ascii="Gill Sans MT" w:hAnsi="Gill Sans MT" w:cstheme="minorHAnsi"/>
                <w:sz w:val="18"/>
                <w:szCs w:val="18"/>
              </w:rPr>
              <w:t>134</w:t>
            </w:r>
          </w:p>
        </w:tc>
        <w:tc>
          <w:tcPr>
            <w:tcW w:w="1019" w:type="dxa"/>
            <w:shd w:val="clear" w:color="auto" w:fill="F2F2F2" w:themeFill="background1" w:themeFillShade="F2"/>
          </w:tcPr>
          <w:p w:rsidR="009B6356" w:rsidRPr="009760A3" w:rsidRDefault="009B6356" w:rsidP="009B6356">
            <w:pPr>
              <w:jc w:val="center"/>
              <w:rPr>
                <w:rFonts w:ascii="Gill Sans MT" w:hAnsi="Gill Sans MT" w:cstheme="minorHAnsi"/>
                <w:sz w:val="18"/>
                <w:szCs w:val="18"/>
              </w:rPr>
            </w:pPr>
            <w:r w:rsidRPr="009760A3">
              <w:rPr>
                <w:rFonts w:ascii="Gill Sans MT" w:hAnsi="Gill Sans MT" w:cstheme="minorHAnsi"/>
                <w:sz w:val="18"/>
                <w:szCs w:val="18"/>
              </w:rPr>
              <w:t>200</w:t>
            </w:r>
          </w:p>
        </w:tc>
        <w:tc>
          <w:tcPr>
            <w:tcW w:w="1019" w:type="dxa"/>
            <w:shd w:val="clear" w:color="auto" w:fill="F2F2F2" w:themeFill="background1" w:themeFillShade="F2"/>
          </w:tcPr>
          <w:p w:rsidR="009B6356" w:rsidRPr="009760A3" w:rsidRDefault="009B6356" w:rsidP="009B6356">
            <w:pPr>
              <w:jc w:val="center"/>
              <w:rPr>
                <w:rFonts w:ascii="Gill Sans MT" w:hAnsi="Gill Sans MT" w:cstheme="minorHAnsi"/>
                <w:sz w:val="18"/>
                <w:szCs w:val="18"/>
              </w:rPr>
            </w:pPr>
            <w:r w:rsidRPr="009760A3">
              <w:rPr>
                <w:rFonts w:ascii="Gill Sans MT" w:hAnsi="Gill Sans MT" w:cstheme="minorHAnsi"/>
                <w:sz w:val="18"/>
                <w:szCs w:val="18"/>
              </w:rPr>
              <w:t>212</w:t>
            </w:r>
          </w:p>
        </w:tc>
      </w:tr>
      <w:tr w:rsidR="009B6356" w:rsidRPr="009760A3" w:rsidTr="00E32A4D">
        <w:trPr>
          <w:trHeight w:val="408"/>
        </w:trPr>
        <w:tc>
          <w:tcPr>
            <w:tcW w:w="1271" w:type="dxa"/>
          </w:tcPr>
          <w:p w:rsidR="009B6356" w:rsidRPr="009760A3" w:rsidRDefault="009B6356" w:rsidP="009B6356">
            <w:pPr>
              <w:rPr>
                <w:rFonts w:ascii="Gill Sans MT" w:hAnsi="Gill Sans MT" w:cstheme="minorHAnsi"/>
                <w:sz w:val="18"/>
                <w:szCs w:val="18"/>
              </w:rPr>
            </w:pPr>
            <w:r w:rsidRPr="009760A3">
              <w:rPr>
                <w:rFonts w:ascii="Gill Sans MT" w:hAnsi="Gill Sans MT" w:cstheme="minorHAnsi"/>
                <w:sz w:val="18"/>
                <w:szCs w:val="18"/>
              </w:rPr>
              <w:t xml:space="preserve">Přihlášky do </w:t>
            </w:r>
            <w:proofErr w:type="spellStart"/>
            <w:r w:rsidRPr="009760A3">
              <w:rPr>
                <w:rFonts w:ascii="Gill Sans MT" w:hAnsi="Gill Sans MT" w:cstheme="minorHAnsi"/>
                <w:sz w:val="18"/>
                <w:szCs w:val="18"/>
              </w:rPr>
              <w:t>NMgr</w:t>
            </w:r>
            <w:proofErr w:type="spellEnd"/>
            <w:r w:rsidRPr="009760A3">
              <w:rPr>
                <w:rFonts w:ascii="Gill Sans MT" w:hAnsi="Gill Sans MT" w:cstheme="minorHAnsi"/>
                <w:sz w:val="18"/>
                <w:szCs w:val="18"/>
              </w:rPr>
              <w:t>. studia</w:t>
            </w:r>
          </w:p>
        </w:tc>
        <w:tc>
          <w:tcPr>
            <w:tcW w:w="890" w:type="dxa"/>
          </w:tcPr>
          <w:p w:rsidR="009B6356" w:rsidRPr="009760A3" w:rsidRDefault="009B6356" w:rsidP="009B6356">
            <w:pPr>
              <w:jc w:val="center"/>
              <w:rPr>
                <w:rFonts w:ascii="Gill Sans MT" w:hAnsi="Gill Sans MT" w:cstheme="minorHAnsi"/>
                <w:sz w:val="18"/>
                <w:szCs w:val="18"/>
              </w:rPr>
            </w:pPr>
            <w:r w:rsidRPr="009760A3">
              <w:rPr>
                <w:rFonts w:ascii="Gill Sans MT" w:hAnsi="Gill Sans MT" w:cstheme="minorHAnsi"/>
                <w:sz w:val="18"/>
                <w:szCs w:val="18"/>
              </w:rPr>
              <w:t>3 592</w:t>
            </w:r>
          </w:p>
        </w:tc>
        <w:tc>
          <w:tcPr>
            <w:tcW w:w="1019" w:type="dxa"/>
          </w:tcPr>
          <w:p w:rsidR="009B6356" w:rsidRPr="009760A3" w:rsidRDefault="009B6356" w:rsidP="009B6356">
            <w:pPr>
              <w:jc w:val="center"/>
              <w:rPr>
                <w:rFonts w:ascii="Gill Sans MT" w:hAnsi="Gill Sans MT" w:cstheme="minorHAnsi"/>
                <w:sz w:val="18"/>
                <w:szCs w:val="18"/>
              </w:rPr>
            </w:pPr>
            <w:r w:rsidRPr="009760A3">
              <w:rPr>
                <w:rFonts w:ascii="Gill Sans MT" w:hAnsi="Gill Sans MT" w:cstheme="minorHAnsi"/>
                <w:sz w:val="18"/>
                <w:szCs w:val="18"/>
              </w:rPr>
              <w:t>3 452</w:t>
            </w:r>
          </w:p>
        </w:tc>
        <w:tc>
          <w:tcPr>
            <w:tcW w:w="1019" w:type="dxa"/>
          </w:tcPr>
          <w:p w:rsidR="009B6356" w:rsidRPr="009760A3" w:rsidRDefault="009B6356" w:rsidP="009B6356">
            <w:pPr>
              <w:jc w:val="center"/>
              <w:rPr>
                <w:rFonts w:ascii="Gill Sans MT" w:hAnsi="Gill Sans MT" w:cstheme="minorHAnsi"/>
                <w:sz w:val="18"/>
                <w:szCs w:val="18"/>
              </w:rPr>
            </w:pPr>
            <w:r w:rsidRPr="009760A3">
              <w:rPr>
                <w:rFonts w:ascii="Gill Sans MT" w:hAnsi="Gill Sans MT" w:cstheme="minorHAnsi"/>
                <w:sz w:val="18"/>
                <w:szCs w:val="18"/>
              </w:rPr>
              <w:t>2 991</w:t>
            </w:r>
          </w:p>
        </w:tc>
        <w:tc>
          <w:tcPr>
            <w:tcW w:w="1019" w:type="dxa"/>
          </w:tcPr>
          <w:p w:rsidR="009B6356" w:rsidRPr="009760A3" w:rsidRDefault="009B6356" w:rsidP="009B6356">
            <w:pPr>
              <w:jc w:val="center"/>
              <w:rPr>
                <w:rFonts w:ascii="Gill Sans MT" w:hAnsi="Gill Sans MT" w:cstheme="minorHAnsi"/>
                <w:sz w:val="18"/>
                <w:szCs w:val="18"/>
              </w:rPr>
            </w:pPr>
            <w:r w:rsidRPr="009760A3">
              <w:rPr>
                <w:rFonts w:ascii="Gill Sans MT" w:hAnsi="Gill Sans MT" w:cstheme="minorHAnsi"/>
                <w:sz w:val="18"/>
                <w:szCs w:val="18"/>
              </w:rPr>
              <w:t>2 686</w:t>
            </w:r>
          </w:p>
        </w:tc>
        <w:tc>
          <w:tcPr>
            <w:tcW w:w="1019" w:type="dxa"/>
          </w:tcPr>
          <w:p w:rsidR="009B6356" w:rsidRPr="009760A3" w:rsidRDefault="009B6356" w:rsidP="009B6356">
            <w:pPr>
              <w:jc w:val="center"/>
              <w:rPr>
                <w:rFonts w:ascii="Gill Sans MT" w:hAnsi="Gill Sans MT" w:cstheme="minorHAnsi"/>
                <w:sz w:val="18"/>
                <w:szCs w:val="18"/>
              </w:rPr>
            </w:pPr>
            <w:r w:rsidRPr="009760A3">
              <w:rPr>
                <w:rFonts w:ascii="Gill Sans MT" w:hAnsi="Gill Sans MT" w:cstheme="minorHAnsi"/>
                <w:sz w:val="18"/>
                <w:szCs w:val="18"/>
              </w:rPr>
              <w:t>2 336</w:t>
            </w:r>
          </w:p>
        </w:tc>
        <w:tc>
          <w:tcPr>
            <w:tcW w:w="1019" w:type="dxa"/>
            <w:shd w:val="clear" w:color="auto" w:fill="F2F2F2" w:themeFill="background1" w:themeFillShade="F2"/>
          </w:tcPr>
          <w:p w:rsidR="009B6356" w:rsidRPr="009760A3" w:rsidRDefault="009B6356" w:rsidP="009B6356">
            <w:pPr>
              <w:jc w:val="center"/>
              <w:rPr>
                <w:rFonts w:ascii="Gill Sans MT" w:hAnsi="Gill Sans MT" w:cstheme="minorHAnsi"/>
                <w:sz w:val="18"/>
                <w:szCs w:val="18"/>
              </w:rPr>
            </w:pPr>
            <w:r w:rsidRPr="009760A3">
              <w:rPr>
                <w:rFonts w:ascii="Gill Sans MT" w:hAnsi="Gill Sans MT" w:cstheme="minorHAnsi"/>
                <w:sz w:val="18"/>
                <w:szCs w:val="18"/>
              </w:rPr>
              <w:t>2 235</w:t>
            </w:r>
          </w:p>
        </w:tc>
        <w:tc>
          <w:tcPr>
            <w:tcW w:w="1019" w:type="dxa"/>
            <w:shd w:val="clear" w:color="auto" w:fill="F2F2F2" w:themeFill="background1" w:themeFillShade="F2"/>
          </w:tcPr>
          <w:p w:rsidR="009B6356" w:rsidRPr="009760A3" w:rsidRDefault="009B6356" w:rsidP="009B6356">
            <w:pPr>
              <w:jc w:val="center"/>
              <w:rPr>
                <w:rFonts w:ascii="Gill Sans MT" w:hAnsi="Gill Sans MT" w:cstheme="minorHAnsi"/>
                <w:sz w:val="18"/>
                <w:szCs w:val="18"/>
              </w:rPr>
            </w:pPr>
            <w:r w:rsidRPr="009760A3">
              <w:rPr>
                <w:rFonts w:ascii="Gill Sans MT" w:hAnsi="Gill Sans MT" w:cstheme="minorHAnsi"/>
                <w:sz w:val="18"/>
                <w:szCs w:val="18"/>
              </w:rPr>
              <w:t>2 268</w:t>
            </w:r>
          </w:p>
        </w:tc>
        <w:tc>
          <w:tcPr>
            <w:tcW w:w="1019" w:type="dxa"/>
            <w:shd w:val="clear" w:color="auto" w:fill="F2F2F2" w:themeFill="background1" w:themeFillShade="F2"/>
          </w:tcPr>
          <w:p w:rsidR="009B6356" w:rsidRPr="009760A3" w:rsidRDefault="009B6356" w:rsidP="009B6356">
            <w:pPr>
              <w:jc w:val="center"/>
              <w:rPr>
                <w:rFonts w:ascii="Gill Sans MT" w:hAnsi="Gill Sans MT" w:cstheme="minorHAnsi"/>
                <w:sz w:val="18"/>
                <w:szCs w:val="18"/>
              </w:rPr>
            </w:pPr>
            <w:r w:rsidRPr="009760A3">
              <w:rPr>
                <w:rFonts w:ascii="Gill Sans MT" w:hAnsi="Gill Sans MT" w:cstheme="minorHAnsi"/>
                <w:sz w:val="18"/>
                <w:szCs w:val="18"/>
              </w:rPr>
              <w:t>2 660</w:t>
            </w:r>
          </w:p>
        </w:tc>
      </w:tr>
      <w:tr w:rsidR="009B6356" w:rsidRPr="009760A3" w:rsidTr="00E32A4D">
        <w:trPr>
          <w:trHeight w:val="400"/>
        </w:trPr>
        <w:tc>
          <w:tcPr>
            <w:tcW w:w="1271" w:type="dxa"/>
          </w:tcPr>
          <w:p w:rsidR="009B6356" w:rsidRPr="009760A3" w:rsidRDefault="009B6356" w:rsidP="009B6356">
            <w:pPr>
              <w:rPr>
                <w:rFonts w:ascii="Gill Sans MT" w:hAnsi="Gill Sans MT" w:cstheme="minorHAnsi"/>
                <w:sz w:val="18"/>
                <w:szCs w:val="18"/>
              </w:rPr>
            </w:pPr>
            <w:r w:rsidRPr="009760A3">
              <w:rPr>
                <w:rFonts w:ascii="Gill Sans MT" w:hAnsi="Gill Sans MT" w:cstheme="minorHAnsi"/>
                <w:sz w:val="18"/>
                <w:szCs w:val="18"/>
              </w:rPr>
              <w:t>Přihlášky do DSP studia</w:t>
            </w:r>
          </w:p>
        </w:tc>
        <w:tc>
          <w:tcPr>
            <w:tcW w:w="890" w:type="dxa"/>
          </w:tcPr>
          <w:p w:rsidR="009B6356" w:rsidRPr="009760A3" w:rsidRDefault="009B6356" w:rsidP="009B6356">
            <w:pPr>
              <w:jc w:val="center"/>
              <w:rPr>
                <w:rFonts w:ascii="Gill Sans MT" w:hAnsi="Gill Sans MT" w:cstheme="minorHAnsi"/>
                <w:sz w:val="18"/>
                <w:szCs w:val="18"/>
              </w:rPr>
            </w:pPr>
            <w:r w:rsidRPr="009760A3">
              <w:rPr>
                <w:rFonts w:ascii="Gill Sans MT" w:hAnsi="Gill Sans MT" w:cstheme="minorHAnsi"/>
                <w:sz w:val="18"/>
                <w:szCs w:val="18"/>
              </w:rPr>
              <w:t>170</w:t>
            </w:r>
          </w:p>
        </w:tc>
        <w:tc>
          <w:tcPr>
            <w:tcW w:w="1019" w:type="dxa"/>
          </w:tcPr>
          <w:p w:rsidR="009B6356" w:rsidRPr="009760A3" w:rsidRDefault="009B6356" w:rsidP="009B6356">
            <w:pPr>
              <w:jc w:val="center"/>
              <w:rPr>
                <w:rFonts w:ascii="Gill Sans MT" w:hAnsi="Gill Sans MT" w:cstheme="minorHAnsi"/>
                <w:sz w:val="18"/>
                <w:szCs w:val="18"/>
              </w:rPr>
            </w:pPr>
            <w:r w:rsidRPr="009760A3">
              <w:rPr>
                <w:rFonts w:ascii="Gill Sans MT" w:hAnsi="Gill Sans MT" w:cstheme="minorHAnsi"/>
                <w:sz w:val="18"/>
                <w:szCs w:val="18"/>
              </w:rPr>
              <w:t>188</w:t>
            </w:r>
          </w:p>
        </w:tc>
        <w:tc>
          <w:tcPr>
            <w:tcW w:w="1019" w:type="dxa"/>
          </w:tcPr>
          <w:p w:rsidR="009B6356" w:rsidRPr="009760A3" w:rsidRDefault="009B6356" w:rsidP="009B6356">
            <w:pPr>
              <w:jc w:val="center"/>
              <w:rPr>
                <w:rFonts w:ascii="Gill Sans MT" w:hAnsi="Gill Sans MT" w:cstheme="minorHAnsi"/>
                <w:sz w:val="18"/>
                <w:szCs w:val="18"/>
              </w:rPr>
            </w:pPr>
            <w:r w:rsidRPr="009760A3">
              <w:rPr>
                <w:rFonts w:ascii="Gill Sans MT" w:hAnsi="Gill Sans MT" w:cstheme="minorHAnsi"/>
                <w:sz w:val="18"/>
                <w:szCs w:val="18"/>
              </w:rPr>
              <w:t>239</w:t>
            </w:r>
          </w:p>
        </w:tc>
        <w:tc>
          <w:tcPr>
            <w:tcW w:w="1019" w:type="dxa"/>
          </w:tcPr>
          <w:p w:rsidR="009B6356" w:rsidRPr="009760A3" w:rsidRDefault="009B6356" w:rsidP="009B6356">
            <w:pPr>
              <w:jc w:val="center"/>
              <w:rPr>
                <w:rFonts w:ascii="Gill Sans MT" w:hAnsi="Gill Sans MT" w:cstheme="minorHAnsi"/>
                <w:sz w:val="18"/>
                <w:szCs w:val="18"/>
              </w:rPr>
            </w:pPr>
            <w:r w:rsidRPr="009760A3">
              <w:rPr>
                <w:rFonts w:ascii="Gill Sans MT" w:hAnsi="Gill Sans MT" w:cstheme="minorHAnsi"/>
                <w:sz w:val="18"/>
                <w:szCs w:val="18"/>
              </w:rPr>
              <w:t>185</w:t>
            </w:r>
          </w:p>
        </w:tc>
        <w:tc>
          <w:tcPr>
            <w:tcW w:w="1019" w:type="dxa"/>
          </w:tcPr>
          <w:p w:rsidR="009B6356" w:rsidRPr="009760A3" w:rsidRDefault="009B6356" w:rsidP="009B6356">
            <w:pPr>
              <w:jc w:val="center"/>
              <w:rPr>
                <w:rFonts w:ascii="Gill Sans MT" w:hAnsi="Gill Sans MT" w:cstheme="minorHAnsi"/>
                <w:sz w:val="18"/>
                <w:szCs w:val="18"/>
              </w:rPr>
            </w:pPr>
            <w:r w:rsidRPr="009760A3">
              <w:rPr>
                <w:rFonts w:ascii="Gill Sans MT" w:hAnsi="Gill Sans MT" w:cstheme="minorHAnsi"/>
                <w:sz w:val="18"/>
                <w:szCs w:val="18"/>
              </w:rPr>
              <w:t>185</w:t>
            </w:r>
          </w:p>
        </w:tc>
        <w:tc>
          <w:tcPr>
            <w:tcW w:w="1019" w:type="dxa"/>
            <w:shd w:val="clear" w:color="auto" w:fill="F2F2F2" w:themeFill="background1" w:themeFillShade="F2"/>
          </w:tcPr>
          <w:p w:rsidR="009B6356" w:rsidRPr="009760A3" w:rsidRDefault="009B6356" w:rsidP="009B6356">
            <w:pPr>
              <w:jc w:val="center"/>
              <w:rPr>
                <w:rFonts w:ascii="Gill Sans MT" w:hAnsi="Gill Sans MT" w:cstheme="minorHAnsi"/>
                <w:sz w:val="18"/>
                <w:szCs w:val="18"/>
              </w:rPr>
            </w:pPr>
            <w:r w:rsidRPr="009760A3">
              <w:rPr>
                <w:rFonts w:ascii="Gill Sans MT" w:hAnsi="Gill Sans MT" w:cstheme="minorHAnsi"/>
                <w:sz w:val="18"/>
                <w:szCs w:val="18"/>
              </w:rPr>
              <w:t>153</w:t>
            </w:r>
          </w:p>
        </w:tc>
        <w:tc>
          <w:tcPr>
            <w:tcW w:w="1019" w:type="dxa"/>
            <w:shd w:val="clear" w:color="auto" w:fill="F2F2F2" w:themeFill="background1" w:themeFillShade="F2"/>
          </w:tcPr>
          <w:p w:rsidR="009B6356" w:rsidRPr="009760A3" w:rsidRDefault="009B6356" w:rsidP="009B6356">
            <w:pPr>
              <w:jc w:val="center"/>
              <w:rPr>
                <w:rFonts w:ascii="Gill Sans MT" w:hAnsi="Gill Sans MT" w:cstheme="minorHAnsi"/>
                <w:sz w:val="18"/>
                <w:szCs w:val="18"/>
              </w:rPr>
            </w:pPr>
            <w:r w:rsidRPr="009760A3">
              <w:rPr>
                <w:rFonts w:ascii="Gill Sans MT" w:hAnsi="Gill Sans MT" w:cstheme="minorHAnsi"/>
                <w:sz w:val="18"/>
                <w:szCs w:val="18"/>
              </w:rPr>
              <w:t>281</w:t>
            </w:r>
          </w:p>
        </w:tc>
        <w:tc>
          <w:tcPr>
            <w:tcW w:w="1019" w:type="dxa"/>
            <w:shd w:val="clear" w:color="auto" w:fill="F2F2F2" w:themeFill="background1" w:themeFillShade="F2"/>
          </w:tcPr>
          <w:p w:rsidR="009B6356" w:rsidRPr="009760A3" w:rsidRDefault="009B6356" w:rsidP="009B6356">
            <w:pPr>
              <w:jc w:val="center"/>
              <w:rPr>
                <w:rFonts w:ascii="Gill Sans MT" w:hAnsi="Gill Sans MT" w:cstheme="minorHAnsi"/>
                <w:sz w:val="18"/>
                <w:szCs w:val="18"/>
              </w:rPr>
            </w:pPr>
            <w:r w:rsidRPr="009760A3">
              <w:rPr>
                <w:rFonts w:ascii="Gill Sans MT" w:hAnsi="Gill Sans MT" w:cstheme="minorHAnsi"/>
                <w:sz w:val="18"/>
                <w:szCs w:val="18"/>
              </w:rPr>
              <w:t>249</w:t>
            </w:r>
          </w:p>
        </w:tc>
      </w:tr>
    </w:tbl>
    <w:p w:rsidR="001B3402" w:rsidRPr="009760A3" w:rsidRDefault="001B3402" w:rsidP="001B3402">
      <w:pPr>
        <w:rPr>
          <w:rFonts w:ascii="Gill Sans MT" w:hAnsi="Gill Sans MT"/>
          <w:i/>
          <w:sz w:val="18"/>
          <w:szCs w:val="18"/>
        </w:rPr>
      </w:pPr>
      <w:r w:rsidRPr="009760A3">
        <w:rPr>
          <w:rFonts w:ascii="Gill Sans MT" w:hAnsi="Gill Sans MT"/>
          <w:i/>
          <w:sz w:val="18"/>
          <w:szCs w:val="18"/>
        </w:rPr>
        <w:t>Komentář/poznámky: Data z IS/STAG (aktivní studia ke dni 31. 10. 2013, 2014, 2015, 2016, 2017, 2018, 2019 a 2020).</w:t>
      </w:r>
    </w:p>
    <w:p w:rsidR="00BD0493" w:rsidRPr="009760A3" w:rsidRDefault="00BD0493" w:rsidP="00770708">
      <w:pPr>
        <w:spacing w:line="276" w:lineRule="auto"/>
        <w:rPr>
          <w:rFonts w:ascii="Gill Sans MT" w:hAnsi="Gill Sans MT"/>
          <w:i/>
          <w:color w:val="FF0000"/>
          <w:sz w:val="20"/>
          <w:szCs w:val="20"/>
        </w:rPr>
      </w:pPr>
    </w:p>
    <w:p w:rsidR="00671C7E" w:rsidRPr="009760A3" w:rsidRDefault="00E32A4D" w:rsidP="001B3402">
      <w:pPr>
        <w:spacing w:after="120" w:line="276" w:lineRule="auto"/>
        <w:jc w:val="both"/>
        <w:rPr>
          <w:rFonts w:ascii="Gill Sans MT" w:hAnsi="Gill Sans MT"/>
        </w:rPr>
      </w:pPr>
      <w:r w:rsidRPr="009760A3">
        <w:rPr>
          <w:rFonts w:ascii="Gill Sans MT" w:hAnsi="Gill Sans MT"/>
        </w:rPr>
        <w:t xml:space="preserve">Výraznou pozornost UTB ve Zlíně věnuje podmínkám studia studentů. Pro tento účel realizuje jak každoroční (semestrální) centralizované hodnocení výuky, tak i periodické (1x za tři roky) hodnocení kvality studia ve studijním programu. Hodnocení kvality výuky probíhá </w:t>
      </w:r>
      <w:r w:rsidR="00671C7E" w:rsidRPr="009760A3">
        <w:rPr>
          <w:rFonts w:ascii="Gill Sans MT" w:hAnsi="Gill Sans MT"/>
        </w:rPr>
        <w:t xml:space="preserve">zpravidla </w:t>
      </w:r>
      <w:r w:rsidRPr="009760A3">
        <w:rPr>
          <w:rFonts w:ascii="Gill Sans MT" w:hAnsi="Gill Sans MT"/>
        </w:rPr>
        <w:t xml:space="preserve">v </w:t>
      </w:r>
      <w:r w:rsidR="00671C7E" w:rsidRPr="009760A3">
        <w:rPr>
          <w:rFonts w:ascii="Gill Sans MT" w:hAnsi="Gill Sans MT"/>
        </w:rPr>
        <w:lastRenderedPageBreak/>
        <w:t>posledních pěti týdnech zimního a letního semestru, disponuje jednotnou propagací na celé UTB ve Zlíně a je realizován</w:t>
      </w:r>
      <w:r w:rsidR="00672B76" w:rsidRPr="009760A3">
        <w:rPr>
          <w:rFonts w:ascii="Gill Sans MT" w:hAnsi="Gill Sans MT"/>
        </w:rPr>
        <w:t>o</w:t>
      </w:r>
      <w:r w:rsidR="00671C7E" w:rsidRPr="009760A3">
        <w:rPr>
          <w:rFonts w:ascii="Gill Sans MT" w:hAnsi="Gill Sans MT"/>
        </w:rPr>
        <w:t xml:space="preserve"> prostřednictvím hodnotícího modulu v IS/STAG.</w:t>
      </w:r>
      <w:r w:rsidRPr="009760A3">
        <w:rPr>
          <w:rFonts w:ascii="Gill Sans MT" w:hAnsi="Gill Sans MT"/>
        </w:rPr>
        <w:t xml:space="preserve"> </w:t>
      </w:r>
      <w:r w:rsidR="00671C7E" w:rsidRPr="009760A3">
        <w:rPr>
          <w:rFonts w:ascii="Gill Sans MT" w:hAnsi="Gill Sans MT"/>
        </w:rPr>
        <w:t>Cílem daného šetření je získat základní souhrnné hodnocení kvality</w:t>
      </w:r>
      <w:r w:rsidR="00671C7E" w:rsidRPr="009760A3">
        <w:rPr>
          <w:rFonts w:ascii="Gill Sans MT" w:hAnsi="Gill Sans MT"/>
          <w:i/>
        </w:rPr>
        <w:t xml:space="preserve"> </w:t>
      </w:r>
      <w:r w:rsidR="00671C7E" w:rsidRPr="009760A3">
        <w:rPr>
          <w:rFonts w:ascii="Gill Sans MT" w:hAnsi="Gill Sans MT"/>
        </w:rPr>
        <w:t xml:space="preserve">výuky v daných předmětech a SP. Výsledky kvality výuky zároveň slouží jako cenná zpětná vazba pro vyučující a jako jeden z pomocných vstupů pro hodnocení pedagogické práce pro vedoucí pracovníky (ředitele ústavů) při hodnocení akademických pracovníků dle směrnice rektora SR/07/2021 </w:t>
      </w:r>
      <w:r w:rsidR="00671C7E" w:rsidRPr="009760A3">
        <w:rPr>
          <w:rStyle w:val="Siln"/>
          <w:rFonts w:ascii="Gill Sans MT" w:eastAsiaTheme="majorEastAsia" w:hAnsi="Gill Sans MT" w:cstheme="minorHAnsi"/>
          <w:b w:val="0"/>
        </w:rPr>
        <w:t>Hodnocení a řízení rozvoje pedagogických, tvůrčích, řídících a dalších činností akademických a vědeckých pracovníků UTB</w:t>
      </w:r>
      <w:r w:rsidR="00671C7E" w:rsidRPr="009760A3">
        <w:rPr>
          <w:rFonts w:ascii="Gill Sans MT" w:hAnsi="Gill Sans MT"/>
        </w:rPr>
        <w:t>. V neposlední řadě jsou nástrojem identifikace nežádoucích jevů v případě výuky na celé UTB ve Zlíně.</w:t>
      </w:r>
    </w:p>
    <w:p w:rsidR="00E32A4D" w:rsidRPr="009760A3" w:rsidRDefault="00E32A4D" w:rsidP="00E32A4D">
      <w:pPr>
        <w:spacing w:after="120" w:line="276" w:lineRule="auto"/>
        <w:jc w:val="both"/>
        <w:rPr>
          <w:rFonts w:ascii="Gill Sans MT" w:hAnsi="Gill Sans MT"/>
        </w:rPr>
      </w:pPr>
      <w:r w:rsidRPr="009760A3">
        <w:rPr>
          <w:rFonts w:ascii="Gill Sans MT" w:hAnsi="Gill Sans MT"/>
        </w:rPr>
        <w:t>Výsledky studentského hodnocení výuky jsou souhrnně popsány v </w:t>
      </w:r>
      <w:r w:rsidR="009775E9" w:rsidRPr="009760A3">
        <w:rPr>
          <w:rFonts w:ascii="Gill Sans MT" w:hAnsi="Gill Sans MT"/>
        </w:rPr>
        <w:t xml:space="preserve">Tabulce </w:t>
      </w:r>
      <w:r w:rsidR="008074AD" w:rsidRPr="009760A3">
        <w:rPr>
          <w:rFonts w:ascii="Gill Sans MT" w:hAnsi="Gill Sans MT"/>
        </w:rPr>
        <w:t>1</w:t>
      </w:r>
      <w:r w:rsidR="00D3303B" w:rsidRPr="009760A3">
        <w:rPr>
          <w:rFonts w:ascii="Gill Sans MT" w:hAnsi="Gill Sans MT"/>
        </w:rPr>
        <w:t>3</w:t>
      </w:r>
      <w:r w:rsidRPr="009760A3">
        <w:rPr>
          <w:rFonts w:ascii="Gill Sans MT" w:hAnsi="Gill Sans MT"/>
        </w:rPr>
        <w:t>., která ukazuje vysoce nadprůměrné hodnocení výuky v jednotlivých předmětech v celém sledovaném období. To dosahuje hodnot 4,3 až 4,5 napříč všemi šetřeními, kdy hodnota 5 je maximá</w:t>
      </w:r>
      <w:r w:rsidR="007641E3" w:rsidRPr="009760A3">
        <w:rPr>
          <w:rFonts w:ascii="Gill Sans MT" w:hAnsi="Gill Sans MT"/>
        </w:rPr>
        <w:t>l</w:t>
      </w:r>
      <w:r w:rsidRPr="009760A3">
        <w:rPr>
          <w:rFonts w:ascii="Gill Sans MT" w:hAnsi="Gill Sans MT"/>
        </w:rPr>
        <w:t>ní.</w:t>
      </w:r>
      <w:r w:rsidRPr="009760A3">
        <w:rPr>
          <w:rStyle w:val="Znakapoznpodarou"/>
          <w:rFonts w:ascii="Gill Sans MT" w:hAnsi="Gill Sans MT"/>
        </w:rPr>
        <w:footnoteReference w:id="24"/>
      </w:r>
    </w:p>
    <w:p w:rsidR="00E32A4D" w:rsidRPr="009760A3" w:rsidRDefault="00E32A4D" w:rsidP="00E32A4D">
      <w:pPr>
        <w:spacing w:after="120" w:line="276" w:lineRule="auto"/>
        <w:jc w:val="both"/>
        <w:rPr>
          <w:rFonts w:ascii="Gill Sans MT" w:hAnsi="Gill Sans MT"/>
        </w:rPr>
      </w:pPr>
    </w:p>
    <w:p w:rsidR="00671C7E" w:rsidRPr="009760A3" w:rsidRDefault="00671C7E" w:rsidP="00E32A4D">
      <w:pPr>
        <w:spacing w:after="120" w:line="276" w:lineRule="auto"/>
        <w:jc w:val="both"/>
        <w:rPr>
          <w:rFonts w:ascii="Gill Sans MT" w:hAnsi="Gill Sans MT"/>
          <w:b/>
          <w:sz w:val="20"/>
          <w:szCs w:val="20"/>
        </w:rPr>
      </w:pPr>
      <w:r w:rsidRPr="009760A3">
        <w:rPr>
          <w:rFonts w:ascii="Gill Sans MT" w:hAnsi="Gill Sans MT"/>
          <w:b/>
          <w:sz w:val="20"/>
          <w:szCs w:val="20"/>
        </w:rPr>
        <w:t xml:space="preserve">Tab. </w:t>
      </w:r>
      <w:r w:rsidR="00693A6F" w:rsidRPr="009760A3">
        <w:rPr>
          <w:rFonts w:ascii="Gill Sans MT" w:hAnsi="Gill Sans MT"/>
          <w:b/>
          <w:sz w:val="20"/>
          <w:szCs w:val="20"/>
        </w:rPr>
        <w:t>1</w:t>
      </w:r>
      <w:r w:rsidR="00D3303B" w:rsidRPr="009760A3">
        <w:rPr>
          <w:rFonts w:ascii="Gill Sans MT" w:hAnsi="Gill Sans MT"/>
          <w:b/>
          <w:sz w:val="20"/>
          <w:szCs w:val="20"/>
        </w:rPr>
        <w:t>3</w:t>
      </w:r>
      <w:r w:rsidRPr="009760A3">
        <w:rPr>
          <w:rFonts w:ascii="Gill Sans MT" w:hAnsi="Gill Sans MT"/>
          <w:b/>
          <w:sz w:val="20"/>
          <w:szCs w:val="20"/>
        </w:rPr>
        <w:t xml:space="preserve">. Vývoj výsledků </w:t>
      </w:r>
      <w:r w:rsidR="00E32A4D" w:rsidRPr="009760A3">
        <w:rPr>
          <w:rFonts w:ascii="Gill Sans MT" w:hAnsi="Gill Sans MT"/>
          <w:b/>
          <w:sz w:val="20"/>
          <w:szCs w:val="20"/>
        </w:rPr>
        <w:t xml:space="preserve">hodnocení </w:t>
      </w:r>
      <w:r w:rsidRPr="009760A3">
        <w:rPr>
          <w:rFonts w:ascii="Gill Sans MT" w:hAnsi="Gill Sans MT"/>
          <w:b/>
          <w:sz w:val="20"/>
          <w:szCs w:val="20"/>
        </w:rPr>
        <w:t xml:space="preserve">výuky od AR 2017/18 do AR 2020/21 </w:t>
      </w:r>
      <w:r w:rsidR="00E32A4D" w:rsidRPr="009760A3">
        <w:rPr>
          <w:rFonts w:ascii="Gill Sans MT" w:hAnsi="Gill Sans MT"/>
          <w:b/>
          <w:sz w:val="20"/>
          <w:szCs w:val="20"/>
        </w:rPr>
        <w:t xml:space="preserve">na </w:t>
      </w:r>
      <w:r w:rsidRPr="009760A3">
        <w:rPr>
          <w:rFonts w:ascii="Gill Sans MT" w:hAnsi="Gill Sans MT"/>
          <w:b/>
          <w:sz w:val="20"/>
          <w:szCs w:val="20"/>
        </w:rPr>
        <w:t xml:space="preserve">UTB ve Zlíně </w:t>
      </w:r>
    </w:p>
    <w:tbl>
      <w:tblPr>
        <w:tblStyle w:val="Mkatabulky"/>
        <w:tblW w:w="8799" w:type="dxa"/>
        <w:tblLook w:val="04A0" w:firstRow="1" w:lastRow="0" w:firstColumn="1" w:lastColumn="0" w:noHBand="0" w:noVBand="1"/>
      </w:tblPr>
      <w:tblGrid>
        <w:gridCol w:w="2763"/>
        <w:gridCol w:w="1207"/>
        <w:gridCol w:w="1207"/>
        <w:gridCol w:w="1207"/>
        <w:gridCol w:w="1207"/>
        <w:gridCol w:w="1208"/>
      </w:tblGrid>
      <w:tr w:rsidR="00E32A4D" w:rsidRPr="009760A3" w:rsidTr="00671C7E">
        <w:trPr>
          <w:trHeight w:val="238"/>
        </w:trPr>
        <w:tc>
          <w:tcPr>
            <w:tcW w:w="2763" w:type="dxa"/>
          </w:tcPr>
          <w:p w:rsidR="00671C7E" w:rsidRPr="009760A3" w:rsidRDefault="00671C7E" w:rsidP="00BD0493">
            <w:pPr>
              <w:rPr>
                <w:rFonts w:ascii="Gill Sans MT" w:hAnsi="Gill Sans MT" w:cstheme="minorHAnsi"/>
                <w:b/>
                <w:sz w:val="18"/>
                <w:szCs w:val="18"/>
              </w:rPr>
            </w:pPr>
            <w:r w:rsidRPr="009760A3">
              <w:rPr>
                <w:rFonts w:ascii="Gill Sans MT" w:hAnsi="Gill Sans MT" w:cstheme="minorHAnsi"/>
                <w:b/>
                <w:sz w:val="18"/>
                <w:szCs w:val="18"/>
              </w:rPr>
              <w:t>Položka dotazníku</w:t>
            </w:r>
          </w:p>
        </w:tc>
        <w:tc>
          <w:tcPr>
            <w:tcW w:w="1207" w:type="dxa"/>
          </w:tcPr>
          <w:p w:rsidR="00671C7E" w:rsidRPr="009760A3" w:rsidRDefault="00671C7E" w:rsidP="00BD0493">
            <w:pPr>
              <w:jc w:val="center"/>
              <w:rPr>
                <w:rFonts w:ascii="Gill Sans MT" w:hAnsi="Gill Sans MT" w:cstheme="minorHAnsi"/>
                <w:b/>
                <w:sz w:val="18"/>
                <w:szCs w:val="18"/>
              </w:rPr>
            </w:pPr>
            <w:r w:rsidRPr="009760A3">
              <w:rPr>
                <w:rFonts w:ascii="Gill Sans MT" w:hAnsi="Gill Sans MT" w:cstheme="minorHAnsi"/>
                <w:b/>
                <w:sz w:val="18"/>
                <w:szCs w:val="18"/>
              </w:rPr>
              <w:t>ZS AR 2017/18</w:t>
            </w:r>
          </w:p>
        </w:tc>
        <w:tc>
          <w:tcPr>
            <w:tcW w:w="1207" w:type="dxa"/>
          </w:tcPr>
          <w:p w:rsidR="00671C7E" w:rsidRPr="009760A3" w:rsidRDefault="00671C7E" w:rsidP="00BD0493">
            <w:pPr>
              <w:jc w:val="center"/>
              <w:rPr>
                <w:rFonts w:ascii="Gill Sans MT" w:hAnsi="Gill Sans MT" w:cstheme="minorHAnsi"/>
                <w:b/>
                <w:sz w:val="18"/>
                <w:szCs w:val="18"/>
              </w:rPr>
            </w:pPr>
            <w:r w:rsidRPr="009760A3">
              <w:rPr>
                <w:rFonts w:ascii="Gill Sans MT" w:hAnsi="Gill Sans MT" w:cstheme="minorHAnsi"/>
                <w:b/>
                <w:sz w:val="18"/>
                <w:szCs w:val="18"/>
              </w:rPr>
              <w:t>ZS AR 2018/19</w:t>
            </w:r>
          </w:p>
        </w:tc>
        <w:tc>
          <w:tcPr>
            <w:tcW w:w="1207" w:type="dxa"/>
          </w:tcPr>
          <w:p w:rsidR="00671C7E" w:rsidRPr="009760A3" w:rsidRDefault="00671C7E" w:rsidP="00BD0493">
            <w:pPr>
              <w:jc w:val="center"/>
              <w:rPr>
                <w:rFonts w:ascii="Gill Sans MT" w:hAnsi="Gill Sans MT" w:cstheme="minorHAnsi"/>
                <w:b/>
                <w:sz w:val="18"/>
                <w:szCs w:val="18"/>
              </w:rPr>
            </w:pPr>
            <w:r w:rsidRPr="009760A3">
              <w:rPr>
                <w:rFonts w:ascii="Gill Sans MT" w:hAnsi="Gill Sans MT" w:cstheme="minorHAnsi"/>
                <w:b/>
                <w:sz w:val="18"/>
                <w:szCs w:val="18"/>
              </w:rPr>
              <w:t>LS AR 2019/2020</w:t>
            </w:r>
          </w:p>
        </w:tc>
        <w:tc>
          <w:tcPr>
            <w:tcW w:w="1207" w:type="dxa"/>
          </w:tcPr>
          <w:p w:rsidR="00671C7E" w:rsidRPr="009760A3" w:rsidRDefault="00671C7E" w:rsidP="00BD0493">
            <w:pPr>
              <w:jc w:val="center"/>
              <w:rPr>
                <w:rFonts w:ascii="Gill Sans MT" w:hAnsi="Gill Sans MT" w:cstheme="minorHAnsi"/>
                <w:b/>
                <w:sz w:val="18"/>
                <w:szCs w:val="18"/>
              </w:rPr>
            </w:pPr>
            <w:r w:rsidRPr="009760A3">
              <w:rPr>
                <w:rFonts w:ascii="Gill Sans MT" w:hAnsi="Gill Sans MT" w:cstheme="minorHAnsi"/>
                <w:b/>
                <w:sz w:val="18"/>
                <w:szCs w:val="18"/>
              </w:rPr>
              <w:t>ZS AR 2019/2020</w:t>
            </w:r>
          </w:p>
        </w:tc>
        <w:tc>
          <w:tcPr>
            <w:tcW w:w="1208" w:type="dxa"/>
          </w:tcPr>
          <w:p w:rsidR="00671C7E" w:rsidRPr="009760A3" w:rsidRDefault="00671C7E" w:rsidP="00BD0493">
            <w:pPr>
              <w:jc w:val="center"/>
              <w:rPr>
                <w:rFonts w:ascii="Gill Sans MT" w:hAnsi="Gill Sans MT"/>
                <w:b/>
                <w:sz w:val="18"/>
                <w:szCs w:val="22"/>
              </w:rPr>
            </w:pPr>
            <w:r w:rsidRPr="009760A3">
              <w:rPr>
                <w:rFonts w:ascii="Gill Sans MT" w:hAnsi="Gill Sans MT"/>
                <w:b/>
                <w:sz w:val="18"/>
                <w:szCs w:val="22"/>
              </w:rPr>
              <w:t>ZS AR 2020/2021</w:t>
            </w:r>
          </w:p>
        </w:tc>
      </w:tr>
      <w:tr w:rsidR="00E32A4D" w:rsidRPr="009760A3" w:rsidTr="00671C7E">
        <w:trPr>
          <w:trHeight w:val="148"/>
        </w:trPr>
        <w:tc>
          <w:tcPr>
            <w:tcW w:w="2763" w:type="dxa"/>
          </w:tcPr>
          <w:p w:rsidR="00671C7E" w:rsidRPr="009760A3" w:rsidRDefault="00671C7E" w:rsidP="00BD0493">
            <w:pPr>
              <w:rPr>
                <w:rFonts w:ascii="Gill Sans MT" w:hAnsi="Gill Sans MT" w:cstheme="minorHAnsi"/>
                <w:b/>
                <w:sz w:val="18"/>
                <w:szCs w:val="18"/>
              </w:rPr>
            </w:pPr>
            <w:r w:rsidRPr="009760A3">
              <w:rPr>
                <w:rFonts w:ascii="Gill Sans MT" w:hAnsi="Gill Sans MT" w:cstheme="minorHAnsi"/>
                <w:sz w:val="18"/>
                <w:szCs w:val="18"/>
              </w:rPr>
              <w:t>Byl vyučující na výuku připraven?</w:t>
            </w:r>
          </w:p>
        </w:tc>
        <w:tc>
          <w:tcPr>
            <w:tcW w:w="1207" w:type="dxa"/>
          </w:tcPr>
          <w:p w:rsidR="00671C7E" w:rsidRPr="009760A3" w:rsidRDefault="00671C7E" w:rsidP="00BD0493">
            <w:pPr>
              <w:jc w:val="center"/>
              <w:rPr>
                <w:rFonts w:ascii="Gill Sans MT" w:hAnsi="Gill Sans MT" w:cstheme="minorHAnsi"/>
                <w:sz w:val="18"/>
                <w:szCs w:val="18"/>
              </w:rPr>
            </w:pPr>
            <w:r w:rsidRPr="009760A3">
              <w:rPr>
                <w:rFonts w:ascii="Gill Sans MT" w:hAnsi="Gill Sans MT" w:cstheme="minorHAnsi"/>
                <w:sz w:val="18"/>
                <w:szCs w:val="18"/>
              </w:rPr>
              <w:t>4,4</w:t>
            </w:r>
          </w:p>
        </w:tc>
        <w:tc>
          <w:tcPr>
            <w:tcW w:w="1207" w:type="dxa"/>
          </w:tcPr>
          <w:p w:rsidR="00671C7E" w:rsidRPr="009760A3" w:rsidRDefault="00671C7E" w:rsidP="00BD0493">
            <w:pPr>
              <w:jc w:val="center"/>
              <w:rPr>
                <w:rFonts w:ascii="Gill Sans MT" w:hAnsi="Gill Sans MT" w:cstheme="minorHAnsi"/>
                <w:sz w:val="18"/>
                <w:szCs w:val="18"/>
              </w:rPr>
            </w:pPr>
            <w:r w:rsidRPr="009760A3">
              <w:rPr>
                <w:rFonts w:ascii="Gill Sans MT" w:hAnsi="Gill Sans MT" w:cstheme="minorHAnsi"/>
                <w:sz w:val="18"/>
                <w:szCs w:val="18"/>
              </w:rPr>
              <w:t>4,5</w:t>
            </w:r>
          </w:p>
        </w:tc>
        <w:tc>
          <w:tcPr>
            <w:tcW w:w="1207" w:type="dxa"/>
          </w:tcPr>
          <w:p w:rsidR="00671C7E" w:rsidRPr="009760A3" w:rsidRDefault="00671C7E" w:rsidP="00BD0493">
            <w:pPr>
              <w:jc w:val="center"/>
              <w:rPr>
                <w:rFonts w:ascii="Gill Sans MT" w:hAnsi="Gill Sans MT" w:cstheme="minorHAnsi"/>
                <w:sz w:val="18"/>
                <w:szCs w:val="18"/>
              </w:rPr>
            </w:pPr>
            <w:r w:rsidRPr="009760A3">
              <w:rPr>
                <w:rFonts w:ascii="Gill Sans MT" w:hAnsi="Gill Sans MT" w:cstheme="minorHAnsi"/>
                <w:sz w:val="18"/>
                <w:szCs w:val="18"/>
              </w:rPr>
              <w:t>4,6</w:t>
            </w:r>
          </w:p>
        </w:tc>
        <w:tc>
          <w:tcPr>
            <w:tcW w:w="1207" w:type="dxa"/>
          </w:tcPr>
          <w:p w:rsidR="00671C7E" w:rsidRPr="009760A3" w:rsidRDefault="00671C7E" w:rsidP="00BD0493">
            <w:pPr>
              <w:jc w:val="center"/>
              <w:rPr>
                <w:rFonts w:ascii="Gill Sans MT" w:hAnsi="Gill Sans MT" w:cstheme="minorHAnsi"/>
                <w:sz w:val="18"/>
                <w:szCs w:val="18"/>
              </w:rPr>
            </w:pPr>
            <w:r w:rsidRPr="009760A3">
              <w:rPr>
                <w:rFonts w:ascii="Gill Sans MT" w:hAnsi="Gill Sans MT" w:cstheme="minorHAnsi"/>
                <w:sz w:val="18"/>
                <w:szCs w:val="18"/>
              </w:rPr>
              <w:t>4,5</w:t>
            </w:r>
          </w:p>
        </w:tc>
        <w:tc>
          <w:tcPr>
            <w:tcW w:w="1208" w:type="dxa"/>
          </w:tcPr>
          <w:p w:rsidR="00671C7E" w:rsidRPr="009760A3" w:rsidRDefault="00671C7E" w:rsidP="00BD0493">
            <w:pPr>
              <w:jc w:val="center"/>
              <w:rPr>
                <w:rFonts w:ascii="Gill Sans MT" w:hAnsi="Gill Sans MT" w:cstheme="minorHAnsi"/>
                <w:sz w:val="18"/>
                <w:szCs w:val="22"/>
              </w:rPr>
            </w:pPr>
            <w:r w:rsidRPr="009760A3">
              <w:rPr>
                <w:rFonts w:ascii="Gill Sans MT" w:hAnsi="Gill Sans MT" w:cstheme="minorHAnsi"/>
                <w:sz w:val="18"/>
                <w:szCs w:val="22"/>
              </w:rPr>
              <w:t>4,6</w:t>
            </w:r>
          </w:p>
        </w:tc>
      </w:tr>
      <w:tr w:rsidR="00E32A4D" w:rsidRPr="009760A3" w:rsidTr="00671C7E">
        <w:trPr>
          <w:trHeight w:val="238"/>
        </w:trPr>
        <w:tc>
          <w:tcPr>
            <w:tcW w:w="2763" w:type="dxa"/>
          </w:tcPr>
          <w:p w:rsidR="00671C7E" w:rsidRPr="009760A3" w:rsidRDefault="00671C7E" w:rsidP="00BD0493">
            <w:pPr>
              <w:rPr>
                <w:rFonts w:ascii="Gill Sans MT" w:hAnsi="Gill Sans MT" w:cstheme="minorHAnsi"/>
                <w:b/>
                <w:sz w:val="18"/>
                <w:szCs w:val="18"/>
              </w:rPr>
            </w:pPr>
            <w:r w:rsidRPr="009760A3">
              <w:rPr>
                <w:rFonts w:ascii="Gill Sans MT" w:hAnsi="Gill Sans MT" w:cstheme="minorHAnsi"/>
                <w:sz w:val="18"/>
                <w:szCs w:val="18"/>
              </w:rPr>
              <w:t xml:space="preserve">Vysvětloval vyučující učivo jasně </w:t>
            </w:r>
          </w:p>
          <w:p w:rsidR="00671C7E" w:rsidRPr="009760A3" w:rsidRDefault="00671C7E" w:rsidP="00BD0493">
            <w:pPr>
              <w:rPr>
                <w:rFonts w:ascii="Gill Sans MT" w:hAnsi="Gill Sans MT" w:cstheme="minorHAnsi"/>
                <w:b/>
                <w:sz w:val="18"/>
                <w:szCs w:val="18"/>
              </w:rPr>
            </w:pPr>
            <w:r w:rsidRPr="009760A3">
              <w:rPr>
                <w:rFonts w:ascii="Gill Sans MT" w:hAnsi="Gill Sans MT" w:cstheme="minorHAnsi"/>
                <w:sz w:val="18"/>
                <w:szCs w:val="18"/>
              </w:rPr>
              <w:t>a srozumitelně?</w:t>
            </w:r>
          </w:p>
        </w:tc>
        <w:tc>
          <w:tcPr>
            <w:tcW w:w="1207" w:type="dxa"/>
          </w:tcPr>
          <w:p w:rsidR="00671C7E" w:rsidRPr="009760A3" w:rsidRDefault="00671C7E" w:rsidP="00BD0493">
            <w:pPr>
              <w:jc w:val="center"/>
              <w:rPr>
                <w:rFonts w:ascii="Gill Sans MT" w:hAnsi="Gill Sans MT" w:cstheme="minorHAnsi"/>
                <w:sz w:val="18"/>
                <w:szCs w:val="18"/>
              </w:rPr>
            </w:pPr>
            <w:r w:rsidRPr="009760A3">
              <w:rPr>
                <w:rFonts w:ascii="Gill Sans MT" w:hAnsi="Gill Sans MT" w:cstheme="minorHAnsi"/>
                <w:sz w:val="18"/>
                <w:szCs w:val="18"/>
              </w:rPr>
              <w:t>4,3</w:t>
            </w:r>
          </w:p>
        </w:tc>
        <w:tc>
          <w:tcPr>
            <w:tcW w:w="1207" w:type="dxa"/>
          </w:tcPr>
          <w:p w:rsidR="00671C7E" w:rsidRPr="009760A3" w:rsidRDefault="00671C7E" w:rsidP="00BD0493">
            <w:pPr>
              <w:jc w:val="center"/>
              <w:rPr>
                <w:rFonts w:ascii="Gill Sans MT" w:hAnsi="Gill Sans MT" w:cstheme="minorHAnsi"/>
                <w:sz w:val="18"/>
                <w:szCs w:val="18"/>
              </w:rPr>
            </w:pPr>
            <w:r w:rsidRPr="009760A3">
              <w:rPr>
                <w:rFonts w:ascii="Gill Sans MT" w:hAnsi="Gill Sans MT" w:cstheme="minorHAnsi"/>
                <w:sz w:val="18"/>
                <w:szCs w:val="18"/>
              </w:rPr>
              <w:t>4,3</w:t>
            </w:r>
          </w:p>
        </w:tc>
        <w:tc>
          <w:tcPr>
            <w:tcW w:w="1207" w:type="dxa"/>
          </w:tcPr>
          <w:p w:rsidR="00671C7E" w:rsidRPr="009760A3" w:rsidRDefault="00671C7E" w:rsidP="00BD0493">
            <w:pPr>
              <w:jc w:val="center"/>
              <w:rPr>
                <w:rFonts w:ascii="Gill Sans MT" w:hAnsi="Gill Sans MT" w:cstheme="minorHAnsi"/>
                <w:sz w:val="18"/>
                <w:szCs w:val="18"/>
              </w:rPr>
            </w:pPr>
            <w:r w:rsidRPr="009760A3">
              <w:rPr>
                <w:rFonts w:ascii="Gill Sans MT" w:hAnsi="Gill Sans MT" w:cstheme="minorHAnsi"/>
                <w:sz w:val="18"/>
                <w:szCs w:val="18"/>
              </w:rPr>
              <w:t>4,4</w:t>
            </w:r>
          </w:p>
        </w:tc>
        <w:tc>
          <w:tcPr>
            <w:tcW w:w="1207" w:type="dxa"/>
          </w:tcPr>
          <w:p w:rsidR="00671C7E" w:rsidRPr="009760A3" w:rsidRDefault="00671C7E" w:rsidP="00BD0493">
            <w:pPr>
              <w:jc w:val="center"/>
              <w:rPr>
                <w:rFonts w:ascii="Gill Sans MT" w:hAnsi="Gill Sans MT" w:cstheme="minorHAnsi"/>
                <w:sz w:val="18"/>
                <w:szCs w:val="18"/>
              </w:rPr>
            </w:pPr>
            <w:r w:rsidRPr="009760A3">
              <w:rPr>
                <w:rFonts w:ascii="Gill Sans MT" w:hAnsi="Gill Sans MT" w:cstheme="minorHAnsi"/>
                <w:sz w:val="18"/>
                <w:szCs w:val="18"/>
              </w:rPr>
              <w:t>4,2</w:t>
            </w:r>
          </w:p>
        </w:tc>
        <w:tc>
          <w:tcPr>
            <w:tcW w:w="1208" w:type="dxa"/>
          </w:tcPr>
          <w:p w:rsidR="00671C7E" w:rsidRPr="009760A3" w:rsidRDefault="00671C7E" w:rsidP="00BD0493">
            <w:pPr>
              <w:jc w:val="center"/>
              <w:rPr>
                <w:rFonts w:ascii="Gill Sans MT" w:hAnsi="Gill Sans MT" w:cstheme="minorHAnsi"/>
                <w:sz w:val="18"/>
                <w:szCs w:val="22"/>
              </w:rPr>
            </w:pPr>
            <w:r w:rsidRPr="009760A3">
              <w:rPr>
                <w:rFonts w:ascii="Gill Sans MT" w:hAnsi="Gill Sans MT" w:cstheme="minorHAnsi"/>
                <w:sz w:val="18"/>
                <w:szCs w:val="22"/>
              </w:rPr>
              <w:t>4,4</w:t>
            </w:r>
          </w:p>
        </w:tc>
      </w:tr>
      <w:tr w:rsidR="00E32A4D" w:rsidRPr="009760A3" w:rsidTr="00671C7E">
        <w:trPr>
          <w:trHeight w:val="238"/>
        </w:trPr>
        <w:tc>
          <w:tcPr>
            <w:tcW w:w="2763" w:type="dxa"/>
          </w:tcPr>
          <w:p w:rsidR="00671C7E" w:rsidRPr="009760A3" w:rsidRDefault="00671C7E" w:rsidP="00BD0493">
            <w:pPr>
              <w:rPr>
                <w:rFonts w:ascii="Gill Sans MT" w:hAnsi="Gill Sans MT" w:cstheme="minorHAnsi"/>
                <w:b/>
                <w:sz w:val="18"/>
                <w:szCs w:val="18"/>
              </w:rPr>
            </w:pPr>
            <w:r w:rsidRPr="009760A3">
              <w:rPr>
                <w:rFonts w:ascii="Gill Sans MT" w:hAnsi="Gill Sans MT" w:cstheme="minorHAnsi"/>
                <w:sz w:val="18"/>
                <w:szCs w:val="18"/>
              </w:rPr>
              <w:t>Objasňoval vyučující studentům to, co jim nebylo jasné?</w:t>
            </w:r>
          </w:p>
        </w:tc>
        <w:tc>
          <w:tcPr>
            <w:tcW w:w="1207" w:type="dxa"/>
          </w:tcPr>
          <w:p w:rsidR="00671C7E" w:rsidRPr="009760A3" w:rsidRDefault="00671C7E" w:rsidP="00BD0493">
            <w:pPr>
              <w:jc w:val="center"/>
              <w:rPr>
                <w:rFonts w:ascii="Gill Sans MT" w:hAnsi="Gill Sans MT" w:cstheme="minorHAnsi"/>
                <w:sz w:val="18"/>
                <w:szCs w:val="18"/>
              </w:rPr>
            </w:pPr>
            <w:r w:rsidRPr="009760A3">
              <w:rPr>
                <w:rFonts w:ascii="Gill Sans MT" w:hAnsi="Gill Sans MT" w:cstheme="minorHAnsi"/>
                <w:sz w:val="18"/>
                <w:szCs w:val="18"/>
              </w:rPr>
              <w:t>4,4</w:t>
            </w:r>
          </w:p>
        </w:tc>
        <w:tc>
          <w:tcPr>
            <w:tcW w:w="1207" w:type="dxa"/>
          </w:tcPr>
          <w:p w:rsidR="00671C7E" w:rsidRPr="009760A3" w:rsidRDefault="00671C7E" w:rsidP="00BD0493">
            <w:pPr>
              <w:jc w:val="center"/>
              <w:rPr>
                <w:rFonts w:ascii="Gill Sans MT" w:hAnsi="Gill Sans MT" w:cstheme="minorHAnsi"/>
                <w:sz w:val="18"/>
                <w:szCs w:val="18"/>
              </w:rPr>
            </w:pPr>
            <w:r w:rsidRPr="009760A3">
              <w:rPr>
                <w:rFonts w:ascii="Gill Sans MT" w:hAnsi="Gill Sans MT" w:cstheme="minorHAnsi"/>
                <w:sz w:val="18"/>
                <w:szCs w:val="18"/>
              </w:rPr>
              <w:t>4,4</w:t>
            </w:r>
          </w:p>
        </w:tc>
        <w:tc>
          <w:tcPr>
            <w:tcW w:w="1207" w:type="dxa"/>
          </w:tcPr>
          <w:p w:rsidR="00671C7E" w:rsidRPr="009760A3" w:rsidRDefault="00671C7E" w:rsidP="00BD0493">
            <w:pPr>
              <w:jc w:val="center"/>
              <w:rPr>
                <w:rFonts w:ascii="Gill Sans MT" w:hAnsi="Gill Sans MT" w:cstheme="minorHAnsi"/>
                <w:sz w:val="18"/>
                <w:szCs w:val="18"/>
              </w:rPr>
            </w:pPr>
            <w:r w:rsidRPr="009760A3">
              <w:rPr>
                <w:rFonts w:ascii="Gill Sans MT" w:hAnsi="Gill Sans MT" w:cstheme="minorHAnsi"/>
                <w:sz w:val="18"/>
                <w:szCs w:val="18"/>
              </w:rPr>
              <w:t>4,5</w:t>
            </w:r>
          </w:p>
        </w:tc>
        <w:tc>
          <w:tcPr>
            <w:tcW w:w="1207" w:type="dxa"/>
          </w:tcPr>
          <w:p w:rsidR="00671C7E" w:rsidRPr="009760A3" w:rsidRDefault="00671C7E" w:rsidP="00BD0493">
            <w:pPr>
              <w:jc w:val="center"/>
              <w:rPr>
                <w:rFonts w:ascii="Gill Sans MT" w:hAnsi="Gill Sans MT" w:cstheme="minorHAnsi"/>
                <w:sz w:val="18"/>
                <w:szCs w:val="18"/>
              </w:rPr>
            </w:pPr>
            <w:r w:rsidRPr="009760A3">
              <w:rPr>
                <w:rFonts w:ascii="Gill Sans MT" w:hAnsi="Gill Sans MT" w:cstheme="minorHAnsi"/>
                <w:sz w:val="18"/>
                <w:szCs w:val="18"/>
              </w:rPr>
              <w:t>4,4</w:t>
            </w:r>
          </w:p>
        </w:tc>
        <w:tc>
          <w:tcPr>
            <w:tcW w:w="1208" w:type="dxa"/>
          </w:tcPr>
          <w:p w:rsidR="00671C7E" w:rsidRPr="009760A3" w:rsidRDefault="00671C7E" w:rsidP="00BD0493">
            <w:pPr>
              <w:jc w:val="center"/>
              <w:rPr>
                <w:rFonts w:ascii="Gill Sans MT" w:hAnsi="Gill Sans MT" w:cstheme="minorHAnsi"/>
                <w:sz w:val="18"/>
                <w:szCs w:val="22"/>
              </w:rPr>
            </w:pPr>
            <w:r w:rsidRPr="009760A3">
              <w:rPr>
                <w:rFonts w:ascii="Gill Sans MT" w:hAnsi="Gill Sans MT" w:cstheme="minorHAnsi"/>
                <w:sz w:val="18"/>
                <w:szCs w:val="22"/>
              </w:rPr>
              <w:t>4,5</w:t>
            </w:r>
          </w:p>
        </w:tc>
      </w:tr>
      <w:tr w:rsidR="00E32A4D" w:rsidRPr="009760A3" w:rsidTr="00671C7E">
        <w:trPr>
          <w:trHeight w:val="297"/>
        </w:trPr>
        <w:tc>
          <w:tcPr>
            <w:tcW w:w="2763" w:type="dxa"/>
          </w:tcPr>
          <w:p w:rsidR="00671C7E" w:rsidRPr="009760A3" w:rsidRDefault="00671C7E" w:rsidP="00BD0493">
            <w:pPr>
              <w:rPr>
                <w:rFonts w:ascii="Gill Sans MT" w:hAnsi="Gill Sans MT" w:cstheme="minorHAnsi"/>
                <w:b/>
                <w:sz w:val="18"/>
                <w:szCs w:val="18"/>
              </w:rPr>
            </w:pPr>
            <w:r w:rsidRPr="009760A3">
              <w:rPr>
                <w:rFonts w:ascii="Gill Sans MT" w:hAnsi="Gill Sans MT" w:cstheme="minorHAnsi"/>
                <w:sz w:val="18"/>
                <w:szCs w:val="18"/>
              </w:rPr>
              <w:t>Působil vyučující jako odborník na vyučovanou problematiku?</w:t>
            </w:r>
          </w:p>
        </w:tc>
        <w:tc>
          <w:tcPr>
            <w:tcW w:w="1207" w:type="dxa"/>
          </w:tcPr>
          <w:p w:rsidR="00671C7E" w:rsidRPr="009760A3" w:rsidRDefault="00671C7E" w:rsidP="00BD0493">
            <w:pPr>
              <w:jc w:val="center"/>
              <w:rPr>
                <w:rFonts w:ascii="Gill Sans MT" w:hAnsi="Gill Sans MT" w:cstheme="minorHAnsi"/>
                <w:sz w:val="18"/>
                <w:szCs w:val="18"/>
              </w:rPr>
            </w:pPr>
            <w:r w:rsidRPr="009760A3">
              <w:rPr>
                <w:rFonts w:ascii="Gill Sans MT" w:hAnsi="Gill Sans MT" w:cstheme="minorHAnsi"/>
                <w:sz w:val="18"/>
                <w:szCs w:val="18"/>
              </w:rPr>
              <w:t>4,5</w:t>
            </w:r>
          </w:p>
        </w:tc>
        <w:tc>
          <w:tcPr>
            <w:tcW w:w="1207" w:type="dxa"/>
          </w:tcPr>
          <w:p w:rsidR="00671C7E" w:rsidRPr="009760A3" w:rsidRDefault="00671C7E" w:rsidP="00BD0493">
            <w:pPr>
              <w:jc w:val="center"/>
              <w:rPr>
                <w:rFonts w:ascii="Gill Sans MT" w:hAnsi="Gill Sans MT" w:cstheme="minorHAnsi"/>
                <w:sz w:val="18"/>
                <w:szCs w:val="18"/>
              </w:rPr>
            </w:pPr>
            <w:r w:rsidRPr="009760A3">
              <w:rPr>
                <w:rFonts w:ascii="Gill Sans MT" w:hAnsi="Gill Sans MT" w:cstheme="minorHAnsi"/>
                <w:sz w:val="18"/>
                <w:szCs w:val="18"/>
              </w:rPr>
              <w:t>4,5</w:t>
            </w:r>
          </w:p>
        </w:tc>
        <w:tc>
          <w:tcPr>
            <w:tcW w:w="1207" w:type="dxa"/>
          </w:tcPr>
          <w:p w:rsidR="00671C7E" w:rsidRPr="009760A3" w:rsidRDefault="00671C7E" w:rsidP="00BD0493">
            <w:pPr>
              <w:jc w:val="center"/>
              <w:rPr>
                <w:rFonts w:ascii="Gill Sans MT" w:hAnsi="Gill Sans MT" w:cstheme="minorHAnsi"/>
                <w:sz w:val="18"/>
                <w:szCs w:val="18"/>
              </w:rPr>
            </w:pPr>
            <w:r w:rsidRPr="009760A3">
              <w:rPr>
                <w:rFonts w:ascii="Gill Sans MT" w:hAnsi="Gill Sans MT" w:cstheme="minorHAnsi"/>
                <w:sz w:val="18"/>
                <w:szCs w:val="18"/>
              </w:rPr>
              <w:t>4,5</w:t>
            </w:r>
          </w:p>
        </w:tc>
        <w:tc>
          <w:tcPr>
            <w:tcW w:w="1207" w:type="dxa"/>
          </w:tcPr>
          <w:p w:rsidR="00671C7E" w:rsidRPr="009760A3" w:rsidRDefault="00671C7E" w:rsidP="00BD0493">
            <w:pPr>
              <w:jc w:val="center"/>
              <w:rPr>
                <w:rFonts w:ascii="Gill Sans MT" w:hAnsi="Gill Sans MT" w:cstheme="minorHAnsi"/>
                <w:sz w:val="18"/>
                <w:szCs w:val="18"/>
              </w:rPr>
            </w:pPr>
            <w:r w:rsidRPr="009760A3">
              <w:rPr>
                <w:rFonts w:ascii="Gill Sans MT" w:hAnsi="Gill Sans MT" w:cstheme="minorHAnsi"/>
                <w:sz w:val="18"/>
                <w:szCs w:val="18"/>
              </w:rPr>
              <w:t>4,5</w:t>
            </w:r>
          </w:p>
        </w:tc>
        <w:tc>
          <w:tcPr>
            <w:tcW w:w="1208" w:type="dxa"/>
          </w:tcPr>
          <w:p w:rsidR="00671C7E" w:rsidRPr="009760A3" w:rsidRDefault="00671C7E" w:rsidP="00BD0493">
            <w:pPr>
              <w:jc w:val="center"/>
              <w:rPr>
                <w:rFonts w:ascii="Gill Sans MT" w:hAnsi="Gill Sans MT" w:cstheme="minorHAnsi"/>
                <w:sz w:val="18"/>
                <w:szCs w:val="22"/>
              </w:rPr>
            </w:pPr>
            <w:r w:rsidRPr="009760A3">
              <w:rPr>
                <w:rFonts w:ascii="Gill Sans MT" w:hAnsi="Gill Sans MT" w:cstheme="minorHAnsi"/>
                <w:sz w:val="18"/>
                <w:szCs w:val="22"/>
              </w:rPr>
              <w:t>4,6</w:t>
            </w:r>
          </w:p>
        </w:tc>
      </w:tr>
      <w:tr w:rsidR="00E32A4D" w:rsidRPr="009760A3" w:rsidTr="00671C7E">
        <w:trPr>
          <w:trHeight w:val="239"/>
        </w:trPr>
        <w:tc>
          <w:tcPr>
            <w:tcW w:w="2763" w:type="dxa"/>
          </w:tcPr>
          <w:p w:rsidR="00671C7E" w:rsidRPr="009760A3" w:rsidRDefault="00671C7E" w:rsidP="00BD0493">
            <w:pPr>
              <w:rPr>
                <w:rFonts w:ascii="Gill Sans MT" w:hAnsi="Gill Sans MT" w:cstheme="minorHAnsi"/>
                <w:b/>
                <w:sz w:val="18"/>
                <w:szCs w:val="18"/>
              </w:rPr>
            </w:pPr>
            <w:r w:rsidRPr="009760A3">
              <w:rPr>
                <w:rFonts w:ascii="Gill Sans MT" w:hAnsi="Gill Sans MT" w:cstheme="minorHAnsi"/>
                <w:sz w:val="18"/>
                <w:szCs w:val="18"/>
              </w:rPr>
              <w:t>Vyvolával vyučující u studentů zájem o učivo a o samotný předmět?</w:t>
            </w:r>
          </w:p>
        </w:tc>
        <w:tc>
          <w:tcPr>
            <w:tcW w:w="1207" w:type="dxa"/>
          </w:tcPr>
          <w:p w:rsidR="00671C7E" w:rsidRPr="009760A3" w:rsidRDefault="00671C7E" w:rsidP="00BD0493">
            <w:pPr>
              <w:jc w:val="center"/>
              <w:rPr>
                <w:rFonts w:ascii="Gill Sans MT" w:hAnsi="Gill Sans MT" w:cstheme="minorHAnsi"/>
                <w:sz w:val="18"/>
                <w:szCs w:val="18"/>
              </w:rPr>
            </w:pPr>
            <w:r w:rsidRPr="009760A3">
              <w:rPr>
                <w:rFonts w:ascii="Gill Sans MT" w:hAnsi="Gill Sans MT" w:cstheme="minorHAnsi"/>
                <w:sz w:val="18"/>
                <w:szCs w:val="18"/>
              </w:rPr>
              <w:t>4,1</w:t>
            </w:r>
          </w:p>
        </w:tc>
        <w:tc>
          <w:tcPr>
            <w:tcW w:w="1207" w:type="dxa"/>
          </w:tcPr>
          <w:p w:rsidR="00671C7E" w:rsidRPr="009760A3" w:rsidRDefault="00671C7E" w:rsidP="00BD0493">
            <w:pPr>
              <w:jc w:val="center"/>
              <w:rPr>
                <w:rFonts w:ascii="Gill Sans MT" w:hAnsi="Gill Sans MT" w:cstheme="minorHAnsi"/>
                <w:sz w:val="18"/>
                <w:szCs w:val="18"/>
              </w:rPr>
            </w:pPr>
            <w:r w:rsidRPr="009760A3">
              <w:rPr>
                <w:rFonts w:ascii="Gill Sans MT" w:hAnsi="Gill Sans MT" w:cstheme="minorHAnsi"/>
                <w:sz w:val="18"/>
                <w:szCs w:val="18"/>
              </w:rPr>
              <w:t>4,0</w:t>
            </w:r>
          </w:p>
        </w:tc>
        <w:tc>
          <w:tcPr>
            <w:tcW w:w="1207" w:type="dxa"/>
          </w:tcPr>
          <w:p w:rsidR="00671C7E" w:rsidRPr="009760A3" w:rsidRDefault="00671C7E" w:rsidP="00BD0493">
            <w:pPr>
              <w:jc w:val="center"/>
              <w:rPr>
                <w:rFonts w:ascii="Gill Sans MT" w:hAnsi="Gill Sans MT" w:cstheme="minorHAnsi"/>
                <w:sz w:val="18"/>
                <w:szCs w:val="18"/>
              </w:rPr>
            </w:pPr>
            <w:r w:rsidRPr="009760A3">
              <w:rPr>
                <w:rFonts w:ascii="Gill Sans MT" w:hAnsi="Gill Sans MT" w:cstheme="minorHAnsi"/>
                <w:sz w:val="18"/>
                <w:szCs w:val="18"/>
              </w:rPr>
              <w:t>4,2</w:t>
            </w:r>
          </w:p>
        </w:tc>
        <w:tc>
          <w:tcPr>
            <w:tcW w:w="1207" w:type="dxa"/>
          </w:tcPr>
          <w:p w:rsidR="00671C7E" w:rsidRPr="009760A3" w:rsidRDefault="00671C7E" w:rsidP="00BD0493">
            <w:pPr>
              <w:jc w:val="center"/>
              <w:rPr>
                <w:rFonts w:ascii="Gill Sans MT" w:hAnsi="Gill Sans MT" w:cstheme="minorHAnsi"/>
                <w:sz w:val="18"/>
                <w:szCs w:val="18"/>
              </w:rPr>
            </w:pPr>
            <w:r w:rsidRPr="009760A3">
              <w:rPr>
                <w:rFonts w:ascii="Gill Sans MT" w:hAnsi="Gill Sans MT" w:cstheme="minorHAnsi"/>
                <w:sz w:val="18"/>
                <w:szCs w:val="18"/>
              </w:rPr>
              <w:t>4,0</w:t>
            </w:r>
          </w:p>
        </w:tc>
        <w:tc>
          <w:tcPr>
            <w:tcW w:w="1208" w:type="dxa"/>
          </w:tcPr>
          <w:p w:rsidR="00671C7E" w:rsidRPr="009760A3" w:rsidRDefault="00671C7E" w:rsidP="00BD0493">
            <w:pPr>
              <w:jc w:val="center"/>
              <w:rPr>
                <w:rFonts w:ascii="Gill Sans MT" w:hAnsi="Gill Sans MT" w:cstheme="minorHAnsi"/>
                <w:sz w:val="18"/>
                <w:szCs w:val="22"/>
              </w:rPr>
            </w:pPr>
            <w:r w:rsidRPr="009760A3">
              <w:rPr>
                <w:rFonts w:ascii="Gill Sans MT" w:hAnsi="Gill Sans MT" w:cstheme="minorHAnsi"/>
                <w:sz w:val="18"/>
                <w:szCs w:val="22"/>
              </w:rPr>
              <w:t>4,2</w:t>
            </w:r>
          </w:p>
        </w:tc>
      </w:tr>
      <w:tr w:rsidR="00E32A4D" w:rsidRPr="009760A3" w:rsidTr="00671C7E">
        <w:trPr>
          <w:trHeight w:val="275"/>
        </w:trPr>
        <w:tc>
          <w:tcPr>
            <w:tcW w:w="2763" w:type="dxa"/>
          </w:tcPr>
          <w:p w:rsidR="00671C7E" w:rsidRPr="009760A3" w:rsidRDefault="00671C7E" w:rsidP="00BD0493">
            <w:pPr>
              <w:rPr>
                <w:rFonts w:ascii="Gill Sans MT" w:hAnsi="Gill Sans MT" w:cstheme="minorHAnsi"/>
                <w:b/>
                <w:sz w:val="18"/>
                <w:szCs w:val="18"/>
              </w:rPr>
            </w:pPr>
            <w:r w:rsidRPr="009760A3">
              <w:rPr>
                <w:rFonts w:ascii="Gill Sans MT" w:hAnsi="Gill Sans MT" w:cstheme="minorHAnsi"/>
                <w:sz w:val="18"/>
                <w:szCs w:val="18"/>
              </w:rPr>
              <w:t>Umožňoval vyučující studentům vyjadřovat jejich názory a diskutovat?</w:t>
            </w:r>
          </w:p>
        </w:tc>
        <w:tc>
          <w:tcPr>
            <w:tcW w:w="1207" w:type="dxa"/>
          </w:tcPr>
          <w:p w:rsidR="00671C7E" w:rsidRPr="009760A3" w:rsidRDefault="00671C7E" w:rsidP="00BD0493">
            <w:pPr>
              <w:jc w:val="center"/>
              <w:rPr>
                <w:rFonts w:ascii="Gill Sans MT" w:hAnsi="Gill Sans MT" w:cstheme="minorHAnsi"/>
                <w:sz w:val="18"/>
                <w:szCs w:val="18"/>
              </w:rPr>
            </w:pPr>
            <w:r w:rsidRPr="009760A3">
              <w:rPr>
                <w:rFonts w:ascii="Gill Sans MT" w:hAnsi="Gill Sans MT" w:cstheme="minorHAnsi"/>
                <w:sz w:val="18"/>
                <w:szCs w:val="18"/>
              </w:rPr>
              <w:t>4,4</w:t>
            </w:r>
          </w:p>
        </w:tc>
        <w:tc>
          <w:tcPr>
            <w:tcW w:w="1207" w:type="dxa"/>
          </w:tcPr>
          <w:p w:rsidR="00671C7E" w:rsidRPr="009760A3" w:rsidRDefault="00671C7E" w:rsidP="00BD0493">
            <w:pPr>
              <w:jc w:val="center"/>
              <w:rPr>
                <w:rFonts w:ascii="Gill Sans MT" w:hAnsi="Gill Sans MT" w:cstheme="minorHAnsi"/>
                <w:sz w:val="18"/>
                <w:szCs w:val="18"/>
              </w:rPr>
            </w:pPr>
            <w:r w:rsidRPr="009760A3">
              <w:rPr>
                <w:rFonts w:ascii="Gill Sans MT" w:hAnsi="Gill Sans MT" w:cstheme="minorHAnsi"/>
                <w:sz w:val="18"/>
                <w:szCs w:val="18"/>
              </w:rPr>
              <w:t>4,4</w:t>
            </w:r>
          </w:p>
        </w:tc>
        <w:tc>
          <w:tcPr>
            <w:tcW w:w="1207" w:type="dxa"/>
          </w:tcPr>
          <w:p w:rsidR="00671C7E" w:rsidRPr="009760A3" w:rsidRDefault="00671C7E" w:rsidP="00BD0493">
            <w:pPr>
              <w:jc w:val="center"/>
              <w:rPr>
                <w:rFonts w:ascii="Gill Sans MT" w:hAnsi="Gill Sans MT" w:cstheme="minorHAnsi"/>
                <w:sz w:val="18"/>
                <w:szCs w:val="18"/>
              </w:rPr>
            </w:pPr>
            <w:r w:rsidRPr="009760A3">
              <w:rPr>
                <w:rFonts w:ascii="Gill Sans MT" w:hAnsi="Gill Sans MT" w:cstheme="minorHAnsi"/>
                <w:sz w:val="18"/>
                <w:szCs w:val="18"/>
              </w:rPr>
              <w:t>4,5</w:t>
            </w:r>
          </w:p>
        </w:tc>
        <w:tc>
          <w:tcPr>
            <w:tcW w:w="1207" w:type="dxa"/>
          </w:tcPr>
          <w:p w:rsidR="00671C7E" w:rsidRPr="009760A3" w:rsidRDefault="00671C7E" w:rsidP="00BD0493">
            <w:pPr>
              <w:jc w:val="center"/>
              <w:rPr>
                <w:rFonts w:ascii="Gill Sans MT" w:hAnsi="Gill Sans MT" w:cstheme="minorHAnsi"/>
                <w:sz w:val="18"/>
                <w:szCs w:val="18"/>
              </w:rPr>
            </w:pPr>
            <w:r w:rsidRPr="009760A3">
              <w:rPr>
                <w:rFonts w:ascii="Gill Sans MT" w:hAnsi="Gill Sans MT" w:cstheme="minorHAnsi"/>
                <w:sz w:val="18"/>
                <w:szCs w:val="18"/>
              </w:rPr>
              <w:t>4,4</w:t>
            </w:r>
          </w:p>
        </w:tc>
        <w:tc>
          <w:tcPr>
            <w:tcW w:w="1208" w:type="dxa"/>
          </w:tcPr>
          <w:p w:rsidR="00671C7E" w:rsidRPr="009760A3" w:rsidRDefault="00671C7E" w:rsidP="00BD0493">
            <w:pPr>
              <w:jc w:val="center"/>
              <w:rPr>
                <w:rFonts w:ascii="Gill Sans MT" w:hAnsi="Gill Sans MT" w:cstheme="minorHAnsi"/>
                <w:sz w:val="18"/>
                <w:szCs w:val="22"/>
              </w:rPr>
            </w:pPr>
            <w:r w:rsidRPr="009760A3">
              <w:rPr>
                <w:rFonts w:ascii="Gill Sans MT" w:hAnsi="Gill Sans MT" w:cstheme="minorHAnsi"/>
                <w:sz w:val="18"/>
                <w:szCs w:val="22"/>
              </w:rPr>
              <w:t>4,5</w:t>
            </w:r>
          </w:p>
        </w:tc>
      </w:tr>
      <w:tr w:rsidR="00E32A4D" w:rsidRPr="009760A3" w:rsidTr="00671C7E">
        <w:trPr>
          <w:trHeight w:val="302"/>
        </w:trPr>
        <w:tc>
          <w:tcPr>
            <w:tcW w:w="2763" w:type="dxa"/>
          </w:tcPr>
          <w:p w:rsidR="00671C7E" w:rsidRPr="009760A3" w:rsidRDefault="00671C7E" w:rsidP="00BD0493">
            <w:pPr>
              <w:rPr>
                <w:rFonts w:ascii="Gill Sans MT" w:hAnsi="Gill Sans MT" w:cstheme="minorHAnsi"/>
                <w:b/>
                <w:sz w:val="18"/>
                <w:szCs w:val="18"/>
              </w:rPr>
            </w:pPr>
            <w:r w:rsidRPr="009760A3">
              <w:rPr>
                <w:rFonts w:ascii="Gill Sans MT" w:hAnsi="Gill Sans MT" w:cstheme="minorHAnsi"/>
                <w:sz w:val="18"/>
                <w:szCs w:val="18"/>
              </w:rPr>
              <w:t>Doporučil vyučující studentům vhodné studijní materiály?</w:t>
            </w:r>
          </w:p>
        </w:tc>
        <w:tc>
          <w:tcPr>
            <w:tcW w:w="1207" w:type="dxa"/>
          </w:tcPr>
          <w:p w:rsidR="00671C7E" w:rsidRPr="009760A3" w:rsidRDefault="00671C7E" w:rsidP="00BD0493">
            <w:pPr>
              <w:jc w:val="center"/>
              <w:rPr>
                <w:rFonts w:ascii="Gill Sans MT" w:hAnsi="Gill Sans MT" w:cstheme="minorHAnsi"/>
                <w:sz w:val="18"/>
                <w:szCs w:val="18"/>
              </w:rPr>
            </w:pPr>
            <w:r w:rsidRPr="009760A3">
              <w:rPr>
                <w:rFonts w:ascii="Gill Sans MT" w:hAnsi="Gill Sans MT" w:cstheme="minorHAnsi"/>
                <w:sz w:val="18"/>
                <w:szCs w:val="18"/>
              </w:rPr>
              <w:t>4,3</w:t>
            </w:r>
          </w:p>
        </w:tc>
        <w:tc>
          <w:tcPr>
            <w:tcW w:w="1207" w:type="dxa"/>
          </w:tcPr>
          <w:p w:rsidR="00671C7E" w:rsidRPr="009760A3" w:rsidRDefault="00671C7E" w:rsidP="00BD0493">
            <w:pPr>
              <w:jc w:val="center"/>
              <w:rPr>
                <w:rFonts w:ascii="Gill Sans MT" w:hAnsi="Gill Sans MT" w:cstheme="minorHAnsi"/>
                <w:sz w:val="18"/>
                <w:szCs w:val="18"/>
              </w:rPr>
            </w:pPr>
            <w:r w:rsidRPr="009760A3">
              <w:rPr>
                <w:rFonts w:ascii="Gill Sans MT" w:hAnsi="Gill Sans MT" w:cstheme="minorHAnsi"/>
                <w:sz w:val="18"/>
                <w:szCs w:val="18"/>
              </w:rPr>
              <w:t>4,3</w:t>
            </w:r>
          </w:p>
        </w:tc>
        <w:tc>
          <w:tcPr>
            <w:tcW w:w="1207" w:type="dxa"/>
          </w:tcPr>
          <w:p w:rsidR="00671C7E" w:rsidRPr="009760A3" w:rsidRDefault="00671C7E" w:rsidP="00BD0493">
            <w:pPr>
              <w:jc w:val="center"/>
              <w:rPr>
                <w:rFonts w:ascii="Gill Sans MT" w:hAnsi="Gill Sans MT" w:cstheme="minorHAnsi"/>
                <w:sz w:val="18"/>
                <w:szCs w:val="18"/>
              </w:rPr>
            </w:pPr>
            <w:r w:rsidRPr="009760A3">
              <w:rPr>
                <w:rFonts w:ascii="Gill Sans MT" w:hAnsi="Gill Sans MT" w:cstheme="minorHAnsi"/>
                <w:sz w:val="18"/>
                <w:szCs w:val="18"/>
              </w:rPr>
              <w:t>4,4</w:t>
            </w:r>
          </w:p>
        </w:tc>
        <w:tc>
          <w:tcPr>
            <w:tcW w:w="1207" w:type="dxa"/>
          </w:tcPr>
          <w:p w:rsidR="00671C7E" w:rsidRPr="009760A3" w:rsidRDefault="00671C7E" w:rsidP="00BD0493">
            <w:pPr>
              <w:jc w:val="center"/>
              <w:rPr>
                <w:rFonts w:ascii="Gill Sans MT" w:hAnsi="Gill Sans MT" w:cstheme="minorHAnsi"/>
                <w:sz w:val="18"/>
                <w:szCs w:val="18"/>
              </w:rPr>
            </w:pPr>
            <w:r w:rsidRPr="009760A3">
              <w:rPr>
                <w:rFonts w:ascii="Gill Sans MT" w:hAnsi="Gill Sans MT" w:cstheme="minorHAnsi"/>
                <w:sz w:val="18"/>
                <w:szCs w:val="18"/>
              </w:rPr>
              <w:t>4,2</w:t>
            </w:r>
          </w:p>
        </w:tc>
        <w:tc>
          <w:tcPr>
            <w:tcW w:w="1208" w:type="dxa"/>
          </w:tcPr>
          <w:p w:rsidR="00671C7E" w:rsidRPr="009760A3" w:rsidRDefault="00671C7E" w:rsidP="00BD0493">
            <w:pPr>
              <w:jc w:val="center"/>
              <w:rPr>
                <w:rFonts w:ascii="Gill Sans MT" w:hAnsi="Gill Sans MT" w:cstheme="minorHAnsi"/>
                <w:sz w:val="18"/>
                <w:szCs w:val="22"/>
              </w:rPr>
            </w:pPr>
            <w:r w:rsidRPr="009760A3">
              <w:rPr>
                <w:rFonts w:ascii="Gill Sans MT" w:hAnsi="Gill Sans MT" w:cstheme="minorHAnsi"/>
                <w:sz w:val="18"/>
                <w:szCs w:val="22"/>
              </w:rPr>
              <w:t>4,4</w:t>
            </w:r>
          </w:p>
        </w:tc>
      </w:tr>
      <w:tr w:rsidR="00E32A4D" w:rsidRPr="009760A3" w:rsidTr="00671C7E">
        <w:trPr>
          <w:trHeight w:val="228"/>
        </w:trPr>
        <w:tc>
          <w:tcPr>
            <w:tcW w:w="2763" w:type="dxa"/>
          </w:tcPr>
          <w:p w:rsidR="00671C7E" w:rsidRPr="009760A3" w:rsidRDefault="00671C7E" w:rsidP="00BD0493">
            <w:pPr>
              <w:rPr>
                <w:rFonts w:ascii="Gill Sans MT" w:hAnsi="Gill Sans MT" w:cstheme="minorHAnsi"/>
                <w:b/>
                <w:sz w:val="18"/>
                <w:szCs w:val="18"/>
              </w:rPr>
            </w:pPr>
            <w:r w:rsidRPr="009760A3">
              <w:rPr>
                <w:rFonts w:ascii="Gill Sans MT" w:hAnsi="Gill Sans MT" w:cstheme="minorHAnsi"/>
                <w:sz w:val="18"/>
                <w:szCs w:val="18"/>
              </w:rPr>
              <w:t>Měl předmět jasnou a ucelenou koncepci?</w:t>
            </w:r>
          </w:p>
        </w:tc>
        <w:tc>
          <w:tcPr>
            <w:tcW w:w="1207" w:type="dxa"/>
          </w:tcPr>
          <w:p w:rsidR="00671C7E" w:rsidRPr="009760A3" w:rsidRDefault="00671C7E" w:rsidP="00BD0493">
            <w:pPr>
              <w:jc w:val="center"/>
              <w:rPr>
                <w:rFonts w:ascii="Gill Sans MT" w:hAnsi="Gill Sans MT" w:cstheme="minorHAnsi"/>
                <w:sz w:val="18"/>
                <w:szCs w:val="18"/>
              </w:rPr>
            </w:pPr>
            <w:r w:rsidRPr="009760A3">
              <w:rPr>
                <w:rFonts w:ascii="Gill Sans MT" w:hAnsi="Gill Sans MT" w:cstheme="minorHAnsi"/>
                <w:sz w:val="18"/>
                <w:szCs w:val="18"/>
              </w:rPr>
              <w:t>4,3</w:t>
            </w:r>
          </w:p>
        </w:tc>
        <w:tc>
          <w:tcPr>
            <w:tcW w:w="1207" w:type="dxa"/>
          </w:tcPr>
          <w:p w:rsidR="00671C7E" w:rsidRPr="009760A3" w:rsidRDefault="00671C7E" w:rsidP="00BD0493">
            <w:pPr>
              <w:jc w:val="center"/>
              <w:rPr>
                <w:rFonts w:ascii="Gill Sans MT" w:hAnsi="Gill Sans MT" w:cstheme="minorHAnsi"/>
                <w:sz w:val="18"/>
                <w:szCs w:val="18"/>
              </w:rPr>
            </w:pPr>
            <w:r w:rsidRPr="009760A3">
              <w:rPr>
                <w:rFonts w:ascii="Gill Sans MT" w:hAnsi="Gill Sans MT" w:cstheme="minorHAnsi"/>
                <w:sz w:val="18"/>
                <w:szCs w:val="18"/>
              </w:rPr>
              <w:t>4,2</w:t>
            </w:r>
          </w:p>
        </w:tc>
        <w:tc>
          <w:tcPr>
            <w:tcW w:w="1207" w:type="dxa"/>
          </w:tcPr>
          <w:p w:rsidR="00671C7E" w:rsidRPr="009760A3" w:rsidRDefault="00671C7E" w:rsidP="00BD0493">
            <w:pPr>
              <w:jc w:val="center"/>
              <w:rPr>
                <w:rFonts w:ascii="Gill Sans MT" w:hAnsi="Gill Sans MT" w:cstheme="minorHAnsi"/>
                <w:sz w:val="18"/>
                <w:szCs w:val="18"/>
              </w:rPr>
            </w:pPr>
            <w:r w:rsidRPr="009760A3">
              <w:rPr>
                <w:rFonts w:ascii="Gill Sans MT" w:hAnsi="Gill Sans MT" w:cstheme="minorHAnsi"/>
                <w:sz w:val="18"/>
                <w:szCs w:val="18"/>
              </w:rPr>
              <w:t>4,3</w:t>
            </w:r>
          </w:p>
        </w:tc>
        <w:tc>
          <w:tcPr>
            <w:tcW w:w="1207" w:type="dxa"/>
          </w:tcPr>
          <w:p w:rsidR="00671C7E" w:rsidRPr="009760A3" w:rsidRDefault="00671C7E" w:rsidP="00BD0493">
            <w:pPr>
              <w:jc w:val="center"/>
              <w:rPr>
                <w:rFonts w:ascii="Gill Sans MT" w:hAnsi="Gill Sans MT" w:cstheme="minorHAnsi"/>
                <w:sz w:val="18"/>
                <w:szCs w:val="18"/>
              </w:rPr>
            </w:pPr>
            <w:r w:rsidRPr="009760A3">
              <w:rPr>
                <w:rFonts w:ascii="Gill Sans MT" w:hAnsi="Gill Sans MT" w:cstheme="minorHAnsi"/>
                <w:sz w:val="18"/>
                <w:szCs w:val="18"/>
              </w:rPr>
              <w:t>4,2</w:t>
            </w:r>
          </w:p>
        </w:tc>
        <w:tc>
          <w:tcPr>
            <w:tcW w:w="1208" w:type="dxa"/>
          </w:tcPr>
          <w:p w:rsidR="00671C7E" w:rsidRPr="009760A3" w:rsidRDefault="00671C7E" w:rsidP="00BD0493">
            <w:pPr>
              <w:jc w:val="center"/>
              <w:rPr>
                <w:rFonts w:ascii="Gill Sans MT" w:hAnsi="Gill Sans MT" w:cstheme="minorHAnsi"/>
                <w:sz w:val="18"/>
                <w:szCs w:val="22"/>
              </w:rPr>
            </w:pPr>
            <w:r w:rsidRPr="009760A3">
              <w:rPr>
                <w:rFonts w:ascii="Gill Sans MT" w:hAnsi="Gill Sans MT" w:cstheme="minorHAnsi"/>
                <w:sz w:val="18"/>
                <w:szCs w:val="22"/>
              </w:rPr>
              <w:t>4,4</w:t>
            </w:r>
          </w:p>
        </w:tc>
      </w:tr>
      <w:tr w:rsidR="00E32A4D" w:rsidRPr="009760A3" w:rsidTr="00671C7E">
        <w:trPr>
          <w:trHeight w:val="342"/>
        </w:trPr>
        <w:tc>
          <w:tcPr>
            <w:tcW w:w="2763" w:type="dxa"/>
          </w:tcPr>
          <w:p w:rsidR="00671C7E" w:rsidRPr="009760A3" w:rsidRDefault="00671C7E" w:rsidP="00BD0493">
            <w:pPr>
              <w:rPr>
                <w:rFonts w:ascii="Gill Sans MT" w:hAnsi="Gill Sans MT" w:cstheme="minorHAnsi"/>
                <w:b/>
                <w:sz w:val="18"/>
                <w:szCs w:val="18"/>
              </w:rPr>
            </w:pPr>
            <w:r w:rsidRPr="009760A3">
              <w:rPr>
                <w:rFonts w:ascii="Gill Sans MT" w:hAnsi="Gill Sans MT" w:cstheme="minorHAnsi"/>
                <w:sz w:val="18"/>
                <w:szCs w:val="18"/>
              </w:rPr>
              <w:t>Byly jasně definovány požadavky pro úspěšné zakončení předmětu?</w:t>
            </w:r>
          </w:p>
        </w:tc>
        <w:tc>
          <w:tcPr>
            <w:tcW w:w="1207" w:type="dxa"/>
          </w:tcPr>
          <w:p w:rsidR="00671C7E" w:rsidRPr="009760A3" w:rsidRDefault="00671C7E" w:rsidP="00BD0493">
            <w:pPr>
              <w:jc w:val="center"/>
              <w:rPr>
                <w:rFonts w:ascii="Gill Sans MT" w:hAnsi="Gill Sans MT" w:cstheme="minorHAnsi"/>
                <w:sz w:val="18"/>
                <w:szCs w:val="18"/>
              </w:rPr>
            </w:pPr>
            <w:r w:rsidRPr="009760A3">
              <w:rPr>
                <w:rFonts w:ascii="Gill Sans MT" w:hAnsi="Gill Sans MT" w:cstheme="minorHAnsi"/>
                <w:sz w:val="18"/>
                <w:szCs w:val="18"/>
              </w:rPr>
              <w:t>4,5</w:t>
            </w:r>
          </w:p>
        </w:tc>
        <w:tc>
          <w:tcPr>
            <w:tcW w:w="1207" w:type="dxa"/>
          </w:tcPr>
          <w:p w:rsidR="00671C7E" w:rsidRPr="009760A3" w:rsidRDefault="00671C7E" w:rsidP="00BD0493">
            <w:pPr>
              <w:jc w:val="center"/>
              <w:rPr>
                <w:rFonts w:ascii="Gill Sans MT" w:hAnsi="Gill Sans MT" w:cstheme="minorHAnsi"/>
                <w:sz w:val="18"/>
                <w:szCs w:val="18"/>
              </w:rPr>
            </w:pPr>
            <w:r w:rsidRPr="009760A3">
              <w:rPr>
                <w:rFonts w:ascii="Gill Sans MT" w:hAnsi="Gill Sans MT" w:cstheme="minorHAnsi"/>
                <w:sz w:val="18"/>
                <w:szCs w:val="18"/>
              </w:rPr>
              <w:t>4,5</w:t>
            </w:r>
          </w:p>
        </w:tc>
        <w:tc>
          <w:tcPr>
            <w:tcW w:w="1207" w:type="dxa"/>
          </w:tcPr>
          <w:p w:rsidR="00671C7E" w:rsidRPr="009760A3" w:rsidRDefault="00671C7E" w:rsidP="00BD0493">
            <w:pPr>
              <w:jc w:val="center"/>
              <w:rPr>
                <w:rFonts w:ascii="Gill Sans MT" w:hAnsi="Gill Sans MT" w:cstheme="minorHAnsi"/>
                <w:sz w:val="18"/>
                <w:szCs w:val="18"/>
              </w:rPr>
            </w:pPr>
            <w:r w:rsidRPr="009760A3">
              <w:rPr>
                <w:rFonts w:ascii="Gill Sans MT" w:hAnsi="Gill Sans MT" w:cstheme="minorHAnsi"/>
                <w:sz w:val="18"/>
                <w:szCs w:val="18"/>
              </w:rPr>
              <w:t>4,5</w:t>
            </w:r>
          </w:p>
        </w:tc>
        <w:tc>
          <w:tcPr>
            <w:tcW w:w="1207" w:type="dxa"/>
          </w:tcPr>
          <w:p w:rsidR="00671C7E" w:rsidRPr="009760A3" w:rsidRDefault="00671C7E" w:rsidP="00BD0493">
            <w:pPr>
              <w:jc w:val="center"/>
              <w:rPr>
                <w:rFonts w:ascii="Gill Sans MT" w:hAnsi="Gill Sans MT" w:cstheme="minorHAnsi"/>
                <w:sz w:val="18"/>
                <w:szCs w:val="18"/>
              </w:rPr>
            </w:pPr>
            <w:r w:rsidRPr="009760A3">
              <w:rPr>
                <w:rFonts w:ascii="Gill Sans MT" w:hAnsi="Gill Sans MT" w:cstheme="minorHAnsi"/>
                <w:sz w:val="18"/>
                <w:szCs w:val="18"/>
              </w:rPr>
              <w:t>4,4</w:t>
            </w:r>
          </w:p>
        </w:tc>
        <w:tc>
          <w:tcPr>
            <w:tcW w:w="1208" w:type="dxa"/>
          </w:tcPr>
          <w:p w:rsidR="00671C7E" w:rsidRPr="009760A3" w:rsidRDefault="00671C7E" w:rsidP="00BD0493">
            <w:pPr>
              <w:jc w:val="center"/>
              <w:rPr>
                <w:rFonts w:ascii="Gill Sans MT" w:hAnsi="Gill Sans MT" w:cstheme="minorHAnsi"/>
                <w:sz w:val="18"/>
                <w:szCs w:val="22"/>
              </w:rPr>
            </w:pPr>
            <w:r w:rsidRPr="009760A3">
              <w:rPr>
                <w:rFonts w:ascii="Gill Sans MT" w:hAnsi="Gill Sans MT" w:cstheme="minorHAnsi"/>
                <w:sz w:val="18"/>
                <w:szCs w:val="22"/>
              </w:rPr>
              <w:t>4,6</w:t>
            </w:r>
          </w:p>
        </w:tc>
      </w:tr>
      <w:tr w:rsidR="00E32A4D" w:rsidRPr="009760A3" w:rsidTr="00671C7E">
        <w:trPr>
          <w:trHeight w:val="315"/>
        </w:trPr>
        <w:tc>
          <w:tcPr>
            <w:tcW w:w="2763" w:type="dxa"/>
          </w:tcPr>
          <w:p w:rsidR="00671C7E" w:rsidRPr="009760A3" w:rsidRDefault="00671C7E" w:rsidP="00BD0493">
            <w:pPr>
              <w:rPr>
                <w:rFonts w:ascii="Gill Sans MT" w:hAnsi="Gill Sans MT" w:cstheme="minorHAnsi"/>
                <w:b/>
                <w:sz w:val="18"/>
                <w:szCs w:val="18"/>
              </w:rPr>
            </w:pPr>
            <w:r w:rsidRPr="009760A3">
              <w:rPr>
                <w:rFonts w:ascii="Gill Sans MT" w:hAnsi="Gill Sans MT" w:cstheme="minorHAnsi"/>
                <w:sz w:val="18"/>
                <w:szCs w:val="18"/>
              </w:rPr>
              <w:t>Obohatil Vás předmět o nové znalosti dovednosti a postoje?</w:t>
            </w:r>
          </w:p>
        </w:tc>
        <w:tc>
          <w:tcPr>
            <w:tcW w:w="1207" w:type="dxa"/>
          </w:tcPr>
          <w:p w:rsidR="00671C7E" w:rsidRPr="009760A3" w:rsidRDefault="00671C7E" w:rsidP="00BD0493">
            <w:pPr>
              <w:jc w:val="center"/>
              <w:rPr>
                <w:rFonts w:ascii="Gill Sans MT" w:hAnsi="Gill Sans MT" w:cstheme="minorHAnsi"/>
                <w:sz w:val="18"/>
                <w:szCs w:val="18"/>
              </w:rPr>
            </w:pPr>
            <w:r w:rsidRPr="009760A3">
              <w:rPr>
                <w:rFonts w:ascii="Gill Sans MT" w:hAnsi="Gill Sans MT" w:cstheme="minorHAnsi"/>
                <w:sz w:val="18"/>
                <w:szCs w:val="18"/>
              </w:rPr>
              <w:t>4,2</w:t>
            </w:r>
          </w:p>
        </w:tc>
        <w:tc>
          <w:tcPr>
            <w:tcW w:w="1207" w:type="dxa"/>
          </w:tcPr>
          <w:p w:rsidR="00671C7E" w:rsidRPr="009760A3" w:rsidRDefault="00671C7E" w:rsidP="00BD0493">
            <w:pPr>
              <w:jc w:val="center"/>
              <w:rPr>
                <w:rFonts w:ascii="Gill Sans MT" w:hAnsi="Gill Sans MT" w:cstheme="minorHAnsi"/>
                <w:sz w:val="18"/>
                <w:szCs w:val="18"/>
              </w:rPr>
            </w:pPr>
            <w:r w:rsidRPr="009760A3">
              <w:rPr>
                <w:rFonts w:ascii="Gill Sans MT" w:hAnsi="Gill Sans MT" w:cstheme="minorHAnsi"/>
                <w:sz w:val="18"/>
                <w:szCs w:val="18"/>
              </w:rPr>
              <w:t>4,2</w:t>
            </w:r>
          </w:p>
        </w:tc>
        <w:tc>
          <w:tcPr>
            <w:tcW w:w="1207" w:type="dxa"/>
          </w:tcPr>
          <w:p w:rsidR="00671C7E" w:rsidRPr="009760A3" w:rsidRDefault="00671C7E" w:rsidP="00BD0493">
            <w:pPr>
              <w:jc w:val="center"/>
              <w:rPr>
                <w:rFonts w:ascii="Gill Sans MT" w:hAnsi="Gill Sans MT" w:cstheme="minorHAnsi"/>
                <w:sz w:val="18"/>
                <w:szCs w:val="18"/>
              </w:rPr>
            </w:pPr>
            <w:r w:rsidRPr="009760A3">
              <w:rPr>
                <w:rFonts w:ascii="Gill Sans MT" w:hAnsi="Gill Sans MT" w:cstheme="minorHAnsi"/>
                <w:sz w:val="18"/>
                <w:szCs w:val="18"/>
              </w:rPr>
              <w:t>4,3</w:t>
            </w:r>
          </w:p>
        </w:tc>
        <w:tc>
          <w:tcPr>
            <w:tcW w:w="1207" w:type="dxa"/>
          </w:tcPr>
          <w:p w:rsidR="00671C7E" w:rsidRPr="009760A3" w:rsidRDefault="00671C7E" w:rsidP="00BD0493">
            <w:pPr>
              <w:jc w:val="center"/>
              <w:rPr>
                <w:rFonts w:ascii="Gill Sans MT" w:hAnsi="Gill Sans MT" w:cstheme="minorHAnsi"/>
                <w:sz w:val="18"/>
                <w:szCs w:val="18"/>
              </w:rPr>
            </w:pPr>
            <w:r w:rsidRPr="009760A3">
              <w:rPr>
                <w:rFonts w:ascii="Gill Sans MT" w:hAnsi="Gill Sans MT" w:cstheme="minorHAnsi"/>
                <w:sz w:val="18"/>
                <w:szCs w:val="18"/>
              </w:rPr>
              <w:t>4,1</w:t>
            </w:r>
          </w:p>
        </w:tc>
        <w:tc>
          <w:tcPr>
            <w:tcW w:w="1208" w:type="dxa"/>
          </w:tcPr>
          <w:p w:rsidR="00671C7E" w:rsidRPr="009760A3" w:rsidRDefault="00671C7E" w:rsidP="00BD0493">
            <w:pPr>
              <w:jc w:val="center"/>
              <w:rPr>
                <w:rFonts w:ascii="Gill Sans MT" w:hAnsi="Gill Sans MT" w:cstheme="minorHAnsi"/>
                <w:sz w:val="18"/>
                <w:szCs w:val="22"/>
              </w:rPr>
            </w:pPr>
            <w:r w:rsidRPr="009760A3">
              <w:rPr>
                <w:rFonts w:ascii="Gill Sans MT" w:hAnsi="Gill Sans MT" w:cstheme="minorHAnsi"/>
                <w:sz w:val="18"/>
                <w:szCs w:val="22"/>
              </w:rPr>
              <w:t>4,3</w:t>
            </w:r>
          </w:p>
        </w:tc>
      </w:tr>
      <w:tr w:rsidR="00E32A4D" w:rsidRPr="009760A3" w:rsidTr="00596334">
        <w:trPr>
          <w:trHeight w:val="206"/>
        </w:trPr>
        <w:tc>
          <w:tcPr>
            <w:tcW w:w="2763" w:type="dxa"/>
            <w:shd w:val="clear" w:color="auto" w:fill="D9D9D9" w:themeFill="background1" w:themeFillShade="D9"/>
          </w:tcPr>
          <w:p w:rsidR="00671C7E" w:rsidRPr="009760A3" w:rsidRDefault="00671C7E" w:rsidP="00BD0493">
            <w:pPr>
              <w:rPr>
                <w:rFonts w:ascii="Gill Sans MT" w:hAnsi="Gill Sans MT" w:cstheme="minorHAnsi"/>
                <w:b/>
                <w:sz w:val="18"/>
                <w:szCs w:val="18"/>
              </w:rPr>
            </w:pPr>
            <w:r w:rsidRPr="009760A3">
              <w:rPr>
                <w:rFonts w:ascii="Gill Sans MT" w:hAnsi="Gill Sans MT" w:cstheme="minorHAnsi"/>
                <w:b/>
                <w:sz w:val="18"/>
                <w:szCs w:val="18"/>
              </w:rPr>
              <w:t>Celkové hodnocení</w:t>
            </w:r>
          </w:p>
        </w:tc>
        <w:tc>
          <w:tcPr>
            <w:tcW w:w="1207" w:type="dxa"/>
            <w:shd w:val="clear" w:color="auto" w:fill="D9D9D9" w:themeFill="background1" w:themeFillShade="D9"/>
          </w:tcPr>
          <w:p w:rsidR="00671C7E" w:rsidRPr="009760A3" w:rsidRDefault="00671C7E" w:rsidP="00BD0493">
            <w:pPr>
              <w:jc w:val="center"/>
              <w:rPr>
                <w:rFonts w:ascii="Gill Sans MT" w:hAnsi="Gill Sans MT" w:cstheme="minorHAnsi"/>
                <w:b/>
                <w:sz w:val="18"/>
                <w:szCs w:val="18"/>
              </w:rPr>
            </w:pPr>
            <w:r w:rsidRPr="009760A3">
              <w:rPr>
                <w:rFonts w:ascii="Gill Sans MT" w:hAnsi="Gill Sans MT" w:cstheme="minorHAnsi"/>
                <w:b/>
                <w:sz w:val="18"/>
                <w:szCs w:val="18"/>
              </w:rPr>
              <w:t>4,3</w:t>
            </w:r>
          </w:p>
        </w:tc>
        <w:tc>
          <w:tcPr>
            <w:tcW w:w="1207" w:type="dxa"/>
            <w:shd w:val="clear" w:color="auto" w:fill="D9D9D9" w:themeFill="background1" w:themeFillShade="D9"/>
          </w:tcPr>
          <w:p w:rsidR="00671C7E" w:rsidRPr="009760A3" w:rsidRDefault="00671C7E" w:rsidP="00BD0493">
            <w:pPr>
              <w:jc w:val="center"/>
              <w:rPr>
                <w:rFonts w:ascii="Gill Sans MT" w:hAnsi="Gill Sans MT" w:cstheme="minorHAnsi"/>
                <w:b/>
                <w:sz w:val="18"/>
                <w:szCs w:val="18"/>
              </w:rPr>
            </w:pPr>
            <w:r w:rsidRPr="009760A3">
              <w:rPr>
                <w:rFonts w:ascii="Gill Sans MT" w:hAnsi="Gill Sans MT" w:cstheme="minorHAnsi"/>
                <w:b/>
                <w:sz w:val="18"/>
                <w:szCs w:val="18"/>
              </w:rPr>
              <w:t>4,3</w:t>
            </w:r>
          </w:p>
        </w:tc>
        <w:tc>
          <w:tcPr>
            <w:tcW w:w="1207" w:type="dxa"/>
            <w:shd w:val="clear" w:color="auto" w:fill="D9D9D9" w:themeFill="background1" w:themeFillShade="D9"/>
          </w:tcPr>
          <w:p w:rsidR="00671C7E" w:rsidRPr="009760A3" w:rsidRDefault="00671C7E" w:rsidP="00BD0493">
            <w:pPr>
              <w:jc w:val="center"/>
              <w:rPr>
                <w:rFonts w:ascii="Gill Sans MT" w:hAnsi="Gill Sans MT" w:cstheme="minorHAnsi"/>
                <w:b/>
                <w:sz w:val="18"/>
                <w:szCs w:val="18"/>
              </w:rPr>
            </w:pPr>
            <w:r w:rsidRPr="009760A3">
              <w:rPr>
                <w:rFonts w:ascii="Gill Sans MT" w:hAnsi="Gill Sans MT" w:cstheme="minorHAnsi"/>
                <w:b/>
                <w:sz w:val="18"/>
                <w:szCs w:val="18"/>
              </w:rPr>
              <w:t>4,4</w:t>
            </w:r>
          </w:p>
        </w:tc>
        <w:tc>
          <w:tcPr>
            <w:tcW w:w="1207" w:type="dxa"/>
            <w:shd w:val="clear" w:color="auto" w:fill="D9D9D9" w:themeFill="background1" w:themeFillShade="D9"/>
          </w:tcPr>
          <w:p w:rsidR="00671C7E" w:rsidRPr="009760A3" w:rsidRDefault="00671C7E" w:rsidP="00BD0493">
            <w:pPr>
              <w:jc w:val="center"/>
              <w:rPr>
                <w:rFonts w:ascii="Gill Sans MT" w:hAnsi="Gill Sans MT" w:cstheme="minorHAnsi"/>
                <w:b/>
                <w:sz w:val="18"/>
                <w:szCs w:val="18"/>
              </w:rPr>
            </w:pPr>
            <w:r w:rsidRPr="009760A3">
              <w:rPr>
                <w:rFonts w:ascii="Gill Sans MT" w:hAnsi="Gill Sans MT" w:cstheme="minorHAnsi"/>
                <w:b/>
                <w:sz w:val="18"/>
                <w:szCs w:val="18"/>
              </w:rPr>
              <w:t>4,3</w:t>
            </w:r>
          </w:p>
        </w:tc>
        <w:tc>
          <w:tcPr>
            <w:tcW w:w="1208" w:type="dxa"/>
            <w:shd w:val="clear" w:color="auto" w:fill="D9D9D9" w:themeFill="background1" w:themeFillShade="D9"/>
          </w:tcPr>
          <w:p w:rsidR="00671C7E" w:rsidRPr="009760A3" w:rsidRDefault="00671C7E" w:rsidP="00BD0493">
            <w:pPr>
              <w:jc w:val="center"/>
              <w:rPr>
                <w:rFonts w:ascii="Gill Sans MT" w:hAnsi="Gill Sans MT" w:cstheme="minorHAnsi"/>
                <w:b/>
                <w:sz w:val="18"/>
                <w:szCs w:val="22"/>
              </w:rPr>
            </w:pPr>
            <w:r w:rsidRPr="009760A3">
              <w:rPr>
                <w:rFonts w:ascii="Gill Sans MT" w:hAnsi="Gill Sans MT" w:cstheme="minorHAnsi"/>
                <w:b/>
                <w:sz w:val="18"/>
                <w:szCs w:val="22"/>
              </w:rPr>
              <w:t>4,5</w:t>
            </w:r>
          </w:p>
        </w:tc>
      </w:tr>
      <w:tr w:rsidR="00795B2E" w:rsidRPr="009760A3" w:rsidTr="00596334">
        <w:trPr>
          <w:trHeight w:val="206"/>
        </w:trPr>
        <w:tc>
          <w:tcPr>
            <w:tcW w:w="2763" w:type="dxa"/>
            <w:shd w:val="clear" w:color="auto" w:fill="D9D9D9" w:themeFill="background1" w:themeFillShade="D9"/>
          </w:tcPr>
          <w:p w:rsidR="00795B2E" w:rsidRPr="009760A3" w:rsidRDefault="00795B2E" w:rsidP="00795B2E">
            <w:pPr>
              <w:rPr>
                <w:rFonts w:ascii="Gill Sans MT" w:hAnsi="Gill Sans MT" w:cstheme="minorHAnsi"/>
                <w:sz w:val="18"/>
                <w:szCs w:val="18"/>
              </w:rPr>
            </w:pPr>
            <w:r w:rsidRPr="009760A3">
              <w:rPr>
                <w:rFonts w:ascii="Gill Sans MT" w:hAnsi="Gill Sans MT" w:cstheme="minorHAnsi"/>
                <w:sz w:val="18"/>
                <w:szCs w:val="18"/>
              </w:rPr>
              <w:t>Účast v šetření</w:t>
            </w:r>
          </w:p>
        </w:tc>
        <w:tc>
          <w:tcPr>
            <w:tcW w:w="1207" w:type="dxa"/>
            <w:shd w:val="clear" w:color="auto" w:fill="D9D9D9" w:themeFill="background1" w:themeFillShade="D9"/>
          </w:tcPr>
          <w:p w:rsidR="00795B2E" w:rsidRPr="009760A3" w:rsidRDefault="00795B2E" w:rsidP="00795B2E">
            <w:pPr>
              <w:jc w:val="center"/>
              <w:rPr>
                <w:rFonts w:ascii="Gill Sans MT" w:hAnsi="Gill Sans MT" w:cstheme="minorHAnsi"/>
                <w:b/>
                <w:sz w:val="18"/>
                <w:szCs w:val="18"/>
              </w:rPr>
            </w:pPr>
            <w:r w:rsidRPr="009760A3">
              <w:rPr>
                <w:rFonts w:ascii="Gill Sans MT" w:hAnsi="Gill Sans MT" w:cstheme="minorHAnsi"/>
                <w:b/>
                <w:sz w:val="18"/>
                <w:szCs w:val="18"/>
              </w:rPr>
              <w:t>2 319</w:t>
            </w:r>
          </w:p>
        </w:tc>
        <w:tc>
          <w:tcPr>
            <w:tcW w:w="1207" w:type="dxa"/>
            <w:shd w:val="clear" w:color="auto" w:fill="D9D9D9" w:themeFill="background1" w:themeFillShade="D9"/>
          </w:tcPr>
          <w:p w:rsidR="00795B2E" w:rsidRPr="009760A3" w:rsidRDefault="00795B2E" w:rsidP="00795B2E">
            <w:pPr>
              <w:jc w:val="center"/>
              <w:rPr>
                <w:rFonts w:ascii="Gill Sans MT" w:hAnsi="Gill Sans MT" w:cstheme="minorHAnsi"/>
                <w:b/>
                <w:sz w:val="18"/>
                <w:szCs w:val="18"/>
              </w:rPr>
            </w:pPr>
            <w:r w:rsidRPr="009760A3">
              <w:rPr>
                <w:rFonts w:ascii="Gill Sans MT" w:hAnsi="Gill Sans MT" w:cstheme="minorHAnsi"/>
                <w:b/>
                <w:sz w:val="18"/>
                <w:szCs w:val="18"/>
              </w:rPr>
              <w:t>2 176</w:t>
            </w:r>
          </w:p>
        </w:tc>
        <w:tc>
          <w:tcPr>
            <w:tcW w:w="1207" w:type="dxa"/>
            <w:shd w:val="clear" w:color="auto" w:fill="D9D9D9" w:themeFill="background1" w:themeFillShade="D9"/>
          </w:tcPr>
          <w:p w:rsidR="00795B2E" w:rsidRPr="009760A3" w:rsidRDefault="00795B2E" w:rsidP="00795B2E">
            <w:pPr>
              <w:jc w:val="center"/>
              <w:rPr>
                <w:rFonts w:ascii="Gill Sans MT" w:hAnsi="Gill Sans MT" w:cstheme="minorHAnsi"/>
                <w:b/>
                <w:sz w:val="18"/>
                <w:szCs w:val="18"/>
              </w:rPr>
            </w:pPr>
            <w:r w:rsidRPr="009760A3">
              <w:rPr>
                <w:rFonts w:ascii="Gill Sans MT" w:hAnsi="Gill Sans MT" w:cstheme="minorHAnsi"/>
                <w:b/>
                <w:sz w:val="18"/>
                <w:szCs w:val="18"/>
              </w:rPr>
              <w:t>1 752</w:t>
            </w:r>
          </w:p>
        </w:tc>
        <w:tc>
          <w:tcPr>
            <w:tcW w:w="1207" w:type="dxa"/>
            <w:shd w:val="clear" w:color="auto" w:fill="D9D9D9" w:themeFill="background1" w:themeFillShade="D9"/>
          </w:tcPr>
          <w:p w:rsidR="00795B2E" w:rsidRPr="009760A3" w:rsidRDefault="00795B2E" w:rsidP="00795B2E">
            <w:pPr>
              <w:jc w:val="center"/>
              <w:rPr>
                <w:rFonts w:ascii="Gill Sans MT" w:hAnsi="Gill Sans MT" w:cstheme="minorHAnsi"/>
                <w:b/>
                <w:sz w:val="18"/>
                <w:szCs w:val="18"/>
              </w:rPr>
            </w:pPr>
            <w:r w:rsidRPr="009760A3">
              <w:rPr>
                <w:rFonts w:ascii="Gill Sans MT" w:hAnsi="Gill Sans MT" w:cstheme="minorHAnsi"/>
                <w:b/>
                <w:sz w:val="18"/>
                <w:szCs w:val="18"/>
              </w:rPr>
              <w:t>2 706</w:t>
            </w:r>
          </w:p>
        </w:tc>
        <w:tc>
          <w:tcPr>
            <w:tcW w:w="1208" w:type="dxa"/>
            <w:shd w:val="clear" w:color="auto" w:fill="D9D9D9" w:themeFill="background1" w:themeFillShade="D9"/>
          </w:tcPr>
          <w:p w:rsidR="00795B2E" w:rsidRPr="009760A3" w:rsidRDefault="00795B2E" w:rsidP="00795B2E">
            <w:pPr>
              <w:jc w:val="center"/>
              <w:rPr>
                <w:rFonts w:ascii="Gill Sans MT" w:hAnsi="Gill Sans MT" w:cstheme="minorHAnsi"/>
                <w:b/>
                <w:sz w:val="18"/>
                <w:szCs w:val="22"/>
              </w:rPr>
            </w:pPr>
            <w:r w:rsidRPr="009760A3">
              <w:rPr>
                <w:rFonts w:ascii="Gill Sans MT" w:hAnsi="Gill Sans MT" w:cstheme="minorHAnsi"/>
                <w:b/>
                <w:sz w:val="18"/>
                <w:szCs w:val="22"/>
              </w:rPr>
              <w:t>2 948</w:t>
            </w:r>
          </w:p>
        </w:tc>
      </w:tr>
    </w:tbl>
    <w:p w:rsidR="00671C7E" w:rsidRPr="009760A3" w:rsidRDefault="00671C7E" w:rsidP="00671C7E">
      <w:pPr>
        <w:rPr>
          <w:rFonts w:ascii="Gill Sans MT" w:hAnsi="Gill Sans MT"/>
          <w:i/>
          <w:sz w:val="18"/>
          <w:szCs w:val="20"/>
        </w:rPr>
      </w:pPr>
      <w:r w:rsidRPr="009760A3">
        <w:rPr>
          <w:rFonts w:ascii="Gill Sans MT" w:hAnsi="Gill Sans MT"/>
          <w:i/>
          <w:sz w:val="18"/>
          <w:szCs w:val="20"/>
        </w:rPr>
        <w:t xml:space="preserve">Komentář/poznámky: Tabulka převzata </w:t>
      </w:r>
      <w:r w:rsidR="00795B2E" w:rsidRPr="009760A3">
        <w:rPr>
          <w:rFonts w:ascii="Gill Sans MT" w:hAnsi="Gill Sans MT"/>
          <w:i/>
          <w:sz w:val="18"/>
          <w:szCs w:val="20"/>
        </w:rPr>
        <w:t xml:space="preserve">a upravena na základě </w:t>
      </w:r>
      <w:r w:rsidRPr="009760A3">
        <w:rPr>
          <w:rFonts w:ascii="Gill Sans MT" w:hAnsi="Gill Sans MT"/>
          <w:i/>
          <w:sz w:val="18"/>
          <w:szCs w:val="20"/>
        </w:rPr>
        <w:t xml:space="preserve">ZVH 2021. Vlastní data (IS/STAG) – „Šetření Hodnocení výuky v ZS AR 2017/2018 až ZS AR 2020/2021“. V případě jednotlivých položek jsou uvedeny mediány odpovědí na </w:t>
      </w:r>
      <w:proofErr w:type="spellStart"/>
      <w:r w:rsidRPr="009760A3">
        <w:rPr>
          <w:rFonts w:ascii="Gill Sans MT" w:hAnsi="Gill Sans MT"/>
          <w:i/>
          <w:sz w:val="18"/>
          <w:szCs w:val="20"/>
        </w:rPr>
        <w:t>Likertově</w:t>
      </w:r>
      <w:proofErr w:type="spellEnd"/>
      <w:r w:rsidRPr="009760A3">
        <w:rPr>
          <w:rFonts w:ascii="Gill Sans MT" w:hAnsi="Gill Sans MT"/>
          <w:i/>
          <w:sz w:val="18"/>
          <w:szCs w:val="20"/>
        </w:rPr>
        <w:t xml:space="preserve"> škále od 0 do 5, kde 0 = nejnižší míra spokojenosti, zatímco 5 = nejvyšší. Výsledky jsou zaokrouhleny na jedno desetinné místo</w:t>
      </w:r>
      <w:r w:rsidR="00795B2E" w:rsidRPr="009760A3">
        <w:rPr>
          <w:rFonts w:ascii="Gill Sans MT" w:hAnsi="Gill Sans MT"/>
          <w:i/>
          <w:sz w:val="18"/>
          <w:szCs w:val="20"/>
        </w:rPr>
        <w:t>. Účast v šetření = počet zapojených studentů.</w:t>
      </w:r>
    </w:p>
    <w:p w:rsidR="007641E3" w:rsidRPr="009760A3" w:rsidRDefault="007641E3" w:rsidP="00CD2D93">
      <w:pPr>
        <w:jc w:val="both"/>
        <w:rPr>
          <w:rFonts w:ascii="Gill Sans MT" w:hAnsi="Gill Sans MT"/>
          <w:sz w:val="22"/>
          <w:szCs w:val="22"/>
        </w:rPr>
      </w:pPr>
    </w:p>
    <w:p w:rsidR="00BC0725" w:rsidRPr="009760A3" w:rsidRDefault="00BC0725" w:rsidP="00CD2D93">
      <w:pPr>
        <w:spacing w:after="120"/>
        <w:jc w:val="both"/>
        <w:rPr>
          <w:rFonts w:ascii="Gill Sans MT" w:hAnsi="Gill Sans MT"/>
          <w:bCs/>
        </w:rPr>
      </w:pPr>
      <w:r w:rsidRPr="009760A3">
        <w:rPr>
          <w:rFonts w:ascii="Gill Sans MT" w:hAnsi="Gill Sans MT"/>
          <w:bCs/>
        </w:rPr>
        <w:t xml:space="preserve">Na základě </w:t>
      </w:r>
      <w:r w:rsidR="0055655C" w:rsidRPr="009760A3">
        <w:rPr>
          <w:rFonts w:ascii="Gill Sans MT" w:hAnsi="Gill Sans MT"/>
          <w:bCs/>
        </w:rPr>
        <w:t xml:space="preserve">představené </w:t>
      </w:r>
      <w:r w:rsidRPr="009760A3">
        <w:rPr>
          <w:rFonts w:ascii="Gill Sans MT" w:hAnsi="Gill Sans MT"/>
          <w:bCs/>
        </w:rPr>
        <w:t xml:space="preserve">studentské ankety hodnocení výuky v systému IS/STAG </w:t>
      </w:r>
      <w:proofErr w:type="gramStart"/>
      <w:r w:rsidRPr="009760A3">
        <w:rPr>
          <w:rFonts w:ascii="Gill Sans MT" w:hAnsi="Gill Sans MT"/>
          <w:bCs/>
        </w:rPr>
        <w:t>byl</w:t>
      </w:r>
      <w:proofErr w:type="gramEnd"/>
      <w:r w:rsidRPr="009760A3">
        <w:rPr>
          <w:rFonts w:ascii="Gill Sans MT" w:hAnsi="Gill Sans MT"/>
          <w:bCs/>
        </w:rPr>
        <w:t xml:space="preserve"> zaveden systém vyhodnocování kvality vý</w:t>
      </w:r>
      <w:r w:rsidR="0055655C" w:rsidRPr="009760A3">
        <w:rPr>
          <w:rFonts w:ascii="Gill Sans MT" w:hAnsi="Gill Sans MT"/>
          <w:bCs/>
        </w:rPr>
        <w:t>uky garantem SP</w:t>
      </w:r>
      <w:r w:rsidRPr="009760A3">
        <w:rPr>
          <w:rFonts w:ascii="Gill Sans MT" w:hAnsi="Gill Sans MT"/>
          <w:bCs/>
        </w:rPr>
        <w:t xml:space="preserve">. V rámci zavedeného systému garant </w:t>
      </w:r>
      <w:r w:rsidR="00367936" w:rsidRPr="009760A3">
        <w:rPr>
          <w:rFonts w:ascii="Gill Sans MT" w:hAnsi="Gill Sans MT"/>
          <w:bCs/>
        </w:rPr>
        <w:t xml:space="preserve">předmětu </w:t>
      </w:r>
      <w:r w:rsidRPr="009760A3">
        <w:rPr>
          <w:rFonts w:ascii="Gill Sans MT" w:hAnsi="Gill Sans MT"/>
          <w:bCs/>
        </w:rPr>
        <w:t xml:space="preserve">každý semestr </w:t>
      </w:r>
      <w:proofErr w:type="gramStart"/>
      <w:r w:rsidRPr="009760A3">
        <w:rPr>
          <w:rFonts w:ascii="Gill Sans MT" w:hAnsi="Gill Sans MT"/>
          <w:bCs/>
        </w:rPr>
        <w:t>analyzuje</w:t>
      </w:r>
      <w:proofErr w:type="gramEnd"/>
      <w:r w:rsidRPr="009760A3">
        <w:rPr>
          <w:rFonts w:ascii="Gill Sans MT" w:hAnsi="Gill Sans MT"/>
          <w:bCs/>
        </w:rPr>
        <w:t xml:space="preserve"> data </w:t>
      </w:r>
      <w:r w:rsidR="0055655C" w:rsidRPr="009760A3">
        <w:rPr>
          <w:rFonts w:ascii="Gill Sans MT" w:hAnsi="Gill Sans MT"/>
          <w:bCs/>
        </w:rPr>
        <w:t xml:space="preserve">z </w:t>
      </w:r>
      <w:r w:rsidRPr="009760A3">
        <w:rPr>
          <w:rFonts w:ascii="Gill Sans MT" w:hAnsi="Gill Sans MT"/>
          <w:bCs/>
        </w:rPr>
        <w:t xml:space="preserve">hodnocení výuky studijních předmětů a na jejich základě navrhuje nápravná opatření pro zlepšení kvality výuky. </w:t>
      </w:r>
      <w:r w:rsidR="0055655C" w:rsidRPr="009760A3">
        <w:rPr>
          <w:rFonts w:ascii="Gill Sans MT" w:hAnsi="Gill Sans MT"/>
          <w:bCs/>
        </w:rPr>
        <w:t xml:space="preserve">Analýza je projednávána na </w:t>
      </w:r>
      <w:r w:rsidR="0055655C" w:rsidRPr="009760A3">
        <w:rPr>
          <w:rFonts w:ascii="Gill Sans MT" w:hAnsi="Gill Sans MT"/>
          <w:bCs/>
        </w:rPr>
        <w:lastRenderedPageBreak/>
        <w:t>příslušné RSP fakulty, v</w:t>
      </w:r>
      <w:r w:rsidRPr="009760A3">
        <w:rPr>
          <w:rFonts w:ascii="Gill Sans MT" w:hAnsi="Gill Sans MT"/>
          <w:bCs/>
        </w:rPr>
        <w:t>četně nápravných opatření</w:t>
      </w:r>
      <w:r w:rsidR="0055655C" w:rsidRPr="009760A3">
        <w:rPr>
          <w:rFonts w:ascii="Gill Sans MT" w:hAnsi="Gill Sans MT"/>
          <w:bCs/>
        </w:rPr>
        <w:t>,</w:t>
      </w:r>
      <w:r w:rsidRPr="009760A3">
        <w:rPr>
          <w:rFonts w:ascii="Gill Sans MT" w:hAnsi="Gill Sans MT"/>
          <w:bCs/>
        </w:rPr>
        <w:t xml:space="preserve"> s ostatními garanty a řediteli ústavu zabezpečující jednotlivé předměty. </w:t>
      </w:r>
    </w:p>
    <w:p w:rsidR="007641E3" w:rsidRPr="009760A3" w:rsidRDefault="007641E3" w:rsidP="007641E3">
      <w:pPr>
        <w:spacing w:line="276" w:lineRule="auto"/>
        <w:jc w:val="both"/>
        <w:rPr>
          <w:rFonts w:ascii="Gill Sans MT" w:hAnsi="Gill Sans MT"/>
        </w:rPr>
      </w:pPr>
      <w:r w:rsidRPr="009760A3">
        <w:rPr>
          <w:rFonts w:ascii="Gill Sans MT" w:hAnsi="Gill Sans MT"/>
        </w:rPr>
        <w:t>Hodnocení kvality studia ve SP ze strany stávajících studentů UTB ve Zlíně se oproti hodnocení výuky liší v tom, že se nezaměřuje pouze na hodnocení přímé vzdělávací činnosti po jednotlivých předmětech, ale i na dalších aspekty podmínek studia. Níže jsou uvedeny výsledky dvou nejrelevantnějších kategorií pro oblast studentů a podmínek jejich studia, a sice (1) hodnocení vzdělávání a podpory studentů a (2) hodnocení studijního prostředí, včetně srovnání výsledků z roku 2018 (před udělením IA) a v roce 2021 (podrobněji viz Ta</w:t>
      </w:r>
      <w:r w:rsidR="009775E9" w:rsidRPr="009760A3">
        <w:rPr>
          <w:rFonts w:ascii="Gill Sans MT" w:hAnsi="Gill Sans MT"/>
        </w:rPr>
        <w:t>b. 1</w:t>
      </w:r>
      <w:r w:rsidR="000A45CE" w:rsidRPr="009760A3">
        <w:rPr>
          <w:rFonts w:ascii="Gill Sans MT" w:hAnsi="Gill Sans MT"/>
        </w:rPr>
        <w:t>4</w:t>
      </w:r>
      <w:r w:rsidR="009775E9" w:rsidRPr="009760A3">
        <w:rPr>
          <w:rFonts w:ascii="Gill Sans MT" w:hAnsi="Gill Sans MT"/>
        </w:rPr>
        <w:t>-1</w:t>
      </w:r>
      <w:r w:rsidR="000A45CE" w:rsidRPr="009760A3">
        <w:rPr>
          <w:rFonts w:ascii="Gill Sans MT" w:hAnsi="Gill Sans MT"/>
        </w:rPr>
        <w:t>5</w:t>
      </w:r>
      <w:r w:rsidRPr="009760A3">
        <w:rPr>
          <w:rFonts w:ascii="Gill Sans MT" w:hAnsi="Gill Sans MT"/>
        </w:rPr>
        <w:t>).</w:t>
      </w:r>
      <w:r w:rsidRPr="009760A3">
        <w:rPr>
          <w:rStyle w:val="Znakapoznpodarou"/>
          <w:rFonts w:ascii="Gill Sans MT" w:hAnsi="Gill Sans MT"/>
        </w:rPr>
        <w:footnoteReference w:id="25"/>
      </w:r>
    </w:p>
    <w:p w:rsidR="00C9291F" w:rsidRPr="009760A3" w:rsidRDefault="00C9291F">
      <w:pPr>
        <w:suppressAutoHyphens w:val="0"/>
        <w:spacing w:after="160" w:line="259" w:lineRule="auto"/>
        <w:rPr>
          <w:rFonts w:ascii="Gill Sans MT" w:hAnsi="Gill Sans MT"/>
          <w:b/>
          <w:color w:val="FF0000"/>
        </w:rPr>
      </w:pPr>
    </w:p>
    <w:p w:rsidR="007641E3" w:rsidRPr="009760A3" w:rsidRDefault="00693A6F" w:rsidP="007641E3">
      <w:pPr>
        <w:spacing w:after="120"/>
        <w:rPr>
          <w:rFonts w:ascii="Gill Sans MT" w:hAnsi="Gill Sans MT" w:cstheme="minorHAnsi"/>
          <w:b/>
          <w:sz w:val="20"/>
          <w:szCs w:val="20"/>
        </w:rPr>
      </w:pPr>
      <w:r w:rsidRPr="009760A3">
        <w:rPr>
          <w:rFonts w:ascii="Gill Sans MT" w:hAnsi="Gill Sans MT"/>
          <w:b/>
          <w:sz w:val="20"/>
          <w:szCs w:val="20"/>
        </w:rPr>
        <w:t>Tab. 1</w:t>
      </w:r>
      <w:r w:rsidR="00D3303B" w:rsidRPr="009760A3">
        <w:rPr>
          <w:rFonts w:ascii="Gill Sans MT" w:hAnsi="Gill Sans MT"/>
          <w:b/>
          <w:sz w:val="20"/>
          <w:szCs w:val="20"/>
        </w:rPr>
        <w:t>4</w:t>
      </w:r>
      <w:r w:rsidR="007641E3" w:rsidRPr="009760A3">
        <w:rPr>
          <w:rFonts w:ascii="Gill Sans MT" w:hAnsi="Gill Sans MT"/>
          <w:b/>
          <w:sz w:val="20"/>
          <w:szCs w:val="20"/>
        </w:rPr>
        <w:t xml:space="preserve">. </w:t>
      </w:r>
      <w:r w:rsidR="007641E3" w:rsidRPr="009760A3">
        <w:rPr>
          <w:rFonts w:ascii="Gill Sans MT" w:hAnsi="Gill Sans MT" w:cstheme="minorHAnsi"/>
          <w:b/>
          <w:sz w:val="20"/>
          <w:szCs w:val="20"/>
        </w:rPr>
        <w:t>Hodnocení vzdělávání a podpory studentů</w:t>
      </w:r>
    </w:p>
    <w:tbl>
      <w:tblPr>
        <w:tblStyle w:val="Mkatabulky"/>
        <w:tblW w:w="8789" w:type="dxa"/>
        <w:tblLook w:val="0600" w:firstRow="0" w:lastRow="0" w:firstColumn="0" w:lastColumn="0" w:noHBand="1" w:noVBand="1"/>
      </w:tblPr>
      <w:tblGrid>
        <w:gridCol w:w="2977"/>
        <w:gridCol w:w="830"/>
        <w:gridCol w:w="830"/>
        <w:gridCol w:w="830"/>
        <w:gridCol w:w="831"/>
        <w:gridCol w:w="830"/>
        <w:gridCol w:w="830"/>
        <w:gridCol w:w="831"/>
      </w:tblGrid>
      <w:tr w:rsidR="001B3402" w:rsidRPr="009760A3" w:rsidTr="00596334">
        <w:trPr>
          <w:trHeight w:val="247"/>
        </w:trPr>
        <w:tc>
          <w:tcPr>
            <w:tcW w:w="2977" w:type="dxa"/>
            <w:hideMark/>
          </w:tcPr>
          <w:p w:rsidR="007641E3" w:rsidRPr="009760A3" w:rsidRDefault="001B3402" w:rsidP="00B02C8C">
            <w:pPr>
              <w:textAlignment w:val="bottom"/>
              <w:rPr>
                <w:rFonts w:ascii="Gill Sans MT" w:hAnsi="Gill Sans MT" w:cstheme="minorHAnsi"/>
                <w:sz w:val="18"/>
                <w:szCs w:val="36"/>
              </w:rPr>
            </w:pPr>
            <w:r w:rsidRPr="009760A3">
              <w:rPr>
                <w:rFonts w:ascii="Gill Sans MT" w:hAnsi="Gill Sans MT" w:cstheme="minorHAnsi"/>
                <w:b/>
                <w:bCs/>
                <w:kern w:val="24"/>
                <w:sz w:val="18"/>
                <w:szCs w:val="22"/>
              </w:rPr>
              <w:t>Položka dotazníku</w:t>
            </w:r>
          </w:p>
        </w:tc>
        <w:tc>
          <w:tcPr>
            <w:tcW w:w="830" w:type="dxa"/>
            <w:hideMark/>
          </w:tcPr>
          <w:p w:rsidR="007641E3" w:rsidRPr="009760A3" w:rsidRDefault="007641E3" w:rsidP="00B02C8C">
            <w:pPr>
              <w:jc w:val="center"/>
              <w:textAlignment w:val="bottom"/>
              <w:rPr>
                <w:rFonts w:ascii="Gill Sans MT" w:hAnsi="Gill Sans MT" w:cstheme="minorHAnsi"/>
                <w:sz w:val="18"/>
                <w:szCs w:val="36"/>
              </w:rPr>
            </w:pPr>
            <w:r w:rsidRPr="009760A3">
              <w:rPr>
                <w:rFonts w:ascii="Gill Sans MT" w:hAnsi="Gill Sans MT" w:cstheme="minorHAnsi"/>
                <w:b/>
                <w:bCs/>
                <w:kern w:val="24"/>
                <w:sz w:val="18"/>
                <w:szCs w:val="22"/>
              </w:rPr>
              <w:t>FAI</w:t>
            </w:r>
          </w:p>
        </w:tc>
        <w:tc>
          <w:tcPr>
            <w:tcW w:w="830" w:type="dxa"/>
            <w:hideMark/>
          </w:tcPr>
          <w:p w:rsidR="007641E3" w:rsidRPr="009760A3" w:rsidRDefault="007641E3" w:rsidP="00B02C8C">
            <w:pPr>
              <w:jc w:val="center"/>
              <w:textAlignment w:val="bottom"/>
              <w:rPr>
                <w:rFonts w:ascii="Gill Sans MT" w:hAnsi="Gill Sans MT" w:cstheme="minorHAnsi"/>
                <w:sz w:val="18"/>
                <w:szCs w:val="36"/>
              </w:rPr>
            </w:pPr>
            <w:r w:rsidRPr="009760A3">
              <w:rPr>
                <w:rFonts w:ascii="Gill Sans MT" w:hAnsi="Gill Sans MT" w:cstheme="minorHAnsi"/>
                <w:b/>
                <w:bCs/>
                <w:kern w:val="24"/>
                <w:sz w:val="18"/>
                <w:szCs w:val="22"/>
              </w:rPr>
              <w:t>FHS</w:t>
            </w:r>
          </w:p>
        </w:tc>
        <w:tc>
          <w:tcPr>
            <w:tcW w:w="830" w:type="dxa"/>
            <w:hideMark/>
          </w:tcPr>
          <w:p w:rsidR="007641E3" w:rsidRPr="009760A3" w:rsidRDefault="007641E3" w:rsidP="00B02C8C">
            <w:pPr>
              <w:jc w:val="center"/>
              <w:textAlignment w:val="bottom"/>
              <w:rPr>
                <w:rFonts w:ascii="Gill Sans MT" w:hAnsi="Gill Sans MT" w:cstheme="minorHAnsi"/>
                <w:sz w:val="18"/>
                <w:szCs w:val="36"/>
              </w:rPr>
            </w:pPr>
            <w:r w:rsidRPr="009760A3">
              <w:rPr>
                <w:rFonts w:ascii="Gill Sans MT" w:hAnsi="Gill Sans MT" w:cstheme="minorHAnsi"/>
                <w:b/>
                <w:bCs/>
                <w:kern w:val="24"/>
                <w:sz w:val="18"/>
                <w:szCs w:val="22"/>
              </w:rPr>
              <w:t>FLKŘ</w:t>
            </w:r>
          </w:p>
        </w:tc>
        <w:tc>
          <w:tcPr>
            <w:tcW w:w="831" w:type="dxa"/>
            <w:hideMark/>
          </w:tcPr>
          <w:p w:rsidR="007641E3" w:rsidRPr="009760A3" w:rsidRDefault="007641E3" w:rsidP="00B02C8C">
            <w:pPr>
              <w:jc w:val="center"/>
              <w:textAlignment w:val="bottom"/>
              <w:rPr>
                <w:rFonts w:ascii="Gill Sans MT" w:hAnsi="Gill Sans MT" w:cstheme="minorHAnsi"/>
                <w:sz w:val="18"/>
                <w:szCs w:val="36"/>
              </w:rPr>
            </w:pPr>
            <w:proofErr w:type="spellStart"/>
            <w:r w:rsidRPr="009760A3">
              <w:rPr>
                <w:rFonts w:ascii="Gill Sans MT" w:hAnsi="Gill Sans MT" w:cstheme="minorHAnsi"/>
                <w:b/>
                <w:bCs/>
                <w:kern w:val="24"/>
                <w:sz w:val="18"/>
                <w:szCs w:val="22"/>
              </w:rPr>
              <w:t>FaME</w:t>
            </w:r>
            <w:proofErr w:type="spellEnd"/>
          </w:p>
        </w:tc>
        <w:tc>
          <w:tcPr>
            <w:tcW w:w="830" w:type="dxa"/>
            <w:hideMark/>
          </w:tcPr>
          <w:p w:rsidR="007641E3" w:rsidRPr="009760A3" w:rsidRDefault="007641E3" w:rsidP="00B02C8C">
            <w:pPr>
              <w:jc w:val="center"/>
              <w:textAlignment w:val="bottom"/>
              <w:rPr>
                <w:rFonts w:ascii="Gill Sans MT" w:hAnsi="Gill Sans MT" w:cstheme="minorHAnsi"/>
                <w:sz w:val="18"/>
                <w:szCs w:val="36"/>
              </w:rPr>
            </w:pPr>
            <w:r w:rsidRPr="009760A3">
              <w:rPr>
                <w:rFonts w:ascii="Gill Sans MT" w:hAnsi="Gill Sans MT" w:cstheme="minorHAnsi"/>
                <w:b/>
                <w:bCs/>
                <w:kern w:val="24"/>
                <w:sz w:val="18"/>
                <w:szCs w:val="22"/>
              </w:rPr>
              <w:t>FMK</w:t>
            </w:r>
          </w:p>
        </w:tc>
        <w:tc>
          <w:tcPr>
            <w:tcW w:w="830" w:type="dxa"/>
            <w:hideMark/>
          </w:tcPr>
          <w:p w:rsidR="007641E3" w:rsidRPr="009760A3" w:rsidRDefault="007641E3" w:rsidP="00B02C8C">
            <w:pPr>
              <w:jc w:val="center"/>
              <w:textAlignment w:val="bottom"/>
              <w:rPr>
                <w:rFonts w:ascii="Gill Sans MT" w:hAnsi="Gill Sans MT" w:cstheme="minorHAnsi"/>
                <w:sz w:val="18"/>
                <w:szCs w:val="36"/>
              </w:rPr>
            </w:pPr>
            <w:r w:rsidRPr="009760A3">
              <w:rPr>
                <w:rFonts w:ascii="Gill Sans MT" w:hAnsi="Gill Sans MT" w:cstheme="minorHAnsi"/>
                <w:b/>
                <w:bCs/>
                <w:kern w:val="24"/>
                <w:sz w:val="18"/>
                <w:szCs w:val="22"/>
              </w:rPr>
              <w:t>FT</w:t>
            </w:r>
          </w:p>
        </w:tc>
        <w:tc>
          <w:tcPr>
            <w:tcW w:w="831" w:type="dxa"/>
            <w:shd w:val="clear" w:color="auto" w:fill="D9D9D9" w:themeFill="background1" w:themeFillShade="D9"/>
            <w:hideMark/>
          </w:tcPr>
          <w:p w:rsidR="007641E3" w:rsidRPr="009760A3" w:rsidRDefault="007641E3" w:rsidP="00B02C8C">
            <w:pPr>
              <w:jc w:val="center"/>
              <w:textAlignment w:val="bottom"/>
              <w:rPr>
                <w:rFonts w:ascii="Gill Sans MT" w:hAnsi="Gill Sans MT" w:cstheme="minorHAnsi"/>
                <w:sz w:val="18"/>
                <w:szCs w:val="36"/>
              </w:rPr>
            </w:pPr>
            <w:r w:rsidRPr="009760A3">
              <w:rPr>
                <w:rFonts w:ascii="Gill Sans MT" w:hAnsi="Gill Sans MT" w:cstheme="minorHAnsi"/>
                <w:b/>
                <w:bCs/>
                <w:kern w:val="24"/>
                <w:sz w:val="18"/>
                <w:szCs w:val="22"/>
              </w:rPr>
              <w:t>UTB</w:t>
            </w:r>
          </w:p>
        </w:tc>
      </w:tr>
      <w:tr w:rsidR="001B3402" w:rsidRPr="009760A3" w:rsidTr="00596334">
        <w:trPr>
          <w:trHeight w:val="254"/>
        </w:trPr>
        <w:tc>
          <w:tcPr>
            <w:tcW w:w="2977" w:type="dxa"/>
            <w:hideMark/>
          </w:tcPr>
          <w:p w:rsidR="007641E3" w:rsidRPr="009760A3" w:rsidRDefault="007641E3" w:rsidP="00B02C8C">
            <w:pPr>
              <w:textAlignment w:val="top"/>
              <w:rPr>
                <w:rFonts w:ascii="Gill Sans MT" w:hAnsi="Gill Sans MT" w:cstheme="minorHAnsi"/>
                <w:sz w:val="18"/>
                <w:szCs w:val="36"/>
              </w:rPr>
            </w:pPr>
            <w:r w:rsidRPr="009760A3">
              <w:rPr>
                <w:rFonts w:ascii="Gill Sans MT" w:hAnsi="Gill Sans MT" w:cstheme="minorHAnsi"/>
                <w:kern w:val="24"/>
                <w:sz w:val="18"/>
                <w:szCs w:val="22"/>
              </w:rPr>
              <w:t>Schopností pedagogů činit výuku zajímavou.</w:t>
            </w:r>
          </w:p>
        </w:tc>
        <w:tc>
          <w:tcPr>
            <w:tcW w:w="830" w:type="dxa"/>
            <w:hideMark/>
          </w:tcPr>
          <w:p w:rsidR="007641E3" w:rsidRPr="009760A3" w:rsidRDefault="007641E3" w:rsidP="00B02C8C">
            <w:pPr>
              <w:jc w:val="center"/>
              <w:textAlignment w:val="top"/>
              <w:rPr>
                <w:rFonts w:ascii="Gill Sans MT" w:hAnsi="Gill Sans MT" w:cstheme="minorHAnsi"/>
                <w:sz w:val="18"/>
                <w:szCs w:val="36"/>
              </w:rPr>
            </w:pPr>
            <w:r w:rsidRPr="009760A3">
              <w:rPr>
                <w:rFonts w:ascii="Gill Sans MT" w:hAnsi="Gill Sans MT" w:cstheme="minorHAnsi"/>
                <w:kern w:val="24"/>
                <w:sz w:val="18"/>
                <w:szCs w:val="22"/>
              </w:rPr>
              <w:t>3,3</w:t>
            </w:r>
          </w:p>
        </w:tc>
        <w:tc>
          <w:tcPr>
            <w:tcW w:w="830" w:type="dxa"/>
            <w:hideMark/>
          </w:tcPr>
          <w:p w:rsidR="007641E3" w:rsidRPr="009760A3" w:rsidRDefault="007641E3" w:rsidP="00B02C8C">
            <w:pPr>
              <w:jc w:val="center"/>
              <w:textAlignment w:val="top"/>
              <w:rPr>
                <w:rFonts w:ascii="Gill Sans MT" w:hAnsi="Gill Sans MT" w:cstheme="minorHAnsi"/>
                <w:sz w:val="18"/>
                <w:szCs w:val="36"/>
              </w:rPr>
            </w:pPr>
            <w:r w:rsidRPr="009760A3">
              <w:rPr>
                <w:rFonts w:ascii="Gill Sans MT" w:hAnsi="Gill Sans MT" w:cstheme="minorHAnsi"/>
                <w:kern w:val="24"/>
                <w:sz w:val="18"/>
                <w:szCs w:val="22"/>
              </w:rPr>
              <w:t>3,5</w:t>
            </w:r>
          </w:p>
        </w:tc>
        <w:tc>
          <w:tcPr>
            <w:tcW w:w="830" w:type="dxa"/>
            <w:hideMark/>
          </w:tcPr>
          <w:p w:rsidR="007641E3" w:rsidRPr="009760A3" w:rsidRDefault="007641E3" w:rsidP="00B02C8C">
            <w:pPr>
              <w:jc w:val="center"/>
              <w:textAlignment w:val="top"/>
              <w:rPr>
                <w:rFonts w:ascii="Gill Sans MT" w:hAnsi="Gill Sans MT" w:cstheme="minorHAnsi"/>
                <w:sz w:val="18"/>
                <w:szCs w:val="36"/>
              </w:rPr>
            </w:pPr>
            <w:r w:rsidRPr="009760A3">
              <w:rPr>
                <w:rFonts w:ascii="Gill Sans MT" w:hAnsi="Gill Sans MT" w:cstheme="minorHAnsi"/>
                <w:kern w:val="24"/>
                <w:sz w:val="18"/>
                <w:szCs w:val="22"/>
              </w:rPr>
              <w:t>3,4</w:t>
            </w:r>
          </w:p>
        </w:tc>
        <w:tc>
          <w:tcPr>
            <w:tcW w:w="831" w:type="dxa"/>
            <w:hideMark/>
          </w:tcPr>
          <w:p w:rsidR="007641E3" w:rsidRPr="009760A3" w:rsidRDefault="007641E3" w:rsidP="00B02C8C">
            <w:pPr>
              <w:jc w:val="center"/>
              <w:textAlignment w:val="top"/>
              <w:rPr>
                <w:rFonts w:ascii="Gill Sans MT" w:hAnsi="Gill Sans MT" w:cstheme="minorHAnsi"/>
                <w:sz w:val="18"/>
                <w:szCs w:val="36"/>
              </w:rPr>
            </w:pPr>
            <w:r w:rsidRPr="009760A3">
              <w:rPr>
                <w:rFonts w:ascii="Gill Sans MT" w:hAnsi="Gill Sans MT" w:cstheme="minorHAnsi"/>
                <w:kern w:val="24"/>
                <w:sz w:val="18"/>
                <w:szCs w:val="22"/>
              </w:rPr>
              <w:t>3,2</w:t>
            </w:r>
          </w:p>
        </w:tc>
        <w:tc>
          <w:tcPr>
            <w:tcW w:w="830" w:type="dxa"/>
            <w:hideMark/>
          </w:tcPr>
          <w:p w:rsidR="007641E3" w:rsidRPr="009760A3" w:rsidRDefault="007641E3" w:rsidP="00B02C8C">
            <w:pPr>
              <w:jc w:val="center"/>
              <w:textAlignment w:val="top"/>
              <w:rPr>
                <w:rFonts w:ascii="Gill Sans MT" w:hAnsi="Gill Sans MT" w:cstheme="minorHAnsi"/>
                <w:sz w:val="18"/>
                <w:szCs w:val="36"/>
              </w:rPr>
            </w:pPr>
            <w:r w:rsidRPr="009760A3">
              <w:rPr>
                <w:rFonts w:ascii="Gill Sans MT" w:hAnsi="Gill Sans MT" w:cstheme="minorHAnsi"/>
                <w:kern w:val="24"/>
                <w:sz w:val="18"/>
                <w:szCs w:val="22"/>
              </w:rPr>
              <w:t>3,6</w:t>
            </w:r>
          </w:p>
        </w:tc>
        <w:tc>
          <w:tcPr>
            <w:tcW w:w="830" w:type="dxa"/>
            <w:hideMark/>
          </w:tcPr>
          <w:p w:rsidR="007641E3" w:rsidRPr="009760A3" w:rsidRDefault="007641E3" w:rsidP="00B02C8C">
            <w:pPr>
              <w:jc w:val="center"/>
              <w:textAlignment w:val="top"/>
              <w:rPr>
                <w:rFonts w:ascii="Gill Sans MT" w:hAnsi="Gill Sans MT" w:cstheme="minorHAnsi"/>
                <w:sz w:val="18"/>
                <w:szCs w:val="36"/>
              </w:rPr>
            </w:pPr>
            <w:r w:rsidRPr="009760A3">
              <w:rPr>
                <w:rFonts w:ascii="Gill Sans MT" w:hAnsi="Gill Sans MT" w:cstheme="minorHAnsi"/>
                <w:kern w:val="24"/>
                <w:sz w:val="18"/>
                <w:szCs w:val="22"/>
              </w:rPr>
              <w:t>3,6</w:t>
            </w:r>
          </w:p>
        </w:tc>
        <w:tc>
          <w:tcPr>
            <w:tcW w:w="831" w:type="dxa"/>
            <w:shd w:val="clear" w:color="auto" w:fill="D9D9D9" w:themeFill="background1" w:themeFillShade="D9"/>
            <w:hideMark/>
          </w:tcPr>
          <w:p w:rsidR="007641E3" w:rsidRPr="009760A3" w:rsidRDefault="007641E3" w:rsidP="00B02C8C">
            <w:pPr>
              <w:jc w:val="center"/>
              <w:textAlignment w:val="top"/>
              <w:rPr>
                <w:rFonts w:ascii="Gill Sans MT" w:hAnsi="Gill Sans MT" w:cstheme="minorHAnsi"/>
                <w:b/>
                <w:sz w:val="18"/>
                <w:szCs w:val="36"/>
              </w:rPr>
            </w:pPr>
            <w:r w:rsidRPr="009760A3">
              <w:rPr>
                <w:rFonts w:ascii="Gill Sans MT" w:hAnsi="Gill Sans MT" w:cstheme="minorHAnsi"/>
                <w:b/>
                <w:kern w:val="24"/>
                <w:sz w:val="18"/>
                <w:szCs w:val="22"/>
              </w:rPr>
              <w:t>3,4</w:t>
            </w:r>
          </w:p>
        </w:tc>
      </w:tr>
      <w:tr w:rsidR="001B3402" w:rsidRPr="009760A3" w:rsidTr="00596334">
        <w:trPr>
          <w:trHeight w:val="370"/>
        </w:trPr>
        <w:tc>
          <w:tcPr>
            <w:tcW w:w="2977" w:type="dxa"/>
            <w:hideMark/>
          </w:tcPr>
          <w:p w:rsidR="007641E3" w:rsidRPr="009760A3" w:rsidRDefault="007641E3" w:rsidP="00B02C8C">
            <w:pPr>
              <w:textAlignment w:val="top"/>
              <w:rPr>
                <w:rFonts w:ascii="Gill Sans MT" w:hAnsi="Gill Sans MT" w:cstheme="minorHAnsi"/>
                <w:sz w:val="18"/>
                <w:szCs w:val="36"/>
              </w:rPr>
            </w:pPr>
            <w:r w:rsidRPr="009760A3">
              <w:rPr>
                <w:rFonts w:ascii="Gill Sans MT" w:hAnsi="Gill Sans MT" w:cstheme="minorHAnsi"/>
                <w:kern w:val="24"/>
                <w:sz w:val="18"/>
                <w:szCs w:val="22"/>
              </w:rPr>
              <w:t>Schopností pedagogů vysvětlovat složitou učební látku.</w:t>
            </w:r>
          </w:p>
        </w:tc>
        <w:tc>
          <w:tcPr>
            <w:tcW w:w="830" w:type="dxa"/>
            <w:hideMark/>
          </w:tcPr>
          <w:p w:rsidR="007641E3" w:rsidRPr="009760A3" w:rsidRDefault="007641E3" w:rsidP="00B02C8C">
            <w:pPr>
              <w:jc w:val="center"/>
              <w:textAlignment w:val="top"/>
              <w:rPr>
                <w:rFonts w:ascii="Gill Sans MT" w:hAnsi="Gill Sans MT" w:cstheme="minorHAnsi"/>
                <w:sz w:val="18"/>
                <w:szCs w:val="36"/>
              </w:rPr>
            </w:pPr>
            <w:r w:rsidRPr="009760A3">
              <w:rPr>
                <w:rFonts w:ascii="Gill Sans MT" w:hAnsi="Gill Sans MT" w:cstheme="minorHAnsi"/>
                <w:kern w:val="24"/>
                <w:sz w:val="18"/>
                <w:szCs w:val="22"/>
              </w:rPr>
              <w:t>3,4</w:t>
            </w:r>
          </w:p>
        </w:tc>
        <w:tc>
          <w:tcPr>
            <w:tcW w:w="830" w:type="dxa"/>
            <w:hideMark/>
          </w:tcPr>
          <w:p w:rsidR="007641E3" w:rsidRPr="009760A3" w:rsidRDefault="007641E3" w:rsidP="00B02C8C">
            <w:pPr>
              <w:jc w:val="center"/>
              <w:textAlignment w:val="top"/>
              <w:rPr>
                <w:rFonts w:ascii="Gill Sans MT" w:hAnsi="Gill Sans MT" w:cstheme="minorHAnsi"/>
                <w:sz w:val="18"/>
                <w:szCs w:val="36"/>
              </w:rPr>
            </w:pPr>
            <w:r w:rsidRPr="009760A3">
              <w:rPr>
                <w:rFonts w:ascii="Gill Sans MT" w:hAnsi="Gill Sans MT" w:cstheme="minorHAnsi"/>
                <w:kern w:val="24"/>
                <w:sz w:val="18"/>
                <w:szCs w:val="22"/>
              </w:rPr>
              <w:t>3,7</w:t>
            </w:r>
          </w:p>
        </w:tc>
        <w:tc>
          <w:tcPr>
            <w:tcW w:w="830" w:type="dxa"/>
            <w:hideMark/>
          </w:tcPr>
          <w:p w:rsidR="007641E3" w:rsidRPr="009760A3" w:rsidRDefault="007641E3" w:rsidP="00B02C8C">
            <w:pPr>
              <w:jc w:val="center"/>
              <w:textAlignment w:val="top"/>
              <w:rPr>
                <w:rFonts w:ascii="Gill Sans MT" w:hAnsi="Gill Sans MT" w:cstheme="minorHAnsi"/>
                <w:sz w:val="18"/>
                <w:szCs w:val="36"/>
              </w:rPr>
            </w:pPr>
            <w:r w:rsidRPr="009760A3">
              <w:rPr>
                <w:rFonts w:ascii="Gill Sans MT" w:hAnsi="Gill Sans MT" w:cstheme="minorHAnsi"/>
                <w:kern w:val="24"/>
                <w:sz w:val="18"/>
                <w:szCs w:val="22"/>
              </w:rPr>
              <w:t>3,5</w:t>
            </w:r>
          </w:p>
        </w:tc>
        <w:tc>
          <w:tcPr>
            <w:tcW w:w="831" w:type="dxa"/>
            <w:hideMark/>
          </w:tcPr>
          <w:p w:rsidR="007641E3" w:rsidRPr="009760A3" w:rsidRDefault="007641E3" w:rsidP="00B02C8C">
            <w:pPr>
              <w:jc w:val="center"/>
              <w:textAlignment w:val="top"/>
              <w:rPr>
                <w:rFonts w:ascii="Gill Sans MT" w:hAnsi="Gill Sans MT" w:cstheme="minorHAnsi"/>
                <w:sz w:val="18"/>
                <w:szCs w:val="36"/>
              </w:rPr>
            </w:pPr>
            <w:r w:rsidRPr="009760A3">
              <w:rPr>
                <w:rFonts w:ascii="Gill Sans MT" w:hAnsi="Gill Sans MT" w:cstheme="minorHAnsi"/>
                <w:kern w:val="24"/>
                <w:sz w:val="18"/>
                <w:szCs w:val="22"/>
              </w:rPr>
              <w:t>3,4</w:t>
            </w:r>
          </w:p>
        </w:tc>
        <w:tc>
          <w:tcPr>
            <w:tcW w:w="830" w:type="dxa"/>
            <w:hideMark/>
          </w:tcPr>
          <w:p w:rsidR="007641E3" w:rsidRPr="009760A3" w:rsidRDefault="007641E3" w:rsidP="00B02C8C">
            <w:pPr>
              <w:jc w:val="center"/>
              <w:textAlignment w:val="top"/>
              <w:rPr>
                <w:rFonts w:ascii="Gill Sans MT" w:hAnsi="Gill Sans MT" w:cstheme="minorHAnsi"/>
                <w:sz w:val="18"/>
                <w:szCs w:val="36"/>
              </w:rPr>
            </w:pPr>
            <w:r w:rsidRPr="009760A3">
              <w:rPr>
                <w:rFonts w:ascii="Gill Sans MT" w:hAnsi="Gill Sans MT" w:cstheme="minorHAnsi"/>
                <w:kern w:val="24"/>
                <w:sz w:val="18"/>
                <w:szCs w:val="22"/>
              </w:rPr>
              <w:t>3,8</w:t>
            </w:r>
          </w:p>
        </w:tc>
        <w:tc>
          <w:tcPr>
            <w:tcW w:w="830" w:type="dxa"/>
            <w:hideMark/>
          </w:tcPr>
          <w:p w:rsidR="007641E3" w:rsidRPr="009760A3" w:rsidRDefault="007641E3" w:rsidP="00B02C8C">
            <w:pPr>
              <w:jc w:val="center"/>
              <w:textAlignment w:val="top"/>
              <w:rPr>
                <w:rFonts w:ascii="Gill Sans MT" w:hAnsi="Gill Sans MT" w:cstheme="minorHAnsi"/>
                <w:sz w:val="18"/>
                <w:szCs w:val="36"/>
              </w:rPr>
            </w:pPr>
            <w:r w:rsidRPr="009760A3">
              <w:rPr>
                <w:rFonts w:ascii="Gill Sans MT" w:hAnsi="Gill Sans MT" w:cstheme="minorHAnsi"/>
                <w:kern w:val="24"/>
                <w:sz w:val="18"/>
                <w:szCs w:val="22"/>
              </w:rPr>
              <w:t>3,8</w:t>
            </w:r>
          </w:p>
        </w:tc>
        <w:tc>
          <w:tcPr>
            <w:tcW w:w="831" w:type="dxa"/>
            <w:shd w:val="clear" w:color="auto" w:fill="D9D9D9" w:themeFill="background1" w:themeFillShade="D9"/>
            <w:hideMark/>
          </w:tcPr>
          <w:p w:rsidR="007641E3" w:rsidRPr="009760A3" w:rsidRDefault="007641E3" w:rsidP="00B02C8C">
            <w:pPr>
              <w:jc w:val="center"/>
              <w:textAlignment w:val="top"/>
              <w:rPr>
                <w:rFonts w:ascii="Gill Sans MT" w:hAnsi="Gill Sans MT" w:cstheme="minorHAnsi"/>
                <w:b/>
                <w:sz w:val="18"/>
                <w:szCs w:val="36"/>
              </w:rPr>
            </w:pPr>
            <w:r w:rsidRPr="009760A3">
              <w:rPr>
                <w:rFonts w:ascii="Gill Sans MT" w:hAnsi="Gill Sans MT" w:cstheme="minorHAnsi"/>
                <w:b/>
                <w:kern w:val="24"/>
                <w:sz w:val="18"/>
                <w:szCs w:val="22"/>
              </w:rPr>
              <w:t>3,6</w:t>
            </w:r>
          </w:p>
        </w:tc>
      </w:tr>
      <w:tr w:rsidR="001B3402" w:rsidRPr="009760A3" w:rsidTr="00596334">
        <w:trPr>
          <w:trHeight w:val="254"/>
        </w:trPr>
        <w:tc>
          <w:tcPr>
            <w:tcW w:w="2977" w:type="dxa"/>
            <w:hideMark/>
          </w:tcPr>
          <w:p w:rsidR="007641E3" w:rsidRPr="009760A3" w:rsidRDefault="007641E3" w:rsidP="00B02C8C">
            <w:pPr>
              <w:textAlignment w:val="top"/>
              <w:rPr>
                <w:rFonts w:ascii="Gill Sans MT" w:hAnsi="Gill Sans MT" w:cstheme="minorHAnsi"/>
                <w:sz w:val="18"/>
                <w:szCs w:val="36"/>
              </w:rPr>
            </w:pPr>
            <w:r w:rsidRPr="009760A3">
              <w:rPr>
                <w:rFonts w:ascii="Gill Sans MT" w:hAnsi="Gill Sans MT" w:cstheme="minorHAnsi"/>
                <w:kern w:val="24"/>
                <w:sz w:val="18"/>
                <w:szCs w:val="22"/>
              </w:rPr>
              <w:t>Nakolik obsah výuky odpovídal studijnímu plánu.</w:t>
            </w:r>
          </w:p>
        </w:tc>
        <w:tc>
          <w:tcPr>
            <w:tcW w:w="830" w:type="dxa"/>
            <w:hideMark/>
          </w:tcPr>
          <w:p w:rsidR="007641E3" w:rsidRPr="009760A3" w:rsidRDefault="007641E3" w:rsidP="00B02C8C">
            <w:pPr>
              <w:jc w:val="center"/>
              <w:textAlignment w:val="top"/>
              <w:rPr>
                <w:rFonts w:ascii="Gill Sans MT" w:hAnsi="Gill Sans MT" w:cstheme="minorHAnsi"/>
                <w:sz w:val="18"/>
                <w:szCs w:val="36"/>
              </w:rPr>
            </w:pPr>
            <w:r w:rsidRPr="009760A3">
              <w:rPr>
                <w:rFonts w:ascii="Gill Sans MT" w:hAnsi="Gill Sans MT" w:cstheme="minorHAnsi"/>
                <w:kern w:val="24"/>
                <w:sz w:val="18"/>
                <w:szCs w:val="22"/>
              </w:rPr>
              <w:t>3,8</w:t>
            </w:r>
          </w:p>
        </w:tc>
        <w:tc>
          <w:tcPr>
            <w:tcW w:w="830" w:type="dxa"/>
            <w:hideMark/>
          </w:tcPr>
          <w:p w:rsidR="007641E3" w:rsidRPr="009760A3" w:rsidRDefault="007641E3" w:rsidP="00B02C8C">
            <w:pPr>
              <w:jc w:val="center"/>
              <w:textAlignment w:val="top"/>
              <w:rPr>
                <w:rFonts w:ascii="Gill Sans MT" w:hAnsi="Gill Sans MT" w:cstheme="minorHAnsi"/>
                <w:sz w:val="18"/>
                <w:szCs w:val="36"/>
              </w:rPr>
            </w:pPr>
            <w:r w:rsidRPr="009760A3">
              <w:rPr>
                <w:rFonts w:ascii="Gill Sans MT" w:hAnsi="Gill Sans MT" w:cstheme="minorHAnsi"/>
                <w:kern w:val="24"/>
                <w:sz w:val="18"/>
                <w:szCs w:val="22"/>
              </w:rPr>
              <w:t>4,2</w:t>
            </w:r>
          </w:p>
        </w:tc>
        <w:tc>
          <w:tcPr>
            <w:tcW w:w="830" w:type="dxa"/>
            <w:hideMark/>
          </w:tcPr>
          <w:p w:rsidR="007641E3" w:rsidRPr="009760A3" w:rsidRDefault="007641E3" w:rsidP="00B02C8C">
            <w:pPr>
              <w:jc w:val="center"/>
              <w:textAlignment w:val="top"/>
              <w:rPr>
                <w:rFonts w:ascii="Gill Sans MT" w:hAnsi="Gill Sans MT" w:cstheme="minorHAnsi"/>
                <w:sz w:val="18"/>
                <w:szCs w:val="36"/>
              </w:rPr>
            </w:pPr>
            <w:r w:rsidRPr="009760A3">
              <w:rPr>
                <w:rFonts w:ascii="Gill Sans MT" w:hAnsi="Gill Sans MT" w:cstheme="minorHAnsi"/>
                <w:kern w:val="24"/>
                <w:sz w:val="18"/>
                <w:szCs w:val="22"/>
              </w:rPr>
              <w:t>4,0</w:t>
            </w:r>
          </w:p>
        </w:tc>
        <w:tc>
          <w:tcPr>
            <w:tcW w:w="831" w:type="dxa"/>
            <w:hideMark/>
          </w:tcPr>
          <w:p w:rsidR="007641E3" w:rsidRPr="009760A3" w:rsidRDefault="007641E3" w:rsidP="00B02C8C">
            <w:pPr>
              <w:jc w:val="center"/>
              <w:textAlignment w:val="top"/>
              <w:rPr>
                <w:rFonts w:ascii="Gill Sans MT" w:hAnsi="Gill Sans MT" w:cstheme="minorHAnsi"/>
                <w:sz w:val="18"/>
                <w:szCs w:val="36"/>
              </w:rPr>
            </w:pPr>
            <w:r w:rsidRPr="009760A3">
              <w:rPr>
                <w:rFonts w:ascii="Gill Sans MT" w:hAnsi="Gill Sans MT" w:cstheme="minorHAnsi"/>
                <w:kern w:val="24"/>
                <w:sz w:val="18"/>
                <w:szCs w:val="22"/>
              </w:rPr>
              <w:t>3,9</w:t>
            </w:r>
          </w:p>
        </w:tc>
        <w:tc>
          <w:tcPr>
            <w:tcW w:w="830" w:type="dxa"/>
            <w:hideMark/>
          </w:tcPr>
          <w:p w:rsidR="007641E3" w:rsidRPr="009760A3" w:rsidRDefault="007641E3" w:rsidP="00B02C8C">
            <w:pPr>
              <w:jc w:val="center"/>
              <w:textAlignment w:val="top"/>
              <w:rPr>
                <w:rFonts w:ascii="Gill Sans MT" w:hAnsi="Gill Sans MT" w:cstheme="minorHAnsi"/>
                <w:sz w:val="18"/>
                <w:szCs w:val="36"/>
              </w:rPr>
            </w:pPr>
            <w:r w:rsidRPr="009760A3">
              <w:rPr>
                <w:rFonts w:ascii="Gill Sans MT" w:hAnsi="Gill Sans MT" w:cstheme="minorHAnsi"/>
                <w:kern w:val="24"/>
                <w:sz w:val="18"/>
                <w:szCs w:val="22"/>
              </w:rPr>
              <w:t>4,0</w:t>
            </w:r>
          </w:p>
        </w:tc>
        <w:tc>
          <w:tcPr>
            <w:tcW w:w="830" w:type="dxa"/>
            <w:hideMark/>
          </w:tcPr>
          <w:p w:rsidR="007641E3" w:rsidRPr="009760A3" w:rsidRDefault="007641E3" w:rsidP="00B02C8C">
            <w:pPr>
              <w:jc w:val="center"/>
              <w:textAlignment w:val="top"/>
              <w:rPr>
                <w:rFonts w:ascii="Gill Sans MT" w:hAnsi="Gill Sans MT" w:cstheme="minorHAnsi"/>
                <w:sz w:val="18"/>
                <w:szCs w:val="36"/>
              </w:rPr>
            </w:pPr>
            <w:r w:rsidRPr="009760A3">
              <w:rPr>
                <w:rFonts w:ascii="Gill Sans MT" w:hAnsi="Gill Sans MT" w:cstheme="minorHAnsi"/>
                <w:kern w:val="24"/>
                <w:sz w:val="18"/>
                <w:szCs w:val="22"/>
              </w:rPr>
              <w:t>4,1</w:t>
            </w:r>
          </w:p>
        </w:tc>
        <w:tc>
          <w:tcPr>
            <w:tcW w:w="831" w:type="dxa"/>
            <w:shd w:val="clear" w:color="auto" w:fill="D9D9D9" w:themeFill="background1" w:themeFillShade="D9"/>
            <w:hideMark/>
          </w:tcPr>
          <w:p w:rsidR="007641E3" w:rsidRPr="009760A3" w:rsidRDefault="007641E3" w:rsidP="00B02C8C">
            <w:pPr>
              <w:jc w:val="center"/>
              <w:textAlignment w:val="top"/>
              <w:rPr>
                <w:rFonts w:ascii="Gill Sans MT" w:hAnsi="Gill Sans MT" w:cstheme="minorHAnsi"/>
                <w:b/>
                <w:sz w:val="18"/>
                <w:szCs w:val="36"/>
              </w:rPr>
            </w:pPr>
            <w:r w:rsidRPr="009760A3">
              <w:rPr>
                <w:rFonts w:ascii="Gill Sans MT" w:hAnsi="Gill Sans MT" w:cstheme="minorHAnsi"/>
                <w:b/>
                <w:kern w:val="24"/>
                <w:sz w:val="18"/>
                <w:szCs w:val="22"/>
              </w:rPr>
              <w:t>4,0</w:t>
            </w:r>
          </w:p>
        </w:tc>
      </w:tr>
      <w:tr w:rsidR="001B3402" w:rsidRPr="009760A3" w:rsidTr="00596334">
        <w:trPr>
          <w:trHeight w:val="324"/>
        </w:trPr>
        <w:tc>
          <w:tcPr>
            <w:tcW w:w="2977" w:type="dxa"/>
            <w:hideMark/>
          </w:tcPr>
          <w:p w:rsidR="007641E3" w:rsidRPr="009760A3" w:rsidRDefault="007641E3" w:rsidP="00B02C8C">
            <w:pPr>
              <w:textAlignment w:val="top"/>
              <w:rPr>
                <w:rFonts w:ascii="Gill Sans MT" w:hAnsi="Gill Sans MT" w:cstheme="minorHAnsi"/>
                <w:sz w:val="18"/>
                <w:szCs w:val="36"/>
              </w:rPr>
            </w:pPr>
            <w:r w:rsidRPr="009760A3">
              <w:rPr>
                <w:rFonts w:ascii="Gill Sans MT" w:hAnsi="Gill Sans MT" w:cstheme="minorHAnsi"/>
                <w:kern w:val="24"/>
                <w:sz w:val="18"/>
                <w:szCs w:val="22"/>
              </w:rPr>
              <w:t>Konstruktivní zpětnou vazbou na vlastní studijní výsledky.</w:t>
            </w:r>
          </w:p>
        </w:tc>
        <w:tc>
          <w:tcPr>
            <w:tcW w:w="830" w:type="dxa"/>
            <w:hideMark/>
          </w:tcPr>
          <w:p w:rsidR="007641E3" w:rsidRPr="009760A3" w:rsidRDefault="007641E3" w:rsidP="00B02C8C">
            <w:pPr>
              <w:jc w:val="center"/>
              <w:textAlignment w:val="top"/>
              <w:rPr>
                <w:rFonts w:ascii="Gill Sans MT" w:hAnsi="Gill Sans MT" w:cstheme="minorHAnsi"/>
                <w:sz w:val="18"/>
                <w:szCs w:val="36"/>
              </w:rPr>
            </w:pPr>
            <w:r w:rsidRPr="009760A3">
              <w:rPr>
                <w:rFonts w:ascii="Gill Sans MT" w:hAnsi="Gill Sans MT" w:cstheme="minorHAnsi"/>
                <w:kern w:val="24"/>
                <w:sz w:val="18"/>
                <w:szCs w:val="22"/>
              </w:rPr>
              <w:t>3,6</w:t>
            </w:r>
          </w:p>
        </w:tc>
        <w:tc>
          <w:tcPr>
            <w:tcW w:w="830" w:type="dxa"/>
            <w:hideMark/>
          </w:tcPr>
          <w:p w:rsidR="007641E3" w:rsidRPr="009760A3" w:rsidRDefault="007641E3" w:rsidP="00B02C8C">
            <w:pPr>
              <w:jc w:val="center"/>
              <w:textAlignment w:val="top"/>
              <w:rPr>
                <w:rFonts w:ascii="Gill Sans MT" w:hAnsi="Gill Sans MT" w:cstheme="minorHAnsi"/>
                <w:sz w:val="18"/>
                <w:szCs w:val="36"/>
              </w:rPr>
            </w:pPr>
            <w:r w:rsidRPr="009760A3">
              <w:rPr>
                <w:rFonts w:ascii="Gill Sans MT" w:hAnsi="Gill Sans MT" w:cstheme="minorHAnsi"/>
                <w:kern w:val="24"/>
                <w:sz w:val="18"/>
                <w:szCs w:val="22"/>
              </w:rPr>
              <w:t>3,6</w:t>
            </w:r>
          </w:p>
        </w:tc>
        <w:tc>
          <w:tcPr>
            <w:tcW w:w="830" w:type="dxa"/>
            <w:hideMark/>
          </w:tcPr>
          <w:p w:rsidR="007641E3" w:rsidRPr="009760A3" w:rsidRDefault="007641E3" w:rsidP="00B02C8C">
            <w:pPr>
              <w:jc w:val="center"/>
              <w:textAlignment w:val="top"/>
              <w:rPr>
                <w:rFonts w:ascii="Gill Sans MT" w:hAnsi="Gill Sans MT" w:cstheme="minorHAnsi"/>
                <w:sz w:val="18"/>
                <w:szCs w:val="36"/>
              </w:rPr>
            </w:pPr>
            <w:r w:rsidRPr="009760A3">
              <w:rPr>
                <w:rFonts w:ascii="Gill Sans MT" w:hAnsi="Gill Sans MT" w:cstheme="minorHAnsi"/>
                <w:kern w:val="24"/>
                <w:sz w:val="18"/>
                <w:szCs w:val="22"/>
              </w:rPr>
              <w:t>3,7</w:t>
            </w:r>
          </w:p>
        </w:tc>
        <w:tc>
          <w:tcPr>
            <w:tcW w:w="831" w:type="dxa"/>
            <w:hideMark/>
          </w:tcPr>
          <w:p w:rsidR="007641E3" w:rsidRPr="009760A3" w:rsidRDefault="007641E3" w:rsidP="00B02C8C">
            <w:pPr>
              <w:jc w:val="center"/>
              <w:textAlignment w:val="top"/>
              <w:rPr>
                <w:rFonts w:ascii="Gill Sans MT" w:hAnsi="Gill Sans MT" w:cstheme="minorHAnsi"/>
                <w:sz w:val="18"/>
                <w:szCs w:val="36"/>
              </w:rPr>
            </w:pPr>
            <w:r w:rsidRPr="009760A3">
              <w:rPr>
                <w:rFonts w:ascii="Gill Sans MT" w:hAnsi="Gill Sans MT" w:cstheme="minorHAnsi"/>
                <w:kern w:val="24"/>
                <w:sz w:val="18"/>
                <w:szCs w:val="22"/>
              </w:rPr>
              <w:t>3,3</w:t>
            </w:r>
          </w:p>
        </w:tc>
        <w:tc>
          <w:tcPr>
            <w:tcW w:w="830" w:type="dxa"/>
            <w:hideMark/>
          </w:tcPr>
          <w:p w:rsidR="007641E3" w:rsidRPr="009760A3" w:rsidRDefault="007641E3" w:rsidP="00B02C8C">
            <w:pPr>
              <w:jc w:val="center"/>
              <w:textAlignment w:val="top"/>
              <w:rPr>
                <w:rFonts w:ascii="Gill Sans MT" w:hAnsi="Gill Sans MT" w:cstheme="minorHAnsi"/>
                <w:sz w:val="18"/>
                <w:szCs w:val="36"/>
              </w:rPr>
            </w:pPr>
            <w:r w:rsidRPr="009760A3">
              <w:rPr>
                <w:rFonts w:ascii="Gill Sans MT" w:hAnsi="Gill Sans MT" w:cstheme="minorHAnsi"/>
                <w:kern w:val="24"/>
                <w:sz w:val="18"/>
                <w:szCs w:val="22"/>
              </w:rPr>
              <w:t>3,7</w:t>
            </w:r>
          </w:p>
        </w:tc>
        <w:tc>
          <w:tcPr>
            <w:tcW w:w="830" w:type="dxa"/>
            <w:hideMark/>
          </w:tcPr>
          <w:p w:rsidR="007641E3" w:rsidRPr="009760A3" w:rsidRDefault="007641E3" w:rsidP="00B02C8C">
            <w:pPr>
              <w:jc w:val="center"/>
              <w:textAlignment w:val="top"/>
              <w:rPr>
                <w:rFonts w:ascii="Gill Sans MT" w:hAnsi="Gill Sans MT" w:cstheme="minorHAnsi"/>
                <w:sz w:val="18"/>
                <w:szCs w:val="36"/>
              </w:rPr>
            </w:pPr>
            <w:r w:rsidRPr="009760A3">
              <w:rPr>
                <w:rFonts w:ascii="Gill Sans MT" w:hAnsi="Gill Sans MT" w:cstheme="minorHAnsi"/>
                <w:kern w:val="24"/>
                <w:sz w:val="18"/>
                <w:szCs w:val="22"/>
              </w:rPr>
              <w:t>3,8</w:t>
            </w:r>
          </w:p>
        </w:tc>
        <w:tc>
          <w:tcPr>
            <w:tcW w:w="831" w:type="dxa"/>
            <w:shd w:val="clear" w:color="auto" w:fill="D9D9D9" w:themeFill="background1" w:themeFillShade="D9"/>
            <w:hideMark/>
          </w:tcPr>
          <w:p w:rsidR="007641E3" w:rsidRPr="009760A3" w:rsidRDefault="007641E3" w:rsidP="00B02C8C">
            <w:pPr>
              <w:jc w:val="center"/>
              <w:textAlignment w:val="top"/>
              <w:rPr>
                <w:rFonts w:ascii="Gill Sans MT" w:hAnsi="Gill Sans MT" w:cstheme="minorHAnsi"/>
                <w:b/>
                <w:sz w:val="18"/>
                <w:szCs w:val="36"/>
              </w:rPr>
            </w:pPr>
            <w:r w:rsidRPr="009760A3">
              <w:rPr>
                <w:rFonts w:ascii="Gill Sans MT" w:hAnsi="Gill Sans MT" w:cstheme="minorHAnsi"/>
                <w:b/>
                <w:kern w:val="24"/>
                <w:sz w:val="18"/>
                <w:szCs w:val="22"/>
              </w:rPr>
              <w:t>3,6</w:t>
            </w:r>
          </w:p>
        </w:tc>
      </w:tr>
    </w:tbl>
    <w:p w:rsidR="007641E3" w:rsidRPr="009760A3" w:rsidRDefault="007641E3" w:rsidP="007641E3">
      <w:pPr>
        <w:rPr>
          <w:rFonts w:ascii="Gill Sans MT" w:hAnsi="Gill Sans MT" w:cstheme="minorHAnsi"/>
          <w:i/>
          <w:sz w:val="18"/>
          <w:szCs w:val="18"/>
        </w:rPr>
      </w:pPr>
      <w:r w:rsidRPr="009760A3">
        <w:rPr>
          <w:rFonts w:ascii="Gill Sans MT" w:hAnsi="Gill Sans MT" w:cstheme="minorHAnsi"/>
          <w:i/>
          <w:sz w:val="18"/>
          <w:szCs w:val="18"/>
        </w:rPr>
        <w:t xml:space="preserve">Komentář/poznámky: Vlastní data: „Hodnocení studijních oborů ze strany studentů – 2021“ (N=  864). V případě jednotlivých položek jsou uvedeny průměry odpovědí na </w:t>
      </w:r>
      <w:proofErr w:type="spellStart"/>
      <w:r w:rsidRPr="009760A3">
        <w:rPr>
          <w:rFonts w:ascii="Gill Sans MT" w:hAnsi="Gill Sans MT" w:cstheme="minorHAnsi"/>
          <w:i/>
          <w:sz w:val="18"/>
          <w:szCs w:val="18"/>
        </w:rPr>
        <w:t>Likertově</w:t>
      </w:r>
      <w:proofErr w:type="spellEnd"/>
      <w:r w:rsidRPr="009760A3">
        <w:rPr>
          <w:rFonts w:ascii="Gill Sans MT" w:hAnsi="Gill Sans MT" w:cstheme="minorHAnsi"/>
          <w:i/>
          <w:sz w:val="18"/>
          <w:szCs w:val="18"/>
        </w:rPr>
        <w:t xml:space="preserve"> škále od 0 do 5, kde 0 = nejnižší míra spokojenosti, zatímco 5 = nejvyšší míra spokojenosti.</w:t>
      </w:r>
    </w:p>
    <w:p w:rsidR="007641E3" w:rsidRPr="009760A3" w:rsidRDefault="007641E3" w:rsidP="007641E3">
      <w:pPr>
        <w:rPr>
          <w:rFonts w:ascii="Gill Sans MT" w:hAnsi="Gill Sans MT" w:cstheme="minorHAnsi"/>
          <w:i/>
          <w:sz w:val="18"/>
          <w:szCs w:val="18"/>
        </w:rPr>
      </w:pPr>
    </w:p>
    <w:p w:rsidR="007641E3" w:rsidRPr="009760A3" w:rsidRDefault="007641E3" w:rsidP="007641E3">
      <w:pPr>
        <w:rPr>
          <w:rFonts w:ascii="Gill Sans MT" w:hAnsi="Gill Sans MT" w:cstheme="minorHAnsi"/>
          <w:b/>
          <w:sz w:val="22"/>
          <w:szCs w:val="22"/>
        </w:rPr>
      </w:pPr>
    </w:p>
    <w:p w:rsidR="007641E3" w:rsidRPr="009760A3" w:rsidRDefault="007641E3" w:rsidP="001B3402">
      <w:pPr>
        <w:spacing w:after="120"/>
        <w:rPr>
          <w:rFonts w:ascii="Gill Sans MT" w:hAnsi="Gill Sans MT" w:cstheme="minorHAnsi"/>
          <w:b/>
          <w:sz w:val="20"/>
          <w:szCs w:val="20"/>
        </w:rPr>
      </w:pPr>
      <w:r w:rsidRPr="009760A3">
        <w:rPr>
          <w:rFonts w:ascii="Gill Sans MT" w:hAnsi="Gill Sans MT" w:cstheme="minorHAnsi"/>
          <w:b/>
          <w:sz w:val="20"/>
          <w:szCs w:val="20"/>
        </w:rPr>
        <w:t xml:space="preserve">Tab. </w:t>
      </w:r>
      <w:r w:rsidR="00D3303B" w:rsidRPr="009760A3">
        <w:rPr>
          <w:rFonts w:ascii="Gill Sans MT" w:hAnsi="Gill Sans MT" w:cstheme="minorHAnsi"/>
          <w:b/>
          <w:sz w:val="20"/>
          <w:szCs w:val="20"/>
        </w:rPr>
        <w:t>15</w:t>
      </w:r>
      <w:r w:rsidRPr="009760A3">
        <w:rPr>
          <w:rFonts w:ascii="Gill Sans MT" w:hAnsi="Gill Sans MT" w:cstheme="minorHAnsi"/>
          <w:b/>
          <w:sz w:val="20"/>
          <w:szCs w:val="20"/>
        </w:rPr>
        <w:t>. Hodnocení vzdělávání a podpory studentů (komparace 2021 a 2018)</w:t>
      </w:r>
    </w:p>
    <w:tbl>
      <w:tblPr>
        <w:tblStyle w:val="Mkatabulky"/>
        <w:tblW w:w="8789" w:type="dxa"/>
        <w:tblLook w:val="0600" w:firstRow="0" w:lastRow="0" w:firstColumn="0" w:lastColumn="0" w:noHBand="1" w:noVBand="1"/>
      </w:tblPr>
      <w:tblGrid>
        <w:gridCol w:w="2977"/>
        <w:gridCol w:w="830"/>
        <w:gridCol w:w="830"/>
        <w:gridCol w:w="830"/>
        <w:gridCol w:w="831"/>
        <w:gridCol w:w="830"/>
        <w:gridCol w:w="830"/>
        <w:gridCol w:w="831"/>
      </w:tblGrid>
      <w:tr w:rsidR="001B3402" w:rsidRPr="009760A3" w:rsidTr="00596334">
        <w:trPr>
          <w:trHeight w:val="59"/>
        </w:trPr>
        <w:tc>
          <w:tcPr>
            <w:tcW w:w="2977" w:type="dxa"/>
            <w:hideMark/>
          </w:tcPr>
          <w:p w:rsidR="007641E3" w:rsidRPr="009760A3" w:rsidRDefault="001B3402" w:rsidP="00B02C8C">
            <w:pPr>
              <w:textAlignment w:val="bottom"/>
              <w:rPr>
                <w:rFonts w:ascii="Gill Sans MT" w:hAnsi="Gill Sans MT" w:cstheme="minorHAnsi"/>
                <w:sz w:val="18"/>
                <w:szCs w:val="36"/>
              </w:rPr>
            </w:pPr>
            <w:r w:rsidRPr="009760A3">
              <w:rPr>
                <w:rFonts w:ascii="Gill Sans MT" w:hAnsi="Gill Sans MT" w:cstheme="minorHAnsi"/>
                <w:b/>
                <w:bCs/>
                <w:kern w:val="24"/>
                <w:sz w:val="18"/>
                <w:szCs w:val="22"/>
              </w:rPr>
              <w:t>Položka dotazníku</w:t>
            </w:r>
          </w:p>
        </w:tc>
        <w:tc>
          <w:tcPr>
            <w:tcW w:w="830" w:type="dxa"/>
            <w:hideMark/>
          </w:tcPr>
          <w:p w:rsidR="007641E3" w:rsidRPr="009760A3" w:rsidRDefault="007641E3" w:rsidP="00B02C8C">
            <w:pPr>
              <w:jc w:val="center"/>
              <w:textAlignment w:val="bottom"/>
              <w:rPr>
                <w:rFonts w:ascii="Gill Sans MT" w:hAnsi="Gill Sans MT" w:cstheme="minorHAnsi"/>
                <w:b/>
                <w:sz w:val="18"/>
                <w:szCs w:val="36"/>
              </w:rPr>
            </w:pPr>
            <w:r w:rsidRPr="009760A3">
              <w:rPr>
                <w:rFonts w:ascii="Gill Sans MT" w:hAnsi="Gill Sans MT" w:cstheme="minorHAnsi"/>
                <w:b/>
                <w:bCs/>
                <w:kern w:val="24"/>
                <w:sz w:val="18"/>
                <w:szCs w:val="22"/>
              </w:rPr>
              <w:t>FAI</w:t>
            </w:r>
          </w:p>
        </w:tc>
        <w:tc>
          <w:tcPr>
            <w:tcW w:w="830" w:type="dxa"/>
            <w:hideMark/>
          </w:tcPr>
          <w:p w:rsidR="007641E3" w:rsidRPr="009760A3" w:rsidRDefault="007641E3" w:rsidP="00B02C8C">
            <w:pPr>
              <w:jc w:val="center"/>
              <w:textAlignment w:val="bottom"/>
              <w:rPr>
                <w:rFonts w:ascii="Gill Sans MT" w:hAnsi="Gill Sans MT" w:cstheme="minorHAnsi"/>
                <w:b/>
                <w:sz w:val="18"/>
                <w:szCs w:val="36"/>
              </w:rPr>
            </w:pPr>
            <w:r w:rsidRPr="009760A3">
              <w:rPr>
                <w:rFonts w:ascii="Gill Sans MT" w:hAnsi="Gill Sans MT" w:cstheme="minorHAnsi"/>
                <w:b/>
                <w:bCs/>
                <w:kern w:val="24"/>
                <w:sz w:val="18"/>
                <w:szCs w:val="22"/>
              </w:rPr>
              <w:t>FHS</w:t>
            </w:r>
          </w:p>
        </w:tc>
        <w:tc>
          <w:tcPr>
            <w:tcW w:w="830" w:type="dxa"/>
            <w:hideMark/>
          </w:tcPr>
          <w:p w:rsidR="007641E3" w:rsidRPr="009760A3" w:rsidRDefault="007641E3" w:rsidP="00B02C8C">
            <w:pPr>
              <w:jc w:val="center"/>
              <w:textAlignment w:val="bottom"/>
              <w:rPr>
                <w:rFonts w:ascii="Gill Sans MT" w:hAnsi="Gill Sans MT" w:cstheme="minorHAnsi"/>
                <w:b/>
                <w:sz w:val="18"/>
                <w:szCs w:val="36"/>
              </w:rPr>
            </w:pPr>
            <w:r w:rsidRPr="009760A3">
              <w:rPr>
                <w:rFonts w:ascii="Gill Sans MT" w:hAnsi="Gill Sans MT" w:cstheme="minorHAnsi"/>
                <w:b/>
                <w:bCs/>
                <w:kern w:val="24"/>
                <w:sz w:val="18"/>
                <w:szCs w:val="22"/>
              </w:rPr>
              <w:t>FLKŘ</w:t>
            </w:r>
          </w:p>
        </w:tc>
        <w:tc>
          <w:tcPr>
            <w:tcW w:w="831" w:type="dxa"/>
            <w:hideMark/>
          </w:tcPr>
          <w:p w:rsidR="007641E3" w:rsidRPr="009760A3" w:rsidRDefault="007641E3" w:rsidP="00B02C8C">
            <w:pPr>
              <w:jc w:val="center"/>
              <w:textAlignment w:val="bottom"/>
              <w:rPr>
                <w:rFonts w:ascii="Gill Sans MT" w:hAnsi="Gill Sans MT" w:cstheme="minorHAnsi"/>
                <w:b/>
                <w:sz w:val="18"/>
                <w:szCs w:val="36"/>
              </w:rPr>
            </w:pPr>
            <w:proofErr w:type="spellStart"/>
            <w:r w:rsidRPr="009760A3">
              <w:rPr>
                <w:rFonts w:ascii="Gill Sans MT" w:hAnsi="Gill Sans MT" w:cstheme="minorHAnsi"/>
                <w:b/>
                <w:bCs/>
                <w:kern w:val="24"/>
                <w:sz w:val="18"/>
                <w:szCs w:val="22"/>
              </w:rPr>
              <w:t>FaME</w:t>
            </w:r>
            <w:proofErr w:type="spellEnd"/>
          </w:p>
        </w:tc>
        <w:tc>
          <w:tcPr>
            <w:tcW w:w="830" w:type="dxa"/>
            <w:hideMark/>
          </w:tcPr>
          <w:p w:rsidR="007641E3" w:rsidRPr="009760A3" w:rsidRDefault="007641E3" w:rsidP="00B02C8C">
            <w:pPr>
              <w:jc w:val="center"/>
              <w:textAlignment w:val="bottom"/>
              <w:rPr>
                <w:rFonts w:ascii="Gill Sans MT" w:hAnsi="Gill Sans MT" w:cstheme="minorHAnsi"/>
                <w:b/>
                <w:sz w:val="18"/>
                <w:szCs w:val="36"/>
              </w:rPr>
            </w:pPr>
            <w:r w:rsidRPr="009760A3">
              <w:rPr>
                <w:rFonts w:ascii="Gill Sans MT" w:hAnsi="Gill Sans MT" w:cstheme="minorHAnsi"/>
                <w:b/>
                <w:bCs/>
                <w:kern w:val="24"/>
                <w:sz w:val="18"/>
                <w:szCs w:val="22"/>
              </w:rPr>
              <w:t>FMK</w:t>
            </w:r>
          </w:p>
        </w:tc>
        <w:tc>
          <w:tcPr>
            <w:tcW w:w="830" w:type="dxa"/>
            <w:hideMark/>
          </w:tcPr>
          <w:p w:rsidR="007641E3" w:rsidRPr="009760A3" w:rsidRDefault="007641E3" w:rsidP="00B02C8C">
            <w:pPr>
              <w:jc w:val="center"/>
              <w:textAlignment w:val="bottom"/>
              <w:rPr>
                <w:rFonts w:ascii="Gill Sans MT" w:hAnsi="Gill Sans MT" w:cstheme="minorHAnsi"/>
                <w:b/>
                <w:sz w:val="18"/>
                <w:szCs w:val="36"/>
              </w:rPr>
            </w:pPr>
            <w:r w:rsidRPr="009760A3">
              <w:rPr>
                <w:rFonts w:ascii="Gill Sans MT" w:hAnsi="Gill Sans MT" w:cstheme="minorHAnsi"/>
                <w:b/>
                <w:bCs/>
                <w:kern w:val="24"/>
                <w:sz w:val="18"/>
                <w:szCs w:val="22"/>
              </w:rPr>
              <w:t>FT</w:t>
            </w:r>
          </w:p>
        </w:tc>
        <w:tc>
          <w:tcPr>
            <w:tcW w:w="831" w:type="dxa"/>
            <w:shd w:val="clear" w:color="auto" w:fill="D9D9D9" w:themeFill="background1" w:themeFillShade="D9"/>
            <w:hideMark/>
          </w:tcPr>
          <w:p w:rsidR="007641E3" w:rsidRPr="009760A3" w:rsidRDefault="007641E3" w:rsidP="00B02C8C">
            <w:pPr>
              <w:jc w:val="center"/>
              <w:textAlignment w:val="bottom"/>
              <w:rPr>
                <w:rFonts w:ascii="Gill Sans MT" w:hAnsi="Gill Sans MT" w:cstheme="minorHAnsi"/>
                <w:b/>
                <w:sz w:val="18"/>
                <w:szCs w:val="36"/>
              </w:rPr>
            </w:pPr>
            <w:r w:rsidRPr="009760A3">
              <w:rPr>
                <w:rFonts w:ascii="Gill Sans MT" w:hAnsi="Gill Sans MT" w:cstheme="minorHAnsi"/>
                <w:b/>
                <w:bCs/>
                <w:kern w:val="24"/>
                <w:sz w:val="18"/>
                <w:szCs w:val="22"/>
              </w:rPr>
              <w:t>UTB</w:t>
            </w:r>
          </w:p>
        </w:tc>
      </w:tr>
      <w:tr w:rsidR="001B3402" w:rsidRPr="009760A3" w:rsidTr="00596334">
        <w:trPr>
          <w:trHeight w:val="56"/>
        </w:trPr>
        <w:tc>
          <w:tcPr>
            <w:tcW w:w="2977" w:type="dxa"/>
            <w:hideMark/>
          </w:tcPr>
          <w:p w:rsidR="007641E3" w:rsidRPr="009760A3" w:rsidRDefault="007641E3" w:rsidP="00B02C8C">
            <w:pPr>
              <w:textAlignment w:val="top"/>
              <w:rPr>
                <w:rFonts w:ascii="Gill Sans MT" w:hAnsi="Gill Sans MT" w:cstheme="minorHAnsi"/>
                <w:sz w:val="18"/>
                <w:szCs w:val="36"/>
              </w:rPr>
            </w:pPr>
            <w:r w:rsidRPr="009760A3">
              <w:rPr>
                <w:rFonts w:ascii="Gill Sans MT" w:hAnsi="Gill Sans MT" w:cstheme="minorHAnsi"/>
                <w:kern w:val="24"/>
                <w:sz w:val="18"/>
                <w:szCs w:val="22"/>
              </w:rPr>
              <w:t>Schopností pedagogů činit výuku zajímavou.</w:t>
            </w:r>
          </w:p>
        </w:tc>
        <w:tc>
          <w:tcPr>
            <w:tcW w:w="830" w:type="dxa"/>
            <w:hideMark/>
          </w:tcPr>
          <w:p w:rsidR="007641E3" w:rsidRPr="009760A3" w:rsidRDefault="007641E3" w:rsidP="00B02C8C">
            <w:pPr>
              <w:jc w:val="center"/>
              <w:textAlignment w:val="top"/>
              <w:rPr>
                <w:rFonts w:ascii="Gill Sans MT" w:hAnsi="Gill Sans MT" w:cstheme="minorHAnsi"/>
                <w:sz w:val="18"/>
                <w:szCs w:val="36"/>
              </w:rPr>
            </w:pPr>
            <w:r w:rsidRPr="009760A3">
              <w:rPr>
                <w:rFonts w:ascii="Gill Sans MT" w:hAnsi="Gill Sans MT" w:cstheme="minorHAnsi"/>
                <w:kern w:val="24"/>
                <w:sz w:val="18"/>
                <w:szCs w:val="22"/>
              </w:rPr>
              <w:t>0,2</w:t>
            </w:r>
          </w:p>
        </w:tc>
        <w:tc>
          <w:tcPr>
            <w:tcW w:w="830" w:type="dxa"/>
            <w:hideMark/>
          </w:tcPr>
          <w:p w:rsidR="007641E3" w:rsidRPr="009760A3" w:rsidRDefault="007641E3" w:rsidP="00B02C8C">
            <w:pPr>
              <w:jc w:val="center"/>
              <w:textAlignment w:val="top"/>
              <w:rPr>
                <w:rFonts w:ascii="Gill Sans MT" w:hAnsi="Gill Sans MT" w:cstheme="minorHAnsi"/>
                <w:sz w:val="18"/>
                <w:szCs w:val="36"/>
              </w:rPr>
            </w:pPr>
            <w:r w:rsidRPr="009760A3">
              <w:rPr>
                <w:rFonts w:ascii="Gill Sans MT" w:hAnsi="Gill Sans MT" w:cstheme="minorHAnsi"/>
                <w:kern w:val="24"/>
                <w:sz w:val="18"/>
                <w:szCs w:val="22"/>
              </w:rPr>
              <w:t>0,0</w:t>
            </w:r>
          </w:p>
        </w:tc>
        <w:tc>
          <w:tcPr>
            <w:tcW w:w="830" w:type="dxa"/>
            <w:hideMark/>
          </w:tcPr>
          <w:p w:rsidR="007641E3" w:rsidRPr="009760A3" w:rsidRDefault="007641E3" w:rsidP="00B02C8C">
            <w:pPr>
              <w:jc w:val="center"/>
              <w:textAlignment w:val="top"/>
              <w:rPr>
                <w:rFonts w:ascii="Gill Sans MT" w:hAnsi="Gill Sans MT" w:cstheme="minorHAnsi"/>
                <w:sz w:val="18"/>
                <w:szCs w:val="36"/>
              </w:rPr>
            </w:pPr>
            <w:r w:rsidRPr="009760A3">
              <w:rPr>
                <w:rFonts w:ascii="Gill Sans MT" w:hAnsi="Gill Sans MT" w:cstheme="minorHAnsi"/>
                <w:kern w:val="24"/>
                <w:sz w:val="18"/>
                <w:szCs w:val="22"/>
              </w:rPr>
              <w:t>0,4</w:t>
            </w:r>
          </w:p>
        </w:tc>
        <w:tc>
          <w:tcPr>
            <w:tcW w:w="831" w:type="dxa"/>
            <w:hideMark/>
          </w:tcPr>
          <w:p w:rsidR="007641E3" w:rsidRPr="009760A3" w:rsidRDefault="007641E3" w:rsidP="00B02C8C">
            <w:pPr>
              <w:jc w:val="center"/>
              <w:textAlignment w:val="top"/>
              <w:rPr>
                <w:rFonts w:ascii="Gill Sans MT" w:hAnsi="Gill Sans MT" w:cstheme="minorHAnsi"/>
                <w:sz w:val="18"/>
                <w:szCs w:val="36"/>
              </w:rPr>
            </w:pPr>
            <w:r w:rsidRPr="009760A3">
              <w:rPr>
                <w:rFonts w:ascii="Gill Sans MT" w:hAnsi="Gill Sans MT" w:cstheme="minorHAnsi"/>
                <w:kern w:val="24"/>
                <w:sz w:val="18"/>
                <w:szCs w:val="22"/>
              </w:rPr>
              <w:t>0,1</w:t>
            </w:r>
          </w:p>
        </w:tc>
        <w:tc>
          <w:tcPr>
            <w:tcW w:w="830" w:type="dxa"/>
            <w:hideMark/>
          </w:tcPr>
          <w:p w:rsidR="007641E3" w:rsidRPr="009760A3" w:rsidRDefault="007641E3" w:rsidP="00B02C8C">
            <w:pPr>
              <w:jc w:val="center"/>
              <w:textAlignment w:val="top"/>
              <w:rPr>
                <w:rFonts w:ascii="Gill Sans MT" w:hAnsi="Gill Sans MT" w:cstheme="minorHAnsi"/>
                <w:sz w:val="18"/>
                <w:szCs w:val="36"/>
              </w:rPr>
            </w:pPr>
            <w:r w:rsidRPr="009760A3">
              <w:rPr>
                <w:rFonts w:ascii="Gill Sans MT" w:hAnsi="Gill Sans MT" w:cstheme="minorHAnsi"/>
                <w:kern w:val="24"/>
                <w:sz w:val="18"/>
                <w:szCs w:val="22"/>
              </w:rPr>
              <w:t>0,1</w:t>
            </w:r>
          </w:p>
        </w:tc>
        <w:tc>
          <w:tcPr>
            <w:tcW w:w="830" w:type="dxa"/>
            <w:hideMark/>
          </w:tcPr>
          <w:p w:rsidR="007641E3" w:rsidRPr="009760A3" w:rsidRDefault="007641E3" w:rsidP="00B02C8C">
            <w:pPr>
              <w:jc w:val="center"/>
              <w:textAlignment w:val="top"/>
              <w:rPr>
                <w:rFonts w:ascii="Gill Sans MT" w:hAnsi="Gill Sans MT" w:cstheme="minorHAnsi"/>
                <w:sz w:val="18"/>
                <w:szCs w:val="36"/>
              </w:rPr>
            </w:pPr>
            <w:r w:rsidRPr="009760A3">
              <w:rPr>
                <w:rFonts w:ascii="Gill Sans MT" w:hAnsi="Gill Sans MT" w:cstheme="minorHAnsi"/>
                <w:kern w:val="24"/>
                <w:sz w:val="18"/>
                <w:szCs w:val="22"/>
              </w:rPr>
              <w:t>0,5</w:t>
            </w:r>
          </w:p>
        </w:tc>
        <w:tc>
          <w:tcPr>
            <w:tcW w:w="831" w:type="dxa"/>
            <w:shd w:val="clear" w:color="auto" w:fill="D9D9D9" w:themeFill="background1" w:themeFillShade="D9"/>
            <w:hideMark/>
          </w:tcPr>
          <w:p w:rsidR="007641E3" w:rsidRPr="009760A3" w:rsidRDefault="007641E3" w:rsidP="00B02C8C">
            <w:pPr>
              <w:jc w:val="center"/>
              <w:textAlignment w:val="top"/>
              <w:rPr>
                <w:rFonts w:ascii="Gill Sans MT" w:hAnsi="Gill Sans MT" w:cstheme="minorHAnsi"/>
                <w:sz w:val="18"/>
                <w:szCs w:val="36"/>
              </w:rPr>
            </w:pPr>
            <w:r w:rsidRPr="009760A3">
              <w:rPr>
                <w:rFonts w:ascii="Gill Sans MT" w:hAnsi="Gill Sans MT" w:cstheme="minorHAnsi"/>
                <w:kern w:val="24"/>
                <w:sz w:val="18"/>
                <w:szCs w:val="22"/>
              </w:rPr>
              <w:t>0,1</w:t>
            </w:r>
          </w:p>
        </w:tc>
      </w:tr>
      <w:tr w:rsidR="001B3402" w:rsidRPr="009760A3" w:rsidTr="00596334">
        <w:trPr>
          <w:trHeight w:val="56"/>
        </w:trPr>
        <w:tc>
          <w:tcPr>
            <w:tcW w:w="2977" w:type="dxa"/>
            <w:hideMark/>
          </w:tcPr>
          <w:p w:rsidR="007641E3" w:rsidRPr="009760A3" w:rsidRDefault="007641E3" w:rsidP="00B02C8C">
            <w:pPr>
              <w:textAlignment w:val="top"/>
              <w:rPr>
                <w:rFonts w:ascii="Gill Sans MT" w:hAnsi="Gill Sans MT" w:cstheme="minorHAnsi"/>
                <w:sz w:val="18"/>
                <w:szCs w:val="36"/>
              </w:rPr>
            </w:pPr>
            <w:r w:rsidRPr="009760A3">
              <w:rPr>
                <w:rFonts w:ascii="Gill Sans MT" w:hAnsi="Gill Sans MT" w:cstheme="minorHAnsi"/>
                <w:kern w:val="24"/>
                <w:sz w:val="18"/>
                <w:szCs w:val="22"/>
              </w:rPr>
              <w:t>Schopností pedagogů vysvětlovat složitou učební látku.</w:t>
            </w:r>
          </w:p>
        </w:tc>
        <w:tc>
          <w:tcPr>
            <w:tcW w:w="830" w:type="dxa"/>
            <w:hideMark/>
          </w:tcPr>
          <w:p w:rsidR="007641E3" w:rsidRPr="009760A3" w:rsidRDefault="007641E3" w:rsidP="00B02C8C">
            <w:pPr>
              <w:jc w:val="center"/>
              <w:textAlignment w:val="top"/>
              <w:rPr>
                <w:rFonts w:ascii="Gill Sans MT" w:hAnsi="Gill Sans MT" w:cstheme="minorHAnsi"/>
                <w:sz w:val="18"/>
                <w:szCs w:val="36"/>
              </w:rPr>
            </w:pPr>
            <w:r w:rsidRPr="009760A3">
              <w:rPr>
                <w:rFonts w:ascii="Gill Sans MT" w:hAnsi="Gill Sans MT" w:cstheme="minorHAnsi"/>
                <w:kern w:val="24"/>
                <w:sz w:val="18"/>
                <w:szCs w:val="22"/>
              </w:rPr>
              <w:t>0,2</w:t>
            </w:r>
          </w:p>
        </w:tc>
        <w:tc>
          <w:tcPr>
            <w:tcW w:w="830" w:type="dxa"/>
            <w:hideMark/>
          </w:tcPr>
          <w:p w:rsidR="007641E3" w:rsidRPr="009760A3" w:rsidRDefault="007641E3" w:rsidP="00B02C8C">
            <w:pPr>
              <w:jc w:val="center"/>
              <w:textAlignment w:val="top"/>
              <w:rPr>
                <w:rFonts w:ascii="Gill Sans MT" w:hAnsi="Gill Sans MT" w:cstheme="minorHAnsi"/>
                <w:sz w:val="18"/>
                <w:szCs w:val="36"/>
              </w:rPr>
            </w:pPr>
            <w:r w:rsidRPr="009760A3">
              <w:rPr>
                <w:rFonts w:ascii="Gill Sans MT" w:hAnsi="Gill Sans MT" w:cstheme="minorHAnsi"/>
                <w:kern w:val="24"/>
                <w:sz w:val="18"/>
                <w:szCs w:val="22"/>
              </w:rPr>
              <w:t>0,1</w:t>
            </w:r>
          </w:p>
        </w:tc>
        <w:tc>
          <w:tcPr>
            <w:tcW w:w="830" w:type="dxa"/>
            <w:hideMark/>
          </w:tcPr>
          <w:p w:rsidR="007641E3" w:rsidRPr="009760A3" w:rsidRDefault="007641E3" w:rsidP="00B02C8C">
            <w:pPr>
              <w:jc w:val="center"/>
              <w:textAlignment w:val="top"/>
              <w:rPr>
                <w:rFonts w:ascii="Gill Sans MT" w:hAnsi="Gill Sans MT" w:cstheme="minorHAnsi"/>
                <w:sz w:val="18"/>
                <w:szCs w:val="36"/>
              </w:rPr>
            </w:pPr>
            <w:r w:rsidRPr="009760A3">
              <w:rPr>
                <w:rFonts w:ascii="Gill Sans MT" w:hAnsi="Gill Sans MT" w:cstheme="minorHAnsi"/>
                <w:kern w:val="24"/>
                <w:sz w:val="18"/>
                <w:szCs w:val="22"/>
              </w:rPr>
              <w:t>0,2</w:t>
            </w:r>
          </w:p>
        </w:tc>
        <w:tc>
          <w:tcPr>
            <w:tcW w:w="831" w:type="dxa"/>
            <w:hideMark/>
          </w:tcPr>
          <w:p w:rsidR="007641E3" w:rsidRPr="009760A3" w:rsidRDefault="007641E3" w:rsidP="00B02C8C">
            <w:pPr>
              <w:jc w:val="center"/>
              <w:textAlignment w:val="top"/>
              <w:rPr>
                <w:rFonts w:ascii="Gill Sans MT" w:hAnsi="Gill Sans MT" w:cstheme="minorHAnsi"/>
                <w:sz w:val="18"/>
                <w:szCs w:val="36"/>
              </w:rPr>
            </w:pPr>
            <w:r w:rsidRPr="009760A3">
              <w:rPr>
                <w:rFonts w:ascii="Gill Sans MT" w:hAnsi="Gill Sans MT" w:cstheme="minorHAnsi"/>
                <w:kern w:val="24"/>
                <w:sz w:val="18"/>
                <w:szCs w:val="22"/>
              </w:rPr>
              <w:t>0,0</w:t>
            </w:r>
          </w:p>
        </w:tc>
        <w:tc>
          <w:tcPr>
            <w:tcW w:w="830" w:type="dxa"/>
            <w:hideMark/>
          </w:tcPr>
          <w:p w:rsidR="007641E3" w:rsidRPr="009760A3" w:rsidRDefault="007641E3" w:rsidP="00B02C8C">
            <w:pPr>
              <w:jc w:val="center"/>
              <w:textAlignment w:val="top"/>
              <w:rPr>
                <w:rFonts w:ascii="Gill Sans MT" w:hAnsi="Gill Sans MT" w:cstheme="minorHAnsi"/>
                <w:sz w:val="18"/>
                <w:szCs w:val="36"/>
              </w:rPr>
            </w:pPr>
            <w:r w:rsidRPr="009760A3">
              <w:rPr>
                <w:rFonts w:ascii="Gill Sans MT" w:hAnsi="Gill Sans MT" w:cstheme="minorHAnsi"/>
                <w:kern w:val="24"/>
                <w:sz w:val="18"/>
                <w:szCs w:val="22"/>
              </w:rPr>
              <w:t>0,1</w:t>
            </w:r>
          </w:p>
        </w:tc>
        <w:tc>
          <w:tcPr>
            <w:tcW w:w="830" w:type="dxa"/>
            <w:hideMark/>
          </w:tcPr>
          <w:p w:rsidR="007641E3" w:rsidRPr="009760A3" w:rsidRDefault="007641E3" w:rsidP="00B02C8C">
            <w:pPr>
              <w:jc w:val="center"/>
              <w:textAlignment w:val="top"/>
              <w:rPr>
                <w:rFonts w:ascii="Gill Sans MT" w:hAnsi="Gill Sans MT" w:cstheme="minorHAnsi"/>
                <w:sz w:val="18"/>
                <w:szCs w:val="36"/>
              </w:rPr>
            </w:pPr>
            <w:r w:rsidRPr="009760A3">
              <w:rPr>
                <w:rFonts w:ascii="Gill Sans MT" w:hAnsi="Gill Sans MT" w:cstheme="minorHAnsi"/>
                <w:kern w:val="24"/>
                <w:sz w:val="18"/>
                <w:szCs w:val="22"/>
              </w:rPr>
              <w:t>0,4</w:t>
            </w:r>
          </w:p>
        </w:tc>
        <w:tc>
          <w:tcPr>
            <w:tcW w:w="831" w:type="dxa"/>
            <w:shd w:val="clear" w:color="auto" w:fill="D9D9D9" w:themeFill="background1" w:themeFillShade="D9"/>
            <w:hideMark/>
          </w:tcPr>
          <w:p w:rsidR="007641E3" w:rsidRPr="009760A3" w:rsidRDefault="007641E3" w:rsidP="00B02C8C">
            <w:pPr>
              <w:jc w:val="center"/>
              <w:textAlignment w:val="top"/>
              <w:rPr>
                <w:rFonts w:ascii="Gill Sans MT" w:hAnsi="Gill Sans MT" w:cstheme="minorHAnsi"/>
                <w:sz w:val="18"/>
                <w:szCs w:val="36"/>
              </w:rPr>
            </w:pPr>
            <w:r w:rsidRPr="009760A3">
              <w:rPr>
                <w:rFonts w:ascii="Gill Sans MT" w:hAnsi="Gill Sans MT" w:cstheme="minorHAnsi"/>
                <w:kern w:val="24"/>
                <w:sz w:val="18"/>
                <w:szCs w:val="22"/>
              </w:rPr>
              <w:t>0,1</w:t>
            </w:r>
          </w:p>
        </w:tc>
      </w:tr>
      <w:tr w:rsidR="001B3402" w:rsidRPr="009760A3" w:rsidTr="00596334">
        <w:trPr>
          <w:trHeight w:val="56"/>
        </w:trPr>
        <w:tc>
          <w:tcPr>
            <w:tcW w:w="2977" w:type="dxa"/>
            <w:hideMark/>
          </w:tcPr>
          <w:p w:rsidR="007641E3" w:rsidRPr="009760A3" w:rsidRDefault="007641E3" w:rsidP="00B02C8C">
            <w:pPr>
              <w:textAlignment w:val="top"/>
              <w:rPr>
                <w:rFonts w:ascii="Gill Sans MT" w:hAnsi="Gill Sans MT" w:cstheme="minorHAnsi"/>
                <w:sz w:val="18"/>
                <w:szCs w:val="36"/>
              </w:rPr>
            </w:pPr>
            <w:r w:rsidRPr="009760A3">
              <w:rPr>
                <w:rFonts w:ascii="Gill Sans MT" w:hAnsi="Gill Sans MT" w:cstheme="minorHAnsi"/>
                <w:kern w:val="24"/>
                <w:sz w:val="18"/>
                <w:szCs w:val="22"/>
              </w:rPr>
              <w:t>Nakolik obsah výuky odpovídal studijnímu plánu.</w:t>
            </w:r>
          </w:p>
        </w:tc>
        <w:tc>
          <w:tcPr>
            <w:tcW w:w="830" w:type="dxa"/>
            <w:hideMark/>
          </w:tcPr>
          <w:p w:rsidR="007641E3" w:rsidRPr="009760A3" w:rsidRDefault="007641E3" w:rsidP="00B02C8C">
            <w:pPr>
              <w:jc w:val="center"/>
              <w:textAlignment w:val="top"/>
              <w:rPr>
                <w:rFonts w:ascii="Gill Sans MT" w:hAnsi="Gill Sans MT" w:cstheme="minorHAnsi"/>
                <w:sz w:val="18"/>
                <w:szCs w:val="36"/>
              </w:rPr>
            </w:pPr>
            <w:r w:rsidRPr="009760A3">
              <w:rPr>
                <w:rFonts w:ascii="Gill Sans MT" w:hAnsi="Gill Sans MT" w:cstheme="minorHAnsi"/>
                <w:kern w:val="24"/>
                <w:sz w:val="18"/>
                <w:szCs w:val="22"/>
              </w:rPr>
              <w:t>0,3</w:t>
            </w:r>
          </w:p>
        </w:tc>
        <w:tc>
          <w:tcPr>
            <w:tcW w:w="830" w:type="dxa"/>
            <w:hideMark/>
          </w:tcPr>
          <w:p w:rsidR="007641E3" w:rsidRPr="009760A3" w:rsidRDefault="007641E3" w:rsidP="00B02C8C">
            <w:pPr>
              <w:jc w:val="center"/>
              <w:textAlignment w:val="top"/>
              <w:rPr>
                <w:rFonts w:ascii="Gill Sans MT" w:hAnsi="Gill Sans MT" w:cstheme="minorHAnsi"/>
                <w:sz w:val="18"/>
                <w:szCs w:val="36"/>
              </w:rPr>
            </w:pPr>
            <w:r w:rsidRPr="009760A3">
              <w:rPr>
                <w:rFonts w:ascii="Gill Sans MT" w:hAnsi="Gill Sans MT" w:cstheme="minorHAnsi"/>
                <w:kern w:val="24"/>
                <w:sz w:val="18"/>
                <w:szCs w:val="22"/>
              </w:rPr>
              <w:t>0,5</w:t>
            </w:r>
          </w:p>
        </w:tc>
        <w:tc>
          <w:tcPr>
            <w:tcW w:w="830" w:type="dxa"/>
            <w:hideMark/>
          </w:tcPr>
          <w:p w:rsidR="007641E3" w:rsidRPr="009760A3" w:rsidRDefault="007641E3" w:rsidP="00B02C8C">
            <w:pPr>
              <w:jc w:val="center"/>
              <w:textAlignment w:val="top"/>
              <w:rPr>
                <w:rFonts w:ascii="Gill Sans MT" w:hAnsi="Gill Sans MT" w:cstheme="minorHAnsi"/>
                <w:sz w:val="18"/>
                <w:szCs w:val="36"/>
              </w:rPr>
            </w:pPr>
            <w:r w:rsidRPr="009760A3">
              <w:rPr>
                <w:rFonts w:ascii="Gill Sans MT" w:hAnsi="Gill Sans MT" w:cstheme="minorHAnsi"/>
                <w:kern w:val="24"/>
                <w:sz w:val="18"/>
                <w:szCs w:val="22"/>
              </w:rPr>
              <w:t>0,4</w:t>
            </w:r>
          </w:p>
        </w:tc>
        <w:tc>
          <w:tcPr>
            <w:tcW w:w="831" w:type="dxa"/>
            <w:hideMark/>
          </w:tcPr>
          <w:p w:rsidR="007641E3" w:rsidRPr="009760A3" w:rsidRDefault="007641E3" w:rsidP="00B02C8C">
            <w:pPr>
              <w:jc w:val="center"/>
              <w:textAlignment w:val="top"/>
              <w:rPr>
                <w:rFonts w:ascii="Gill Sans MT" w:hAnsi="Gill Sans MT" w:cstheme="minorHAnsi"/>
                <w:sz w:val="18"/>
                <w:szCs w:val="36"/>
              </w:rPr>
            </w:pPr>
            <w:r w:rsidRPr="009760A3">
              <w:rPr>
                <w:rFonts w:ascii="Gill Sans MT" w:hAnsi="Gill Sans MT" w:cstheme="minorHAnsi"/>
                <w:kern w:val="24"/>
                <w:sz w:val="18"/>
                <w:szCs w:val="22"/>
              </w:rPr>
              <w:t>0,1</w:t>
            </w:r>
          </w:p>
        </w:tc>
        <w:tc>
          <w:tcPr>
            <w:tcW w:w="830" w:type="dxa"/>
            <w:hideMark/>
          </w:tcPr>
          <w:p w:rsidR="007641E3" w:rsidRPr="009760A3" w:rsidRDefault="007641E3" w:rsidP="00B02C8C">
            <w:pPr>
              <w:jc w:val="center"/>
              <w:textAlignment w:val="top"/>
              <w:rPr>
                <w:rFonts w:ascii="Gill Sans MT" w:hAnsi="Gill Sans MT" w:cstheme="minorHAnsi"/>
                <w:sz w:val="18"/>
                <w:szCs w:val="36"/>
              </w:rPr>
            </w:pPr>
            <w:r w:rsidRPr="009760A3">
              <w:rPr>
                <w:rFonts w:ascii="Gill Sans MT" w:hAnsi="Gill Sans MT" w:cstheme="minorHAnsi"/>
                <w:kern w:val="24"/>
                <w:sz w:val="18"/>
                <w:szCs w:val="22"/>
              </w:rPr>
              <w:t>0,3</w:t>
            </w:r>
          </w:p>
        </w:tc>
        <w:tc>
          <w:tcPr>
            <w:tcW w:w="830" w:type="dxa"/>
            <w:hideMark/>
          </w:tcPr>
          <w:p w:rsidR="007641E3" w:rsidRPr="009760A3" w:rsidRDefault="007641E3" w:rsidP="00B02C8C">
            <w:pPr>
              <w:jc w:val="center"/>
              <w:textAlignment w:val="top"/>
              <w:rPr>
                <w:rFonts w:ascii="Gill Sans MT" w:hAnsi="Gill Sans MT" w:cstheme="minorHAnsi"/>
                <w:sz w:val="18"/>
                <w:szCs w:val="36"/>
              </w:rPr>
            </w:pPr>
            <w:r w:rsidRPr="009760A3">
              <w:rPr>
                <w:rFonts w:ascii="Gill Sans MT" w:hAnsi="Gill Sans MT" w:cstheme="minorHAnsi"/>
                <w:kern w:val="24"/>
                <w:sz w:val="18"/>
                <w:szCs w:val="22"/>
              </w:rPr>
              <w:t>0,4</w:t>
            </w:r>
          </w:p>
        </w:tc>
        <w:tc>
          <w:tcPr>
            <w:tcW w:w="831" w:type="dxa"/>
            <w:shd w:val="clear" w:color="auto" w:fill="D9D9D9" w:themeFill="background1" w:themeFillShade="D9"/>
            <w:hideMark/>
          </w:tcPr>
          <w:p w:rsidR="007641E3" w:rsidRPr="009760A3" w:rsidRDefault="007641E3" w:rsidP="00B02C8C">
            <w:pPr>
              <w:jc w:val="center"/>
              <w:textAlignment w:val="top"/>
              <w:rPr>
                <w:rFonts w:ascii="Gill Sans MT" w:hAnsi="Gill Sans MT" w:cstheme="minorHAnsi"/>
                <w:sz w:val="18"/>
                <w:szCs w:val="36"/>
              </w:rPr>
            </w:pPr>
            <w:r w:rsidRPr="009760A3">
              <w:rPr>
                <w:rFonts w:ascii="Gill Sans MT" w:hAnsi="Gill Sans MT" w:cstheme="minorHAnsi"/>
                <w:kern w:val="24"/>
                <w:sz w:val="18"/>
                <w:szCs w:val="22"/>
              </w:rPr>
              <w:t>0,3</w:t>
            </w:r>
          </w:p>
        </w:tc>
      </w:tr>
      <w:tr w:rsidR="001B3402" w:rsidRPr="009760A3" w:rsidTr="00596334">
        <w:trPr>
          <w:trHeight w:val="56"/>
        </w:trPr>
        <w:tc>
          <w:tcPr>
            <w:tcW w:w="2977" w:type="dxa"/>
            <w:hideMark/>
          </w:tcPr>
          <w:p w:rsidR="007641E3" w:rsidRPr="009760A3" w:rsidRDefault="007641E3" w:rsidP="00B02C8C">
            <w:pPr>
              <w:textAlignment w:val="top"/>
              <w:rPr>
                <w:rFonts w:ascii="Gill Sans MT" w:hAnsi="Gill Sans MT" w:cstheme="minorHAnsi"/>
                <w:sz w:val="18"/>
                <w:szCs w:val="36"/>
              </w:rPr>
            </w:pPr>
            <w:r w:rsidRPr="009760A3">
              <w:rPr>
                <w:rFonts w:ascii="Gill Sans MT" w:hAnsi="Gill Sans MT" w:cstheme="minorHAnsi"/>
                <w:kern w:val="24"/>
                <w:sz w:val="18"/>
                <w:szCs w:val="22"/>
              </w:rPr>
              <w:t>Konstruktivní zpětnou vazbou na vlastní studijní výsledky.</w:t>
            </w:r>
          </w:p>
        </w:tc>
        <w:tc>
          <w:tcPr>
            <w:tcW w:w="830" w:type="dxa"/>
            <w:hideMark/>
          </w:tcPr>
          <w:p w:rsidR="007641E3" w:rsidRPr="009760A3" w:rsidRDefault="007641E3" w:rsidP="00B02C8C">
            <w:pPr>
              <w:jc w:val="center"/>
              <w:textAlignment w:val="top"/>
              <w:rPr>
                <w:rFonts w:ascii="Gill Sans MT" w:hAnsi="Gill Sans MT" w:cstheme="minorHAnsi"/>
                <w:sz w:val="18"/>
                <w:szCs w:val="36"/>
              </w:rPr>
            </w:pPr>
            <w:r w:rsidRPr="009760A3">
              <w:rPr>
                <w:rFonts w:ascii="Gill Sans MT" w:hAnsi="Gill Sans MT" w:cstheme="minorHAnsi"/>
                <w:kern w:val="24"/>
                <w:sz w:val="18"/>
                <w:szCs w:val="22"/>
              </w:rPr>
              <w:t>0,3</w:t>
            </w:r>
          </w:p>
        </w:tc>
        <w:tc>
          <w:tcPr>
            <w:tcW w:w="830" w:type="dxa"/>
            <w:hideMark/>
          </w:tcPr>
          <w:p w:rsidR="007641E3" w:rsidRPr="009760A3" w:rsidRDefault="007641E3" w:rsidP="00B02C8C">
            <w:pPr>
              <w:jc w:val="center"/>
              <w:textAlignment w:val="top"/>
              <w:rPr>
                <w:rFonts w:ascii="Gill Sans MT" w:hAnsi="Gill Sans MT" w:cstheme="minorHAnsi"/>
                <w:sz w:val="18"/>
                <w:szCs w:val="36"/>
              </w:rPr>
            </w:pPr>
            <w:r w:rsidRPr="009760A3">
              <w:rPr>
                <w:rFonts w:ascii="Gill Sans MT" w:hAnsi="Gill Sans MT" w:cstheme="minorHAnsi"/>
                <w:kern w:val="24"/>
                <w:sz w:val="18"/>
                <w:szCs w:val="22"/>
              </w:rPr>
              <w:t>0,2</w:t>
            </w:r>
          </w:p>
        </w:tc>
        <w:tc>
          <w:tcPr>
            <w:tcW w:w="830" w:type="dxa"/>
            <w:hideMark/>
          </w:tcPr>
          <w:p w:rsidR="007641E3" w:rsidRPr="009760A3" w:rsidRDefault="007641E3" w:rsidP="00B02C8C">
            <w:pPr>
              <w:jc w:val="center"/>
              <w:textAlignment w:val="top"/>
              <w:rPr>
                <w:rFonts w:ascii="Gill Sans MT" w:hAnsi="Gill Sans MT" w:cstheme="minorHAnsi"/>
                <w:sz w:val="18"/>
                <w:szCs w:val="36"/>
              </w:rPr>
            </w:pPr>
            <w:r w:rsidRPr="009760A3">
              <w:rPr>
                <w:rFonts w:ascii="Gill Sans MT" w:hAnsi="Gill Sans MT" w:cstheme="minorHAnsi"/>
                <w:kern w:val="24"/>
                <w:sz w:val="18"/>
                <w:szCs w:val="22"/>
              </w:rPr>
              <w:t>0,3</w:t>
            </w:r>
          </w:p>
        </w:tc>
        <w:tc>
          <w:tcPr>
            <w:tcW w:w="831" w:type="dxa"/>
            <w:hideMark/>
          </w:tcPr>
          <w:p w:rsidR="007641E3" w:rsidRPr="009760A3" w:rsidRDefault="007641E3" w:rsidP="00B02C8C">
            <w:pPr>
              <w:jc w:val="center"/>
              <w:textAlignment w:val="top"/>
              <w:rPr>
                <w:rFonts w:ascii="Gill Sans MT" w:hAnsi="Gill Sans MT" w:cstheme="minorHAnsi"/>
                <w:sz w:val="18"/>
                <w:szCs w:val="36"/>
              </w:rPr>
            </w:pPr>
            <w:r w:rsidRPr="009760A3">
              <w:rPr>
                <w:rFonts w:ascii="Gill Sans MT" w:hAnsi="Gill Sans MT" w:cstheme="minorHAnsi"/>
                <w:kern w:val="24"/>
                <w:sz w:val="18"/>
                <w:szCs w:val="22"/>
              </w:rPr>
              <w:t>0,0</w:t>
            </w:r>
          </w:p>
        </w:tc>
        <w:tc>
          <w:tcPr>
            <w:tcW w:w="830" w:type="dxa"/>
            <w:hideMark/>
          </w:tcPr>
          <w:p w:rsidR="007641E3" w:rsidRPr="009760A3" w:rsidRDefault="007641E3" w:rsidP="00B02C8C">
            <w:pPr>
              <w:jc w:val="center"/>
              <w:textAlignment w:val="top"/>
              <w:rPr>
                <w:rFonts w:ascii="Gill Sans MT" w:hAnsi="Gill Sans MT" w:cstheme="minorHAnsi"/>
                <w:sz w:val="18"/>
                <w:szCs w:val="36"/>
              </w:rPr>
            </w:pPr>
            <w:r w:rsidRPr="009760A3">
              <w:rPr>
                <w:rFonts w:ascii="Gill Sans MT" w:hAnsi="Gill Sans MT" w:cstheme="minorHAnsi"/>
                <w:kern w:val="24"/>
                <w:sz w:val="18"/>
                <w:szCs w:val="22"/>
              </w:rPr>
              <w:t>0,2</w:t>
            </w:r>
          </w:p>
        </w:tc>
        <w:tc>
          <w:tcPr>
            <w:tcW w:w="830" w:type="dxa"/>
            <w:hideMark/>
          </w:tcPr>
          <w:p w:rsidR="007641E3" w:rsidRPr="009760A3" w:rsidRDefault="007641E3" w:rsidP="00B02C8C">
            <w:pPr>
              <w:jc w:val="center"/>
              <w:textAlignment w:val="top"/>
              <w:rPr>
                <w:rFonts w:ascii="Gill Sans MT" w:hAnsi="Gill Sans MT" w:cstheme="minorHAnsi"/>
                <w:sz w:val="18"/>
                <w:szCs w:val="36"/>
              </w:rPr>
            </w:pPr>
            <w:r w:rsidRPr="009760A3">
              <w:rPr>
                <w:rFonts w:ascii="Gill Sans MT" w:hAnsi="Gill Sans MT" w:cstheme="minorHAnsi"/>
                <w:kern w:val="24"/>
                <w:sz w:val="18"/>
                <w:szCs w:val="22"/>
              </w:rPr>
              <w:t>0,4</w:t>
            </w:r>
          </w:p>
        </w:tc>
        <w:tc>
          <w:tcPr>
            <w:tcW w:w="831" w:type="dxa"/>
            <w:shd w:val="clear" w:color="auto" w:fill="D9D9D9" w:themeFill="background1" w:themeFillShade="D9"/>
            <w:hideMark/>
          </w:tcPr>
          <w:p w:rsidR="007641E3" w:rsidRPr="009760A3" w:rsidRDefault="007641E3" w:rsidP="00B02C8C">
            <w:pPr>
              <w:jc w:val="center"/>
              <w:textAlignment w:val="top"/>
              <w:rPr>
                <w:rFonts w:ascii="Gill Sans MT" w:hAnsi="Gill Sans MT" w:cstheme="minorHAnsi"/>
                <w:sz w:val="18"/>
                <w:szCs w:val="36"/>
              </w:rPr>
            </w:pPr>
            <w:r w:rsidRPr="009760A3">
              <w:rPr>
                <w:rFonts w:ascii="Gill Sans MT" w:hAnsi="Gill Sans MT" w:cstheme="minorHAnsi"/>
                <w:kern w:val="24"/>
                <w:sz w:val="18"/>
                <w:szCs w:val="22"/>
              </w:rPr>
              <w:t>0,2</w:t>
            </w:r>
          </w:p>
        </w:tc>
      </w:tr>
    </w:tbl>
    <w:p w:rsidR="007641E3" w:rsidRPr="009760A3" w:rsidRDefault="007641E3" w:rsidP="001B3402">
      <w:pPr>
        <w:spacing w:after="100" w:afterAutospacing="1"/>
        <w:rPr>
          <w:rFonts w:ascii="Gill Sans MT" w:hAnsi="Gill Sans MT"/>
          <w:i/>
          <w:sz w:val="18"/>
          <w:szCs w:val="18"/>
        </w:rPr>
      </w:pPr>
      <w:r w:rsidRPr="009760A3">
        <w:rPr>
          <w:rFonts w:ascii="Gill Sans MT" w:hAnsi="Gill Sans MT" w:cstheme="minorHAnsi"/>
          <w:i/>
          <w:sz w:val="18"/>
          <w:szCs w:val="18"/>
        </w:rPr>
        <w:t xml:space="preserve">Komentář/poznámky: Rozdíly hodnocení v roce 2021 oproti roku 2018, kladné hodnoty vyjadřují zlepšení, záporné hodnoty vyjadřují zhoršení, dle stupnice na </w:t>
      </w:r>
      <w:proofErr w:type="spellStart"/>
      <w:r w:rsidRPr="009760A3">
        <w:rPr>
          <w:rFonts w:ascii="Gill Sans MT" w:hAnsi="Gill Sans MT" w:cstheme="minorHAnsi"/>
          <w:i/>
          <w:sz w:val="18"/>
          <w:szCs w:val="18"/>
        </w:rPr>
        <w:t>Likertově</w:t>
      </w:r>
      <w:proofErr w:type="spellEnd"/>
      <w:r w:rsidRPr="009760A3">
        <w:rPr>
          <w:rFonts w:ascii="Gill Sans MT" w:hAnsi="Gill Sans MT" w:cstheme="minorHAnsi"/>
          <w:i/>
          <w:sz w:val="18"/>
          <w:szCs w:val="18"/>
        </w:rPr>
        <w:t xml:space="preserve"> škále od 0 do 5, kde 0 =</w:t>
      </w:r>
      <w:r w:rsidRPr="009760A3">
        <w:rPr>
          <w:rFonts w:ascii="Gill Sans MT" w:hAnsi="Gill Sans MT"/>
          <w:i/>
          <w:sz w:val="18"/>
          <w:szCs w:val="18"/>
        </w:rPr>
        <w:t xml:space="preserve"> nejnižší míru spokojenosti, zatímco 5 = nejvyšší míru spokojenosti.</w:t>
      </w:r>
    </w:p>
    <w:p w:rsidR="007641E3" w:rsidRPr="009760A3" w:rsidRDefault="007641E3" w:rsidP="001B3402">
      <w:pPr>
        <w:spacing w:line="276" w:lineRule="auto"/>
        <w:jc w:val="both"/>
        <w:rPr>
          <w:rFonts w:ascii="Gill Sans MT" w:hAnsi="Gill Sans MT"/>
        </w:rPr>
      </w:pPr>
      <w:r w:rsidRPr="009760A3">
        <w:rPr>
          <w:rFonts w:ascii="Gill Sans MT" w:hAnsi="Gill Sans MT"/>
        </w:rPr>
        <w:t>Z výsledků hodnocení vzdělávání a podpory studentů vyplynulo, že v případě vzdělávání a podpory jsou studenti nadprůměrně spokojení. Průměrné skóre za UTB ve Zlíně se pohybuje v této kategorii mezi 3,4 až 4,0, přičemž mírně kritičtější jsou v tomto případě studenti u hodnocení toho, natolik se vyučujícím dařilo činit výuku zajímavou. Naopak nejvíce spokojeni byli s tím, nakolik obsah výuky odpovídal studijnímu plánu. Jako jednoznačně pozitivní trend lze hodnotit zvýšení spokojenosti studentů se vzděláváním a podporou, neboť ani na jedné ze součástí nedošlo ke zhoršení ve srovnání s rokem 2018. Nejvýznamnější zlepšení lze vysledovat na FT a FLKŘ.</w:t>
      </w:r>
    </w:p>
    <w:p w:rsidR="001B3402" w:rsidRPr="009760A3" w:rsidRDefault="001B3402" w:rsidP="007641E3">
      <w:pPr>
        <w:spacing w:line="276" w:lineRule="auto"/>
        <w:jc w:val="both"/>
        <w:rPr>
          <w:rFonts w:ascii="Gill Sans MT" w:hAnsi="Gill Sans MT"/>
          <w:sz w:val="22"/>
          <w:szCs w:val="22"/>
          <w:highlight w:val="cyan"/>
        </w:rPr>
      </w:pPr>
    </w:p>
    <w:p w:rsidR="0055655C" w:rsidRPr="009760A3" w:rsidRDefault="0055655C">
      <w:pPr>
        <w:suppressAutoHyphens w:val="0"/>
        <w:spacing w:after="160" w:line="259" w:lineRule="auto"/>
        <w:rPr>
          <w:rFonts w:ascii="Gill Sans MT" w:hAnsi="Gill Sans MT" w:cstheme="minorHAnsi"/>
          <w:b/>
          <w:sz w:val="20"/>
          <w:szCs w:val="20"/>
          <w:highlight w:val="cyan"/>
        </w:rPr>
      </w:pPr>
      <w:r w:rsidRPr="009760A3">
        <w:rPr>
          <w:rFonts w:ascii="Gill Sans MT" w:hAnsi="Gill Sans MT" w:cstheme="minorHAnsi"/>
          <w:b/>
          <w:sz w:val="20"/>
          <w:szCs w:val="20"/>
          <w:highlight w:val="cyan"/>
        </w:rPr>
        <w:br w:type="page"/>
      </w:r>
    </w:p>
    <w:p w:rsidR="007641E3" w:rsidRPr="009760A3" w:rsidRDefault="009775E9" w:rsidP="001B3402">
      <w:pPr>
        <w:spacing w:after="120"/>
        <w:rPr>
          <w:rFonts w:ascii="Gill Sans MT" w:hAnsi="Gill Sans MT" w:cstheme="minorHAnsi"/>
          <w:b/>
          <w:sz w:val="20"/>
          <w:szCs w:val="20"/>
        </w:rPr>
      </w:pPr>
      <w:r w:rsidRPr="009760A3">
        <w:rPr>
          <w:rFonts w:ascii="Gill Sans MT" w:hAnsi="Gill Sans MT" w:cstheme="minorHAnsi"/>
          <w:b/>
          <w:sz w:val="20"/>
          <w:szCs w:val="20"/>
        </w:rPr>
        <w:lastRenderedPageBreak/>
        <w:t>Tab. 1</w:t>
      </w:r>
      <w:r w:rsidR="00D3303B" w:rsidRPr="009760A3">
        <w:rPr>
          <w:rFonts w:ascii="Gill Sans MT" w:hAnsi="Gill Sans MT" w:cstheme="minorHAnsi"/>
          <w:b/>
          <w:sz w:val="20"/>
          <w:szCs w:val="20"/>
        </w:rPr>
        <w:t>6</w:t>
      </w:r>
      <w:r w:rsidR="007641E3" w:rsidRPr="009760A3">
        <w:rPr>
          <w:rFonts w:ascii="Gill Sans MT" w:hAnsi="Gill Sans MT" w:cstheme="minorHAnsi"/>
          <w:b/>
          <w:sz w:val="20"/>
          <w:szCs w:val="20"/>
        </w:rPr>
        <w:t>. Studijní prostředí</w:t>
      </w:r>
    </w:p>
    <w:tbl>
      <w:tblPr>
        <w:tblStyle w:val="Mkatabulky"/>
        <w:tblW w:w="8789" w:type="dxa"/>
        <w:tblLook w:val="0600" w:firstRow="0" w:lastRow="0" w:firstColumn="0" w:lastColumn="0" w:noHBand="1" w:noVBand="1"/>
      </w:tblPr>
      <w:tblGrid>
        <w:gridCol w:w="3820"/>
        <w:gridCol w:w="709"/>
        <w:gridCol w:w="710"/>
        <w:gridCol w:w="710"/>
        <w:gridCol w:w="710"/>
        <w:gridCol w:w="710"/>
        <w:gridCol w:w="710"/>
        <w:gridCol w:w="710"/>
      </w:tblGrid>
      <w:tr w:rsidR="001B3402" w:rsidRPr="009760A3" w:rsidTr="00596334">
        <w:trPr>
          <w:trHeight w:val="138"/>
        </w:trPr>
        <w:tc>
          <w:tcPr>
            <w:tcW w:w="3820" w:type="dxa"/>
            <w:hideMark/>
          </w:tcPr>
          <w:p w:rsidR="007641E3" w:rsidRPr="009760A3" w:rsidRDefault="001B3402" w:rsidP="00B02C8C">
            <w:pPr>
              <w:textAlignment w:val="bottom"/>
              <w:rPr>
                <w:rFonts w:ascii="Gill Sans MT" w:hAnsi="Gill Sans MT" w:cstheme="minorHAnsi"/>
                <w:sz w:val="18"/>
                <w:szCs w:val="18"/>
              </w:rPr>
            </w:pPr>
            <w:r w:rsidRPr="009760A3">
              <w:rPr>
                <w:rFonts w:ascii="Gill Sans MT" w:hAnsi="Gill Sans MT" w:cstheme="minorHAnsi"/>
                <w:b/>
                <w:bCs/>
                <w:kern w:val="24"/>
                <w:sz w:val="18"/>
                <w:szCs w:val="22"/>
              </w:rPr>
              <w:t>Položka dotazníku</w:t>
            </w:r>
          </w:p>
        </w:tc>
        <w:tc>
          <w:tcPr>
            <w:tcW w:w="709" w:type="dxa"/>
            <w:hideMark/>
          </w:tcPr>
          <w:p w:rsidR="007641E3" w:rsidRPr="009760A3" w:rsidRDefault="007641E3" w:rsidP="00B02C8C">
            <w:pPr>
              <w:jc w:val="center"/>
              <w:textAlignment w:val="bottom"/>
              <w:rPr>
                <w:rFonts w:ascii="Gill Sans MT" w:hAnsi="Gill Sans MT" w:cstheme="minorHAnsi"/>
                <w:sz w:val="18"/>
                <w:szCs w:val="18"/>
              </w:rPr>
            </w:pPr>
            <w:r w:rsidRPr="009760A3">
              <w:rPr>
                <w:rFonts w:ascii="Gill Sans MT" w:hAnsi="Gill Sans MT" w:cstheme="minorHAnsi"/>
                <w:b/>
                <w:bCs/>
                <w:kern w:val="24"/>
                <w:sz w:val="18"/>
                <w:szCs w:val="18"/>
              </w:rPr>
              <w:t>FAI</w:t>
            </w:r>
          </w:p>
        </w:tc>
        <w:tc>
          <w:tcPr>
            <w:tcW w:w="710" w:type="dxa"/>
            <w:hideMark/>
          </w:tcPr>
          <w:p w:rsidR="007641E3" w:rsidRPr="009760A3" w:rsidRDefault="007641E3" w:rsidP="00B02C8C">
            <w:pPr>
              <w:jc w:val="center"/>
              <w:textAlignment w:val="bottom"/>
              <w:rPr>
                <w:rFonts w:ascii="Gill Sans MT" w:hAnsi="Gill Sans MT" w:cstheme="minorHAnsi"/>
                <w:sz w:val="18"/>
                <w:szCs w:val="18"/>
              </w:rPr>
            </w:pPr>
            <w:r w:rsidRPr="009760A3">
              <w:rPr>
                <w:rFonts w:ascii="Gill Sans MT" w:hAnsi="Gill Sans MT" w:cstheme="minorHAnsi"/>
                <w:b/>
                <w:bCs/>
                <w:kern w:val="24"/>
                <w:sz w:val="18"/>
                <w:szCs w:val="18"/>
              </w:rPr>
              <w:t>FHS</w:t>
            </w:r>
          </w:p>
        </w:tc>
        <w:tc>
          <w:tcPr>
            <w:tcW w:w="710" w:type="dxa"/>
            <w:hideMark/>
          </w:tcPr>
          <w:p w:rsidR="007641E3" w:rsidRPr="009760A3" w:rsidRDefault="007641E3" w:rsidP="00B02C8C">
            <w:pPr>
              <w:jc w:val="center"/>
              <w:textAlignment w:val="bottom"/>
              <w:rPr>
                <w:rFonts w:ascii="Gill Sans MT" w:hAnsi="Gill Sans MT" w:cstheme="minorHAnsi"/>
                <w:sz w:val="18"/>
                <w:szCs w:val="18"/>
              </w:rPr>
            </w:pPr>
            <w:r w:rsidRPr="009760A3">
              <w:rPr>
                <w:rFonts w:ascii="Gill Sans MT" w:hAnsi="Gill Sans MT" w:cstheme="minorHAnsi"/>
                <w:b/>
                <w:bCs/>
                <w:kern w:val="24"/>
                <w:sz w:val="18"/>
                <w:szCs w:val="18"/>
              </w:rPr>
              <w:t>FLKŘ</w:t>
            </w:r>
          </w:p>
        </w:tc>
        <w:tc>
          <w:tcPr>
            <w:tcW w:w="710" w:type="dxa"/>
            <w:hideMark/>
          </w:tcPr>
          <w:p w:rsidR="007641E3" w:rsidRPr="009760A3" w:rsidRDefault="007641E3" w:rsidP="00B02C8C">
            <w:pPr>
              <w:jc w:val="center"/>
              <w:textAlignment w:val="bottom"/>
              <w:rPr>
                <w:rFonts w:ascii="Gill Sans MT" w:hAnsi="Gill Sans MT" w:cstheme="minorHAnsi"/>
                <w:sz w:val="18"/>
                <w:szCs w:val="18"/>
              </w:rPr>
            </w:pPr>
            <w:proofErr w:type="spellStart"/>
            <w:r w:rsidRPr="009760A3">
              <w:rPr>
                <w:rFonts w:ascii="Gill Sans MT" w:hAnsi="Gill Sans MT" w:cstheme="minorHAnsi"/>
                <w:b/>
                <w:bCs/>
                <w:kern w:val="24"/>
                <w:sz w:val="18"/>
                <w:szCs w:val="18"/>
              </w:rPr>
              <w:t>FaME</w:t>
            </w:r>
            <w:proofErr w:type="spellEnd"/>
          </w:p>
        </w:tc>
        <w:tc>
          <w:tcPr>
            <w:tcW w:w="710" w:type="dxa"/>
            <w:hideMark/>
          </w:tcPr>
          <w:p w:rsidR="007641E3" w:rsidRPr="009760A3" w:rsidRDefault="007641E3" w:rsidP="00B02C8C">
            <w:pPr>
              <w:jc w:val="center"/>
              <w:textAlignment w:val="bottom"/>
              <w:rPr>
                <w:rFonts w:ascii="Gill Sans MT" w:hAnsi="Gill Sans MT" w:cstheme="minorHAnsi"/>
                <w:sz w:val="18"/>
                <w:szCs w:val="18"/>
              </w:rPr>
            </w:pPr>
            <w:r w:rsidRPr="009760A3">
              <w:rPr>
                <w:rFonts w:ascii="Gill Sans MT" w:hAnsi="Gill Sans MT" w:cstheme="minorHAnsi"/>
                <w:b/>
                <w:bCs/>
                <w:kern w:val="24"/>
                <w:sz w:val="18"/>
                <w:szCs w:val="18"/>
              </w:rPr>
              <w:t>FMK</w:t>
            </w:r>
          </w:p>
        </w:tc>
        <w:tc>
          <w:tcPr>
            <w:tcW w:w="710" w:type="dxa"/>
            <w:hideMark/>
          </w:tcPr>
          <w:p w:rsidR="007641E3" w:rsidRPr="009760A3" w:rsidRDefault="007641E3" w:rsidP="00B02C8C">
            <w:pPr>
              <w:jc w:val="center"/>
              <w:textAlignment w:val="bottom"/>
              <w:rPr>
                <w:rFonts w:ascii="Gill Sans MT" w:hAnsi="Gill Sans MT" w:cstheme="minorHAnsi"/>
                <w:sz w:val="18"/>
                <w:szCs w:val="18"/>
              </w:rPr>
            </w:pPr>
            <w:r w:rsidRPr="009760A3">
              <w:rPr>
                <w:rFonts w:ascii="Gill Sans MT" w:hAnsi="Gill Sans MT" w:cstheme="minorHAnsi"/>
                <w:b/>
                <w:bCs/>
                <w:kern w:val="24"/>
                <w:sz w:val="18"/>
                <w:szCs w:val="18"/>
              </w:rPr>
              <w:t>FT</w:t>
            </w:r>
          </w:p>
        </w:tc>
        <w:tc>
          <w:tcPr>
            <w:tcW w:w="710" w:type="dxa"/>
            <w:shd w:val="clear" w:color="auto" w:fill="D9D9D9" w:themeFill="background1" w:themeFillShade="D9"/>
            <w:hideMark/>
          </w:tcPr>
          <w:p w:rsidR="007641E3" w:rsidRPr="009760A3" w:rsidRDefault="007641E3" w:rsidP="00B02C8C">
            <w:pPr>
              <w:jc w:val="center"/>
              <w:textAlignment w:val="bottom"/>
              <w:rPr>
                <w:rFonts w:ascii="Gill Sans MT" w:hAnsi="Gill Sans MT" w:cstheme="minorHAnsi"/>
                <w:sz w:val="18"/>
                <w:szCs w:val="18"/>
              </w:rPr>
            </w:pPr>
            <w:r w:rsidRPr="009760A3">
              <w:rPr>
                <w:rFonts w:ascii="Gill Sans MT" w:hAnsi="Gill Sans MT" w:cstheme="minorHAnsi"/>
                <w:b/>
                <w:bCs/>
                <w:kern w:val="24"/>
                <w:sz w:val="18"/>
                <w:szCs w:val="18"/>
              </w:rPr>
              <w:t>UTB</w:t>
            </w:r>
          </w:p>
        </w:tc>
      </w:tr>
      <w:tr w:rsidR="001B3402" w:rsidRPr="009760A3" w:rsidTr="00596334">
        <w:trPr>
          <w:trHeight w:val="517"/>
        </w:trPr>
        <w:tc>
          <w:tcPr>
            <w:tcW w:w="3820" w:type="dxa"/>
            <w:hideMark/>
          </w:tcPr>
          <w:p w:rsidR="007641E3" w:rsidRPr="009760A3" w:rsidRDefault="007641E3" w:rsidP="00B02C8C">
            <w:pPr>
              <w:textAlignment w:val="top"/>
              <w:rPr>
                <w:rFonts w:ascii="Gill Sans MT" w:hAnsi="Gill Sans MT" w:cstheme="minorHAnsi"/>
                <w:sz w:val="18"/>
                <w:szCs w:val="18"/>
              </w:rPr>
            </w:pPr>
            <w:r w:rsidRPr="009760A3">
              <w:rPr>
                <w:rFonts w:ascii="Gill Sans MT" w:hAnsi="Gill Sans MT" w:cstheme="minorHAnsi"/>
                <w:kern w:val="24"/>
                <w:sz w:val="18"/>
                <w:szCs w:val="18"/>
              </w:rPr>
              <w:t>S velikostí studijních skupin (např. kruhů, seminárních skupin aj.) v rámci studijního oboru.</w:t>
            </w:r>
          </w:p>
        </w:tc>
        <w:tc>
          <w:tcPr>
            <w:tcW w:w="709" w:type="dxa"/>
            <w:hideMark/>
          </w:tcPr>
          <w:p w:rsidR="007641E3" w:rsidRPr="009760A3" w:rsidRDefault="007641E3" w:rsidP="00B02C8C">
            <w:pPr>
              <w:jc w:val="center"/>
              <w:textAlignment w:val="top"/>
              <w:rPr>
                <w:rFonts w:ascii="Gill Sans MT" w:hAnsi="Gill Sans MT" w:cstheme="minorHAnsi"/>
                <w:sz w:val="18"/>
                <w:szCs w:val="18"/>
              </w:rPr>
            </w:pPr>
            <w:r w:rsidRPr="009760A3">
              <w:rPr>
                <w:rFonts w:ascii="Gill Sans MT" w:hAnsi="Gill Sans MT" w:cstheme="minorHAnsi"/>
                <w:kern w:val="24"/>
                <w:sz w:val="18"/>
                <w:szCs w:val="18"/>
              </w:rPr>
              <w:t>4,2</w:t>
            </w:r>
          </w:p>
        </w:tc>
        <w:tc>
          <w:tcPr>
            <w:tcW w:w="710" w:type="dxa"/>
            <w:hideMark/>
          </w:tcPr>
          <w:p w:rsidR="007641E3" w:rsidRPr="009760A3" w:rsidRDefault="007641E3" w:rsidP="00B02C8C">
            <w:pPr>
              <w:jc w:val="center"/>
              <w:textAlignment w:val="top"/>
              <w:rPr>
                <w:rFonts w:ascii="Gill Sans MT" w:hAnsi="Gill Sans MT" w:cstheme="minorHAnsi"/>
                <w:sz w:val="18"/>
                <w:szCs w:val="18"/>
              </w:rPr>
            </w:pPr>
            <w:r w:rsidRPr="009760A3">
              <w:rPr>
                <w:rFonts w:ascii="Gill Sans MT" w:hAnsi="Gill Sans MT" w:cstheme="minorHAnsi"/>
                <w:kern w:val="24"/>
                <w:sz w:val="18"/>
                <w:szCs w:val="18"/>
              </w:rPr>
              <w:t>4,0</w:t>
            </w:r>
          </w:p>
        </w:tc>
        <w:tc>
          <w:tcPr>
            <w:tcW w:w="710" w:type="dxa"/>
            <w:hideMark/>
          </w:tcPr>
          <w:p w:rsidR="007641E3" w:rsidRPr="009760A3" w:rsidRDefault="007641E3" w:rsidP="00B02C8C">
            <w:pPr>
              <w:jc w:val="center"/>
              <w:textAlignment w:val="top"/>
              <w:rPr>
                <w:rFonts w:ascii="Gill Sans MT" w:hAnsi="Gill Sans MT" w:cstheme="minorHAnsi"/>
                <w:sz w:val="18"/>
                <w:szCs w:val="18"/>
              </w:rPr>
            </w:pPr>
            <w:r w:rsidRPr="009760A3">
              <w:rPr>
                <w:rFonts w:ascii="Gill Sans MT" w:hAnsi="Gill Sans MT" w:cstheme="minorHAnsi"/>
                <w:kern w:val="24"/>
                <w:sz w:val="18"/>
                <w:szCs w:val="18"/>
              </w:rPr>
              <w:t>4,1</w:t>
            </w:r>
          </w:p>
        </w:tc>
        <w:tc>
          <w:tcPr>
            <w:tcW w:w="710" w:type="dxa"/>
            <w:hideMark/>
          </w:tcPr>
          <w:p w:rsidR="007641E3" w:rsidRPr="009760A3" w:rsidRDefault="007641E3" w:rsidP="00B02C8C">
            <w:pPr>
              <w:jc w:val="center"/>
              <w:textAlignment w:val="top"/>
              <w:rPr>
                <w:rFonts w:ascii="Gill Sans MT" w:hAnsi="Gill Sans MT" w:cstheme="minorHAnsi"/>
                <w:sz w:val="18"/>
                <w:szCs w:val="18"/>
              </w:rPr>
            </w:pPr>
            <w:r w:rsidRPr="009760A3">
              <w:rPr>
                <w:rFonts w:ascii="Gill Sans MT" w:hAnsi="Gill Sans MT" w:cstheme="minorHAnsi"/>
                <w:kern w:val="24"/>
                <w:sz w:val="18"/>
                <w:szCs w:val="18"/>
              </w:rPr>
              <w:t>4,0</w:t>
            </w:r>
          </w:p>
        </w:tc>
        <w:tc>
          <w:tcPr>
            <w:tcW w:w="710" w:type="dxa"/>
            <w:hideMark/>
          </w:tcPr>
          <w:p w:rsidR="007641E3" w:rsidRPr="009760A3" w:rsidRDefault="007641E3" w:rsidP="00B02C8C">
            <w:pPr>
              <w:jc w:val="center"/>
              <w:textAlignment w:val="top"/>
              <w:rPr>
                <w:rFonts w:ascii="Gill Sans MT" w:hAnsi="Gill Sans MT" w:cstheme="minorHAnsi"/>
                <w:sz w:val="18"/>
                <w:szCs w:val="18"/>
              </w:rPr>
            </w:pPr>
            <w:r w:rsidRPr="009760A3">
              <w:rPr>
                <w:rFonts w:ascii="Gill Sans MT" w:hAnsi="Gill Sans MT" w:cstheme="minorHAnsi"/>
                <w:kern w:val="24"/>
                <w:sz w:val="18"/>
                <w:szCs w:val="18"/>
              </w:rPr>
              <w:t>4,3</w:t>
            </w:r>
          </w:p>
        </w:tc>
        <w:tc>
          <w:tcPr>
            <w:tcW w:w="710" w:type="dxa"/>
            <w:hideMark/>
          </w:tcPr>
          <w:p w:rsidR="007641E3" w:rsidRPr="009760A3" w:rsidRDefault="007641E3" w:rsidP="00B02C8C">
            <w:pPr>
              <w:jc w:val="center"/>
              <w:textAlignment w:val="top"/>
              <w:rPr>
                <w:rFonts w:ascii="Gill Sans MT" w:hAnsi="Gill Sans MT" w:cstheme="minorHAnsi"/>
                <w:sz w:val="18"/>
                <w:szCs w:val="18"/>
              </w:rPr>
            </w:pPr>
            <w:r w:rsidRPr="009760A3">
              <w:rPr>
                <w:rFonts w:ascii="Gill Sans MT" w:hAnsi="Gill Sans MT" w:cstheme="minorHAnsi"/>
                <w:kern w:val="24"/>
                <w:sz w:val="18"/>
                <w:szCs w:val="18"/>
              </w:rPr>
              <w:t>4,6</w:t>
            </w:r>
          </w:p>
        </w:tc>
        <w:tc>
          <w:tcPr>
            <w:tcW w:w="710" w:type="dxa"/>
            <w:shd w:val="clear" w:color="auto" w:fill="D9D9D9" w:themeFill="background1" w:themeFillShade="D9"/>
            <w:hideMark/>
          </w:tcPr>
          <w:p w:rsidR="007641E3" w:rsidRPr="009760A3" w:rsidRDefault="007641E3" w:rsidP="00B02C8C">
            <w:pPr>
              <w:jc w:val="center"/>
              <w:textAlignment w:val="top"/>
              <w:rPr>
                <w:rFonts w:ascii="Gill Sans MT" w:hAnsi="Gill Sans MT" w:cstheme="minorHAnsi"/>
                <w:b/>
                <w:sz w:val="18"/>
                <w:szCs w:val="18"/>
              </w:rPr>
            </w:pPr>
            <w:r w:rsidRPr="009760A3">
              <w:rPr>
                <w:rFonts w:ascii="Gill Sans MT" w:hAnsi="Gill Sans MT" w:cstheme="minorHAnsi"/>
                <w:b/>
                <w:kern w:val="24"/>
                <w:sz w:val="18"/>
                <w:szCs w:val="18"/>
              </w:rPr>
              <w:t>4,2</w:t>
            </w:r>
          </w:p>
        </w:tc>
      </w:tr>
      <w:tr w:rsidR="001B3402" w:rsidRPr="009760A3" w:rsidTr="00596334">
        <w:trPr>
          <w:trHeight w:val="295"/>
        </w:trPr>
        <w:tc>
          <w:tcPr>
            <w:tcW w:w="3820" w:type="dxa"/>
            <w:hideMark/>
          </w:tcPr>
          <w:p w:rsidR="007641E3" w:rsidRPr="009760A3" w:rsidRDefault="007641E3" w:rsidP="00B02C8C">
            <w:pPr>
              <w:textAlignment w:val="top"/>
              <w:rPr>
                <w:rFonts w:ascii="Gill Sans MT" w:hAnsi="Gill Sans MT" w:cstheme="minorHAnsi"/>
                <w:sz w:val="18"/>
                <w:szCs w:val="18"/>
              </w:rPr>
            </w:pPr>
            <w:r w:rsidRPr="009760A3">
              <w:rPr>
                <w:rFonts w:ascii="Gill Sans MT" w:hAnsi="Gill Sans MT" w:cstheme="minorHAnsi"/>
                <w:kern w:val="24"/>
                <w:sz w:val="18"/>
                <w:szCs w:val="18"/>
                <w:lang w:val="pl-PL"/>
              </w:rPr>
              <w:t>S učebnami a dalšími studijními prostory.</w:t>
            </w:r>
          </w:p>
        </w:tc>
        <w:tc>
          <w:tcPr>
            <w:tcW w:w="709" w:type="dxa"/>
            <w:hideMark/>
          </w:tcPr>
          <w:p w:rsidR="007641E3" w:rsidRPr="009760A3" w:rsidRDefault="007641E3" w:rsidP="00B02C8C">
            <w:pPr>
              <w:jc w:val="center"/>
              <w:textAlignment w:val="top"/>
              <w:rPr>
                <w:rFonts w:ascii="Gill Sans MT" w:hAnsi="Gill Sans MT" w:cstheme="minorHAnsi"/>
                <w:sz w:val="18"/>
                <w:szCs w:val="18"/>
              </w:rPr>
            </w:pPr>
            <w:r w:rsidRPr="009760A3">
              <w:rPr>
                <w:rFonts w:ascii="Gill Sans MT" w:hAnsi="Gill Sans MT" w:cstheme="minorHAnsi"/>
                <w:kern w:val="24"/>
                <w:sz w:val="18"/>
                <w:szCs w:val="18"/>
              </w:rPr>
              <w:t>3,9</w:t>
            </w:r>
          </w:p>
        </w:tc>
        <w:tc>
          <w:tcPr>
            <w:tcW w:w="710" w:type="dxa"/>
            <w:hideMark/>
          </w:tcPr>
          <w:p w:rsidR="007641E3" w:rsidRPr="009760A3" w:rsidRDefault="007641E3" w:rsidP="00B02C8C">
            <w:pPr>
              <w:jc w:val="center"/>
              <w:textAlignment w:val="top"/>
              <w:rPr>
                <w:rFonts w:ascii="Gill Sans MT" w:hAnsi="Gill Sans MT" w:cstheme="minorHAnsi"/>
                <w:sz w:val="18"/>
                <w:szCs w:val="18"/>
              </w:rPr>
            </w:pPr>
            <w:r w:rsidRPr="009760A3">
              <w:rPr>
                <w:rFonts w:ascii="Gill Sans MT" w:hAnsi="Gill Sans MT" w:cstheme="minorHAnsi"/>
                <w:kern w:val="24"/>
                <w:sz w:val="18"/>
                <w:szCs w:val="18"/>
              </w:rPr>
              <w:t>4,2</w:t>
            </w:r>
          </w:p>
        </w:tc>
        <w:tc>
          <w:tcPr>
            <w:tcW w:w="710" w:type="dxa"/>
            <w:hideMark/>
          </w:tcPr>
          <w:p w:rsidR="007641E3" w:rsidRPr="009760A3" w:rsidRDefault="007641E3" w:rsidP="00B02C8C">
            <w:pPr>
              <w:jc w:val="center"/>
              <w:textAlignment w:val="top"/>
              <w:rPr>
                <w:rFonts w:ascii="Gill Sans MT" w:hAnsi="Gill Sans MT" w:cstheme="minorHAnsi"/>
                <w:sz w:val="18"/>
                <w:szCs w:val="18"/>
              </w:rPr>
            </w:pPr>
            <w:r w:rsidRPr="009760A3">
              <w:rPr>
                <w:rFonts w:ascii="Gill Sans MT" w:hAnsi="Gill Sans MT" w:cstheme="minorHAnsi"/>
                <w:kern w:val="24"/>
                <w:sz w:val="18"/>
                <w:szCs w:val="18"/>
              </w:rPr>
              <w:t>4,1</w:t>
            </w:r>
          </w:p>
        </w:tc>
        <w:tc>
          <w:tcPr>
            <w:tcW w:w="710" w:type="dxa"/>
            <w:hideMark/>
          </w:tcPr>
          <w:p w:rsidR="007641E3" w:rsidRPr="009760A3" w:rsidRDefault="007641E3" w:rsidP="00B02C8C">
            <w:pPr>
              <w:jc w:val="center"/>
              <w:textAlignment w:val="top"/>
              <w:rPr>
                <w:rFonts w:ascii="Gill Sans MT" w:hAnsi="Gill Sans MT" w:cstheme="minorHAnsi"/>
                <w:sz w:val="18"/>
                <w:szCs w:val="18"/>
              </w:rPr>
            </w:pPr>
            <w:r w:rsidRPr="009760A3">
              <w:rPr>
                <w:rFonts w:ascii="Gill Sans MT" w:hAnsi="Gill Sans MT" w:cstheme="minorHAnsi"/>
                <w:kern w:val="24"/>
                <w:sz w:val="18"/>
                <w:szCs w:val="18"/>
              </w:rPr>
              <w:t>4,1</w:t>
            </w:r>
          </w:p>
        </w:tc>
        <w:tc>
          <w:tcPr>
            <w:tcW w:w="710" w:type="dxa"/>
            <w:hideMark/>
          </w:tcPr>
          <w:p w:rsidR="007641E3" w:rsidRPr="009760A3" w:rsidRDefault="007641E3" w:rsidP="00B02C8C">
            <w:pPr>
              <w:jc w:val="center"/>
              <w:textAlignment w:val="top"/>
              <w:rPr>
                <w:rFonts w:ascii="Gill Sans MT" w:hAnsi="Gill Sans MT" w:cstheme="minorHAnsi"/>
                <w:sz w:val="18"/>
                <w:szCs w:val="18"/>
              </w:rPr>
            </w:pPr>
            <w:r w:rsidRPr="009760A3">
              <w:rPr>
                <w:rFonts w:ascii="Gill Sans MT" w:hAnsi="Gill Sans MT" w:cstheme="minorHAnsi"/>
                <w:kern w:val="24"/>
                <w:sz w:val="18"/>
                <w:szCs w:val="18"/>
              </w:rPr>
              <w:t>3,8</w:t>
            </w:r>
          </w:p>
        </w:tc>
        <w:tc>
          <w:tcPr>
            <w:tcW w:w="710" w:type="dxa"/>
            <w:hideMark/>
          </w:tcPr>
          <w:p w:rsidR="007641E3" w:rsidRPr="009760A3" w:rsidRDefault="007641E3" w:rsidP="00B02C8C">
            <w:pPr>
              <w:jc w:val="center"/>
              <w:textAlignment w:val="top"/>
              <w:rPr>
                <w:rFonts w:ascii="Gill Sans MT" w:hAnsi="Gill Sans MT" w:cstheme="minorHAnsi"/>
                <w:sz w:val="18"/>
                <w:szCs w:val="18"/>
              </w:rPr>
            </w:pPr>
            <w:r w:rsidRPr="009760A3">
              <w:rPr>
                <w:rFonts w:ascii="Gill Sans MT" w:hAnsi="Gill Sans MT" w:cstheme="minorHAnsi"/>
                <w:kern w:val="24"/>
                <w:sz w:val="18"/>
                <w:szCs w:val="18"/>
              </w:rPr>
              <w:t>4,4</w:t>
            </w:r>
          </w:p>
        </w:tc>
        <w:tc>
          <w:tcPr>
            <w:tcW w:w="710" w:type="dxa"/>
            <w:shd w:val="clear" w:color="auto" w:fill="D9D9D9" w:themeFill="background1" w:themeFillShade="D9"/>
            <w:hideMark/>
          </w:tcPr>
          <w:p w:rsidR="007641E3" w:rsidRPr="009760A3" w:rsidRDefault="007641E3" w:rsidP="00B02C8C">
            <w:pPr>
              <w:jc w:val="center"/>
              <w:textAlignment w:val="top"/>
              <w:rPr>
                <w:rFonts w:ascii="Gill Sans MT" w:hAnsi="Gill Sans MT" w:cstheme="minorHAnsi"/>
                <w:b/>
                <w:sz w:val="18"/>
                <w:szCs w:val="18"/>
              </w:rPr>
            </w:pPr>
            <w:r w:rsidRPr="009760A3">
              <w:rPr>
                <w:rFonts w:ascii="Gill Sans MT" w:hAnsi="Gill Sans MT" w:cstheme="minorHAnsi"/>
                <w:b/>
                <w:kern w:val="24"/>
                <w:sz w:val="18"/>
                <w:szCs w:val="18"/>
              </w:rPr>
              <w:t>4,1</w:t>
            </w:r>
          </w:p>
        </w:tc>
      </w:tr>
      <w:tr w:rsidR="001B3402" w:rsidRPr="009760A3" w:rsidTr="00596334">
        <w:trPr>
          <w:trHeight w:val="412"/>
        </w:trPr>
        <w:tc>
          <w:tcPr>
            <w:tcW w:w="3820" w:type="dxa"/>
            <w:hideMark/>
          </w:tcPr>
          <w:p w:rsidR="007641E3" w:rsidRPr="009760A3" w:rsidRDefault="007641E3" w:rsidP="00B02C8C">
            <w:pPr>
              <w:textAlignment w:val="top"/>
              <w:rPr>
                <w:rFonts w:ascii="Gill Sans MT" w:hAnsi="Gill Sans MT" w:cstheme="minorHAnsi"/>
                <w:sz w:val="18"/>
                <w:szCs w:val="18"/>
              </w:rPr>
            </w:pPr>
            <w:r w:rsidRPr="009760A3">
              <w:rPr>
                <w:rFonts w:ascii="Gill Sans MT" w:hAnsi="Gill Sans MT" w:cstheme="minorHAnsi"/>
                <w:kern w:val="24"/>
                <w:sz w:val="18"/>
                <w:szCs w:val="18"/>
              </w:rPr>
              <w:t>Vybavením a studijními pomůckami využívanými při studiu.</w:t>
            </w:r>
          </w:p>
        </w:tc>
        <w:tc>
          <w:tcPr>
            <w:tcW w:w="709" w:type="dxa"/>
            <w:hideMark/>
          </w:tcPr>
          <w:p w:rsidR="007641E3" w:rsidRPr="009760A3" w:rsidRDefault="007641E3" w:rsidP="00B02C8C">
            <w:pPr>
              <w:jc w:val="center"/>
              <w:textAlignment w:val="top"/>
              <w:rPr>
                <w:rFonts w:ascii="Gill Sans MT" w:hAnsi="Gill Sans MT" w:cstheme="minorHAnsi"/>
                <w:sz w:val="18"/>
                <w:szCs w:val="18"/>
              </w:rPr>
            </w:pPr>
            <w:r w:rsidRPr="009760A3">
              <w:rPr>
                <w:rFonts w:ascii="Gill Sans MT" w:hAnsi="Gill Sans MT" w:cstheme="minorHAnsi"/>
                <w:kern w:val="24"/>
                <w:sz w:val="18"/>
                <w:szCs w:val="18"/>
              </w:rPr>
              <w:t>3,7</w:t>
            </w:r>
          </w:p>
        </w:tc>
        <w:tc>
          <w:tcPr>
            <w:tcW w:w="710" w:type="dxa"/>
            <w:hideMark/>
          </w:tcPr>
          <w:p w:rsidR="007641E3" w:rsidRPr="009760A3" w:rsidRDefault="007641E3" w:rsidP="00B02C8C">
            <w:pPr>
              <w:jc w:val="center"/>
              <w:textAlignment w:val="top"/>
              <w:rPr>
                <w:rFonts w:ascii="Gill Sans MT" w:hAnsi="Gill Sans MT" w:cstheme="minorHAnsi"/>
                <w:sz w:val="18"/>
                <w:szCs w:val="18"/>
              </w:rPr>
            </w:pPr>
            <w:r w:rsidRPr="009760A3">
              <w:rPr>
                <w:rFonts w:ascii="Gill Sans MT" w:hAnsi="Gill Sans MT" w:cstheme="minorHAnsi"/>
                <w:kern w:val="24"/>
                <w:sz w:val="18"/>
                <w:szCs w:val="18"/>
              </w:rPr>
              <w:t>4,0</w:t>
            </w:r>
          </w:p>
        </w:tc>
        <w:tc>
          <w:tcPr>
            <w:tcW w:w="710" w:type="dxa"/>
            <w:hideMark/>
          </w:tcPr>
          <w:p w:rsidR="007641E3" w:rsidRPr="009760A3" w:rsidRDefault="007641E3" w:rsidP="00B02C8C">
            <w:pPr>
              <w:jc w:val="center"/>
              <w:textAlignment w:val="top"/>
              <w:rPr>
                <w:rFonts w:ascii="Gill Sans MT" w:hAnsi="Gill Sans MT" w:cstheme="minorHAnsi"/>
                <w:sz w:val="18"/>
                <w:szCs w:val="18"/>
              </w:rPr>
            </w:pPr>
            <w:r w:rsidRPr="009760A3">
              <w:rPr>
                <w:rFonts w:ascii="Gill Sans MT" w:hAnsi="Gill Sans MT" w:cstheme="minorHAnsi"/>
                <w:kern w:val="24"/>
                <w:sz w:val="18"/>
                <w:szCs w:val="18"/>
              </w:rPr>
              <w:t>3,8</w:t>
            </w:r>
          </w:p>
        </w:tc>
        <w:tc>
          <w:tcPr>
            <w:tcW w:w="710" w:type="dxa"/>
            <w:hideMark/>
          </w:tcPr>
          <w:p w:rsidR="007641E3" w:rsidRPr="009760A3" w:rsidRDefault="007641E3" w:rsidP="00B02C8C">
            <w:pPr>
              <w:jc w:val="center"/>
              <w:textAlignment w:val="top"/>
              <w:rPr>
                <w:rFonts w:ascii="Gill Sans MT" w:hAnsi="Gill Sans MT" w:cstheme="minorHAnsi"/>
                <w:sz w:val="18"/>
                <w:szCs w:val="18"/>
              </w:rPr>
            </w:pPr>
            <w:r w:rsidRPr="009760A3">
              <w:rPr>
                <w:rFonts w:ascii="Gill Sans MT" w:hAnsi="Gill Sans MT" w:cstheme="minorHAnsi"/>
                <w:kern w:val="24"/>
                <w:sz w:val="18"/>
                <w:szCs w:val="18"/>
              </w:rPr>
              <w:t>3,9</w:t>
            </w:r>
          </w:p>
        </w:tc>
        <w:tc>
          <w:tcPr>
            <w:tcW w:w="710" w:type="dxa"/>
            <w:hideMark/>
          </w:tcPr>
          <w:p w:rsidR="007641E3" w:rsidRPr="009760A3" w:rsidRDefault="007641E3" w:rsidP="00B02C8C">
            <w:pPr>
              <w:jc w:val="center"/>
              <w:textAlignment w:val="top"/>
              <w:rPr>
                <w:rFonts w:ascii="Gill Sans MT" w:hAnsi="Gill Sans MT" w:cstheme="minorHAnsi"/>
                <w:sz w:val="18"/>
                <w:szCs w:val="18"/>
              </w:rPr>
            </w:pPr>
            <w:r w:rsidRPr="009760A3">
              <w:rPr>
                <w:rFonts w:ascii="Gill Sans MT" w:hAnsi="Gill Sans MT" w:cstheme="minorHAnsi"/>
                <w:kern w:val="24"/>
                <w:sz w:val="18"/>
                <w:szCs w:val="18"/>
              </w:rPr>
              <w:t>3,8</w:t>
            </w:r>
          </w:p>
        </w:tc>
        <w:tc>
          <w:tcPr>
            <w:tcW w:w="710" w:type="dxa"/>
            <w:hideMark/>
          </w:tcPr>
          <w:p w:rsidR="007641E3" w:rsidRPr="009760A3" w:rsidRDefault="007641E3" w:rsidP="00B02C8C">
            <w:pPr>
              <w:jc w:val="center"/>
              <w:textAlignment w:val="top"/>
              <w:rPr>
                <w:rFonts w:ascii="Gill Sans MT" w:hAnsi="Gill Sans MT" w:cstheme="minorHAnsi"/>
                <w:sz w:val="18"/>
                <w:szCs w:val="18"/>
              </w:rPr>
            </w:pPr>
            <w:r w:rsidRPr="009760A3">
              <w:rPr>
                <w:rFonts w:ascii="Gill Sans MT" w:hAnsi="Gill Sans MT" w:cstheme="minorHAnsi"/>
                <w:kern w:val="24"/>
                <w:sz w:val="18"/>
                <w:szCs w:val="18"/>
              </w:rPr>
              <w:t>4,3</w:t>
            </w:r>
          </w:p>
        </w:tc>
        <w:tc>
          <w:tcPr>
            <w:tcW w:w="710" w:type="dxa"/>
            <w:shd w:val="clear" w:color="auto" w:fill="D9D9D9" w:themeFill="background1" w:themeFillShade="D9"/>
            <w:hideMark/>
          </w:tcPr>
          <w:p w:rsidR="007641E3" w:rsidRPr="009760A3" w:rsidRDefault="007641E3" w:rsidP="00B02C8C">
            <w:pPr>
              <w:jc w:val="center"/>
              <w:textAlignment w:val="top"/>
              <w:rPr>
                <w:rFonts w:ascii="Gill Sans MT" w:hAnsi="Gill Sans MT" w:cstheme="minorHAnsi"/>
                <w:b/>
                <w:sz w:val="18"/>
                <w:szCs w:val="18"/>
              </w:rPr>
            </w:pPr>
            <w:r w:rsidRPr="009760A3">
              <w:rPr>
                <w:rFonts w:ascii="Gill Sans MT" w:hAnsi="Gill Sans MT" w:cstheme="minorHAnsi"/>
                <w:b/>
                <w:kern w:val="24"/>
                <w:sz w:val="18"/>
                <w:szCs w:val="18"/>
              </w:rPr>
              <w:t>3,9</w:t>
            </w:r>
          </w:p>
        </w:tc>
      </w:tr>
      <w:tr w:rsidR="001B3402" w:rsidRPr="009760A3" w:rsidTr="00596334">
        <w:trPr>
          <w:trHeight w:val="238"/>
        </w:trPr>
        <w:tc>
          <w:tcPr>
            <w:tcW w:w="3820" w:type="dxa"/>
            <w:hideMark/>
          </w:tcPr>
          <w:p w:rsidR="007641E3" w:rsidRPr="009760A3" w:rsidRDefault="007641E3" w:rsidP="00B02C8C">
            <w:pPr>
              <w:textAlignment w:val="top"/>
              <w:rPr>
                <w:rFonts w:ascii="Gill Sans MT" w:hAnsi="Gill Sans MT" w:cstheme="minorHAnsi"/>
                <w:sz w:val="18"/>
                <w:szCs w:val="18"/>
              </w:rPr>
            </w:pPr>
            <w:r w:rsidRPr="009760A3">
              <w:rPr>
                <w:rFonts w:ascii="Gill Sans MT" w:hAnsi="Gill Sans MT" w:cstheme="minorHAnsi"/>
                <w:kern w:val="24"/>
                <w:sz w:val="18"/>
                <w:szCs w:val="18"/>
              </w:rPr>
              <w:t>S knihovnou a knihovními službami.</w:t>
            </w:r>
          </w:p>
        </w:tc>
        <w:tc>
          <w:tcPr>
            <w:tcW w:w="709" w:type="dxa"/>
            <w:hideMark/>
          </w:tcPr>
          <w:p w:rsidR="007641E3" w:rsidRPr="009760A3" w:rsidRDefault="007641E3" w:rsidP="00B02C8C">
            <w:pPr>
              <w:jc w:val="center"/>
              <w:textAlignment w:val="top"/>
              <w:rPr>
                <w:rFonts w:ascii="Gill Sans MT" w:hAnsi="Gill Sans MT" w:cstheme="minorHAnsi"/>
                <w:sz w:val="18"/>
                <w:szCs w:val="18"/>
              </w:rPr>
            </w:pPr>
            <w:r w:rsidRPr="009760A3">
              <w:rPr>
                <w:rFonts w:ascii="Gill Sans MT" w:hAnsi="Gill Sans MT" w:cstheme="minorHAnsi"/>
                <w:kern w:val="24"/>
                <w:sz w:val="18"/>
                <w:szCs w:val="18"/>
              </w:rPr>
              <w:t>4,0</w:t>
            </w:r>
          </w:p>
        </w:tc>
        <w:tc>
          <w:tcPr>
            <w:tcW w:w="710" w:type="dxa"/>
            <w:hideMark/>
          </w:tcPr>
          <w:p w:rsidR="007641E3" w:rsidRPr="009760A3" w:rsidRDefault="007641E3" w:rsidP="00B02C8C">
            <w:pPr>
              <w:jc w:val="center"/>
              <w:textAlignment w:val="top"/>
              <w:rPr>
                <w:rFonts w:ascii="Gill Sans MT" w:hAnsi="Gill Sans MT" w:cstheme="minorHAnsi"/>
                <w:sz w:val="18"/>
                <w:szCs w:val="18"/>
              </w:rPr>
            </w:pPr>
            <w:r w:rsidRPr="009760A3">
              <w:rPr>
                <w:rFonts w:ascii="Gill Sans MT" w:hAnsi="Gill Sans MT" w:cstheme="minorHAnsi"/>
                <w:kern w:val="24"/>
                <w:sz w:val="18"/>
                <w:szCs w:val="18"/>
              </w:rPr>
              <w:t>4,5</w:t>
            </w:r>
          </w:p>
        </w:tc>
        <w:tc>
          <w:tcPr>
            <w:tcW w:w="710" w:type="dxa"/>
            <w:hideMark/>
          </w:tcPr>
          <w:p w:rsidR="007641E3" w:rsidRPr="009760A3" w:rsidRDefault="007641E3" w:rsidP="00B02C8C">
            <w:pPr>
              <w:jc w:val="center"/>
              <w:textAlignment w:val="top"/>
              <w:rPr>
                <w:rFonts w:ascii="Gill Sans MT" w:hAnsi="Gill Sans MT" w:cstheme="minorHAnsi"/>
                <w:sz w:val="18"/>
                <w:szCs w:val="18"/>
              </w:rPr>
            </w:pPr>
            <w:r w:rsidRPr="009760A3">
              <w:rPr>
                <w:rFonts w:ascii="Gill Sans MT" w:hAnsi="Gill Sans MT" w:cstheme="minorHAnsi"/>
                <w:kern w:val="24"/>
                <w:sz w:val="18"/>
                <w:szCs w:val="18"/>
              </w:rPr>
              <w:t>4,1</w:t>
            </w:r>
          </w:p>
        </w:tc>
        <w:tc>
          <w:tcPr>
            <w:tcW w:w="710" w:type="dxa"/>
            <w:hideMark/>
          </w:tcPr>
          <w:p w:rsidR="007641E3" w:rsidRPr="009760A3" w:rsidRDefault="007641E3" w:rsidP="00B02C8C">
            <w:pPr>
              <w:jc w:val="center"/>
              <w:textAlignment w:val="top"/>
              <w:rPr>
                <w:rFonts w:ascii="Gill Sans MT" w:hAnsi="Gill Sans MT" w:cstheme="minorHAnsi"/>
                <w:sz w:val="18"/>
                <w:szCs w:val="18"/>
              </w:rPr>
            </w:pPr>
            <w:r w:rsidRPr="009760A3">
              <w:rPr>
                <w:rFonts w:ascii="Gill Sans MT" w:hAnsi="Gill Sans MT" w:cstheme="minorHAnsi"/>
                <w:kern w:val="24"/>
                <w:sz w:val="18"/>
                <w:szCs w:val="18"/>
              </w:rPr>
              <w:t>4,3</w:t>
            </w:r>
          </w:p>
        </w:tc>
        <w:tc>
          <w:tcPr>
            <w:tcW w:w="710" w:type="dxa"/>
            <w:hideMark/>
          </w:tcPr>
          <w:p w:rsidR="007641E3" w:rsidRPr="009760A3" w:rsidRDefault="007641E3" w:rsidP="00B02C8C">
            <w:pPr>
              <w:jc w:val="center"/>
              <w:textAlignment w:val="top"/>
              <w:rPr>
                <w:rFonts w:ascii="Gill Sans MT" w:hAnsi="Gill Sans MT" w:cstheme="minorHAnsi"/>
                <w:sz w:val="18"/>
                <w:szCs w:val="18"/>
              </w:rPr>
            </w:pPr>
            <w:r w:rsidRPr="009760A3">
              <w:rPr>
                <w:rFonts w:ascii="Gill Sans MT" w:hAnsi="Gill Sans MT" w:cstheme="minorHAnsi"/>
                <w:kern w:val="24"/>
                <w:sz w:val="18"/>
                <w:szCs w:val="18"/>
              </w:rPr>
              <w:t>4,4</w:t>
            </w:r>
          </w:p>
        </w:tc>
        <w:tc>
          <w:tcPr>
            <w:tcW w:w="710" w:type="dxa"/>
            <w:hideMark/>
          </w:tcPr>
          <w:p w:rsidR="007641E3" w:rsidRPr="009760A3" w:rsidRDefault="007641E3" w:rsidP="00B02C8C">
            <w:pPr>
              <w:jc w:val="center"/>
              <w:textAlignment w:val="top"/>
              <w:rPr>
                <w:rFonts w:ascii="Gill Sans MT" w:hAnsi="Gill Sans MT" w:cstheme="minorHAnsi"/>
                <w:sz w:val="18"/>
                <w:szCs w:val="18"/>
              </w:rPr>
            </w:pPr>
            <w:r w:rsidRPr="009760A3">
              <w:rPr>
                <w:rFonts w:ascii="Gill Sans MT" w:hAnsi="Gill Sans MT" w:cstheme="minorHAnsi"/>
                <w:kern w:val="24"/>
                <w:sz w:val="18"/>
                <w:szCs w:val="18"/>
              </w:rPr>
              <w:t>4,4</w:t>
            </w:r>
          </w:p>
        </w:tc>
        <w:tc>
          <w:tcPr>
            <w:tcW w:w="710" w:type="dxa"/>
            <w:shd w:val="clear" w:color="auto" w:fill="D9D9D9" w:themeFill="background1" w:themeFillShade="D9"/>
            <w:hideMark/>
          </w:tcPr>
          <w:p w:rsidR="007641E3" w:rsidRPr="009760A3" w:rsidRDefault="007641E3" w:rsidP="00B02C8C">
            <w:pPr>
              <w:jc w:val="center"/>
              <w:textAlignment w:val="top"/>
              <w:rPr>
                <w:rFonts w:ascii="Gill Sans MT" w:hAnsi="Gill Sans MT" w:cstheme="minorHAnsi"/>
                <w:b/>
                <w:sz w:val="18"/>
                <w:szCs w:val="18"/>
              </w:rPr>
            </w:pPr>
            <w:r w:rsidRPr="009760A3">
              <w:rPr>
                <w:rFonts w:ascii="Gill Sans MT" w:hAnsi="Gill Sans MT" w:cstheme="minorHAnsi"/>
                <w:b/>
                <w:kern w:val="24"/>
                <w:sz w:val="18"/>
                <w:szCs w:val="18"/>
              </w:rPr>
              <w:t>4,3</w:t>
            </w:r>
          </w:p>
        </w:tc>
      </w:tr>
      <w:tr w:rsidR="001B3402" w:rsidRPr="009760A3" w:rsidTr="00596334">
        <w:trPr>
          <w:trHeight w:val="65"/>
        </w:trPr>
        <w:tc>
          <w:tcPr>
            <w:tcW w:w="3820" w:type="dxa"/>
            <w:hideMark/>
          </w:tcPr>
          <w:p w:rsidR="007641E3" w:rsidRPr="009760A3" w:rsidRDefault="007641E3" w:rsidP="00B02C8C">
            <w:pPr>
              <w:textAlignment w:val="top"/>
              <w:rPr>
                <w:rFonts w:ascii="Gill Sans MT" w:hAnsi="Gill Sans MT" w:cstheme="minorHAnsi"/>
                <w:sz w:val="18"/>
                <w:szCs w:val="18"/>
              </w:rPr>
            </w:pPr>
            <w:r w:rsidRPr="009760A3">
              <w:rPr>
                <w:rFonts w:ascii="Gill Sans MT" w:hAnsi="Gill Sans MT" w:cstheme="minorHAnsi"/>
                <w:kern w:val="24"/>
                <w:sz w:val="18"/>
                <w:szCs w:val="18"/>
              </w:rPr>
              <w:t>S počítačovým vybavením a dalšími IT službami (např. dostupností připojení k internetu, dostupnosti počítačů aj.).</w:t>
            </w:r>
          </w:p>
        </w:tc>
        <w:tc>
          <w:tcPr>
            <w:tcW w:w="709" w:type="dxa"/>
            <w:hideMark/>
          </w:tcPr>
          <w:p w:rsidR="007641E3" w:rsidRPr="009760A3" w:rsidRDefault="007641E3" w:rsidP="00B02C8C">
            <w:pPr>
              <w:jc w:val="center"/>
              <w:textAlignment w:val="top"/>
              <w:rPr>
                <w:rFonts w:ascii="Gill Sans MT" w:hAnsi="Gill Sans MT" w:cstheme="minorHAnsi"/>
                <w:sz w:val="18"/>
                <w:szCs w:val="18"/>
              </w:rPr>
            </w:pPr>
            <w:r w:rsidRPr="009760A3">
              <w:rPr>
                <w:rFonts w:ascii="Gill Sans MT" w:hAnsi="Gill Sans MT" w:cstheme="minorHAnsi"/>
                <w:kern w:val="24"/>
                <w:sz w:val="18"/>
                <w:szCs w:val="18"/>
              </w:rPr>
              <w:t>4,0</w:t>
            </w:r>
          </w:p>
        </w:tc>
        <w:tc>
          <w:tcPr>
            <w:tcW w:w="710" w:type="dxa"/>
            <w:hideMark/>
          </w:tcPr>
          <w:p w:rsidR="007641E3" w:rsidRPr="009760A3" w:rsidRDefault="007641E3" w:rsidP="00B02C8C">
            <w:pPr>
              <w:jc w:val="center"/>
              <w:textAlignment w:val="top"/>
              <w:rPr>
                <w:rFonts w:ascii="Gill Sans MT" w:hAnsi="Gill Sans MT" w:cstheme="minorHAnsi"/>
                <w:sz w:val="18"/>
                <w:szCs w:val="18"/>
              </w:rPr>
            </w:pPr>
            <w:r w:rsidRPr="009760A3">
              <w:rPr>
                <w:rFonts w:ascii="Gill Sans MT" w:hAnsi="Gill Sans MT" w:cstheme="minorHAnsi"/>
                <w:kern w:val="24"/>
                <w:sz w:val="18"/>
                <w:szCs w:val="18"/>
              </w:rPr>
              <w:t>4,3</w:t>
            </w:r>
          </w:p>
        </w:tc>
        <w:tc>
          <w:tcPr>
            <w:tcW w:w="710" w:type="dxa"/>
            <w:hideMark/>
          </w:tcPr>
          <w:p w:rsidR="007641E3" w:rsidRPr="009760A3" w:rsidRDefault="007641E3" w:rsidP="00B02C8C">
            <w:pPr>
              <w:jc w:val="center"/>
              <w:textAlignment w:val="top"/>
              <w:rPr>
                <w:rFonts w:ascii="Gill Sans MT" w:hAnsi="Gill Sans MT" w:cstheme="minorHAnsi"/>
                <w:sz w:val="18"/>
                <w:szCs w:val="18"/>
              </w:rPr>
            </w:pPr>
            <w:r w:rsidRPr="009760A3">
              <w:rPr>
                <w:rFonts w:ascii="Gill Sans MT" w:hAnsi="Gill Sans MT" w:cstheme="minorHAnsi"/>
                <w:kern w:val="24"/>
                <w:sz w:val="18"/>
                <w:szCs w:val="18"/>
              </w:rPr>
              <w:t>3,9</w:t>
            </w:r>
          </w:p>
        </w:tc>
        <w:tc>
          <w:tcPr>
            <w:tcW w:w="710" w:type="dxa"/>
            <w:hideMark/>
          </w:tcPr>
          <w:p w:rsidR="007641E3" w:rsidRPr="009760A3" w:rsidRDefault="007641E3" w:rsidP="00B02C8C">
            <w:pPr>
              <w:jc w:val="center"/>
              <w:textAlignment w:val="top"/>
              <w:rPr>
                <w:rFonts w:ascii="Gill Sans MT" w:hAnsi="Gill Sans MT" w:cstheme="minorHAnsi"/>
                <w:sz w:val="18"/>
                <w:szCs w:val="18"/>
              </w:rPr>
            </w:pPr>
            <w:r w:rsidRPr="009760A3">
              <w:rPr>
                <w:rFonts w:ascii="Gill Sans MT" w:hAnsi="Gill Sans MT" w:cstheme="minorHAnsi"/>
                <w:kern w:val="24"/>
                <w:sz w:val="18"/>
                <w:szCs w:val="18"/>
              </w:rPr>
              <w:t>4,1</w:t>
            </w:r>
          </w:p>
        </w:tc>
        <w:tc>
          <w:tcPr>
            <w:tcW w:w="710" w:type="dxa"/>
            <w:hideMark/>
          </w:tcPr>
          <w:p w:rsidR="007641E3" w:rsidRPr="009760A3" w:rsidRDefault="007641E3" w:rsidP="00B02C8C">
            <w:pPr>
              <w:jc w:val="center"/>
              <w:textAlignment w:val="top"/>
              <w:rPr>
                <w:rFonts w:ascii="Gill Sans MT" w:hAnsi="Gill Sans MT" w:cstheme="minorHAnsi"/>
                <w:sz w:val="18"/>
                <w:szCs w:val="18"/>
              </w:rPr>
            </w:pPr>
            <w:r w:rsidRPr="009760A3">
              <w:rPr>
                <w:rFonts w:ascii="Gill Sans MT" w:hAnsi="Gill Sans MT" w:cstheme="minorHAnsi"/>
                <w:kern w:val="24"/>
                <w:sz w:val="18"/>
                <w:szCs w:val="18"/>
              </w:rPr>
              <w:t>4,0</w:t>
            </w:r>
          </w:p>
        </w:tc>
        <w:tc>
          <w:tcPr>
            <w:tcW w:w="710" w:type="dxa"/>
            <w:hideMark/>
          </w:tcPr>
          <w:p w:rsidR="007641E3" w:rsidRPr="009760A3" w:rsidRDefault="007641E3" w:rsidP="00B02C8C">
            <w:pPr>
              <w:jc w:val="center"/>
              <w:textAlignment w:val="top"/>
              <w:rPr>
                <w:rFonts w:ascii="Gill Sans MT" w:hAnsi="Gill Sans MT" w:cstheme="minorHAnsi"/>
                <w:sz w:val="18"/>
                <w:szCs w:val="18"/>
              </w:rPr>
            </w:pPr>
            <w:r w:rsidRPr="009760A3">
              <w:rPr>
                <w:rFonts w:ascii="Gill Sans MT" w:hAnsi="Gill Sans MT" w:cstheme="minorHAnsi"/>
                <w:kern w:val="24"/>
                <w:sz w:val="18"/>
                <w:szCs w:val="18"/>
              </w:rPr>
              <w:t>4,0</w:t>
            </w:r>
          </w:p>
        </w:tc>
        <w:tc>
          <w:tcPr>
            <w:tcW w:w="710" w:type="dxa"/>
            <w:shd w:val="clear" w:color="auto" w:fill="D9D9D9" w:themeFill="background1" w:themeFillShade="D9"/>
            <w:hideMark/>
          </w:tcPr>
          <w:p w:rsidR="007641E3" w:rsidRPr="009760A3" w:rsidRDefault="007641E3" w:rsidP="00B02C8C">
            <w:pPr>
              <w:jc w:val="center"/>
              <w:textAlignment w:val="top"/>
              <w:rPr>
                <w:rFonts w:ascii="Gill Sans MT" w:hAnsi="Gill Sans MT" w:cstheme="minorHAnsi"/>
                <w:b/>
                <w:sz w:val="18"/>
                <w:szCs w:val="18"/>
              </w:rPr>
            </w:pPr>
            <w:r w:rsidRPr="009760A3">
              <w:rPr>
                <w:rFonts w:ascii="Gill Sans MT" w:hAnsi="Gill Sans MT" w:cstheme="minorHAnsi"/>
                <w:b/>
                <w:kern w:val="24"/>
                <w:sz w:val="18"/>
                <w:szCs w:val="18"/>
              </w:rPr>
              <w:t>4,0</w:t>
            </w:r>
          </w:p>
        </w:tc>
      </w:tr>
    </w:tbl>
    <w:p w:rsidR="007641E3" w:rsidRPr="009760A3" w:rsidRDefault="007641E3" w:rsidP="007641E3">
      <w:pPr>
        <w:rPr>
          <w:rFonts w:ascii="Gill Sans MT" w:hAnsi="Gill Sans MT" w:cstheme="minorHAnsi"/>
          <w:i/>
          <w:sz w:val="18"/>
          <w:szCs w:val="18"/>
        </w:rPr>
      </w:pPr>
      <w:r w:rsidRPr="009760A3">
        <w:rPr>
          <w:rFonts w:ascii="Gill Sans MT" w:hAnsi="Gill Sans MT" w:cstheme="minorHAnsi"/>
          <w:i/>
          <w:sz w:val="18"/>
          <w:szCs w:val="18"/>
        </w:rPr>
        <w:t xml:space="preserve">Komentář/poznámky: Vlastní data: „Hodnocení studijních oborů ze strany studentů – 2021“ (N=  864). V případě jednotlivých položek jsou uvedeny průměry odpovědí na </w:t>
      </w:r>
      <w:proofErr w:type="spellStart"/>
      <w:r w:rsidRPr="009760A3">
        <w:rPr>
          <w:rFonts w:ascii="Gill Sans MT" w:hAnsi="Gill Sans MT" w:cstheme="minorHAnsi"/>
          <w:i/>
          <w:sz w:val="18"/>
          <w:szCs w:val="18"/>
        </w:rPr>
        <w:t>Likertově</w:t>
      </w:r>
      <w:proofErr w:type="spellEnd"/>
      <w:r w:rsidRPr="009760A3">
        <w:rPr>
          <w:rFonts w:ascii="Gill Sans MT" w:hAnsi="Gill Sans MT" w:cstheme="minorHAnsi"/>
          <w:i/>
          <w:sz w:val="18"/>
          <w:szCs w:val="18"/>
        </w:rPr>
        <w:t xml:space="preserve"> škále od 0 do 5, kde 0 = nejnižší míra spokojenosti, zatímco 5 = nejvyšší míra spokojenosti.</w:t>
      </w:r>
    </w:p>
    <w:p w:rsidR="007641E3" w:rsidRPr="009760A3" w:rsidRDefault="007641E3" w:rsidP="007641E3">
      <w:pPr>
        <w:rPr>
          <w:rFonts w:ascii="Gill Sans MT" w:hAnsi="Gill Sans MT" w:cstheme="minorHAnsi"/>
          <w:i/>
          <w:sz w:val="18"/>
        </w:rPr>
      </w:pPr>
    </w:p>
    <w:p w:rsidR="007641E3" w:rsidRPr="009760A3" w:rsidRDefault="00D3303B" w:rsidP="001B3402">
      <w:pPr>
        <w:spacing w:after="120"/>
        <w:rPr>
          <w:rFonts w:ascii="Gill Sans MT" w:hAnsi="Gill Sans MT"/>
          <w:b/>
          <w:sz w:val="20"/>
          <w:szCs w:val="20"/>
        </w:rPr>
      </w:pPr>
      <w:r w:rsidRPr="009760A3">
        <w:rPr>
          <w:rFonts w:ascii="Gill Sans MT" w:hAnsi="Gill Sans MT" w:cstheme="minorHAnsi"/>
          <w:b/>
          <w:sz w:val="20"/>
          <w:szCs w:val="20"/>
        </w:rPr>
        <w:t>Tab. 17</w:t>
      </w:r>
      <w:r w:rsidR="007641E3" w:rsidRPr="009760A3">
        <w:rPr>
          <w:rFonts w:ascii="Gill Sans MT" w:hAnsi="Gill Sans MT" w:cstheme="minorHAnsi"/>
          <w:b/>
          <w:sz w:val="20"/>
          <w:szCs w:val="20"/>
        </w:rPr>
        <w:t>.</w:t>
      </w:r>
      <w:r w:rsidR="007641E3" w:rsidRPr="009760A3">
        <w:rPr>
          <w:rFonts w:ascii="Gill Sans MT" w:hAnsi="Gill Sans MT" w:cstheme="minorHAnsi"/>
          <w:sz w:val="20"/>
          <w:szCs w:val="20"/>
        </w:rPr>
        <w:t xml:space="preserve"> </w:t>
      </w:r>
      <w:r w:rsidR="007641E3" w:rsidRPr="009760A3">
        <w:rPr>
          <w:rFonts w:ascii="Gill Sans MT" w:hAnsi="Gill Sans MT"/>
          <w:b/>
          <w:sz w:val="20"/>
          <w:szCs w:val="20"/>
        </w:rPr>
        <w:t>Studijní prostředí (komparace 2021 a 2018)</w:t>
      </w:r>
    </w:p>
    <w:tbl>
      <w:tblPr>
        <w:tblStyle w:val="Mkatabulky"/>
        <w:tblW w:w="8789" w:type="dxa"/>
        <w:tblLook w:val="0600" w:firstRow="0" w:lastRow="0" w:firstColumn="0" w:lastColumn="0" w:noHBand="1" w:noVBand="1"/>
      </w:tblPr>
      <w:tblGrid>
        <w:gridCol w:w="3828"/>
        <w:gridCol w:w="708"/>
        <w:gridCol w:w="709"/>
        <w:gridCol w:w="709"/>
        <w:gridCol w:w="708"/>
        <w:gridCol w:w="709"/>
        <w:gridCol w:w="709"/>
        <w:gridCol w:w="709"/>
      </w:tblGrid>
      <w:tr w:rsidR="001B3402" w:rsidRPr="009760A3" w:rsidTr="00596334">
        <w:trPr>
          <w:trHeight w:val="229"/>
        </w:trPr>
        <w:tc>
          <w:tcPr>
            <w:tcW w:w="3828" w:type="dxa"/>
            <w:hideMark/>
          </w:tcPr>
          <w:p w:rsidR="007641E3" w:rsidRPr="009760A3" w:rsidRDefault="001B3402" w:rsidP="00B02C8C">
            <w:pPr>
              <w:textAlignment w:val="bottom"/>
              <w:rPr>
                <w:rFonts w:ascii="Gill Sans MT" w:hAnsi="Gill Sans MT" w:cs="Arial"/>
                <w:sz w:val="18"/>
                <w:szCs w:val="18"/>
              </w:rPr>
            </w:pPr>
            <w:r w:rsidRPr="009760A3">
              <w:rPr>
                <w:rFonts w:ascii="Gill Sans MT" w:hAnsi="Gill Sans MT" w:cstheme="minorHAnsi"/>
                <w:b/>
                <w:bCs/>
                <w:kern w:val="24"/>
                <w:sz w:val="18"/>
                <w:szCs w:val="22"/>
              </w:rPr>
              <w:t>Položka dotazníku</w:t>
            </w:r>
          </w:p>
        </w:tc>
        <w:tc>
          <w:tcPr>
            <w:tcW w:w="708" w:type="dxa"/>
            <w:hideMark/>
          </w:tcPr>
          <w:p w:rsidR="007641E3" w:rsidRPr="009760A3" w:rsidRDefault="007641E3" w:rsidP="00B02C8C">
            <w:pPr>
              <w:jc w:val="center"/>
              <w:textAlignment w:val="bottom"/>
              <w:rPr>
                <w:rFonts w:ascii="Gill Sans MT" w:hAnsi="Gill Sans MT" w:cs="Arial"/>
                <w:sz w:val="18"/>
                <w:szCs w:val="18"/>
              </w:rPr>
            </w:pPr>
            <w:r w:rsidRPr="009760A3">
              <w:rPr>
                <w:rFonts w:ascii="Gill Sans MT" w:hAnsi="Gill Sans MT" w:cs="Calibri"/>
                <w:b/>
                <w:bCs/>
                <w:kern w:val="24"/>
                <w:sz w:val="18"/>
                <w:szCs w:val="18"/>
              </w:rPr>
              <w:t>FAI</w:t>
            </w:r>
          </w:p>
        </w:tc>
        <w:tc>
          <w:tcPr>
            <w:tcW w:w="709" w:type="dxa"/>
            <w:hideMark/>
          </w:tcPr>
          <w:p w:rsidR="007641E3" w:rsidRPr="009760A3" w:rsidRDefault="007641E3" w:rsidP="00B02C8C">
            <w:pPr>
              <w:jc w:val="center"/>
              <w:textAlignment w:val="bottom"/>
              <w:rPr>
                <w:rFonts w:ascii="Gill Sans MT" w:hAnsi="Gill Sans MT" w:cs="Arial"/>
                <w:sz w:val="18"/>
                <w:szCs w:val="18"/>
              </w:rPr>
            </w:pPr>
            <w:r w:rsidRPr="009760A3">
              <w:rPr>
                <w:rFonts w:ascii="Gill Sans MT" w:hAnsi="Gill Sans MT" w:cs="Calibri"/>
                <w:b/>
                <w:bCs/>
                <w:kern w:val="24"/>
                <w:sz w:val="18"/>
                <w:szCs w:val="18"/>
              </w:rPr>
              <w:t>FHS</w:t>
            </w:r>
          </w:p>
        </w:tc>
        <w:tc>
          <w:tcPr>
            <w:tcW w:w="709" w:type="dxa"/>
            <w:hideMark/>
          </w:tcPr>
          <w:p w:rsidR="007641E3" w:rsidRPr="009760A3" w:rsidRDefault="007641E3" w:rsidP="00B02C8C">
            <w:pPr>
              <w:jc w:val="center"/>
              <w:textAlignment w:val="bottom"/>
              <w:rPr>
                <w:rFonts w:ascii="Gill Sans MT" w:hAnsi="Gill Sans MT" w:cs="Arial"/>
                <w:sz w:val="18"/>
                <w:szCs w:val="18"/>
              </w:rPr>
            </w:pPr>
            <w:r w:rsidRPr="009760A3">
              <w:rPr>
                <w:rFonts w:ascii="Gill Sans MT" w:hAnsi="Gill Sans MT" w:cs="Calibri"/>
                <w:b/>
                <w:bCs/>
                <w:kern w:val="24"/>
                <w:sz w:val="18"/>
                <w:szCs w:val="18"/>
              </w:rPr>
              <w:t>FLKŘ</w:t>
            </w:r>
          </w:p>
        </w:tc>
        <w:tc>
          <w:tcPr>
            <w:tcW w:w="708" w:type="dxa"/>
            <w:hideMark/>
          </w:tcPr>
          <w:p w:rsidR="007641E3" w:rsidRPr="009760A3" w:rsidRDefault="007641E3" w:rsidP="00B02C8C">
            <w:pPr>
              <w:jc w:val="center"/>
              <w:textAlignment w:val="bottom"/>
              <w:rPr>
                <w:rFonts w:ascii="Gill Sans MT" w:hAnsi="Gill Sans MT" w:cs="Arial"/>
                <w:sz w:val="18"/>
                <w:szCs w:val="18"/>
              </w:rPr>
            </w:pPr>
            <w:proofErr w:type="spellStart"/>
            <w:r w:rsidRPr="009760A3">
              <w:rPr>
                <w:rFonts w:ascii="Gill Sans MT" w:hAnsi="Gill Sans MT" w:cs="Calibri"/>
                <w:b/>
                <w:bCs/>
                <w:kern w:val="24"/>
                <w:sz w:val="18"/>
                <w:szCs w:val="18"/>
              </w:rPr>
              <w:t>FaME</w:t>
            </w:r>
            <w:proofErr w:type="spellEnd"/>
          </w:p>
        </w:tc>
        <w:tc>
          <w:tcPr>
            <w:tcW w:w="709" w:type="dxa"/>
            <w:hideMark/>
          </w:tcPr>
          <w:p w:rsidR="007641E3" w:rsidRPr="009760A3" w:rsidRDefault="007641E3" w:rsidP="00B02C8C">
            <w:pPr>
              <w:jc w:val="center"/>
              <w:textAlignment w:val="bottom"/>
              <w:rPr>
                <w:rFonts w:ascii="Gill Sans MT" w:hAnsi="Gill Sans MT" w:cs="Arial"/>
                <w:sz w:val="18"/>
                <w:szCs w:val="18"/>
              </w:rPr>
            </w:pPr>
            <w:r w:rsidRPr="009760A3">
              <w:rPr>
                <w:rFonts w:ascii="Gill Sans MT" w:hAnsi="Gill Sans MT" w:cs="Calibri"/>
                <w:b/>
                <w:bCs/>
                <w:kern w:val="24"/>
                <w:sz w:val="18"/>
                <w:szCs w:val="18"/>
              </w:rPr>
              <w:t>FMK</w:t>
            </w:r>
          </w:p>
        </w:tc>
        <w:tc>
          <w:tcPr>
            <w:tcW w:w="709" w:type="dxa"/>
            <w:hideMark/>
          </w:tcPr>
          <w:p w:rsidR="007641E3" w:rsidRPr="009760A3" w:rsidRDefault="007641E3" w:rsidP="00B02C8C">
            <w:pPr>
              <w:jc w:val="center"/>
              <w:textAlignment w:val="bottom"/>
              <w:rPr>
                <w:rFonts w:ascii="Gill Sans MT" w:hAnsi="Gill Sans MT" w:cs="Arial"/>
                <w:sz w:val="18"/>
                <w:szCs w:val="18"/>
              </w:rPr>
            </w:pPr>
            <w:r w:rsidRPr="009760A3">
              <w:rPr>
                <w:rFonts w:ascii="Gill Sans MT" w:hAnsi="Gill Sans MT" w:cs="Calibri"/>
                <w:b/>
                <w:bCs/>
                <w:kern w:val="24"/>
                <w:sz w:val="18"/>
                <w:szCs w:val="18"/>
              </w:rPr>
              <w:t>FT</w:t>
            </w:r>
          </w:p>
        </w:tc>
        <w:tc>
          <w:tcPr>
            <w:tcW w:w="709" w:type="dxa"/>
            <w:shd w:val="clear" w:color="auto" w:fill="D9D9D9" w:themeFill="background1" w:themeFillShade="D9"/>
            <w:hideMark/>
          </w:tcPr>
          <w:p w:rsidR="007641E3" w:rsidRPr="009760A3" w:rsidRDefault="007641E3" w:rsidP="00B02C8C">
            <w:pPr>
              <w:jc w:val="center"/>
              <w:textAlignment w:val="bottom"/>
              <w:rPr>
                <w:rFonts w:ascii="Gill Sans MT" w:hAnsi="Gill Sans MT" w:cs="Arial"/>
                <w:sz w:val="18"/>
                <w:szCs w:val="18"/>
              </w:rPr>
            </w:pPr>
            <w:r w:rsidRPr="009760A3">
              <w:rPr>
                <w:rFonts w:ascii="Gill Sans MT" w:hAnsi="Gill Sans MT" w:cs="Calibri"/>
                <w:b/>
                <w:bCs/>
                <w:kern w:val="24"/>
                <w:sz w:val="18"/>
                <w:szCs w:val="18"/>
              </w:rPr>
              <w:t>UTB</w:t>
            </w:r>
          </w:p>
        </w:tc>
      </w:tr>
      <w:tr w:rsidR="001B3402" w:rsidRPr="009760A3" w:rsidTr="00596334">
        <w:trPr>
          <w:trHeight w:val="408"/>
        </w:trPr>
        <w:tc>
          <w:tcPr>
            <w:tcW w:w="3828" w:type="dxa"/>
            <w:hideMark/>
          </w:tcPr>
          <w:p w:rsidR="007641E3" w:rsidRPr="009760A3" w:rsidRDefault="007641E3" w:rsidP="00B02C8C">
            <w:pPr>
              <w:textAlignment w:val="top"/>
              <w:rPr>
                <w:rFonts w:ascii="Gill Sans MT" w:hAnsi="Gill Sans MT" w:cs="Arial"/>
                <w:sz w:val="18"/>
                <w:szCs w:val="18"/>
              </w:rPr>
            </w:pPr>
            <w:r w:rsidRPr="009760A3">
              <w:rPr>
                <w:rFonts w:ascii="Gill Sans MT" w:hAnsi="Gill Sans MT" w:cs="Calibri"/>
                <w:kern w:val="24"/>
                <w:sz w:val="18"/>
                <w:szCs w:val="18"/>
              </w:rPr>
              <w:t>S velikostí studijních skupin (např. kruhů, seminárních skupin aj.) v rámci studijního oboru.</w:t>
            </w:r>
          </w:p>
        </w:tc>
        <w:tc>
          <w:tcPr>
            <w:tcW w:w="708" w:type="dxa"/>
            <w:hideMark/>
          </w:tcPr>
          <w:p w:rsidR="007641E3" w:rsidRPr="009760A3" w:rsidRDefault="007641E3" w:rsidP="00B02C8C">
            <w:pPr>
              <w:jc w:val="center"/>
              <w:textAlignment w:val="top"/>
              <w:rPr>
                <w:rFonts w:ascii="Gill Sans MT" w:hAnsi="Gill Sans MT" w:cs="Arial"/>
                <w:sz w:val="18"/>
                <w:szCs w:val="18"/>
              </w:rPr>
            </w:pPr>
            <w:r w:rsidRPr="009760A3">
              <w:rPr>
                <w:rFonts w:ascii="Gill Sans MT" w:hAnsi="Gill Sans MT" w:cs="Calibri"/>
                <w:kern w:val="24"/>
                <w:sz w:val="18"/>
                <w:szCs w:val="18"/>
              </w:rPr>
              <w:t>0,4</w:t>
            </w:r>
          </w:p>
        </w:tc>
        <w:tc>
          <w:tcPr>
            <w:tcW w:w="709" w:type="dxa"/>
            <w:hideMark/>
          </w:tcPr>
          <w:p w:rsidR="007641E3" w:rsidRPr="009760A3" w:rsidRDefault="007641E3" w:rsidP="00B02C8C">
            <w:pPr>
              <w:jc w:val="center"/>
              <w:textAlignment w:val="top"/>
              <w:rPr>
                <w:rFonts w:ascii="Gill Sans MT" w:hAnsi="Gill Sans MT" w:cs="Arial"/>
                <w:sz w:val="18"/>
                <w:szCs w:val="18"/>
              </w:rPr>
            </w:pPr>
            <w:r w:rsidRPr="009760A3">
              <w:rPr>
                <w:rFonts w:ascii="Gill Sans MT" w:hAnsi="Gill Sans MT" w:cs="Calibri"/>
                <w:kern w:val="24"/>
                <w:sz w:val="18"/>
                <w:szCs w:val="18"/>
              </w:rPr>
              <w:t>0,1</w:t>
            </w:r>
          </w:p>
        </w:tc>
        <w:tc>
          <w:tcPr>
            <w:tcW w:w="709" w:type="dxa"/>
            <w:hideMark/>
          </w:tcPr>
          <w:p w:rsidR="007641E3" w:rsidRPr="009760A3" w:rsidRDefault="007641E3" w:rsidP="00B02C8C">
            <w:pPr>
              <w:jc w:val="center"/>
              <w:textAlignment w:val="top"/>
              <w:rPr>
                <w:rFonts w:ascii="Gill Sans MT" w:hAnsi="Gill Sans MT" w:cs="Arial"/>
                <w:sz w:val="18"/>
                <w:szCs w:val="18"/>
              </w:rPr>
            </w:pPr>
            <w:r w:rsidRPr="009760A3">
              <w:rPr>
                <w:rFonts w:ascii="Gill Sans MT" w:hAnsi="Gill Sans MT" w:cs="Calibri"/>
                <w:kern w:val="24"/>
                <w:sz w:val="18"/>
                <w:szCs w:val="18"/>
              </w:rPr>
              <w:t>0,3</w:t>
            </w:r>
          </w:p>
        </w:tc>
        <w:tc>
          <w:tcPr>
            <w:tcW w:w="708" w:type="dxa"/>
            <w:hideMark/>
          </w:tcPr>
          <w:p w:rsidR="007641E3" w:rsidRPr="009760A3" w:rsidRDefault="007641E3" w:rsidP="00B02C8C">
            <w:pPr>
              <w:jc w:val="center"/>
              <w:textAlignment w:val="top"/>
              <w:rPr>
                <w:rFonts w:ascii="Gill Sans MT" w:hAnsi="Gill Sans MT" w:cs="Arial"/>
                <w:sz w:val="18"/>
                <w:szCs w:val="18"/>
              </w:rPr>
            </w:pPr>
            <w:r w:rsidRPr="009760A3">
              <w:rPr>
                <w:rFonts w:ascii="Gill Sans MT" w:hAnsi="Gill Sans MT" w:cs="Calibri"/>
                <w:kern w:val="24"/>
                <w:sz w:val="18"/>
                <w:szCs w:val="18"/>
              </w:rPr>
              <w:t>0,1</w:t>
            </w:r>
          </w:p>
        </w:tc>
        <w:tc>
          <w:tcPr>
            <w:tcW w:w="709" w:type="dxa"/>
            <w:hideMark/>
          </w:tcPr>
          <w:p w:rsidR="007641E3" w:rsidRPr="009760A3" w:rsidRDefault="007641E3" w:rsidP="00B02C8C">
            <w:pPr>
              <w:jc w:val="center"/>
              <w:textAlignment w:val="top"/>
              <w:rPr>
                <w:rFonts w:ascii="Gill Sans MT" w:hAnsi="Gill Sans MT" w:cs="Arial"/>
                <w:sz w:val="18"/>
                <w:szCs w:val="18"/>
              </w:rPr>
            </w:pPr>
            <w:r w:rsidRPr="009760A3">
              <w:rPr>
                <w:rFonts w:ascii="Gill Sans MT" w:hAnsi="Gill Sans MT" w:cs="Calibri"/>
                <w:kern w:val="24"/>
                <w:sz w:val="18"/>
                <w:szCs w:val="18"/>
              </w:rPr>
              <w:t>0,2</w:t>
            </w:r>
          </w:p>
        </w:tc>
        <w:tc>
          <w:tcPr>
            <w:tcW w:w="709" w:type="dxa"/>
            <w:hideMark/>
          </w:tcPr>
          <w:p w:rsidR="007641E3" w:rsidRPr="009760A3" w:rsidRDefault="007641E3" w:rsidP="00B02C8C">
            <w:pPr>
              <w:jc w:val="center"/>
              <w:textAlignment w:val="top"/>
              <w:rPr>
                <w:rFonts w:ascii="Gill Sans MT" w:hAnsi="Gill Sans MT" w:cs="Arial"/>
                <w:sz w:val="18"/>
                <w:szCs w:val="18"/>
              </w:rPr>
            </w:pPr>
            <w:r w:rsidRPr="009760A3">
              <w:rPr>
                <w:rFonts w:ascii="Gill Sans MT" w:hAnsi="Gill Sans MT" w:cs="Calibri"/>
                <w:kern w:val="24"/>
                <w:sz w:val="18"/>
                <w:szCs w:val="18"/>
              </w:rPr>
              <w:t>0,6</w:t>
            </w:r>
          </w:p>
        </w:tc>
        <w:tc>
          <w:tcPr>
            <w:tcW w:w="709" w:type="dxa"/>
            <w:shd w:val="clear" w:color="auto" w:fill="D9D9D9" w:themeFill="background1" w:themeFillShade="D9"/>
            <w:hideMark/>
          </w:tcPr>
          <w:p w:rsidR="007641E3" w:rsidRPr="009760A3" w:rsidRDefault="007641E3" w:rsidP="00B02C8C">
            <w:pPr>
              <w:jc w:val="center"/>
              <w:textAlignment w:val="top"/>
              <w:rPr>
                <w:rFonts w:ascii="Gill Sans MT" w:hAnsi="Gill Sans MT" w:cs="Arial"/>
                <w:b/>
                <w:sz w:val="18"/>
                <w:szCs w:val="18"/>
              </w:rPr>
            </w:pPr>
            <w:r w:rsidRPr="009760A3">
              <w:rPr>
                <w:rFonts w:ascii="Gill Sans MT" w:hAnsi="Gill Sans MT" w:cs="Calibri"/>
                <w:b/>
                <w:kern w:val="24"/>
                <w:sz w:val="18"/>
                <w:szCs w:val="18"/>
              </w:rPr>
              <w:t>0,3</w:t>
            </w:r>
          </w:p>
        </w:tc>
      </w:tr>
      <w:tr w:rsidR="001B3402" w:rsidRPr="009760A3" w:rsidTr="00596334">
        <w:trPr>
          <w:trHeight w:val="265"/>
        </w:trPr>
        <w:tc>
          <w:tcPr>
            <w:tcW w:w="3828" w:type="dxa"/>
            <w:hideMark/>
          </w:tcPr>
          <w:p w:rsidR="007641E3" w:rsidRPr="009760A3" w:rsidRDefault="007641E3" w:rsidP="00B02C8C">
            <w:pPr>
              <w:textAlignment w:val="top"/>
              <w:rPr>
                <w:rFonts w:ascii="Gill Sans MT" w:hAnsi="Gill Sans MT" w:cs="Arial"/>
                <w:sz w:val="18"/>
                <w:szCs w:val="18"/>
              </w:rPr>
            </w:pPr>
            <w:r w:rsidRPr="009760A3">
              <w:rPr>
                <w:rFonts w:ascii="Gill Sans MT" w:hAnsi="Gill Sans MT" w:cs="Calibri"/>
                <w:kern w:val="24"/>
                <w:sz w:val="18"/>
                <w:szCs w:val="18"/>
                <w:lang w:val="pl-PL"/>
              </w:rPr>
              <w:t>S učebnami a dalšími studijními prostory.</w:t>
            </w:r>
          </w:p>
        </w:tc>
        <w:tc>
          <w:tcPr>
            <w:tcW w:w="708" w:type="dxa"/>
            <w:hideMark/>
          </w:tcPr>
          <w:p w:rsidR="007641E3" w:rsidRPr="009760A3" w:rsidRDefault="007641E3" w:rsidP="00B02C8C">
            <w:pPr>
              <w:jc w:val="center"/>
              <w:textAlignment w:val="top"/>
              <w:rPr>
                <w:rFonts w:ascii="Gill Sans MT" w:hAnsi="Gill Sans MT" w:cs="Arial"/>
                <w:sz w:val="18"/>
                <w:szCs w:val="18"/>
              </w:rPr>
            </w:pPr>
            <w:r w:rsidRPr="009760A3">
              <w:rPr>
                <w:rFonts w:ascii="Gill Sans MT" w:hAnsi="Gill Sans MT" w:cs="Calibri"/>
                <w:kern w:val="24"/>
                <w:sz w:val="18"/>
                <w:szCs w:val="18"/>
              </w:rPr>
              <w:t>0,2</w:t>
            </w:r>
          </w:p>
        </w:tc>
        <w:tc>
          <w:tcPr>
            <w:tcW w:w="709" w:type="dxa"/>
            <w:hideMark/>
          </w:tcPr>
          <w:p w:rsidR="007641E3" w:rsidRPr="009760A3" w:rsidRDefault="007641E3" w:rsidP="00B02C8C">
            <w:pPr>
              <w:jc w:val="center"/>
              <w:textAlignment w:val="top"/>
              <w:rPr>
                <w:rFonts w:ascii="Gill Sans MT" w:hAnsi="Gill Sans MT" w:cs="Arial"/>
                <w:sz w:val="18"/>
                <w:szCs w:val="18"/>
              </w:rPr>
            </w:pPr>
            <w:r w:rsidRPr="009760A3">
              <w:rPr>
                <w:rFonts w:ascii="Gill Sans MT" w:hAnsi="Gill Sans MT" w:cs="Calibri"/>
                <w:kern w:val="24"/>
                <w:sz w:val="18"/>
                <w:szCs w:val="18"/>
              </w:rPr>
              <w:t>0,7</w:t>
            </w:r>
          </w:p>
        </w:tc>
        <w:tc>
          <w:tcPr>
            <w:tcW w:w="709" w:type="dxa"/>
            <w:hideMark/>
          </w:tcPr>
          <w:p w:rsidR="007641E3" w:rsidRPr="009760A3" w:rsidRDefault="007641E3" w:rsidP="00B02C8C">
            <w:pPr>
              <w:jc w:val="center"/>
              <w:textAlignment w:val="top"/>
              <w:rPr>
                <w:rFonts w:ascii="Gill Sans MT" w:hAnsi="Gill Sans MT" w:cs="Arial"/>
                <w:sz w:val="18"/>
                <w:szCs w:val="18"/>
              </w:rPr>
            </w:pPr>
            <w:r w:rsidRPr="009760A3">
              <w:rPr>
                <w:rFonts w:ascii="Gill Sans MT" w:hAnsi="Gill Sans MT" w:cs="Calibri"/>
                <w:kern w:val="24"/>
                <w:sz w:val="18"/>
                <w:szCs w:val="18"/>
              </w:rPr>
              <w:t>0,2</w:t>
            </w:r>
          </w:p>
        </w:tc>
        <w:tc>
          <w:tcPr>
            <w:tcW w:w="708" w:type="dxa"/>
            <w:hideMark/>
          </w:tcPr>
          <w:p w:rsidR="007641E3" w:rsidRPr="009760A3" w:rsidRDefault="007641E3" w:rsidP="00B02C8C">
            <w:pPr>
              <w:jc w:val="center"/>
              <w:textAlignment w:val="top"/>
              <w:rPr>
                <w:rFonts w:ascii="Gill Sans MT" w:hAnsi="Gill Sans MT" w:cs="Arial"/>
                <w:sz w:val="18"/>
                <w:szCs w:val="18"/>
              </w:rPr>
            </w:pPr>
            <w:r w:rsidRPr="009760A3">
              <w:rPr>
                <w:rFonts w:ascii="Gill Sans MT" w:hAnsi="Gill Sans MT" w:cs="Calibri"/>
                <w:kern w:val="24"/>
                <w:sz w:val="18"/>
                <w:szCs w:val="18"/>
              </w:rPr>
              <w:t>0,4</w:t>
            </w:r>
          </w:p>
        </w:tc>
        <w:tc>
          <w:tcPr>
            <w:tcW w:w="709" w:type="dxa"/>
            <w:hideMark/>
          </w:tcPr>
          <w:p w:rsidR="007641E3" w:rsidRPr="009760A3" w:rsidRDefault="007641E3" w:rsidP="00B02C8C">
            <w:pPr>
              <w:jc w:val="center"/>
              <w:textAlignment w:val="top"/>
              <w:rPr>
                <w:rFonts w:ascii="Gill Sans MT" w:hAnsi="Gill Sans MT" w:cs="Arial"/>
                <w:sz w:val="18"/>
                <w:szCs w:val="18"/>
              </w:rPr>
            </w:pPr>
            <w:r w:rsidRPr="009760A3">
              <w:rPr>
                <w:rFonts w:ascii="Gill Sans MT" w:hAnsi="Gill Sans MT" w:cs="Calibri"/>
                <w:kern w:val="24"/>
                <w:sz w:val="18"/>
                <w:szCs w:val="18"/>
              </w:rPr>
              <w:t>0,0</w:t>
            </w:r>
          </w:p>
        </w:tc>
        <w:tc>
          <w:tcPr>
            <w:tcW w:w="709" w:type="dxa"/>
            <w:hideMark/>
          </w:tcPr>
          <w:p w:rsidR="007641E3" w:rsidRPr="009760A3" w:rsidRDefault="007641E3" w:rsidP="00B02C8C">
            <w:pPr>
              <w:jc w:val="center"/>
              <w:textAlignment w:val="top"/>
              <w:rPr>
                <w:rFonts w:ascii="Gill Sans MT" w:hAnsi="Gill Sans MT" w:cs="Arial"/>
                <w:sz w:val="18"/>
                <w:szCs w:val="18"/>
              </w:rPr>
            </w:pPr>
            <w:r w:rsidRPr="009760A3">
              <w:rPr>
                <w:rFonts w:ascii="Gill Sans MT" w:hAnsi="Gill Sans MT" w:cs="Calibri"/>
                <w:kern w:val="24"/>
                <w:sz w:val="18"/>
                <w:szCs w:val="18"/>
              </w:rPr>
              <w:t>0,4</w:t>
            </w:r>
          </w:p>
        </w:tc>
        <w:tc>
          <w:tcPr>
            <w:tcW w:w="709" w:type="dxa"/>
            <w:shd w:val="clear" w:color="auto" w:fill="D9D9D9" w:themeFill="background1" w:themeFillShade="D9"/>
            <w:hideMark/>
          </w:tcPr>
          <w:p w:rsidR="007641E3" w:rsidRPr="009760A3" w:rsidRDefault="007641E3" w:rsidP="00B02C8C">
            <w:pPr>
              <w:jc w:val="center"/>
              <w:textAlignment w:val="top"/>
              <w:rPr>
                <w:rFonts w:ascii="Gill Sans MT" w:hAnsi="Gill Sans MT" w:cs="Arial"/>
                <w:b/>
                <w:sz w:val="18"/>
                <w:szCs w:val="18"/>
              </w:rPr>
            </w:pPr>
            <w:r w:rsidRPr="009760A3">
              <w:rPr>
                <w:rFonts w:ascii="Gill Sans MT" w:hAnsi="Gill Sans MT" w:cs="Calibri"/>
                <w:b/>
                <w:kern w:val="24"/>
                <w:sz w:val="18"/>
                <w:szCs w:val="18"/>
              </w:rPr>
              <w:t>0,4</w:t>
            </w:r>
          </w:p>
        </w:tc>
      </w:tr>
      <w:tr w:rsidR="001B3402" w:rsidRPr="009760A3" w:rsidTr="00596334">
        <w:trPr>
          <w:trHeight w:val="340"/>
        </w:trPr>
        <w:tc>
          <w:tcPr>
            <w:tcW w:w="3828" w:type="dxa"/>
            <w:hideMark/>
          </w:tcPr>
          <w:p w:rsidR="007641E3" w:rsidRPr="009760A3" w:rsidRDefault="007641E3" w:rsidP="00B02C8C">
            <w:pPr>
              <w:textAlignment w:val="top"/>
              <w:rPr>
                <w:rFonts w:ascii="Gill Sans MT" w:hAnsi="Gill Sans MT" w:cs="Arial"/>
                <w:sz w:val="18"/>
                <w:szCs w:val="18"/>
              </w:rPr>
            </w:pPr>
            <w:r w:rsidRPr="009760A3">
              <w:rPr>
                <w:rFonts w:ascii="Gill Sans MT" w:hAnsi="Gill Sans MT" w:cs="Calibri"/>
                <w:kern w:val="24"/>
                <w:sz w:val="18"/>
                <w:szCs w:val="18"/>
              </w:rPr>
              <w:t>Vybavením a studijními pomůckami využívanými při studiu.</w:t>
            </w:r>
          </w:p>
        </w:tc>
        <w:tc>
          <w:tcPr>
            <w:tcW w:w="708" w:type="dxa"/>
            <w:hideMark/>
          </w:tcPr>
          <w:p w:rsidR="007641E3" w:rsidRPr="009760A3" w:rsidRDefault="007641E3" w:rsidP="00B02C8C">
            <w:pPr>
              <w:jc w:val="center"/>
              <w:textAlignment w:val="top"/>
              <w:rPr>
                <w:rFonts w:ascii="Gill Sans MT" w:hAnsi="Gill Sans MT" w:cs="Arial"/>
                <w:sz w:val="18"/>
                <w:szCs w:val="18"/>
              </w:rPr>
            </w:pPr>
            <w:r w:rsidRPr="009760A3">
              <w:rPr>
                <w:rFonts w:ascii="Gill Sans MT" w:hAnsi="Gill Sans MT" w:cs="Calibri"/>
                <w:kern w:val="24"/>
                <w:sz w:val="18"/>
                <w:szCs w:val="18"/>
              </w:rPr>
              <w:t>0,4</w:t>
            </w:r>
          </w:p>
        </w:tc>
        <w:tc>
          <w:tcPr>
            <w:tcW w:w="709" w:type="dxa"/>
            <w:hideMark/>
          </w:tcPr>
          <w:p w:rsidR="007641E3" w:rsidRPr="009760A3" w:rsidRDefault="007641E3" w:rsidP="00B02C8C">
            <w:pPr>
              <w:jc w:val="center"/>
              <w:textAlignment w:val="top"/>
              <w:rPr>
                <w:rFonts w:ascii="Gill Sans MT" w:hAnsi="Gill Sans MT" w:cs="Arial"/>
                <w:sz w:val="18"/>
                <w:szCs w:val="18"/>
              </w:rPr>
            </w:pPr>
            <w:r w:rsidRPr="009760A3">
              <w:rPr>
                <w:rFonts w:ascii="Gill Sans MT" w:hAnsi="Gill Sans MT" w:cs="Calibri"/>
                <w:kern w:val="24"/>
                <w:sz w:val="18"/>
                <w:szCs w:val="18"/>
              </w:rPr>
              <w:t>0,3</w:t>
            </w:r>
          </w:p>
        </w:tc>
        <w:tc>
          <w:tcPr>
            <w:tcW w:w="709" w:type="dxa"/>
            <w:hideMark/>
          </w:tcPr>
          <w:p w:rsidR="007641E3" w:rsidRPr="009760A3" w:rsidRDefault="007641E3" w:rsidP="00B02C8C">
            <w:pPr>
              <w:jc w:val="center"/>
              <w:textAlignment w:val="top"/>
              <w:rPr>
                <w:rFonts w:ascii="Gill Sans MT" w:hAnsi="Gill Sans MT" w:cs="Arial"/>
                <w:sz w:val="18"/>
                <w:szCs w:val="18"/>
              </w:rPr>
            </w:pPr>
            <w:r w:rsidRPr="009760A3">
              <w:rPr>
                <w:rFonts w:ascii="Gill Sans MT" w:hAnsi="Gill Sans MT" w:cs="Calibri"/>
                <w:kern w:val="24"/>
                <w:sz w:val="18"/>
                <w:szCs w:val="18"/>
              </w:rPr>
              <w:t>0,2</w:t>
            </w:r>
          </w:p>
        </w:tc>
        <w:tc>
          <w:tcPr>
            <w:tcW w:w="708" w:type="dxa"/>
            <w:hideMark/>
          </w:tcPr>
          <w:p w:rsidR="007641E3" w:rsidRPr="009760A3" w:rsidRDefault="007641E3" w:rsidP="00B02C8C">
            <w:pPr>
              <w:jc w:val="center"/>
              <w:textAlignment w:val="top"/>
              <w:rPr>
                <w:rFonts w:ascii="Gill Sans MT" w:hAnsi="Gill Sans MT" w:cs="Arial"/>
                <w:sz w:val="18"/>
                <w:szCs w:val="18"/>
              </w:rPr>
            </w:pPr>
            <w:r w:rsidRPr="009760A3">
              <w:rPr>
                <w:rFonts w:ascii="Gill Sans MT" w:hAnsi="Gill Sans MT" w:cs="Calibri"/>
                <w:kern w:val="24"/>
                <w:sz w:val="18"/>
                <w:szCs w:val="18"/>
              </w:rPr>
              <w:t>0,2</w:t>
            </w:r>
          </w:p>
        </w:tc>
        <w:tc>
          <w:tcPr>
            <w:tcW w:w="709" w:type="dxa"/>
            <w:hideMark/>
          </w:tcPr>
          <w:p w:rsidR="007641E3" w:rsidRPr="009760A3" w:rsidRDefault="007641E3" w:rsidP="00B02C8C">
            <w:pPr>
              <w:jc w:val="center"/>
              <w:textAlignment w:val="top"/>
              <w:rPr>
                <w:rFonts w:ascii="Gill Sans MT" w:hAnsi="Gill Sans MT" w:cs="Arial"/>
                <w:sz w:val="18"/>
                <w:szCs w:val="18"/>
              </w:rPr>
            </w:pPr>
            <w:r w:rsidRPr="009760A3">
              <w:rPr>
                <w:rFonts w:ascii="Gill Sans MT" w:hAnsi="Gill Sans MT" w:cs="Calibri"/>
                <w:kern w:val="24"/>
                <w:sz w:val="18"/>
                <w:szCs w:val="18"/>
              </w:rPr>
              <w:t>0,1</w:t>
            </w:r>
          </w:p>
        </w:tc>
        <w:tc>
          <w:tcPr>
            <w:tcW w:w="709" w:type="dxa"/>
            <w:hideMark/>
          </w:tcPr>
          <w:p w:rsidR="007641E3" w:rsidRPr="009760A3" w:rsidRDefault="007641E3" w:rsidP="00B02C8C">
            <w:pPr>
              <w:jc w:val="center"/>
              <w:textAlignment w:val="top"/>
              <w:rPr>
                <w:rFonts w:ascii="Gill Sans MT" w:hAnsi="Gill Sans MT" w:cs="Arial"/>
                <w:sz w:val="18"/>
                <w:szCs w:val="18"/>
              </w:rPr>
            </w:pPr>
            <w:r w:rsidRPr="009760A3">
              <w:rPr>
                <w:rFonts w:ascii="Gill Sans MT" w:hAnsi="Gill Sans MT" w:cs="Calibri"/>
                <w:kern w:val="24"/>
                <w:sz w:val="18"/>
                <w:szCs w:val="18"/>
              </w:rPr>
              <w:t>0,4</w:t>
            </w:r>
          </w:p>
        </w:tc>
        <w:tc>
          <w:tcPr>
            <w:tcW w:w="709" w:type="dxa"/>
            <w:shd w:val="clear" w:color="auto" w:fill="D9D9D9" w:themeFill="background1" w:themeFillShade="D9"/>
            <w:hideMark/>
          </w:tcPr>
          <w:p w:rsidR="007641E3" w:rsidRPr="009760A3" w:rsidRDefault="007641E3" w:rsidP="00B02C8C">
            <w:pPr>
              <w:jc w:val="center"/>
              <w:textAlignment w:val="top"/>
              <w:rPr>
                <w:rFonts w:ascii="Gill Sans MT" w:hAnsi="Gill Sans MT" w:cs="Arial"/>
                <w:b/>
                <w:sz w:val="18"/>
                <w:szCs w:val="18"/>
              </w:rPr>
            </w:pPr>
            <w:r w:rsidRPr="009760A3">
              <w:rPr>
                <w:rFonts w:ascii="Gill Sans MT" w:hAnsi="Gill Sans MT" w:cs="Calibri"/>
                <w:b/>
                <w:kern w:val="24"/>
                <w:sz w:val="18"/>
                <w:szCs w:val="18"/>
              </w:rPr>
              <w:t>0,3</w:t>
            </w:r>
          </w:p>
        </w:tc>
      </w:tr>
      <w:tr w:rsidR="001B3402" w:rsidRPr="009760A3" w:rsidTr="00596334">
        <w:trPr>
          <w:trHeight w:val="204"/>
        </w:trPr>
        <w:tc>
          <w:tcPr>
            <w:tcW w:w="3828" w:type="dxa"/>
            <w:hideMark/>
          </w:tcPr>
          <w:p w:rsidR="007641E3" w:rsidRPr="009760A3" w:rsidRDefault="007641E3" w:rsidP="00B02C8C">
            <w:pPr>
              <w:textAlignment w:val="top"/>
              <w:rPr>
                <w:rFonts w:ascii="Gill Sans MT" w:hAnsi="Gill Sans MT" w:cs="Arial"/>
                <w:sz w:val="18"/>
                <w:szCs w:val="18"/>
              </w:rPr>
            </w:pPr>
            <w:r w:rsidRPr="009760A3">
              <w:rPr>
                <w:rFonts w:ascii="Gill Sans MT" w:hAnsi="Gill Sans MT" w:cs="Calibri"/>
                <w:kern w:val="24"/>
                <w:sz w:val="18"/>
                <w:szCs w:val="18"/>
              </w:rPr>
              <w:t>S knihovnou a knihovními službami.</w:t>
            </w:r>
          </w:p>
        </w:tc>
        <w:tc>
          <w:tcPr>
            <w:tcW w:w="708" w:type="dxa"/>
            <w:hideMark/>
          </w:tcPr>
          <w:p w:rsidR="007641E3" w:rsidRPr="009760A3" w:rsidRDefault="007641E3" w:rsidP="00B02C8C">
            <w:pPr>
              <w:jc w:val="center"/>
              <w:textAlignment w:val="top"/>
              <w:rPr>
                <w:rFonts w:ascii="Gill Sans MT" w:hAnsi="Gill Sans MT" w:cs="Arial"/>
                <w:sz w:val="18"/>
                <w:szCs w:val="18"/>
              </w:rPr>
            </w:pPr>
            <w:r w:rsidRPr="009760A3">
              <w:rPr>
                <w:rFonts w:ascii="Gill Sans MT" w:hAnsi="Gill Sans MT" w:cs="Calibri"/>
                <w:kern w:val="24"/>
                <w:sz w:val="18"/>
                <w:szCs w:val="18"/>
              </w:rPr>
              <w:t>-0,1</w:t>
            </w:r>
          </w:p>
        </w:tc>
        <w:tc>
          <w:tcPr>
            <w:tcW w:w="709" w:type="dxa"/>
            <w:hideMark/>
          </w:tcPr>
          <w:p w:rsidR="007641E3" w:rsidRPr="009760A3" w:rsidRDefault="007641E3" w:rsidP="00B02C8C">
            <w:pPr>
              <w:jc w:val="center"/>
              <w:textAlignment w:val="top"/>
              <w:rPr>
                <w:rFonts w:ascii="Gill Sans MT" w:hAnsi="Gill Sans MT" w:cs="Arial"/>
                <w:sz w:val="18"/>
                <w:szCs w:val="18"/>
              </w:rPr>
            </w:pPr>
            <w:r w:rsidRPr="009760A3">
              <w:rPr>
                <w:rFonts w:ascii="Gill Sans MT" w:hAnsi="Gill Sans MT" w:cs="Calibri"/>
                <w:kern w:val="24"/>
                <w:sz w:val="18"/>
                <w:szCs w:val="18"/>
              </w:rPr>
              <w:t>0,1</w:t>
            </w:r>
          </w:p>
        </w:tc>
        <w:tc>
          <w:tcPr>
            <w:tcW w:w="709" w:type="dxa"/>
            <w:hideMark/>
          </w:tcPr>
          <w:p w:rsidR="007641E3" w:rsidRPr="009760A3" w:rsidRDefault="007641E3" w:rsidP="00B02C8C">
            <w:pPr>
              <w:jc w:val="center"/>
              <w:textAlignment w:val="top"/>
              <w:rPr>
                <w:rFonts w:ascii="Gill Sans MT" w:hAnsi="Gill Sans MT" w:cs="Arial"/>
                <w:sz w:val="18"/>
                <w:szCs w:val="18"/>
              </w:rPr>
            </w:pPr>
            <w:r w:rsidRPr="009760A3">
              <w:rPr>
                <w:rFonts w:ascii="Gill Sans MT" w:hAnsi="Gill Sans MT" w:cs="Calibri"/>
                <w:kern w:val="24"/>
                <w:sz w:val="18"/>
                <w:szCs w:val="18"/>
              </w:rPr>
              <w:t>0,4</w:t>
            </w:r>
          </w:p>
        </w:tc>
        <w:tc>
          <w:tcPr>
            <w:tcW w:w="708" w:type="dxa"/>
            <w:hideMark/>
          </w:tcPr>
          <w:p w:rsidR="007641E3" w:rsidRPr="009760A3" w:rsidRDefault="007641E3" w:rsidP="00B02C8C">
            <w:pPr>
              <w:jc w:val="center"/>
              <w:textAlignment w:val="top"/>
              <w:rPr>
                <w:rFonts w:ascii="Gill Sans MT" w:hAnsi="Gill Sans MT" w:cs="Arial"/>
                <w:sz w:val="18"/>
                <w:szCs w:val="18"/>
              </w:rPr>
            </w:pPr>
            <w:r w:rsidRPr="009760A3">
              <w:rPr>
                <w:rFonts w:ascii="Gill Sans MT" w:hAnsi="Gill Sans MT" w:cs="Calibri"/>
                <w:kern w:val="24"/>
                <w:sz w:val="18"/>
                <w:szCs w:val="18"/>
              </w:rPr>
              <w:t>-0,2</w:t>
            </w:r>
          </w:p>
        </w:tc>
        <w:tc>
          <w:tcPr>
            <w:tcW w:w="709" w:type="dxa"/>
            <w:hideMark/>
          </w:tcPr>
          <w:p w:rsidR="007641E3" w:rsidRPr="009760A3" w:rsidRDefault="007641E3" w:rsidP="00B02C8C">
            <w:pPr>
              <w:jc w:val="center"/>
              <w:textAlignment w:val="top"/>
              <w:rPr>
                <w:rFonts w:ascii="Gill Sans MT" w:hAnsi="Gill Sans MT" w:cs="Arial"/>
                <w:sz w:val="18"/>
                <w:szCs w:val="18"/>
              </w:rPr>
            </w:pPr>
            <w:r w:rsidRPr="009760A3">
              <w:rPr>
                <w:rFonts w:ascii="Gill Sans MT" w:hAnsi="Gill Sans MT" w:cs="Calibri"/>
                <w:kern w:val="24"/>
                <w:sz w:val="18"/>
                <w:szCs w:val="18"/>
              </w:rPr>
              <w:t>0,0</w:t>
            </w:r>
          </w:p>
        </w:tc>
        <w:tc>
          <w:tcPr>
            <w:tcW w:w="709" w:type="dxa"/>
            <w:hideMark/>
          </w:tcPr>
          <w:p w:rsidR="007641E3" w:rsidRPr="009760A3" w:rsidRDefault="007641E3" w:rsidP="00B02C8C">
            <w:pPr>
              <w:jc w:val="center"/>
              <w:textAlignment w:val="top"/>
              <w:rPr>
                <w:rFonts w:ascii="Gill Sans MT" w:hAnsi="Gill Sans MT" w:cs="Arial"/>
                <w:sz w:val="18"/>
                <w:szCs w:val="18"/>
              </w:rPr>
            </w:pPr>
            <w:r w:rsidRPr="009760A3">
              <w:rPr>
                <w:rFonts w:ascii="Gill Sans MT" w:hAnsi="Gill Sans MT" w:cs="Calibri"/>
                <w:kern w:val="24"/>
                <w:sz w:val="18"/>
                <w:szCs w:val="18"/>
              </w:rPr>
              <w:t>0,2</w:t>
            </w:r>
          </w:p>
        </w:tc>
        <w:tc>
          <w:tcPr>
            <w:tcW w:w="709" w:type="dxa"/>
            <w:shd w:val="clear" w:color="auto" w:fill="D9D9D9" w:themeFill="background1" w:themeFillShade="D9"/>
            <w:hideMark/>
          </w:tcPr>
          <w:p w:rsidR="007641E3" w:rsidRPr="009760A3" w:rsidRDefault="007641E3" w:rsidP="00B02C8C">
            <w:pPr>
              <w:jc w:val="center"/>
              <w:textAlignment w:val="top"/>
              <w:rPr>
                <w:rFonts w:ascii="Gill Sans MT" w:hAnsi="Gill Sans MT" w:cs="Arial"/>
                <w:b/>
                <w:sz w:val="18"/>
                <w:szCs w:val="18"/>
              </w:rPr>
            </w:pPr>
            <w:r w:rsidRPr="009760A3">
              <w:rPr>
                <w:rFonts w:ascii="Gill Sans MT" w:hAnsi="Gill Sans MT" w:cs="Calibri"/>
                <w:b/>
                <w:kern w:val="24"/>
                <w:sz w:val="18"/>
                <w:szCs w:val="18"/>
              </w:rPr>
              <w:t>0,0</w:t>
            </w:r>
          </w:p>
        </w:tc>
      </w:tr>
      <w:tr w:rsidR="001B3402" w:rsidRPr="009760A3" w:rsidTr="00596334">
        <w:trPr>
          <w:trHeight w:val="656"/>
        </w:trPr>
        <w:tc>
          <w:tcPr>
            <w:tcW w:w="3828" w:type="dxa"/>
            <w:hideMark/>
          </w:tcPr>
          <w:p w:rsidR="007641E3" w:rsidRPr="009760A3" w:rsidRDefault="007641E3" w:rsidP="00B02C8C">
            <w:pPr>
              <w:textAlignment w:val="top"/>
              <w:rPr>
                <w:rFonts w:ascii="Gill Sans MT" w:hAnsi="Gill Sans MT" w:cs="Arial"/>
                <w:sz w:val="18"/>
                <w:szCs w:val="18"/>
              </w:rPr>
            </w:pPr>
            <w:r w:rsidRPr="009760A3">
              <w:rPr>
                <w:rFonts w:ascii="Gill Sans MT" w:hAnsi="Gill Sans MT" w:cs="Calibri"/>
                <w:kern w:val="24"/>
                <w:sz w:val="18"/>
                <w:szCs w:val="18"/>
              </w:rPr>
              <w:t>S počítačovým vybavením a dalšími IT službami (např. dostupností připojení k internetu, dostupnosti počítačů aj.).</w:t>
            </w:r>
          </w:p>
        </w:tc>
        <w:tc>
          <w:tcPr>
            <w:tcW w:w="708" w:type="dxa"/>
            <w:hideMark/>
          </w:tcPr>
          <w:p w:rsidR="007641E3" w:rsidRPr="009760A3" w:rsidRDefault="007641E3" w:rsidP="00B02C8C">
            <w:pPr>
              <w:jc w:val="center"/>
              <w:textAlignment w:val="top"/>
              <w:rPr>
                <w:rFonts w:ascii="Gill Sans MT" w:hAnsi="Gill Sans MT" w:cs="Arial"/>
                <w:sz w:val="18"/>
                <w:szCs w:val="18"/>
              </w:rPr>
            </w:pPr>
            <w:r w:rsidRPr="009760A3">
              <w:rPr>
                <w:rFonts w:ascii="Gill Sans MT" w:hAnsi="Gill Sans MT" w:cs="Calibri"/>
                <w:kern w:val="24"/>
                <w:sz w:val="18"/>
                <w:szCs w:val="18"/>
              </w:rPr>
              <w:t>0,4</w:t>
            </w:r>
          </w:p>
        </w:tc>
        <w:tc>
          <w:tcPr>
            <w:tcW w:w="709" w:type="dxa"/>
            <w:hideMark/>
          </w:tcPr>
          <w:p w:rsidR="007641E3" w:rsidRPr="009760A3" w:rsidRDefault="007641E3" w:rsidP="00B02C8C">
            <w:pPr>
              <w:jc w:val="center"/>
              <w:textAlignment w:val="top"/>
              <w:rPr>
                <w:rFonts w:ascii="Gill Sans MT" w:hAnsi="Gill Sans MT" w:cs="Arial"/>
                <w:sz w:val="18"/>
                <w:szCs w:val="18"/>
              </w:rPr>
            </w:pPr>
            <w:r w:rsidRPr="009760A3">
              <w:rPr>
                <w:rFonts w:ascii="Gill Sans MT" w:hAnsi="Gill Sans MT" w:cs="Calibri"/>
                <w:kern w:val="24"/>
                <w:sz w:val="18"/>
                <w:szCs w:val="18"/>
              </w:rPr>
              <w:t>0,2</w:t>
            </w:r>
          </w:p>
        </w:tc>
        <w:tc>
          <w:tcPr>
            <w:tcW w:w="709" w:type="dxa"/>
            <w:hideMark/>
          </w:tcPr>
          <w:p w:rsidR="007641E3" w:rsidRPr="009760A3" w:rsidRDefault="007641E3" w:rsidP="00B02C8C">
            <w:pPr>
              <w:jc w:val="center"/>
              <w:textAlignment w:val="top"/>
              <w:rPr>
                <w:rFonts w:ascii="Gill Sans MT" w:hAnsi="Gill Sans MT" w:cs="Arial"/>
                <w:sz w:val="18"/>
                <w:szCs w:val="18"/>
              </w:rPr>
            </w:pPr>
            <w:r w:rsidRPr="009760A3">
              <w:rPr>
                <w:rFonts w:ascii="Gill Sans MT" w:hAnsi="Gill Sans MT" w:cs="Calibri"/>
                <w:kern w:val="24"/>
                <w:sz w:val="18"/>
                <w:szCs w:val="18"/>
              </w:rPr>
              <w:t>0,6</w:t>
            </w:r>
          </w:p>
        </w:tc>
        <w:tc>
          <w:tcPr>
            <w:tcW w:w="708" w:type="dxa"/>
            <w:hideMark/>
          </w:tcPr>
          <w:p w:rsidR="007641E3" w:rsidRPr="009760A3" w:rsidRDefault="007641E3" w:rsidP="00B02C8C">
            <w:pPr>
              <w:jc w:val="center"/>
              <w:textAlignment w:val="top"/>
              <w:rPr>
                <w:rFonts w:ascii="Gill Sans MT" w:hAnsi="Gill Sans MT" w:cs="Arial"/>
                <w:sz w:val="18"/>
                <w:szCs w:val="18"/>
              </w:rPr>
            </w:pPr>
            <w:r w:rsidRPr="009760A3">
              <w:rPr>
                <w:rFonts w:ascii="Gill Sans MT" w:hAnsi="Gill Sans MT" w:cs="Calibri"/>
                <w:kern w:val="24"/>
                <w:sz w:val="18"/>
                <w:szCs w:val="18"/>
              </w:rPr>
              <w:t>0,2</w:t>
            </w:r>
          </w:p>
        </w:tc>
        <w:tc>
          <w:tcPr>
            <w:tcW w:w="709" w:type="dxa"/>
            <w:hideMark/>
          </w:tcPr>
          <w:p w:rsidR="007641E3" w:rsidRPr="009760A3" w:rsidRDefault="007641E3" w:rsidP="00B02C8C">
            <w:pPr>
              <w:jc w:val="center"/>
              <w:textAlignment w:val="top"/>
              <w:rPr>
                <w:rFonts w:ascii="Gill Sans MT" w:hAnsi="Gill Sans MT" w:cs="Arial"/>
                <w:sz w:val="18"/>
                <w:szCs w:val="18"/>
              </w:rPr>
            </w:pPr>
            <w:r w:rsidRPr="009760A3">
              <w:rPr>
                <w:rFonts w:ascii="Gill Sans MT" w:hAnsi="Gill Sans MT" w:cs="Calibri"/>
                <w:kern w:val="24"/>
                <w:sz w:val="18"/>
                <w:szCs w:val="18"/>
              </w:rPr>
              <w:t>0,3</w:t>
            </w:r>
          </w:p>
        </w:tc>
        <w:tc>
          <w:tcPr>
            <w:tcW w:w="709" w:type="dxa"/>
            <w:hideMark/>
          </w:tcPr>
          <w:p w:rsidR="007641E3" w:rsidRPr="009760A3" w:rsidRDefault="007641E3" w:rsidP="00B02C8C">
            <w:pPr>
              <w:jc w:val="center"/>
              <w:textAlignment w:val="top"/>
              <w:rPr>
                <w:rFonts w:ascii="Gill Sans MT" w:hAnsi="Gill Sans MT" w:cs="Arial"/>
                <w:sz w:val="18"/>
                <w:szCs w:val="18"/>
              </w:rPr>
            </w:pPr>
            <w:r w:rsidRPr="009760A3">
              <w:rPr>
                <w:rFonts w:ascii="Gill Sans MT" w:hAnsi="Gill Sans MT" w:cs="Calibri"/>
                <w:kern w:val="24"/>
                <w:sz w:val="18"/>
                <w:szCs w:val="18"/>
              </w:rPr>
              <w:t>0,2</w:t>
            </w:r>
          </w:p>
        </w:tc>
        <w:tc>
          <w:tcPr>
            <w:tcW w:w="709" w:type="dxa"/>
            <w:shd w:val="clear" w:color="auto" w:fill="D9D9D9" w:themeFill="background1" w:themeFillShade="D9"/>
            <w:hideMark/>
          </w:tcPr>
          <w:p w:rsidR="007641E3" w:rsidRPr="009760A3" w:rsidRDefault="007641E3" w:rsidP="00B02C8C">
            <w:pPr>
              <w:jc w:val="center"/>
              <w:textAlignment w:val="top"/>
              <w:rPr>
                <w:rFonts w:ascii="Gill Sans MT" w:hAnsi="Gill Sans MT" w:cs="Arial"/>
                <w:b/>
                <w:sz w:val="18"/>
                <w:szCs w:val="18"/>
              </w:rPr>
            </w:pPr>
            <w:r w:rsidRPr="009760A3">
              <w:rPr>
                <w:rFonts w:ascii="Gill Sans MT" w:hAnsi="Gill Sans MT" w:cs="Calibri"/>
                <w:b/>
                <w:kern w:val="24"/>
                <w:sz w:val="18"/>
                <w:szCs w:val="18"/>
              </w:rPr>
              <w:t>0,2</w:t>
            </w:r>
          </w:p>
        </w:tc>
      </w:tr>
    </w:tbl>
    <w:p w:rsidR="007641E3" w:rsidRPr="009760A3" w:rsidRDefault="007641E3" w:rsidP="007641E3">
      <w:pPr>
        <w:rPr>
          <w:rFonts w:ascii="Gill Sans MT" w:hAnsi="Gill Sans MT"/>
          <w:i/>
          <w:sz w:val="18"/>
          <w:szCs w:val="18"/>
        </w:rPr>
      </w:pPr>
      <w:r w:rsidRPr="009760A3">
        <w:rPr>
          <w:rFonts w:ascii="Gill Sans MT" w:hAnsi="Gill Sans MT" w:cstheme="minorHAnsi"/>
          <w:i/>
          <w:sz w:val="18"/>
          <w:szCs w:val="18"/>
        </w:rPr>
        <w:t xml:space="preserve">Komentář/poznámky: Rozdíly hodnocení v roce 2021 oproti roku 2018, kladné hodnoty vyjadřují zlepšení, záporné hodnoty vyjadřují zhoršení, dle stupnice na </w:t>
      </w:r>
      <w:proofErr w:type="spellStart"/>
      <w:r w:rsidRPr="009760A3">
        <w:rPr>
          <w:rFonts w:ascii="Gill Sans MT" w:hAnsi="Gill Sans MT" w:cstheme="minorHAnsi"/>
          <w:i/>
          <w:sz w:val="18"/>
          <w:szCs w:val="18"/>
        </w:rPr>
        <w:t>Likertově</w:t>
      </w:r>
      <w:proofErr w:type="spellEnd"/>
      <w:r w:rsidRPr="009760A3">
        <w:rPr>
          <w:rFonts w:ascii="Gill Sans MT" w:hAnsi="Gill Sans MT" w:cstheme="minorHAnsi"/>
          <w:i/>
          <w:sz w:val="18"/>
          <w:szCs w:val="18"/>
        </w:rPr>
        <w:t xml:space="preserve"> škále od 0 do 5, kde 0 =</w:t>
      </w:r>
      <w:r w:rsidRPr="009760A3">
        <w:rPr>
          <w:rFonts w:ascii="Gill Sans MT" w:hAnsi="Gill Sans MT"/>
          <w:i/>
          <w:sz w:val="18"/>
          <w:szCs w:val="18"/>
        </w:rPr>
        <w:t xml:space="preserve"> nejnižší míru spokojenosti, zatímco 5 = nejvyšší míru spokojenosti.</w:t>
      </w:r>
    </w:p>
    <w:p w:rsidR="007641E3" w:rsidRPr="009760A3" w:rsidRDefault="007641E3" w:rsidP="007641E3">
      <w:pPr>
        <w:jc w:val="both"/>
        <w:rPr>
          <w:rFonts w:ascii="Gill Sans MT" w:hAnsi="Gill Sans MT"/>
          <w:color w:val="000000" w:themeColor="text1"/>
        </w:rPr>
      </w:pPr>
    </w:p>
    <w:p w:rsidR="00F03594" w:rsidRPr="009760A3" w:rsidRDefault="007641E3" w:rsidP="00F03594">
      <w:pPr>
        <w:spacing w:after="120" w:line="276" w:lineRule="auto"/>
        <w:jc w:val="both"/>
        <w:rPr>
          <w:rFonts w:ascii="Gill Sans MT" w:hAnsi="Gill Sans MT"/>
          <w:color w:val="000000" w:themeColor="text1"/>
        </w:rPr>
      </w:pPr>
      <w:r w:rsidRPr="009760A3">
        <w:rPr>
          <w:rFonts w:ascii="Gill Sans MT" w:hAnsi="Gill Sans MT"/>
          <w:color w:val="000000" w:themeColor="text1"/>
        </w:rPr>
        <w:t xml:space="preserve">Další ze sledovaných oblastí je spokojenost se studijním prostředím v podobě materiální infrastruktury a služeb poskytovaných studentům. V daném kritériu vykazují studenti velmi vysokou míru spokojenosti. Průměrné skóre za UTB ve Zlíně se v jednotlivých položkách pohybuje mezi 3,9 až 4,3 (viz Tab. </w:t>
      </w:r>
      <w:r w:rsidR="009775E9" w:rsidRPr="009760A3">
        <w:rPr>
          <w:rFonts w:ascii="Gill Sans MT" w:hAnsi="Gill Sans MT"/>
          <w:color w:val="000000" w:themeColor="text1"/>
        </w:rPr>
        <w:t>1</w:t>
      </w:r>
      <w:r w:rsidR="00D3303B" w:rsidRPr="009760A3">
        <w:rPr>
          <w:rFonts w:ascii="Gill Sans MT" w:hAnsi="Gill Sans MT"/>
          <w:color w:val="000000" w:themeColor="text1"/>
        </w:rPr>
        <w:t>6</w:t>
      </w:r>
      <w:r w:rsidR="001B3402" w:rsidRPr="009760A3">
        <w:rPr>
          <w:rFonts w:ascii="Gill Sans MT" w:hAnsi="Gill Sans MT"/>
          <w:color w:val="000000" w:themeColor="text1"/>
        </w:rPr>
        <w:t>.</w:t>
      </w:r>
      <w:r w:rsidRPr="009760A3">
        <w:rPr>
          <w:rFonts w:ascii="Gill Sans MT" w:hAnsi="Gill Sans MT"/>
          <w:color w:val="000000" w:themeColor="text1"/>
        </w:rPr>
        <w:t xml:space="preserve">), přičemž ve srovnání s rokem 2018 narostlo o 0,2 až 0,4 bodu (viz Tab. </w:t>
      </w:r>
      <w:r w:rsidR="00693A6F" w:rsidRPr="009760A3">
        <w:rPr>
          <w:rFonts w:ascii="Gill Sans MT" w:hAnsi="Gill Sans MT"/>
          <w:color w:val="000000" w:themeColor="text1"/>
        </w:rPr>
        <w:t>1</w:t>
      </w:r>
      <w:r w:rsidR="00D3303B" w:rsidRPr="009760A3">
        <w:rPr>
          <w:rFonts w:ascii="Gill Sans MT" w:hAnsi="Gill Sans MT"/>
          <w:color w:val="000000" w:themeColor="text1"/>
        </w:rPr>
        <w:t>7</w:t>
      </w:r>
      <w:r w:rsidR="001B3402" w:rsidRPr="009760A3">
        <w:rPr>
          <w:rFonts w:ascii="Gill Sans MT" w:hAnsi="Gill Sans MT"/>
          <w:color w:val="000000" w:themeColor="text1"/>
        </w:rPr>
        <w:t>.</w:t>
      </w:r>
      <w:r w:rsidRPr="009760A3">
        <w:rPr>
          <w:rFonts w:ascii="Gill Sans MT" w:hAnsi="Gill Sans MT"/>
          <w:color w:val="000000" w:themeColor="text1"/>
        </w:rPr>
        <w:t>). Studenti nejpozitivněji hodnotí zejména knihovnu a knihovní služby a rovněž jsou spokojení s velikostí studijních skupin a studijních opor. Nejlépe je studenty v tomto kritériu hodnocena FT a FHS, u nichž je rovněž možné vysledovat nejvýzna</w:t>
      </w:r>
      <w:r w:rsidR="00BF2B42" w:rsidRPr="009760A3">
        <w:rPr>
          <w:rFonts w:ascii="Gill Sans MT" w:hAnsi="Gill Sans MT"/>
          <w:color w:val="000000" w:themeColor="text1"/>
        </w:rPr>
        <w:t>mnější zlepšení od roku 2018.</w:t>
      </w:r>
    </w:p>
    <w:p w:rsidR="007641E3" w:rsidRPr="009760A3" w:rsidRDefault="003769E1" w:rsidP="005A3A6B">
      <w:pPr>
        <w:spacing w:after="120" w:line="276" w:lineRule="auto"/>
        <w:jc w:val="both"/>
        <w:rPr>
          <w:rFonts w:ascii="Gill Sans MT" w:hAnsi="Gill Sans MT"/>
        </w:rPr>
      </w:pPr>
      <w:r w:rsidRPr="009760A3">
        <w:rPr>
          <w:rFonts w:ascii="Gill Sans MT" w:hAnsi="Gill Sans MT"/>
        </w:rPr>
        <w:t xml:space="preserve">Ihned po vypuknutí pandemické situace </w:t>
      </w:r>
      <w:r w:rsidR="005A3A6B" w:rsidRPr="009760A3">
        <w:rPr>
          <w:rFonts w:ascii="Gill Sans MT" w:hAnsi="Gill Sans MT"/>
        </w:rPr>
        <w:t xml:space="preserve">v České republice a po přechodu </w:t>
      </w:r>
      <w:r w:rsidR="00517797" w:rsidRPr="009760A3">
        <w:rPr>
          <w:rFonts w:ascii="Gill Sans MT" w:hAnsi="Gill Sans MT"/>
        </w:rPr>
        <w:t>VŠ</w:t>
      </w:r>
      <w:r w:rsidR="005A3A6B" w:rsidRPr="009760A3">
        <w:rPr>
          <w:rFonts w:ascii="Gill Sans MT" w:hAnsi="Gill Sans MT"/>
        </w:rPr>
        <w:t xml:space="preserve"> na online výuku </w:t>
      </w:r>
      <w:r w:rsidRPr="009760A3">
        <w:rPr>
          <w:rFonts w:ascii="Gill Sans MT" w:hAnsi="Gill Sans MT"/>
        </w:rPr>
        <w:t>začala</w:t>
      </w:r>
      <w:r w:rsidR="005A3A6B" w:rsidRPr="009760A3">
        <w:rPr>
          <w:rFonts w:ascii="Gill Sans MT" w:hAnsi="Gill Sans MT"/>
        </w:rPr>
        <w:t xml:space="preserve"> UTB ve Zlíně systematicky sledovat a vyhodnocovat jak informovanost studentů o změnách ve studijních plánech, jejich životní situaci, tak i změny v kvalitě výuky. Pro tento účel sama realizovala či </w:t>
      </w:r>
      <w:proofErr w:type="spellStart"/>
      <w:r w:rsidR="005A3A6B" w:rsidRPr="009760A3">
        <w:rPr>
          <w:rFonts w:ascii="Gill Sans MT" w:hAnsi="Gill Sans MT"/>
        </w:rPr>
        <w:t>spolurealizovala</w:t>
      </w:r>
      <w:proofErr w:type="spellEnd"/>
      <w:r w:rsidR="005A3A6B" w:rsidRPr="009760A3">
        <w:rPr>
          <w:rFonts w:ascii="Gill Sans MT" w:hAnsi="Gill Sans MT"/>
        </w:rPr>
        <w:t xml:space="preserve"> celkově tři šetření (viz též kapitola 2. sebehodnotící zprávy výše). Hlavní trendy ve sledovaných parametrech během dosavadního průběhu pandemie zachycuje následující tabulka (Tab. 1</w:t>
      </w:r>
      <w:r w:rsidR="00D3303B" w:rsidRPr="009760A3">
        <w:rPr>
          <w:rFonts w:ascii="Gill Sans MT" w:hAnsi="Gill Sans MT"/>
        </w:rPr>
        <w:t>8</w:t>
      </w:r>
      <w:r w:rsidR="005A3A6B" w:rsidRPr="009760A3">
        <w:rPr>
          <w:rFonts w:ascii="Gill Sans MT" w:hAnsi="Gill Sans MT"/>
        </w:rPr>
        <w:t>.)</w:t>
      </w:r>
    </w:p>
    <w:p w:rsidR="009775E9" w:rsidRPr="009760A3" w:rsidRDefault="009775E9">
      <w:pPr>
        <w:suppressAutoHyphens w:val="0"/>
        <w:spacing w:after="160" w:line="259" w:lineRule="auto"/>
        <w:rPr>
          <w:rFonts w:ascii="Gill Sans MT" w:hAnsi="Gill Sans MT" w:cstheme="minorHAnsi"/>
          <w:b/>
          <w:sz w:val="20"/>
          <w:szCs w:val="20"/>
          <w:highlight w:val="cyan"/>
        </w:rPr>
      </w:pPr>
      <w:r w:rsidRPr="009760A3">
        <w:rPr>
          <w:rFonts w:ascii="Gill Sans MT" w:hAnsi="Gill Sans MT" w:cstheme="minorHAnsi"/>
          <w:b/>
          <w:sz w:val="20"/>
          <w:szCs w:val="20"/>
          <w:highlight w:val="cyan"/>
        </w:rPr>
        <w:br w:type="page"/>
      </w:r>
    </w:p>
    <w:p w:rsidR="005A3A6B" w:rsidRPr="009760A3" w:rsidRDefault="00693A6F" w:rsidP="005A3A6B">
      <w:pPr>
        <w:spacing w:after="120"/>
        <w:rPr>
          <w:rFonts w:ascii="Gill Sans MT" w:hAnsi="Gill Sans MT"/>
          <w:b/>
          <w:sz w:val="20"/>
          <w:szCs w:val="20"/>
        </w:rPr>
      </w:pPr>
      <w:r w:rsidRPr="009760A3">
        <w:rPr>
          <w:rFonts w:ascii="Gill Sans MT" w:hAnsi="Gill Sans MT" w:cstheme="minorHAnsi"/>
          <w:b/>
          <w:sz w:val="20"/>
          <w:szCs w:val="20"/>
        </w:rPr>
        <w:lastRenderedPageBreak/>
        <w:t>Tab. 1</w:t>
      </w:r>
      <w:r w:rsidR="00D3303B" w:rsidRPr="009760A3">
        <w:rPr>
          <w:rFonts w:ascii="Gill Sans MT" w:hAnsi="Gill Sans MT" w:cstheme="minorHAnsi"/>
          <w:b/>
          <w:sz w:val="20"/>
          <w:szCs w:val="20"/>
        </w:rPr>
        <w:t>8</w:t>
      </w:r>
      <w:r w:rsidR="005A3A6B" w:rsidRPr="009760A3">
        <w:rPr>
          <w:rFonts w:ascii="Gill Sans MT" w:hAnsi="Gill Sans MT" w:cstheme="minorHAnsi"/>
          <w:b/>
          <w:sz w:val="20"/>
          <w:szCs w:val="20"/>
        </w:rPr>
        <w:t>.</w:t>
      </w:r>
      <w:r w:rsidR="005A3A6B" w:rsidRPr="009760A3">
        <w:rPr>
          <w:rFonts w:ascii="Gill Sans MT" w:hAnsi="Gill Sans MT" w:cstheme="minorHAnsi"/>
          <w:sz w:val="20"/>
          <w:szCs w:val="20"/>
        </w:rPr>
        <w:t xml:space="preserve"> </w:t>
      </w:r>
      <w:r w:rsidR="005A3A6B" w:rsidRPr="009760A3">
        <w:rPr>
          <w:rFonts w:ascii="Gill Sans MT" w:hAnsi="Gill Sans MT"/>
          <w:b/>
          <w:sz w:val="20"/>
          <w:szCs w:val="20"/>
        </w:rPr>
        <w:t>Změny v informovanosti a studijním prostředí během pandemie COVID-19</w:t>
      </w:r>
    </w:p>
    <w:tbl>
      <w:tblPr>
        <w:tblStyle w:val="Mkatabulky"/>
        <w:tblW w:w="5000" w:type="pct"/>
        <w:tblLook w:val="06A0" w:firstRow="1" w:lastRow="0" w:firstColumn="1" w:lastColumn="0" w:noHBand="1" w:noVBand="1"/>
      </w:tblPr>
      <w:tblGrid>
        <w:gridCol w:w="4833"/>
        <w:gridCol w:w="776"/>
        <w:gridCol w:w="953"/>
        <w:gridCol w:w="814"/>
        <w:gridCol w:w="872"/>
        <w:gridCol w:w="814"/>
      </w:tblGrid>
      <w:tr w:rsidR="005A3A6B" w:rsidRPr="009760A3" w:rsidTr="00596334">
        <w:trPr>
          <w:trHeight w:val="555"/>
        </w:trPr>
        <w:tc>
          <w:tcPr>
            <w:tcW w:w="2667" w:type="pct"/>
            <w:hideMark/>
          </w:tcPr>
          <w:p w:rsidR="005A3A6B" w:rsidRPr="009760A3" w:rsidRDefault="005A3A6B" w:rsidP="005A3A6B">
            <w:pPr>
              <w:suppressAutoHyphens w:val="0"/>
              <w:rPr>
                <w:rFonts w:ascii="Gill Sans MT" w:hAnsi="Gill Sans MT"/>
                <w:sz w:val="18"/>
                <w:szCs w:val="18"/>
              </w:rPr>
            </w:pPr>
            <w:r w:rsidRPr="009760A3">
              <w:rPr>
                <w:rFonts w:ascii="Gill Sans MT" w:hAnsi="Gill Sans MT" w:cstheme="minorHAnsi"/>
                <w:b/>
                <w:bCs/>
                <w:kern w:val="24"/>
                <w:sz w:val="18"/>
                <w:szCs w:val="22"/>
              </w:rPr>
              <w:t>Položka dotazníku</w:t>
            </w:r>
          </w:p>
        </w:tc>
        <w:tc>
          <w:tcPr>
            <w:tcW w:w="428" w:type="pct"/>
            <w:hideMark/>
          </w:tcPr>
          <w:p w:rsidR="005A3A6B" w:rsidRPr="009760A3" w:rsidRDefault="005A3A6B" w:rsidP="005A3A6B">
            <w:pPr>
              <w:suppressAutoHyphens w:val="0"/>
              <w:rPr>
                <w:rFonts w:ascii="Gill Sans MT" w:hAnsi="Gill Sans MT"/>
                <w:b/>
                <w:sz w:val="18"/>
                <w:szCs w:val="18"/>
              </w:rPr>
            </w:pPr>
            <w:r w:rsidRPr="009760A3">
              <w:rPr>
                <w:rFonts w:ascii="Gill Sans MT" w:hAnsi="Gill Sans MT"/>
                <w:b/>
                <w:bCs/>
                <w:sz w:val="18"/>
                <w:szCs w:val="18"/>
              </w:rPr>
              <w:t>UTB</w:t>
            </w:r>
          </w:p>
          <w:p w:rsidR="005A3A6B" w:rsidRPr="009760A3" w:rsidRDefault="005A3A6B" w:rsidP="00596334">
            <w:pPr>
              <w:suppressAutoHyphens w:val="0"/>
              <w:rPr>
                <w:rFonts w:ascii="Gill Sans MT" w:hAnsi="Gill Sans MT"/>
                <w:b/>
                <w:sz w:val="18"/>
                <w:szCs w:val="18"/>
              </w:rPr>
            </w:pPr>
            <w:r w:rsidRPr="009760A3">
              <w:rPr>
                <w:rFonts w:ascii="Gill Sans MT" w:hAnsi="Gill Sans MT"/>
                <w:b/>
                <w:bCs/>
                <w:sz w:val="18"/>
                <w:szCs w:val="18"/>
              </w:rPr>
              <w:t>I. vlna</w:t>
            </w:r>
            <w:r w:rsidR="00596334" w:rsidRPr="009760A3">
              <w:rPr>
                <w:rFonts w:ascii="Gill Sans MT" w:hAnsi="Gill Sans MT"/>
                <w:b/>
                <w:bCs/>
                <w:sz w:val="18"/>
                <w:szCs w:val="18"/>
              </w:rPr>
              <w:t xml:space="preserve"> </w:t>
            </w:r>
          </w:p>
        </w:tc>
        <w:tc>
          <w:tcPr>
            <w:tcW w:w="526" w:type="pct"/>
            <w:hideMark/>
          </w:tcPr>
          <w:p w:rsidR="005A3A6B" w:rsidRPr="009760A3" w:rsidRDefault="005A3A6B" w:rsidP="00596334">
            <w:pPr>
              <w:suppressAutoHyphens w:val="0"/>
              <w:rPr>
                <w:rFonts w:ascii="Gill Sans MT" w:hAnsi="Gill Sans MT"/>
                <w:b/>
                <w:sz w:val="18"/>
                <w:szCs w:val="18"/>
              </w:rPr>
            </w:pPr>
            <w:r w:rsidRPr="009760A3">
              <w:rPr>
                <w:rFonts w:ascii="Gill Sans MT" w:hAnsi="Gill Sans MT"/>
                <w:b/>
                <w:bCs/>
                <w:sz w:val="18"/>
                <w:szCs w:val="18"/>
              </w:rPr>
              <w:t>UTB     II. vlna</w:t>
            </w:r>
          </w:p>
        </w:tc>
        <w:tc>
          <w:tcPr>
            <w:tcW w:w="449" w:type="pct"/>
            <w:shd w:val="clear" w:color="auto" w:fill="D9D9D9" w:themeFill="background1" w:themeFillShade="D9"/>
            <w:hideMark/>
          </w:tcPr>
          <w:p w:rsidR="00596334" w:rsidRPr="009760A3" w:rsidRDefault="005A3A6B" w:rsidP="005A3A6B">
            <w:pPr>
              <w:suppressAutoHyphens w:val="0"/>
              <w:rPr>
                <w:rFonts w:ascii="Gill Sans MT" w:hAnsi="Gill Sans MT"/>
                <w:b/>
                <w:bCs/>
                <w:sz w:val="18"/>
                <w:szCs w:val="18"/>
              </w:rPr>
            </w:pPr>
            <w:r w:rsidRPr="009760A3">
              <w:rPr>
                <w:rFonts w:ascii="Gill Sans MT" w:hAnsi="Gill Sans MT"/>
                <w:b/>
                <w:bCs/>
                <w:sz w:val="18"/>
                <w:szCs w:val="18"/>
              </w:rPr>
              <w:t>Změna</w:t>
            </w:r>
          </w:p>
          <w:p w:rsidR="005A3A6B" w:rsidRPr="009760A3" w:rsidRDefault="00596334" w:rsidP="005A3A6B">
            <w:pPr>
              <w:suppressAutoHyphens w:val="0"/>
              <w:rPr>
                <w:rFonts w:ascii="Gill Sans MT" w:hAnsi="Gill Sans MT"/>
                <w:b/>
                <w:sz w:val="18"/>
                <w:szCs w:val="18"/>
              </w:rPr>
            </w:pPr>
            <w:r w:rsidRPr="009760A3">
              <w:rPr>
                <w:rFonts w:ascii="Gill Sans MT" w:hAnsi="Gill Sans MT"/>
                <w:b/>
                <w:bCs/>
                <w:sz w:val="18"/>
                <w:szCs w:val="18"/>
              </w:rPr>
              <w:t>v </w:t>
            </w:r>
            <w:proofErr w:type="spellStart"/>
            <w:proofErr w:type="gramStart"/>
            <w:r w:rsidRPr="009760A3">
              <w:rPr>
                <w:rFonts w:ascii="Gill Sans MT" w:hAnsi="Gill Sans MT"/>
                <w:b/>
                <w:bCs/>
                <w:sz w:val="18"/>
                <w:szCs w:val="18"/>
              </w:rPr>
              <w:t>p.b</w:t>
            </w:r>
            <w:proofErr w:type="spellEnd"/>
            <w:r w:rsidRPr="009760A3">
              <w:rPr>
                <w:rFonts w:ascii="Gill Sans MT" w:hAnsi="Gill Sans MT"/>
                <w:b/>
                <w:bCs/>
                <w:sz w:val="18"/>
                <w:szCs w:val="18"/>
              </w:rPr>
              <w:t>.</w:t>
            </w:r>
            <w:proofErr w:type="gramEnd"/>
            <w:r w:rsidR="005A3A6B" w:rsidRPr="009760A3">
              <w:rPr>
                <w:rFonts w:ascii="Gill Sans MT" w:hAnsi="Gill Sans MT"/>
                <w:b/>
                <w:bCs/>
                <w:sz w:val="18"/>
                <w:szCs w:val="18"/>
              </w:rPr>
              <w:t xml:space="preserve"> </w:t>
            </w:r>
          </w:p>
        </w:tc>
        <w:tc>
          <w:tcPr>
            <w:tcW w:w="481" w:type="pct"/>
            <w:hideMark/>
          </w:tcPr>
          <w:p w:rsidR="005A3A6B" w:rsidRPr="009760A3" w:rsidRDefault="005A3A6B" w:rsidP="005A3A6B">
            <w:pPr>
              <w:suppressAutoHyphens w:val="0"/>
              <w:rPr>
                <w:rFonts w:ascii="Gill Sans MT" w:hAnsi="Gill Sans MT"/>
                <w:b/>
                <w:sz w:val="18"/>
                <w:szCs w:val="18"/>
              </w:rPr>
            </w:pPr>
            <w:r w:rsidRPr="009760A3">
              <w:rPr>
                <w:rFonts w:ascii="Gill Sans MT" w:hAnsi="Gill Sans MT"/>
                <w:b/>
                <w:bCs/>
                <w:sz w:val="18"/>
                <w:szCs w:val="18"/>
              </w:rPr>
              <w:t xml:space="preserve">UTB     </w:t>
            </w:r>
          </w:p>
          <w:p w:rsidR="005A3A6B" w:rsidRPr="009760A3" w:rsidRDefault="005A3A6B" w:rsidP="00596334">
            <w:pPr>
              <w:suppressAutoHyphens w:val="0"/>
              <w:rPr>
                <w:rFonts w:ascii="Gill Sans MT" w:hAnsi="Gill Sans MT"/>
                <w:b/>
                <w:sz w:val="18"/>
                <w:szCs w:val="18"/>
              </w:rPr>
            </w:pPr>
            <w:r w:rsidRPr="009760A3">
              <w:rPr>
                <w:rFonts w:ascii="Gill Sans MT" w:hAnsi="Gill Sans MT"/>
                <w:b/>
                <w:bCs/>
                <w:sz w:val="18"/>
                <w:szCs w:val="18"/>
              </w:rPr>
              <w:t>III. vlna</w:t>
            </w:r>
          </w:p>
        </w:tc>
        <w:tc>
          <w:tcPr>
            <w:tcW w:w="449" w:type="pct"/>
            <w:shd w:val="clear" w:color="auto" w:fill="D9D9D9" w:themeFill="background1" w:themeFillShade="D9"/>
            <w:hideMark/>
          </w:tcPr>
          <w:p w:rsidR="005A3A6B" w:rsidRPr="009760A3" w:rsidRDefault="005A3A6B" w:rsidP="005A3A6B">
            <w:pPr>
              <w:suppressAutoHyphens w:val="0"/>
              <w:rPr>
                <w:rFonts w:ascii="Gill Sans MT" w:hAnsi="Gill Sans MT"/>
                <w:b/>
                <w:bCs/>
                <w:sz w:val="18"/>
                <w:szCs w:val="18"/>
              </w:rPr>
            </w:pPr>
            <w:r w:rsidRPr="009760A3">
              <w:rPr>
                <w:rFonts w:ascii="Gill Sans MT" w:hAnsi="Gill Sans MT"/>
                <w:b/>
                <w:bCs/>
                <w:sz w:val="18"/>
                <w:szCs w:val="18"/>
              </w:rPr>
              <w:t>Změna</w:t>
            </w:r>
          </w:p>
          <w:p w:rsidR="00596334" w:rsidRPr="009760A3" w:rsidRDefault="00596334" w:rsidP="005A3A6B">
            <w:pPr>
              <w:suppressAutoHyphens w:val="0"/>
              <w:rPr>
                <w:rFonts w:ascii="Gill Sans MT" w:hAnsi="Gill Sans MT"/>
                <w:b/>
                <w:sz w:val="18"/>
                <w:szCs w:val="18"/>
              </w:rPr>
            </w:pPr>
            <w:r w:rsidRPr="009760A3">
              <w:rPr>
                <w:rFonts w:ascii="Gill Sans MT" w:hAnsi="Gill Sans MT"/>
                <w:b/>
                <w:bCs/>
                <w:sz w:val="18"/>
                <w:szCs w:val="18"/>
              </w:rPr>
              <w:t>v </w:t>
            </w:r>
            <w:proofErr w:type="spellStart"/>
            <w:proofErr w:type="gramStart"/>
            <w:r w:rsidRPr="009760A3">
              <w:rPr>
                <w:rFonts w:ascii="Gill Sans MT" w:hAnsi="Gill Sans MT"/>
                <w:b/>
                <w:bCs/>
                <w:sz w:val="18"/>
                <w:szCs w:val="18"/>
              </w:rPr>
              <w:t>p.b</w:t>
            </w:r>
            <w:proofErr w:type="spellEnd"/>
            <w:r w:rsidRPr="009760A3">
              <w:rPr>
                <w:rFonts w:ascii="Gill Sans MT" w:hAnsi="Gill Sans MT"/>
                <w:b/>
                <w:bCs/>
                <w:sz w:val="18"/>
                <w:szCs w:val="18"/>
              </w:rPr>
              <w:t>.</w:t>
            </w:r>
            <w:proofErr w:type="gramEnd"/>
          </w:p>
        </w:tc>
      </w:tr>
      <w:tr w:rsidR="005A3A6B" w:rsidRPr="009760A3" w:rsidTr="00596334">
        <w:trPr>
          <w:trHeight w:val="370"/>
        </w:trPr>
        <w:tc>
          <w:tcPr>
            <w:tcW w:w="2667" w:type="pct"/>
            <w:hideMark/>
          </w:tcPr>
          <w:p w:rsidR="005A3A6B" w:rsidRPr="009760A3" w:rsidRDefault="005A3A6B" w:rsidP="005A3A6B">
            <w:pPr>
              <w:suppressAutoHyphens w:val="0"/>
              <w:rPr>
                <w:rFonts w:ascii="Gill Sans MT" w:hAnsi="Gill Sans MT"/>
                <w:sz w:val="18"/>
                <w:szCs w:val="18"/>
              </w:rPr>
            </w:pPr>
            <w:r w:rsidRPr="009760A3">
              <w:rPr>
                <w:rFonts w:ascii="Gill Sans MT" w:hAnsi="Gill Sans MT"/>
                <w:bCs/>
                <w:sz w:val="18"/>
                <w:szCs w:val="18"/>
              </w:rPr>
              <w:t>Fakulta mě dostatečně informovala ohledně změn zavedených kvůli epidemii COVID-19.</w:t>
            </w:r>
          </w:p>
        </w:tc>
        <w:tc>
          <w:tcPr>
            <w:tcW w:w="428" w:type="pct"/>
            <w:hideMark/>
          </w:tcPr>
          <w:p w:rsidR="005A3A6B" w:rsidRPr="009760A3" w:rsidRDefault="005A3A6B" w:rsidP="005A3A6B">
            <w:pPr>
              <w:suppressAutoHyphens w:val="0"/>
              <w:rPr>
                <w:rFonts w:ascii="Gill Sans MT" w:hAnsi="Gill Sans MT"/>
                <w:sz w:val="18"/>
                <w:szCs w:val="18"/>
              </w:rPr>
            </w:pPr>
            <w:r w:rsidRPr="009760A3">
              <w:rPr>
                <w:rFonts w:ascii="Gill Sans MT" w:hAnsi="Gill Sans MT"/>
                <w:bCs/>
                <w:sz w:val="18"/>
                <w:szCs w:val="18"/>
              </w:rPr>
              <w:t>79%</w:t>
            </w:r>
          </w:p>
        </w:tc>
        <w:tc>
          <w:tcPr>
            <w:tcW w:w="526" w:type="pct"/>
            <w:hideMark/>
          </w:tcPr>
          <w:p w:rsidR="005A3A6B" w:rsidRPr="009760A3" w:rsidRDefault="005A3A6B" w:rsidP="005A3A6B">
            <w:pPr>
              <w:suppressAutoHyphens w:val="0"/>
              <w:rPr>
                <w:rFonts w:ascii="Gill Sans MT" w:hAnsi="Gill Sans MT"/>
                <w:sz w:val="18"/>
                <w:szCs w:val="18"/>
              </w:rPr>
            </w:pPr>
            <w:r w:rsidRPr="009760A3">
              <w:rPr>
                <w:rFonts w:ascii="Gill Sans MT" w:hAnsi="Gill Sans MT"/>
                <w:bCs/>
                <w:sz w:val="18"/>
                <w:szCs w:val="18"/>
              </w:rPr>
              <w:t>79%</w:t>
            </w:r>
          </w:p>
        </w:tc>
        <w:tc>
          <w:tcPr>
            <w:tcW w:w="449" w:type="pct"/>
            <w:shd w:val="clear" w:color="auto" w:fill="D9D9D9" w:themeFill="background1" w:themeFillShade="D9"/>
            <w:hideMark/>
          </w:tcPr>
          <w:p w:rsidR="005A3A6B" w:rsidRPr="009760A3" w:rsidRDefault="00596334" w:rsidP="00596334">
            <w:pPr>
              <w:suppressAutoHyphens w:val="0"/>
              <w:rPr>
                <w:rFonts w:ascii="Gill Sans MT" w:hAnsi="Gill Sans MT"/>
                <w:sz w:val="18"/>
                <w:szCs w:val="18"/>
              </w:rPr>
            </w:pPr>
            <w:r w:rsidRPr="009760A3">
              <w:rPr>
                <w:rFonts w:ascii="Gill Sans MT" w:hAnsi="Gill Sans MT"/>
                <w:bCs/>
                <w:sz w:val="18"/>
                <w:szCs w:val="18"/>
              </w:rPr>
              <w:t xml:space="preserve">0 </w:t>
            </w:r>
          </w:p>
        </w:tc>
        <w:tc>
          <w:tcPr>
            <w:tcW w:w="481" w:type="pct"/>
            <w:hideMark/>
          </w:tcPr>
          <w:p w:rsidR="005A3A6B" w:rsidRPr="009760A3" w:rsidRDefault="005A3A6B" w:rsidP="005A3A6B">
            <w:pPr>
              <w:suppressAutoHyphens w:val="0"/>
              <w:rPr>
                <w:rFonts w:ascii="Gill Sans MT" w:hAnsi="Gill Sans MT"/>
                <w:sz w:val="18"/>
                <w:szCs w:val="18"/>
              </w:rPr>
            </w:pPr>
            <w:r w:rsidRPr="009760A3">
              <w:rPr>
                <w:rFonts w:ascii="Gill Sans MT" w:hAnsi="Gill Sans MT"/>
                <w:bCs/>
                <w:sz w:val="18"/>
                <w:szCs w:val="18"/>
              </w:rPr>
              <w:t>90%</w:t>
            </w:r>
          </w:p>
        </w:tc>
        <w:tc>
          <w:tcPr>
            <w:tcW w:w="449" w:type="pct"/>
            <w:shd w:val="clear" w:color="auto" w:fill="D9D9D9" w:themeFill="background1" w:themeFillShade="D9"/>
            <w:hideMark/>
          </w:tcPr>
          <w:p w:rsidR="005A3A6B" w:rsidRPr="009760A3" w:rsidRDefault="00596334" w:rsidP="005A3A6B">
            <w:pPr>
              <w:suppressAutoHyphens w:val="0"/>
              <w:rPr>
                <w:rFonts w:ascii="Gill Sans MT" w:hAnsi="Gill Sans MT"/>
                <w:sz w:val="18"/>
                <w:szCs w:val="18"/>
              </w:rPr>
            </w:pPr>
            <w:r w:rsidRPr="009760A3">
              <w:rPr>
                <w:rFonts w:ascii="Gill Sans MT" w:hAnsi="Gill Sans MT"/>
                <w:bCs/>
                <w:sz w:val="18"/>
                <w:szCs w:val="18"/>
              </w:rPr>
              <w:t>+11</w:t>
            </w:r>
          </w:p>
        </w:tc>
      </w:tr>
      <w:tr w:rsidR="005A3A6B" w:rsidRPr="009760A3" w:rsidTr="00596334">
        <w:trPr>
          <w:trHeight w:val="506"/>
        </w:trPr>
        <w:tc>
          <w:tcPr>
            <w:tcW w:w="2667" w:type="pct"/>
            <w:hideMark/>
          </w:tcPr>
          <w:p w:rsidR="005A3A6B" w:rsidRPr="009760A3" w:rsidRDefault="005A3A6B" w:rsidP="005A3A6B">
            <w:pPr>
              <w:suppressAutoHyphens w:val="0"/>
              <w:rPr>
                <w:rFonts w:ascii="Gill Sans MT" w:hAnsi="Gill Sans MT"/>
                <w:sz w:val="18"/>
                <w:szCs w:val="18"/>
              </w:rPr>
            </w:pPr>
            <w:r w:rsidRPr="009760A3">
              <w:rPr>
                <w:rFonts w:ascii="Gill Sans MT" w:hAnsi="Gill Sans MT"/>
                <w:bCs/>
                <w:sz w:val="18"/>
                <w:szCs w:val="18"/>
              </w:rPr>
              <w:t>Jsem spokojený/na se způsobem, jakým moje univerzita zavedla ochranná opatření v souvislosti s epidemií COVID-19.</w:t>
            </w:r>
          </w:p>
        </w:tc>
        <w:tc>
          <w:tcPr>
            <w:tcW w:w="428" w:type="pct"/>
            <w:hideMark/>
          </w:tcPr>
          <w:p w:rsidR="005A3A6B" w:rsidRPr="009760A3" w:rsidRDefault="005A3A6B" w:rsidP="005A3A6B">
            <w:pPr>
              <w:suppressAutoHyphens w:val="0"/>
              <w:rPr>
                <w:rFonts w:ascii="Gill Sans MT" w:hAnsi="Gill Sans MT"/>
                <w:sz w:val="18"/>
                <w:szCs w:val="18"/>
              </w:rPr>
            </w:pPr>
            <w:r w:rsidRPr="009760A3">
              <w:rPr>
                <w:rFonts w:ascii="Gill Sans MT" w:hAnsi="Gill Sans MT"/>
                <w:bCs/>
                <w:sz w:val="18"/>
                <w:szCs w:val="18"/>
              </w:rPr>
              <w:t>76%</w:t>
            </w:r>
          </w:p>
        </w:tc>
        <w:tc>
          <w:tcPr>
            <w:tcW w:w="526" w:type="pct"/>
            <w:hideMark/>
          </w:tcPr>
          <w:p w:rsidR="005A3A6B" w:rsidRPr="009760A3" w:rsidRDefault="005A3A6B" w:rsidP="005A3A6B">
            <w:pPr>
              <w:suppressAutoHyphens w:val="0"/>
              <w:rPr>
                <w:rFonts w:ascii="Gill Sans MT" w:hAnsi="Gill Sans MT"/>
                <w:sz w:val="18"/>
                <w:szCs w:val="18"/>
              </w:rPr>
            </w:pPr>
            <w:r w:rsidRPr="009760A3">
              <w:rPr>
                <w:rFonts w:ascii="Gill Sans MT" w:hAnsi="Gill Sans MT"/>
                <w:bCs/>
                <w:sz w:val="18"/>
                <w:szCs w:val="18"/>
              </w:rPr>
              <w:t>72%</w:t>
            </w:r>
          </w:p>
        </w:tc>
        <w:tc>
          <w:tcPr>
            <w:tcW w:w="449" w:type="pct"/>
            <w:shd w:val="clear" w:color="auto" w:fill="D9D9D9" w:themeFill="background1" w:themeFillShade="D9"/>
            <w:hideMark/>
          </w:tcPr>
          <w:p w:rsidR="005A3A6B" w:rsidRPr="009760A3" w:rsidRDefault="00596334" w:rsidP="00596334">
            <w:pPr>
              <w:suppressAutoHyphens w:val="0"/>
              <w:rPr>
                <w:rFonts w:ascii="Gill Sans MT" w:hAnsi="Gill Sans MT"/>
                <w:sz w:val="18"/>
                <w:szCs w:val="18"/>
              </w:rPr>
            </w:pPr>
            <w:r w:rsidRPr="009760A3">
              <w:rPr>
                <w:rFonts w:ascii="Gill Sans MT" w:hAnsi="Gill Sans MT"/>
                <w:bCs/>
                <w:sz w:val="18"/>
                <w:szCs w:val="18"/>
              </w:rPr>
              <w:t>-4</w:t>
            </w:r>
          </w:p>
        </w:tc>
        <w:tc>
          <w:tcPr>
            <w:tcW w:w="481" w:type="pct"/>
            <w:hideMark/>
          </w:tcPr>
          <w:p w:rsidR="005A3A6B" w:rsidRPr="009760A3" w:rsidRDefault="005A3A6B" w:rsidP="005A3A6B">
            <w:pPr>
              <w:suppressAutoHyphens w:val="0"/>
              <w:rPr>
                <w:rFonts w:ascii="Gill Sans MT" w:hAnsi="Gill Sans MT"/>
                <w:sz w:val="18"/>
                <w:szCs w:val="18"/>
              </w:rPr>
            </w:pPr>
            <w:r w:rsidRPr="009760A3">
              <w:rPr>
                <w:rFonts w:ascii="Gill Sans MT" w:hAnsi="Gill Sans MT"/>
                <w:bCs/>
                <w:sz w:val="18"/>
                <w:szCs w:val="18"/>
              </w:rPr>
              <w:t>74%</w:t>
            </w:r>
          </w:p>
        </w:tc>
        <w:tc>
          <w:tcPr>
            <w:tcW w:w="449" w:type="pct"/>
            <w:shd w:val="clear" w:color="auto" w:fill="D9D9D9" w:themeFill="background1" w:themeFillShade="D9"/>
            <w:hideMark/>
          </w:tcPr>
          <w:p w:rsidR="005A3A6B" w:rsidRPr="009760A3" w:rsidRDefault="00596334" w:rsidP="005A3A6B">
            <w:pPr>
              <w:suppressAutoHyphens w:val="0"/>
              <w:rPr>
                <w:rFonts w:ascii="Gill Sans MT" w:hAnsi="Gill Sans MT"/>
                <w:sz w:val="18"/>
                <w:szCs w:val="18"/>
              </w:rPr>
            </w:pPr>
            <w:r w:rsidRPr="009760A3">
              <w:rPr>
                <w:rFonts w:ascii="Gill Sans MT" w:hAnsi="Gill Sans MT"/>
                <w:bCs/>
                <w:sz w:val="18"/>
                <w:szCs w:val="18"/>
              </w:rPr>
              <w:t>+2</w:t>
            </w:r>
          </w:p>
        </w:tc>
      </w:tr>
      <w:tr w:rsidR="005A3A6B" w:rsidRPr="009760A3" w:rsidTr="00596334">
        <w:trPr>
          <w:trHeight w:val="486"/>
        </w:trPr>
        <w:tc>
          <w:tcPr>
            <w:tcW w:w="2667" w:type="pct"/>
            <w:hideMark/>
          </w:tcPr>
          <w:p w:rsidR="005A3A6B" w:rsidRPr="009760A3" w:rsidRDefault="005A3A6B" w:rsidP="005A3A6B">
            <w:pPr>
              <w:suppressAutoHyphens w:val="0"/>
              <w:rPr>
                <w:rFonts w:ascii="Gill Sans MT" w:hAnsi="Gill Sans MT"/>
                <w:sz w:val="18"/>
                <w:szCs w:val="18"/>
              </w:rPr>
            </w:pPr>
            <w:r w:rsidRPr="009760A3">
              <w:rPr>
                <w:rFonts w:ascii="Gill Sans MT" w:hAnsi="Gill Sans MT"/>
                <w:bCs/>
                <w:sz w:val="18"/>
                <w:szCs w:val="18"/>
              </w:rPr>
              <w:t>Mám dostatek informací o tom, co se ode mě očekává v jednotlivých předmětech od začátku epidemie COVID-19.</w:t>
            </w:r>
          </w:p>
        </w:tc>
        <w:tc>
          <w:tcPr>
            <w:tcW w:w="428" w:type="pct"/>
            <w:hideMark/>
          </w:tcPr>
          <w:p w:rsidR="005A3A6B" w:rsidRPr="009760A3" w:rsidRDefault="005A3A6B" w:rsidP="005A3A6B">
            <w:pPr>
              <w:suppressAutoHyphens w:val="0"/>
              <w:rPr>
                <w:rFonts w:ascii="Gill Sans MT" w:hAnsi="Gill Sans MT"/>
                <w:sz w:val="18"/>
                <w:szCs w:val="18"/>
              </w:rPr>
            </w:pPr>
            <w:r w:rsidRPr="009760A3">
              <w:rPr>
                <w:rFonts w:ascii="Gill Sans MT" w:hAnsi="Gill Sans MT"/>
                <w:bCs/>
                <w:sz w:val="18"/>
                <w:szCs w:val="18"/>
              </w:rPr>
              <w:t>38%</w:t>
            </w:r>
          </w:p>
        </w:tc>
        <w:tc>
          <w:tcPr>
            <w:tcW w:w="526" w:type="pct"/>
            <w:hideMark/>
          </w:tcPr>
          <w:p w:rsidR="005A3A6B" w:rsidRPr="009760A3" w:rsidRDefault="005A3A6B" w:rsidP="005A3A6B">
            <w:pPr>
              <w:suppressAutoHyphens w:val="0"/>
              <w:rPr>
                <w:rFonts w:ascii="Gill Sans MT" w:hAnsi="Gill Sans MT"/>
                <w:sz w:val="18"/>
                <w:szCs w:val="18"/>
              </w:rPr>
            </w:pPr>
            <w:r w:rsidRPr="009760A3">
              <w:rPr>
                <w:rFonts w:ascii="Gill Sans MT" w:hAnsi="Gill Sans MT"/>
                <w:bCs/>
                <w:sz w:val="18"/>
                <w:szCs w:val="18"/>
              </w:rPr>
              <w:t>50%</w:t>
            </w:r>
          </w:p>
        </w:tc>
        <w:tc>
          <w:tcPr>
            <w:tcW w:w="449" w:type="pct"/>
            <w:shd w:val="clear" w:color="auto" w:fill="D9D9D9" w:themeFill="background1" w:themeFillShade="D9"/>
            <w:hideMark/>
          </w:tcPr>
          <w:p w:rsidR="005A3A6B" w:rsidRPr="009760A3" w:rsidRDefault="00596334" w:rsidP="00596334">
            <w:pPr>
              <w:suppressAutoHyphens w:val="0"/>
              <w:rPr>
                <w:rFonts w:ascii="Gill Sans MT" w:hAnsi="Gill Sans MT"/>
                <w:sz w:val="18"/>
                <w:szCs w:val="18"/>
              </w:rPr>
            </w:pPr>
            <w:r w:rsidRPr="009760A3">
              <w:rPr>
                <w:rFonts w:ascii="Gill Sans MT" w:hAnsi="Gill Sans MT"/>
                <w:bCs/>
                <w:sz w:val="18"/>
                <w:szCs w:val="18"/>
              </w:rPr>
              <w:t>+12</w:t>
            </w:r>
          </w:p>
        </w:tc>
        <w:tc>
          <w:tcPr>
            <w:tcW w:w="481" w:type="pct"/>
            <w:hideMark/>
          </w:tcPr>
          <w:p w:rsidR="005A3A6B" w:rsidRPr="009760A3" w:rsidRDefault="005A3A6B" w:rsidP="005A3A6B">
            <w:pPr>
              <w:suppressAutoHyphens w:val="0"/>
              <w:rPr>
                <w:rFonts w:ascii="Gill Sans MT" w:hAnsi="Gill Sans MT"/>
                <w:sz w:val="18"/>
                <w:szCs w:val="18"/>
              </w:rPr>
            </w:pPr>
            <w:r w:rsidRPr="009760A3">
              <w:rPr>
                <w:rFonts w:ascii="Gill Sans MT" w:hAnsi="Gill Sans MT"/>
                <w:bCs/>
                <w:sz w:val="18"/>
                <w:szCs w:val="18"/>
              </w:rPr>
              <w:t>64%</w:t>
            </w:r>
          </w:p>
        </w:tc>
        <w:tc>
          <w:tcPr>
            <w:tcW w:w="449" w:type="pct"/>
            <w:shd w:val="clear" w:color="auto" w:fill="D9D9D9" w:themeFill="background1" w:themeFillShade="D9"/>
            <w:hideMark/>
          </w:tcPr>
          <w:p w:rsidR="005A3A6B" w:rsidRPr="009760A3" w:rsidRDefault="00596334" w:rsidP="005A3A6B">
            <w:pPr>
              <w:suppressAutoHyphens w:val="0"/>
              <w:rPr>
                <w:rFonts w:ascii="Gill Sans MT" w:hAnsi="Gill Sans MT"/>
                <w:sz w:val="18"/>
                <w:szCs w:val="18"/>
              </w:rPr>
            </w:pPr>
            <w:r w:rsidRPr="009760A3">
              <w:rPr>
                <w:rFonts w:ascii="Gill Sans MT" w:hAnsi="Gill Sans MT"/>
                <w:bCs/>
                <w:sz w:val="18"/>
                <w:szCs w:val="18"/>
              </w:rPr>
              <w:t>+14</w:t>
            </w:r>
          </w:p>
        </w:tc>
      </w:tr>
      <w:tr w:rsidR="005A3A6B" w:rsidRPr="009760A3" w:rsidTr="00596334">
        <w:trPr>
          <w:trHeight w:val="452"/>
        </w:trPr>
        <w:tc>
          <w:tcPr>
            <w:tcW w:w="2667" w:type="pct"/>
            <w:hideMark/>
          </w:tcPr>
          <w:p w:rsidR="005A3A6B" w:rsidRPr="009760A3" w:rsidRDefault="005A3A6B" w:rsidP="005A3A6B">
            <w:pPr>
              <w:suppressAutoHyphens w:val="0"/>
              <w:rPr>
                <w:rFonts w:ascii="Gill Sans MT" w:hAnsi="Gill Sans MT"/>
                <w:sz w:val="18"/>
                <w:szCs w:val="18"/>
              </w:rPr>
            </w:pPr>
            <w:r w:rsidRPr="009760A3">
              <w:rPr>
                <w:rFonts w:ascii="Gill Sans MT" w:hAnsi="Gill Sans MT"/>
                <w:bCs/>
                <w:sz w:val="18"/>
                <w:szCs w:val="18"/>
              </w:rPr>
              <w:t>Fakulta je schopna za současného stavu poskytovat stejnou kvalitu vzdělávání jako před vypuknutím epidemie COVID-19.</w:t>
            </w:r>
          </w:p>
        </w:tc>
        <w:tc>
          <w:tcPr>
            <w:tcW w:w="428" w:type="pct"/>
            <w:hideMark/>
          </w:tcPr>
          <w:p w:rsidR="005A3A6B" w:rsidRPr="009760A3" w:rsidRDefault="005A3A6B" w:rsidP="005A3A6B">
            <w:pPr>
              <w:suppressAutoHyphens w:val="0"/>
              <w:rPr>
                <w:rFonts w:ascii="Gill Sans MT" w:hAnsi="Gill Sans MT"/>
                <w:sz w:val="18"/>
                <w:szCs w:val="18"/>
              </w:rPr>
            </w:pPr>
            <w:r w:rsidRPr="009760A3">
              <w:rPr>
                <w:rFonts w:ascii="Gill Sans MT" w:hAnsi="Gill Sans MT"/>
                <w:bCs/>
                <w:sz w:val="18"/>
                <w:szCs w:val="18"/>
              </w:rPr>
              <w:t>25%</w:t>
            </w:r>
          </w:p>
        </w:tc>
        <w:tc>
          <w:tcPr>
            <w:tcW w:w="526" w:type="pct"/>
            <w:hideMark/>
          </w:tcPr>
          <w:p w:rsidR="005A3A6B" w:rsidRPr="009760A3" w:rsidRDefault="005A3A6B" w:rsidP="005A3A6B">
            <w:pPr>
              <w:suppressAutoHyphens w:val="0"/>
              <w:rPr>
                <w:rFonts w:ascii="Gill Sans MT" w:hAnsi="Gill Sans MT"/>
                <w:sz w:val="18"/>
                <w:szCs w:val="18"/>
              </w:rPr>
            </w:pPr>
            <w:r w:rsidRPr="009760A3">
              <w:rPr>
                <w:rFonts w:ascii="Gill Sans MT" w:hAnsi="Gill Sans MT"/>
                <w:bCs/>
                <w:sz w:val="18"/>
                <w:szCs w:val="18"/>
              </w:rPr>
              <w:t>41%</w:t>
            </w:r>
          </w:p>
        </w:tc>
        <w:tc>
          <w:tcPr>
            <w:tcW w:w="449" w:type="pct"/>
            <w:shd w:val="clear" w:color="auto" w:fill="D9D9D9" w:themeFill="background1" w:themeFillShade="D9"/>
            <w:hideMark/>
          </w:tcPr>
          <w:p w:rsidR="005A3A6B" w:rsidRPr="009760A3" w:rsidRDefault="00596334" w:rsidP="00596334">
            <w:pPr>
              <w:suppressAutoHyphens w:val="0"/>
              <w:rPr>
                <w:rFonts w:ascii="Gill Sans MT" w:hAnsi="Gill Sans MT"/>
                <w:sz w:val="18"/>
                <w:szCs w:val="18"/>
              </w:rPr>
            </w:pPr>
            <w:r w:rsidRPr="009760A3">
              <w:rPr>
                <w:rFonts w:ascii="Gill Sans MT" w:hAnsi="Gill Sans MT"/>
                <w:bCs/>
                <w:sz w:val="18"/>
                <w:szCs w:val="18"/>
              </w:rPr>
              <w:t>+16</w:t>
            </w:r>
          </w:p>
        </w:tc>
        <w:tc>
          <w:tcPr>
            <w:tcW w:w="481" w:type="pct"/>
            <w:hideMark/>
          </w:tcPr>
          <w:p w:rsidR="005A3A6B" w:rsidRPr="009760A3" w:rsidRDefault="005A3A6B" w:rsidP="005A3A6B">
            <w:pPr>
              <w:suppressAutoHyphens w:val="0"/>
              <w:rPr>
                <w:rFonts w:ascii="Gill Sans MT" w:hAnsi="Gill Sans MT"/>
                <w:sz w:val="18"/>
                <w:szCs w:val="18"/>
              </w:rPr>
            </w:pPr>
            <w:r w:rsidRPr="009760A3">
              <w:rPr>
                <w:rFonts w:ascii="Gill Sans MT" w:hAnsi="Gill Sans MT"/>
                <w:bCs/>
                <w:sz w:val="18"/>
                <w:szCs w:val="18"/>
              </w:rPr>
              <w:t>47%</w:t>
            </w:r>
          </w:p>
        </w:tc>
        <w:tc>
          <w:tcPr>
            <w:tcW w:w="449" w:type="pct"/>
            <w:shd w:val="clear" w:color="auto" w:fill="D9D9D9" w:themeFill="background1" w:themeFillShade="D9"/>
            <w:hideMark/>
          </w:tcPr>
          <w:p w:rsidR="005A3A6B" w:rsidRPr="009760A3" w:rsidRDefault="00596334" w:rsidP="005A3A6B">
            <w:pPr>
              <w:suppressAutoHyphens w:val="0"/>
              <w:rPr>
                <w:rFonts w:ascii="Gill Sans MT" w:hAnsi="Gill Sans MT"/>
                <w:sz w:val="18"/>
                <w:szCs w:val="18"/>
              </w:rPr>
            </w:pPr>
            <w:r w:rsidRPr="009760A3">
              <w:rPr>
                <w:rFonts w:ascii="Gill Sans MT" w:hAnsi="Gill Sans MT"/>
                <w:bCs/>
                <w:sz w:val="18"/>
                <w:szCs w:val="18"/>
              </w:rPr>
              <w:t>+6</w:t>
            </w:r>
          </w:p>
        </w:tc>
      </w:tr>
      <w:tr w:rsidR="005A3A6B" w:rsidRPr="009760A3" w:rsidTr="00596334">
        <w:trPr>
          <w:trHeight w:val="304"/>
        </w:trPr>
        <w:tc>
          <w:tcPr>
            <w:tcW w:w="2667" w:type="pct"/>
            <w:hideMark/>
          </w:tcPr>
          <w:p w:rsidR="005A3A6B" w:rsidRPr="009760A3" w:rsidRDefault="005A3A6B" w:rsidP="005A3A6B">
            <w:pPr>
              <w:suppressAutoHyphens w:val="0"/>
              <w:rPr>
                <w:rFonts w:ascii="Gill Sans MT" w:hAnsi="Gill Sans MT"/>
                <w:sz w:val="18"/>
                <w:szCs w:val="18"/>
              </w:rPr>
            </w:pPr>
            <w:r w:rsidRPr="009760A3">
              <w:rPr>
                <w:rFonts w:ascii="Gill Sans MT" w:hAnsi="Gill Sans MT"/>
                <w:bCs/>
                <w:sz w:val="18"/>
                <w:szCs w:val="18"/>
              </w:rPr>
              <w:t>Studijní zátěž významně narostla od začátku pandemie</w:t>
            </w:r>
          </w:p>
        </w:tc>
        <w:tc>
          <w:tcPr>
            <w:tcW w:w="428" w:type="pct"/>
            <w:hideMark/>
          </w:tcPr>
          <w:p w:rsidR="005A3A6B" w:rsidRPr="009760A3" w:rsidRDefault="005A3A6B" w:rsidP="005A3A6B">
            <w:pPr>
              <w:suppressAutoHyphens w:val="0"/>
              <w:rPr>
                <w:rFonts w:ascii="Gill Sans MT" w:hAnsi="Gill Sans MT"/>
                <w:sz w:val="18"/>
                <w:szCs w:val="18"/>
              </w:rPr>
            </w:pPr>
            <w:r w:rsidRPr="009760A3">
              <w:rPr>
                <w:rFonts w:ascii="Gill Sans MT" w:hAnsi="Gill Sans MT"/>
                <w:bCs/>
                <w:sz w:val="18"/>
                <w:szCs w:val="18"/>
              </w:rPr>
              <w:t>56%</w:t>
            </w:r>
          </w:p>
        </w:tc>
        <w:tc>
          <w:tcPr>
            <w:tcW w:w="526" w:type="pct"/>
            <w:hideMark/>
          </w:tcPr>
          <w:p w:rsidR="005A3A6B" w:rsidRPr="009760A3" w:rsidRDefault="005A3A6B" w:rsidP="005A3A6B">
            <w:pPr>
              <w:suppressAutoHyphens w:val="0"/>
              <w:rPr>
                <w:rFonts w:ascii="Gill Sans MT" w:hAnsi="Gill Sans MT"/>
                <w:sz w:val="18"/>
                <w:szCs w:val="18"/>
              </w:rPr>
            </w:pPr>
            <w:r w:rsidRPr="009760A3">
              <w:rPr>
                <w:rFonts w:ascii="Gill Sans MT" w:hAnsi="Gill Sans MT"/>
                <w:bCs/>
                <w:sz w:val="18"/>
                <w:szCs w:val="18"/>
              </w:rPr>
              <w:t>57%</w:t>
            </w:r>
          </w:p>
        </w:tc>
        <w:tc>
          <w:tcPr>
            <w:tcW w:w="449" w:type="pct"/>
            <w:shd w:val="clear" w:color="auto" w:fill="D9D9D9" w:themeFill="background1" w:themeFillShade="D9"/>
            <w:hideMark/>
          </w:tcPr>
          <w:p w:rsidR="005A3A6B" w:rsidRPr="009760A3" w:rsidRDefault="00596334" w:rsidP="00596334">
            <w:pPr>
              <w:suppressAutoHyphens w:val="0"/>
              <w:rPr>
                <w:rFonts w:ascii="Gill Sans MT" w:hAnsi="Gill Sans MT"/>
                <w:sz w:val="18"/>
                <w:szCs w:val="18"/>
              </w:rPr>
            </w:pPr>
            <w:r w:rsidRPr="009760A3">
              <w:rPr>
                <w:rFonts w:ascii="Gill Sans MT" w:hAnsi="Gill Sans MT"/>
                <w:bCs/>
                <w:sz w:val="18"/>
                <w:szCs w:val="18"/>
              </w:rPr>
              <w:t>+1</w:t>
            </w:r>
          </w:p>
        </w:tc>
        <w:tc>
          <w:tcPr>
            <w:tcW w:w="481" w:type="pct"/>
            <w:hideMark/>
          </w:tcPr>
          <w:p w:rsidR="005A3A6B" w:rsidRPr="009760A3" w:rsidRDefault="005A3A6B" w:rsidP="005A3A6B">
            <w:pPr>
              <w:suppressAutoHyphens w:val="0"/>
              <w:rPr>
                <w:rFonts w:ascii="Gill Sans MT" w:hAnsi="Gill Sans MT"/>
                <w:sz w:val="18"/>
                <w:szCs w:val="18"/>
              </w:rPr>
            </w:pPr>
            <w:r w:rsidRPr="009760A3">
              <w:rPr>
                <w:rFonts w:ascii="Gill Sans MT" w:hAnsi="Gill Sans MT"/>
                <w:bCs/>
                <w:sz w:val="18"/>
                <w:szCs w:val="18"/>
              </w:rPr>
              <w:t>51%</w:t>
            </w:r>
          </w:p>
        </w:tc>
        <w:tc>
          <w:tcPr>
            <w:tcW w:w="449" w:type="pct"/>
            <w:shd w:val="clear" w:color="auto" w:fill="D9D9D9" w:themeFill="background1" w:themeFillShade="D9"/>
            <w:hideMark/>
          </w:tcPr>
          <w:p w:rsidR="005A3A6B" w:rsidRPr="009760A3" w:rsidRDefault="005A3A6B" w:rsidP="00596334">
            <w:pPr>
              <w:suppressAutoHyphens w:val="0"/>
              <w:rPr>
                <w:rFonts w:ascii="Gill Sans MT" w:hAnsi="Gill Sans MT"/>
                <w:sz w:val="18"/>
                <w:szCs w:val="18"/>
              </w:rPr>
            </w:pPr>
            <w:r w:rsidRPr="009760A3">
              <w:rPr>
                <w:rFonts w:ascii="Gill Sans MT" w:hAnsi="Gill Sans MT"/>
                <w:bCs/>
                <w:sz w:val="18"/>
                <w:szCs w:val="18"/>
              </w:rPr>
              <w:t>-6</w:t>
            </w:r>
          </w:p>
        </w:tc>
      </w:tr>
      <w:tr w:rsidR="005A3A6B" w:rsidRPr="009760A3" w:rsidTr="00596334">
        <w:trPr>
          <w:trHeight w:val="467"/>
        </w:trPr>
        <w:tc>
          <w:tcPr>
            <w:tcW w:w="2667" w:type="pct"/>
            <w:hideMark/>
          </w:tcPr>
          <w:p w:rsidR="005A3A6B" w:rsidRPr="009760A3" w:rsidRDefault="005A3A6B" w:rsidP="005A3A6B">
            <w:pPr>
              <w:suppressAutoHyphens w:val="0"/>
              <w:rPr>
                <w:rFonts w:ascii="Gill Sans MT" w:hAnsi="Gill Sans MT"/>
                <w:sz w:val="18"/>
                <w:szCs w:val="18"/>
              </w:rPr>
            </w:pPr>
            <w:r w:rsidRPr="009760A3">
              <w:rPr>
                <w:rFonts w:ascii="Gill Sans MT" w:hAnsi="Gill Sans MT"/>
                <w:bCs/>
                <w:sz w:val="18"/>
                <w:szCs w:val="18"/>
              </w:rPr>
              <w:t xml:space="preserve">Obávám se, že nebudu </w:t>
            </w:r>
            <w:proofErr w:type="gramStart"/>
            <w:r w:rsidRPr="009760A3">
              <w:rPr>
                <w:rFonts w:ascii="Gill Sans MT" w:hAnsi="Gill Sans MT"/>
                <w:bCs/>
                <w:sz w:val="18"/>
                <w:szCs w:val="18"/>
              </w:rPr>
              <w:t>schopen(a) úspěšně</w:t>
            </w:r>
            <w:proofErr w:type="gramEnd"/>
            <w:r w:rsidRPr="009760A3">
              <w:rPr>
                <w:rFonts w:ascii="Gill Sans MT" w:hAnsi="Gill Sans MT"/>
                <w:bCs/>
                <w:sz w:val="18"/>
                <w:szCs w:val="18"/>
              </w:rPr>
              <w:t xml:space="preserve"> dokončit akademický rok</w:t>
            </w:r>
          </w:p>
        </w:tc>
        <w:tc>
          <w:tcPr>
            <w:tcW w:w="428" w:type="pct"/>
            <w:hideMark/>
          </w:tcPr>
          <w:p w:rsidR="005A3A6B" w:rsidRPr="009760A3" w:rsidRDefault="005A3A6B" w:rsidP="005A3A6B">
            <w:pPr>
              <w:suppressAutoHyphens w:val="0"/>
              <w:rPr>
                <w:rFonts w:ascii="Gill Sans MT" w:hAnsi="Gill Sans MT"/>
                <w:sz w:val="18"/>
                <w:szCs w:val="18"/>
              </w:rPr>
            </w:pPr>
            <w:r w:rsidRPr="009760A3">
              <w:rPr>
                <w:rFonts w:ascii="Gill Sans MT" w:hAnsi="Gill Sans MT"/>
                <w:bCs/>
                <w:sz w:val="18"/>
                <w:szCs w:val="18"/>
              </w:rPr>
              <w:t>40%</w:t>
            </w:r>
          </w:p>
        </w:tc>
        <w:tc>
          <w:tcPr>
            <w:tcW w:w="526" w:type="pct"/>
            <w:hideMark/>
          </w:tcPr>
          <w:p w:rsidR="005A3A6B" w:rsidRPr="009760A3" w:rsidRDefault="005A3A6B" w:rsidP="005A3A6B">
            <w:pPr>
              <w:suppressAutoHyphens w:val="0"/>
              <w:rPr>
                <w:rFonts w:ascii="Gill Sans MT" w:hAnsi="Gill Sans MT"/>
                <w:sz w:val="18"/>
                <w:szCs w:val="18"/>
              </w:rPr>
            </w:pPr>
            <w:r w:rsidRPr="009760A3">
              <w:rPr>
                <w:rFonts w:ascii="Gill Sans MT" w:hAnsi="Gill Sans MT"/>
                <w:bCs/>
                <w:sz w:val="18"/>
                <w:szCs w:val="18"/>
              </w:rPr>
              <w:t>41%</w:t>
            </w:r>
          </w:p>
        </w:tc>
        <w:tc>
          <w:tcPr>
            <w:tcW w:w="449" w:type="pct"/>
            <w:shd w:val="clear" w:color="auto" w:fill="D9D9D9" w:themeFill="background1" w:themeFillShade="D9"/>
            <w:hideMark/>
          </w:tcPr>
          <w:p w:rsidR="005A3A6B" w:rsidRPr="009760A3" w:rsidRDefault="005A3A6B" w:rsidP="00596334">
            <w:pPr>
              <w:suppressAutoHyphens w:val="0"/>
              <w:rPr>
                <w:rFonts w:ascii="Gill Sans MT" w:hAnsi="Gill Sans MT"/>
                <w:sz w:val="18"/>
                <w:szCs w:val="18"/>
              </w:rPr>
            </w:pPr>
            <w:r w:rsidRPr="009760A3">
              <w:rPr>
                <w:rFonts w:ascii="Gill Sans MT" w:hAnsi="Gill Sans MT"/>
                <w:bCs/>
                <w:sz w:val="18"/>
                <w:szCs w:val="18"/>
              </w:rPr>
              <w:t>+1</w:t>
            </w:r>
            <w:r w:rsidR="00596334" w:rsidRPr="009760A3">
              <w:rPr>
                <w:rFonts w:ascii="Gill Sans MT" w:hAnsi="Gill Sans MT"/>
                <w:bCs/>
                <w:sz w:val="18"/>
                <w:szCs w:val="18"/>
              </w:rPr>
              <w:t xml:space="preserve"> </w:t>
            </w:r>
          </w:p>
        </w:tc>
        <w:tc>
          <w:tcPr>
            <w:tcW w:w="481" w:type="pct"/>
            <w:hideMark/>
          </w:tcPr>
          <w:p w:rsidR="005A3A6B" w:rsidRPr="009760A3" w:rsidRDefault="005A3A6B" w:rsidP="005A3A6B">
            <w:pPr>
              <w:suppressAutoHyphens w:val="0"/>
              <w:rPr>
                <w:rFonts w:ascii="Gill Sans MT" w:hAnsi="Gill Sans MT"/>
                <w:sz w:val="18"/>
                <w:szCs w:val="18"/>
              </w:rPr>
            </w:pPr>
            <w:r w:rsidRPr="009760A3">
              <w:rPr>
                <w:rFonts w:ascii="Gill Sans MT" w:hAnsi="Gill Sans MT"/>
                <w:bCs/>
                <w:sz w:val="18"/>
                <w:szCs w:val="18"/>
              </w:rPr>
              <w:t>24%</w:t>
            </w:r>
          </w:p>
        </w:tc>
        <w:tc>
          <w:tcPr>
            <w:tcW w:w="449" w:type="pct"/>
            <w:shd w:val="clear" w:color="auto" w:fill="D9D9D9" w:themeFill="background1" w:themeFillShade="D9"/>
            <w:hideMark/>
          </w:tcPr>
          <w:p w:rsidR="005A3A6B" w:rsidRPr="009760A3" w:rsidRDefault="005A3A6B" w:rsidP="00596334">
            <w:pPr>
              <w:suppressAutoHyphens w:val="0"/>
              <w:rPr>
                <w:rFonts w:ascii="Gill Sans MT" w:hAnsi="Gill Sans MT"/>
                <w:sz w:val="18"/>
                <w:szCs w:val="18"/>
              </w:rPr>
            </w:pPr>
            <w:r w:rsidRPr="009760A3">
              <w:rPr>
                <w:rFonts w:ascii="Gill Sans MT" w:hAnsi="Gill Sans MT"/>
                <w:bCs/>
                <w:sz w:val="18"/>
                <w:szCs w:val="18"/>
              </w:rPr>
              <w:t>-17</w:t>
            </w:r>
          </w:p>
        </w:tc>
      </w:tr>
      <w:tr w:rsidR="005A3A6B" w:rsidRPr="009760A3" w:rsidTr="00596334">
        <w:trPr>
          <w:trHeight w:val="416"/>
        </w:trPr>
        <w:tc>
          <w:tcPr>
            <w:tcW w:w="2667" w:type="pct"/>
            <w:hideMark/>
          </w:tcPr>
          <w:p w:rsidR="005A3A6B" w:rsidRPr="009760A3" w:rsidRDefault="005A3A6B" w:rsidP="005A3A6B">
            <w:pPr>
              <w:suppressAutoHyphens w:val="0"/>
              <w:rPr>
                <w:rFonts w:ascii="Gill Sans MT" w:hAnsi="Gill Sans MT"/>
                <w:sz w:val="18"/>
                <w:szCs w:val="18"/>
              </w:rPr>
            </w:pPr>
            <w:r w:rsidRPr="009760A3">
              <w:rPr>
                <w:rFonts w:ascii="Gill Sans MT" w:hAnsi="Gill Sans MT"/>
                <w:bCs/>
                <w:sz w:val="18"/>
                <w:szCs w:val="18"/>
              </w:rPr>
              <w:t>Změny v metodách výuky pro mne představovaly významný stres.</w:t>
            </w:r>
          </w:p>
        </w:tc>
        <w:tc>
          <w:tcPr>
            <w:tcW w:w="428" w:type="pct"/>
            <w:hideMark/>
          </w:tcPr>
          <w:p w:rsidR="005A3A6B" w:rsidRPr="009760A3" w:rsidRDefault="005A3A6B" w:rsidP="005A3A6B">
            <w:pPr>
              <w:suppressAutoHyphens w:val="0"/>
              <w:rPr>
                <w:rFonts w:ascii="Gill Sans MT" w:hAnsi="Gill Sans MT"/>
                <w:sz w:val="18"/>
                <w:szCs w:val="18"/>
              </w:rPr>
            </w:pPr>
            <w:r w:rsidRPr="009760A3">
              <w:rPr>
                <w:rFonts w:ascii="Gill Sans MT" w:hAnsi="Gill Sans MT"/>
                <w:bCs/>
                <w:sz w:val="18"/>
                <w:szCs w:val="18"/>
              </w:rPr>
              <w:t>46%</w:t>
            </w:r>
          </w:p>
        </w:tc>
        <w:tc>
          <w:tcPr>
            <w:tcW w:w="526" w:type="pct"/>
            <w:hideMark/>
          </w:tcPr>
          <w:p w:rsidR="005A3A6B" w:rsidRPr="009760A3" w:rsidRDefault="005A3A6B" w:rsidP="005A3A6B">
            <w:pPr>
              <w:suppressAutoHyphens w:val="0"/>
              <w:rPr>
                <w:rFonts w:ascii="Gill Sans MT" w:hAnsi="Gill Sans MT"/>
                <w:sz w:val="18"/>
                <w:szCs w:val="18"/>
              </w:rPr>
            </w:pPr>
            <w:r w:rsidRPr="009760A3">
              <w:rPr>
                <w:rFonts w:ascii="Gill Sans MT" w:hAnsi="Gill Sans MT"/>
                <w:bCs/>
                <w:sz w:val="18"/>
                <w:szCs w:val="18"/>
              </w:rPr>
              <w:t>54%</w:t>
            </w:r>
          </w:p>
        </w:tc>
        <w:tc>
          <w:tcPr>
            <w:tcW w:w="449" w:type="pct"/>
            <w:shd w:val="clear" w:color="auto" w:fill="D9D9D9" w:themeFill="background1" w:themeFillShade="D9"/>
            <w:hideMark/>
          </w:tcPr>
          <w:p w:rsidR="005A3A6B" w:rsidRPr="009760A3" w:rsidRDefault="00596334" w:rsidP="00596334">
            <w:pPr>
              <w:suppressAutoHyphens w:val="0"/>
              <w:rPr>
                <w:rFonts w:ascii="Gill Sans MT" w:hAnsi="Gill Sans MT"/>
                <w:sz w:val="18"/>
                <w:szCs w:val="18"/>
              </w:rPr>
            </w:pPr>
            <w:r w:rsidRPr="009760A3">
              <w:rPr>
                <w:rFonts w:ascii="Gill Sans MT" w:hAnsi="Gill Sans MT"/>
                <w:bCs/>
                <w:sz w:val="18"/>
                <w:szCs w:val="18"/>
              </w:rPr>
              <w:t>+8</w:t>
            </w:r>
          </w:p>
        </w:tc>
        <w:tc>
          <w:tcPr>
            <w:tcW w:w="481" w:type="pct"/>
            <w:hideMark/>
          </w:tcPr>
          <w:p w:rsidR="005A3A6B" w:rsidRPr="009760A3" w:rsidRDefault="005A3A6B" w:rsidP="005A3A6B">
            <w:pPr>
              <w:suppressAutoHyphens w:val="0"/>
              <w:rPr>
                <w:rFonts w:ascii="Gill Sans MT" w:hAnsi="Gill Sans MT"/>
                <w:sz w:val="18"/>
                <w:szCs w:val="18"/>
              </w:rPr>
            </w:pPr>
            <w:r w:rsidRPr="009760A3">
              <w:rPr>
                <w:rFonts w:ascii="Gill Sans MT" w:hAnsi="Gill Sans MT"/>
                <w:bCs/>
                <w:sz w:val="18"/>
                <w:szCs w:val="18"/>
              </w:rPr>
              <w:t>40%</w:t>
            </w:r>
          </w:p>
        </w:tc>
        <w:tc>
          <w:tcPr>
            <w:tcW w:w="449" w:type="pct"/>
            <w:shd w:val="clear" w:color="auto" w:fill="D9D9D9" w:themeFill="background1" w:themeFillShade="D9"/>
            <w:hideMark/>
          </w:tcPr>
          <w:p w:rsidR="005A3A6B" w:rsidRPr="009760A3" w:rsidRDefault="005A3A6B" w:rsidP="00596334">
            <w:pPr>
              <w:suppressAutoHyphens w:val="0"/>
              <w:rPr>
                <w:rFonts w:ascii="Gill Sans MT" w:hAnsi="Gill Sans MT"/>
                <w:sz w:val="18"/>
                <w:szCs w:val="18"/>
              </w:rPr>
            </w:pPr>
            <w:r w:rsidRPr="009760A3">
              <w:rPr>
                <w:rFonts w:ascii="Gill Sans MT" w:hAnsi="Gill Sans MT"/>
                <w:bCs/>
                <w:sz w:val="18"/>
                <w:szCs w:val="18"/>
              </w:rPr>
              <w:t>-14</w:t>
            </w:r>
          </w:p>
        </w:tc>
      </w:tr>
      <w:tr w:rsidR="005A3A6B" w:rsidRPr="009760A3" w:rsidTr="00596334">
        <w:trPr>
          <w:trHeight w:val="405"/>
        </w:trPr>
        <w:tc>
          <w:tcPr>
            <w:tcW w:w="2667" w:type="pct"/>
            <w:hideMark/>
          </w:tcPr>
          <w:p w:rsidR="005A3A6B" w:rsidRPr="009760A3" w:rsidRDefault="005A3A6B" w:rsidP="005A3A6B">
            <w:pPr>
              <w:suppressAutoHyphens w:val="0"/>
              <w:rPr>
                <w:rFonts w:ascii="Gill Sans MT" w:hAnsi="Gill Sans MT"/>
                <w:sz w:val="18"/>
                <w:szCs w:val="18"/>
              </w:rPr>
            </w:pPr>
            <w:r w:rsidRPr="009760A3">
              <w:rPr>
                <w:rFonts w:ascii="Gill Sans MT" w:hAnsi="Gill Sans MT"/>
                <w:bCs/>
                <w:sz w:val="18"/>
                <w:szCs w:val="18"/>
              </w:rPr>
              <w:t>Cítím, že můžu mluvit s někým na univerzitě o svých obavách v souvislosti s pandemií.</w:t>
            </w:r>
          </w:p>
        </w:tc>
        <w:tc>
          <w:tcPr>
            <w:tcW w:w="428" w:type="pct"/>
            <w:hideMark/>
          </w:tcPr>
          <w:p w:rsidR="005A3A6B" w:rsidRPr="009760A3" w:rsidRDefault="005A3A6B" w:rsidP="005A3A6B">
            <w:pPr>
              <w:suppressAutoHyphens w:val="0"/>
              <w:rPr>
                <w:rFonts w:ascii="Gill Sans MT" w:hAnsi="Gill Sans MT"/>
                <w:sz w:val="18"/>
                <w:szCs w:val="18"/>
              </w:rPr>
            </w:pPr>
            <w:r w:rsidRPr="009760A3">
              <w:rPr>
                <w:rFonts w:ascii="Gill Sans MT" w:hAnsi="Gill Sans MT"/>
                <w:bCs/>
                <w:sz w:val="18"/>
                <w:szCs w:val="18"/>
              </w:rPr>
              <w:t>35%</w:t>
            </w:r>
          </w:p>
        </w:tc>
        <w:tc>
          <w:tcPr>
            <w:tcW w:w="526" w:type="pct"/>
            <w:hideMark/>
          </w:tcPr>
          <w:p w:rsidR="005A3A6B" w:rsidRPr="009760A3" w:rsidRDefault="005A3A6B" w:rsidP="005A3A6B">
            <w:pPr>
              <w:suppressAutoHyphens w:val="0"/>
              <w:rPr>
                <w:rFonts w:ascii="Gill Sans MT" w:hAnsi="Gill Sans MT"/>
                <w:sz w:val="18"/>
                <w:szCs w:val="18"/>
              </w:rPr>
            </w:pPr>
            <w:r w:rsidRPr="009760A3">
              <w:rPr>
                <w:rFonts w:ascii="Gill Sans MT" w:hAnsi="Gill Sans MT"/>
                <w:bCs/>
                <w:sz w:val="18"/>
                <w:szCs w:val="18"/>
              </w:rPr>
              <w:t>30%</w:t>
            </w:r>
          </w:p>
        </w:tc>
        <w:tc>
          <w:tcPr>
            <w:tcW w:w="449" w:type="pct"/>
            <w:shd w:val="clear" w:color="auto" w:fill="D9D9D9" w:themeFill="background1" w:themeFillShade="D9"/>
            <w:hideMark/>
          </w:tcPr>
          <w:p w:rsidR="005A3A6B" w:rsidRPr="009760A3" w:rsidRDefault="00596334" w:rsidP="00596334">
            <w:pPr>
              <w:suppressAutoHyphens w:val="0"/>
              <w:rPr>
                <w:rFonts w:ascii="Gill Sans MT" w:hAnsi="Gill Sans MT"/>
                <w:sz w:val="18"/>
                <w:szCs w:val="18"/>
              </w:rPr>
            </w:pPr>
            <w:r w:rsidRPr="009760A3">
              <w:rPr>
                <w:rFonts w:ascii="Gill Sans MT" w:hAnsi="Gill Sans MT"/>
                <w:bCs/>
                <w:sz w:val="18"/>
                <w:szCs w:val="18"/>
              </w:rPr>
              <w:t>-5</w:t>
            </w:r>
          </w:p>
        </w:tc>
        <w:tc>
          <w:tcPr>
            <w:tcW w:w="481" w:type="pct"/>
            <w:hideMark/>
          </w:tcPr>
          <w:p w:rsidR="005A3A6B" w:rsidRPr="009760A3" w:rsidRDefault="005A3A6B" w:rsidP="005A3A6B">
            <w:pPr>
              <w:suppressAutoHyphens w:val="0"/>
              <w:rPr>
                <w:rFonts w:ascii="Gill Sans MT" w:hAnsi="Gill Sans MT"/>
                <w:sz w:val="18"/>
                <w:szCs w:val="18"/>
              </w:rPr>
            </w:pPr>
            <w:r w:rsidRPr="009760A3">
              <w:rPr>
                <w:rFonts w:ascii="Gill Sans MT" w:hAnsi="Gill Sans MT"/>
                <w:bCs/>
                <w:sz w:val="18"/>
                <w:szCs w:val="18"/>
              </w:rPr>
              <w:t>38%</w:t>
            </w:r>
          </w:p>
        </w:tc>
        <w:tc>
          <w:tcPr>
            <w:tcW w:w="449" w:type="pct"/>
            <w:shd w:val="clear" w:color="auto" w:fill="D9D9D9" w:themeFill="background1" w:themeFillShade="D9"/>
            <w:hideMark/>
          </w:tcPr>
          <w:p w:rsidR="005A3A6B" w:rsidRPr="009760A3" w:rsidRDefault="005A3A6B" w:rsidP="00596334">
            <w:pPr>
              <w:suppressAutoHyphens w:val="0"/>
              <w:rPr>
                <w:rFonts w:ascii="Gill Sans MT" w:hAnsi="Gill Sans MT"/>
                <w:sz w:val="18"/>
                <w:szCs w:val="18"/>
              </w:rPr>
            </w:pPr>
            <w:r w:rsidRPr="009760A3">
              <w:rPr>
                <w:rFonts w:ascii="Gill Sans MT" w:hAnsi="Gill Sans MT"/>
                <w:bCs/>
                <w:sz w:val="18"/>
                <w:szCs w:val="18"/>
              </w:rPr>
              <w:t>+8</w:t>
            </w:r>
          </w:p>
        </w:tc>
      </w:tr>
    </w:tbl>
    <w:p w:rsidR="00C16282" w:rsidRPr="009760A3" w:rsidRDefault="005A3A6B">
      <w:pPr>
        <w:suppressAutoHyphens w:val="0"/>
        <w:spacing w:after="160" w:line="259" w:lineRule="auto"/>
        <w:rPr>
          <w:rFonts w:ascii="Gill Sans MT" w:hAnsi="Gill Sans MT"/>
          <w:b/>
          <w:color w:val="FF0000"/>
        </w:rPr>
      </w:pPr>
      <w:r w:rsidRPr="009760A3">
        <w:rPr>
          <w:rFonts w:ascii="Gill Sans MT" w:hAnsi="Gill Sans MT" w:cstheme="minorHAnsi"/>
          <w:i/>
          <w:sz w:val="18"/>
          <w:szCs w:val="18"/>
        </w:rPr>
        <w:t xml:space="preserve">Komentář/poznámky: Vlastní data: „I., II. a III. vlna </w:t>
      </w:r>
      <w:proofErr w:type="spellStart"/>
      <w:r w:rsidRPr="009760A3">
        <w:rPr>
          <w:rFonts w:ascii="Gill Sans MT" w:hAnsi="Gill Sans MT" w:cstheme="minorHAnsi"/>
          <w:i/>
          <w:sz w:val="18"/>
          <w:szCs w:val="18"/>
        </w:rPr>
        <w:t>COVIDového</w:t>
      </w:r>
      <w:proofErr w:type="spellEnd"/>
      <w:r w:rsidRPr="009760A3">
        <w:rPr>
          <w:rFonts w:ascii="Gill Sans MT" w:hAnsi="Gill Sans MT" w:cstheme="minorHAnsi"/>
          <w:i/>
          <w:sz w:val="18"/>
          <w:szCs w:val="18"/>
        </w:rPr>
        <w:t xml:space="preserve"> šetření (N= </w:t>
      </w:r>
      <w:r w:rsidR="00555D32" w:rsidRPr="009760A3">
        <w:rPr>
          <w:rFonts w:ascii="Gill Sans MT" w:hAnsi="Gill Sans MT" w:cstheme="minorHAnsi"/>
          <w:i/>
          <w:sz w:val="18"/>
          <w:szCs w:val="18"/>
        </w:rPr>
        <w:t>8</w:t>
      </w:r>
      <w:r w:rsidRPr="009760A3">
        <w:rPr>
          <w:rFonts w:ascii="Gill Sans MT" w:hAnsi="Gill Sans MT" w:cstheme="minorHAnsi"/>
          <w:i/>
          <w:sz w:val="18"/>
          <w:szCs w:val="18"/>
        </w:rPr>
        <w:t>66, 1379, 4</w:t>
      </w:r>
      <w:r w:rsidR="00555D32" w:rsidRPr="009760A3">
        <w:rPr>
          <w:rFonts w:ascii="Gill Sans MT" w:hAnsi="Gill Sans MT" w:cstheme="minorHAnsi"/>
          <w:i/>
          <w:sz w:val="18"/>
          <w:szCs w:val="18"/>
        </w:rPr>
        <w:t>8</w:t>
      </w:r>
      <w:r w:rsidRPr="009760A3">
        <w:rPr>
          <w:rFonts w:ascii="Gill Sans MT" w:hAnsi="Gill Sans MT" w:cstheme="minorHAnsi"/>
          <w:i/>
          <w:sz w:val="18"/>
          <w:szCs w:val="18"/>
        </w:rPr>
        <w:t>7).</w:t>
      </w:r>
      <w:r w:rsidR="00596334" w:rsidRPr="009760A3">
        <w:rPr>
          <w:rFonts w:ascii="Gill Sans MT" w:hAnsi="Gill Sans MT" w:cstheme="minorHAnsi"/>
          <w:i/>
          <w:sz w:val="18"/>
          <w:szCs w:val="18"/>
        </w:rPr>
        <w:t xml:space="preserve"> Výsledky v procentu souhlasných odpovědí. P. b. = procentní body,  </w:t>
      </w:r>
    </w:p>
    <w:p w:rsidR="0055655C" w:rsidRPr="009760A3" w:rsidRDefault="0055655C">
      <w:pPr>
        <w:suppressAutoHyphens w:val="0"/>
        <w:spacing w:after="160" w:line="259" w:lineRule="auto"/>
        <w:rPr>
          <w:rFonts w:ascii="Gill Sans MT" w:hAnsi="Gill Sans MT"/>
          <w:b/>
          <w:sz w:val="32"/>
          <w:szCs w:val="32"/>
        </w:rPr>
      </w:pPr>
      <w:r w:rsidRPr="009760A3">
        <w:rPr>
          <w:rFonts w:ascii="Gill Sans MT" w:hAnsi="Gill Sans MT"/>
          <w:b/>
          <w:sz w:val="32"/>
          <w:szCs w:val="32"/>
        </w:rPr>
        <w:br w:type="page"/>
      </w:r>
    </w:p>
    <w:p w:rsidR="00E51D72" w:rsidRPr="009760A3" w:rsidRDefault="00E51D72" w:rsidP="008074AD">
      <w:pPr>
        <w:pStyle w:val="Odstavecseseznamem"/>
        <w:numPr>
          <w:ilvl w:val="0"/>
          <w:numId w:val="12"/>
        </w:numPr>
        <w:spacing w:after="400" w:line="276" w:lineRule="auto"/>
        <w:ind w:left="714" w:hanging="357"/>
        <w:contextualSpacing w:val="0"/>
        <w:jc w:val="both"/>
        <w:rPr>
          <w:rFonts w:ascii="Gill Sans MT" w:hAnsi="Gill Sans MT"/>
        </w:rPr>
      </w:pPr>
      <w:r w:rsidRPr="009760A3">
        <w:rPr>
          <w:rFonts w:ascii="Gill Sans MT" w:hAnsi="Gill Sans MT"/>
          <w:b/>
          <w:sz w:val="32"/>
          <w:szCs w:val="32"/>
        </w:rPr>
        <w:lastRenderedPageBreak/>
        <w:t>Administrativní zajištění a organizace studia</w:t>
      </w:r>
    </w:p>
    <w:p w:rsidR="00FA08DA" w:rsidRPr="009760A3" w:rsidRDefault="003A1C6C" w:rsidP="00FA08DA">
      <w:pPr>
        <w:suppressAutoHyphens w:val="0"/>
        <w:spacing w:after="113" w:line="276" w:lineRule="auto"/>
        <w:jc w:val="both"/>
        <w:rPr>
          <w:rFonts w:ascii="Gill Sans MT" w:hAnsi="Gill Sans MT"/>
        </w:rPr>
      </w:pPr>
      <w:r w:rsidRPr="009760A3">
        <w:rPr>
          <w:rFonts w:ascii="Gill Sans MT" w:hAnsi="Gill Sans MT"/>
        </w:rPr>
        <w:t>V případě změn v administrativním zajištění a organizaci studia došlo od roku 2019 k celé řadě aktualizací</w:t>
      </w:r>
      <w:r w:rsidR="00FA08DA" w:rsidRPr="009760A3">
        <w:rPr>
          <w:rFonts w:ascii="Gill Sans MT" w:hAnsi="Gill Sans MT"/>
        </w:rPr>
        <w:t xml:space="preserve"> zejména ve vnitřním informačním systému studijní agendy – IS/STAG</w:t>
      </w:r>
      <w:r w:rsidRPr="009760A3">
        <w:rPr>
          <w:rFonts w:ascii="Gill Sans MT" w:hAnsi="Gill Sans MT"/>
        </w:rPr>
        <w:t>.</w:t>
      </w:r>
      <w:r w:rsidR="00FA08DA" w:rsidRPr="009760A3">
        <w:rPr>
          <w:rFonts w:ascii="Gill Sans MT" w:hAnsi="Gill Sans MT"/>
        </w:rPr>
        <w:t xml:space="preserve"> Cílem bylo v tomto případě digitalizovat vyšší podíl studijní agendy a učinit ji efektivnější. </w:t>
      </w:r>
    </w:p>
    <w:p w:rsidR="00FA08DA" w:rsidRPr="009760A3" w:rsidRDefault="00FA08DA" w:rsidP="00FA08DA">
      <w:pPr>
        <w:suppressAutoHyphens w:val="0"/>
        <w:spacing w:after="113" w:line="276" w:lineRule="auto"/>
        <w:jc w:val="both"/>
        <w:rPr>
          <w:rFonts w:ascii="Gill Sans MT" w:hAnsi="Gill Sans MT"/>
        </w:rPr>
      </w:pPr>
      <w:r w:rsidRPr="009760A3">
        <w:rPr>
          <w:rFonts w:ascii="Gill Sans MT" w:hAnsi="Gill Sans MT"/>
        </w:rPr>
        <w:t xml:space="preserve">Uvedené změny se </w:t>
      </w:r>
      <w:r w:rsidR="003A1C6C" w:rsidRPr="009760A3">
        <w:rPr>
          <w:rFonts w:ascii="Gill Sans MT" w:hAnsi="Gill Sans MT"/>
        </w:rPr>
        <w:t xml:space="preserve">v prvé řadě týkaly </w:t>
      </w:r>
      <w:r w:rsidR="00BF2B42" w:rsidRPr="009760A3">
        <w:rPr>
          <w:rFonts w:ascii="Gill Sans MT" w:hAnsi="Gill Sans MT"/>
        </w:rPr>
        <w:t>systému semestr</w:t>
      </w:r>
      <w:r w:rsidR="003A1C6C" w:rsidRPr="009760A3">
        <w:rPr>
          <w:rFonts w:ascii="Gill Sans MT" w:hAnsi="Gill Sans MT"/>
        </w:rPr>
        <w:t>álního hodnocení kvality výuky, kde došlo během AR 2020/2021 k úpravě</w:t>
      </w:r>
      <w:r w:rsidR="00BF2B42" w:rsidRPr="009760A3">
        <w:rPr>
          <w:rFonts w:ascii="Gill Sans MT" w:hAnsi="Gill Sans MT"/>
        </w:rPr>
        <w:t xml:space="preserve"> otázek </w:t>
      </w:r>
      <w:r w:rsidR="003A1C6C" w:rsidRPr="009760A3">
        <w:rPr>
          <w:rFonts w:ascii="Gill Sans MT" w:hAnsi="Gill Sans MT"/>
        </w:rPr>
        <w:t xml:space="preserve">jednak </w:t>
      </w:r>
      <w:r w:rsidR="00BF2B42" w:rsidRPr="009760A3">
        <w:rPr>
          <w:rFonts w:ascii="Gill Sans MT" w:hAnsi="Gill Sans MT"/>
        </w:rPr>
        <w:t xml:space="preserve">s ohledem na </w:t>
      </w:r>
      <w:r w:rsidR="003A1C6C" w:rsidRPr="009760A3">
        <w:rPr>
          <w:rFonts w:ascii="Gill Sans MT" w:hAnsi="Gill Sans MT"/>
        </w:rPr>
        <w:t>pandemickou situaci v České republice a</w:t>
      </w:r>
      <w:r w:rsidR="00BF2B42" w:rsidRPr="009760A3">
        <w:rPr>
          <w:rFonts w:ascii="Gill Sans MT" w:hAnsi="Gill Sans MT"/>
        </w:rPr>
        <w:t xml:space="preserve"> </w:t>
      </w:r>
      <w:r w:rsidR="003A1C6C" w:rsidRPr="009760A3">
        <w:rPr>
          <w:rFonts w:ascii="Gill Sans MT" w:hAnsi="Gill Sans MT"/>
        </w:rPr>
        <w:t xml:space="preserve">jednak </w:t>
      </w:r>
      <w:r w:rsidR="00555D32" w:rsidRPr="009760A3">
        <w:rPr>
          <w:rFonts w:ascii="Gill Sans MT" w:hAnsi="Gill Sans MT"/>
        </w:rPr>
        <w:t xml:space="preserve">na základě </w:t>
      </w:r>
      <w:r w:rsidR="003A1C6C" w:rsidRPr="009760A3">
        <w:rPr>
          <w:rFonts w:ascii="Gill Sans MT" w:hAnsi="Gill Sans MT"/>
        </w:rPr>
        <w:t>dosavadní</w:t>
      </w:r>
      <w:r w:rsidR="00555D32" w:rsidRPr="009760A3">
        <w:rPr>
          <w:rFonts w:ascii="Gill Sans MT" w:hAnsi="Gill Sans MT"/>
        </w:rPr>
        <w:t>ch</w:t>
      </w:r>
      <w:r w:rsidR="003A1C6C" w:rsidRPr="009760A3">
        <w:rPr>
          <w:rFonts w:ascii="Gill Sans MT" w:hAnsi="Gill Sans MT"/>
        </w:rPr>
        <w:t xml:space="preserve"> zkušenost</w:t>
      </w:r>
      <w:r w:rsidR="00555D32" w:rsidRPr="009760A3">
        <w:rPr>
          <w:rFonts w:ascii="Gill Sans MT" w:hAnsi="Gill Sans MT"/>
        </w:rPr>
        <w:t>í</w:t>
      </w:r>
      <w:r w:rsidR="003A1C6C" w:rsidRPr="009760A3">
        <w:rPr>
          <w:rFonts w:ascii="Gill Sans MT" w:hAnsi="Gill Sans MT"/>
        </w:rPr>
        <w:t xml:space="preserve"> s elektronickým formulářem. </w:t>
      </w:r>
    </w:p>
    <w:p w:rsidR="00FA08DA" w:rsidRPr="009760A3" w:rsidRDefault="00FA08DA" w:rsidP="00FA08DA">
      <w:pPr>
        <w:suppressAutoHyphens w:val="0"/>
        <w:spacing w:after="113" w:line="276" w:lineRule="auto"/>
        <w:jc w:val="both"/>
        <w:rPr>
          <w:rFonts w:ascii="Gill Sans MT" w:hAnsi="Gill Sans MT"/>
        </w:rPr>
      </w:pPr>
      <w:r w:rsidRPr="009760A3">
        <w:rPr>
          <w:rFonts w:ascii="Gill Sans MT" w:hAnsi="Gill Sans MT"/>
        </w:rPr>
        <w:t>V druhé řadě byly</w:t>
      </w:r>
      <w:r w:rsidR="003A1C6C" w:rsidRPr="009760A3">
        <w:rPr>
          <w:rFonts w:ascii="Gill Sans MT" w:hAnsi="Gill Sans MT"/>
        </w:rPr>
        <w:t xml:space="preserve"> změny v IS/STAG zaměřeny na modernizaci administrativní ag</w:t>
      </w:r>
      <w:r w:rsidRPr="009760A3">
        <w:rPr>
          <w:rFonts w:ascii="Gill Sans MT" w:hAnsi="Gill Sans MT"/>
        </w:rPr>
        <w:t xml:space="preserve">endy UTB ve Zlíně, kde došlo k: </w:t>
      </w:r>
    </w:p>
    <w:p w:rsidR="00FA08DA" w:rsidRPr="009760A3" w:rsidRDefault="00FA08DA" w:rsidP="00861B70">
      <w:pPr>
        <w:pStyle w:val="Odstavecseseznamem"/>
        <w:numPr>
          <w:ilvl w:val="0"/>
          <w:numId w:val="14"/>
        </w:numPr>
        <w:suppressAutoHyphens w:val="0"/>
        <w:spacing w:after="113" w:line="276" w:lineRule="auto"/>
        <w:jc w:val="both"/>
        <w:rPr>
          <w:rFonts w:ascii="Gill Sans MT" w:hAnsi="Gill Sans MT"/>
        </w:rPr>
      </w:pPr>
      <w:r w:rsidRPr="009760A3">
        <w:rPr>
          <w:rFonts w:ascii="Gill Sans MT" w:hAnsi="Gill Sans MT"/>
        </w:rPr>
        <w:t>p</w:t>
      </w:r>
      <w:r w:rsidR="00BF2B42" w:rsidRPr="009760A3">
        <w:rPr>
          <w:rFonts w:ascii="Gill Sans MT" w:hAnsi="Gill Sans MT"/>
        </w:rPr>
        <w:t>řechod</w:t>
      </w:r>
      <w:r w:rsidRPr="009760A3">
        <w:rPr>
          <w:rFonts w:ascii="Gill Sans MT" w:hAnsi="Gill Sans MT"/>
        </w:rPr>
        <w:t>u</w:t>
      </w:r>
      <w:r w:rsidR="00BF2B42" w:rsidRPr="009760A3">
        <w:rPr>
          <w:rFonts w:ascii="Gill Sans MT" w:hAnsi="Gill Sans MT"/>
        </w:rPr>
        <w:t xml:space="preserve"> z pětimístného kódu programu na dvanáctimístný</w:t>
      </w:r>
      <w:r w:rsidRPr="009760A3">
        <w:rPr>
          <w:rFonts w:ascii="Gill Sans MT" w:hAnsi="Gill Sans MT"/>
        </w:rPr>
        <w:t xml:space="preserve">; </w:t>
      </w:r>
    </w:p>
    <w:p w:rsidR="00FA08DA" w:rsidRPr="009760A3" w:rsidRDefault="00FA08DA" w:rsidP="00861B70">
      <w:pPr>
        <w:pStyle w:val="Odstavecseseznamem"/>
        <w:numPr>
          <w:ilvl w:val="0"/>
          <w:numId w:val="14"/>
        </w:numPr>
        <w:suppressAutoHyphens w:val="0"/>
        <w:spacing w:after="113" w:line="276" w:lineRule="auto"/>
        <w:jc w:val="both"/>
        <w:rPr>
          <w:rFonts w:ascii="Gill Sans MT" w:hAnsi="Gill Sans MT"/>
        </w:rPr>
      </w:pPr>
      <w:r w:rsidRPr="009760A3">
        <w:rPr>
          <w:rFonts w:ascii="Gill Sans MT" w:hAnsi="Gill Sans MT"/>
        </w:rPr>
        <w:t>zrušení studijních oborů a</w:t>
      </w:r>
      <w:r w:rsidR="00BF2B42" w:rsidRPr="009760A3">
        <w:rPr>
          <w:rFonts w:ascii="Gill Sans MT" w:hAnsi="Gill Sans MT"/>
        </w:rPr>
        <w:t xml:space="preserve"> zavedení nepovinných specializací</w:t>
      </w:r>
      <w:r w:rsidRPr="009760A3">
        <w:rPr>
          <w:rFonts w:ascii="Gill Sans MT" w:hAnsi="Gill Sans MT"/>
        </w:rPr>
        <w:t>; u</w:t>
      </w:r>
      <w:r w:rsidR="00BF2B42" w:rsidRPr="009760A3">
        <w:rPr>
          <w:rFonts w:ascii="Gill Sans MT" w:hAnsi="Gill Sans MT"/>
        </w:rPr>
        <w:t>možnění souběžného fungování star</w:t>
      </w:r>
      <w:r w:rsidRPr="009760A3">
        <w:rPr>
          <w:rFonts w:ascii="Gill Sans MT" w:hAnsi="Gill Sans MT"/>
        </w:rPr>
        <w:t xml:space="preserve">ých a nových SP; </w:t>
      </w:r>
    </w:p>
    <w:p w:rsidR="00FA08DA" w:rsidRPr="009760A3" w:rsidRDefault="00FA08DA" w:rsidP="00861B70">
      <w:pPr>
        <w:pStyle w:val="Odstavecseseznamem"/>
        <w:numPr>
          <w:ilvl w:val="0"/>
          <w:numId w:val="14"/>
        </w:numPr>
        <w:suppressAutoHyphens w:val="0"/>
        <w:spacing w:after="113" w:line="276" w:lineRule="auto"/>
        <w:jc w:val="both"/>
        <w:rPr>
          <w:rFonts w:ascii="Gill Sans MT" w:hAnsi="Gill Sans MT"/>
        </w:rPr>
      </w:pPr>
      <w:r w:rsidRPr="009760A3">
        <w:rPr>
          <w:rFonts w:ascii="Gill Sans MT" w:hAnsi="Gill Sans MT"/>
        </w:rPr>
        <w:t>změně</w:t>
      </w:r>
      <w:r w:rsidR="00BF2B42" w:rsidRPr="009760A3">
        <w:rPr>
          <w:rFonts w:ascii="Gill Sans MT" w:hAnsi="Gill Sans MT"/>
        </w:rPr>
        <w:t xml:space="preserve"> šablon pro tisky diplomů a </w:t>
      </w:r>
      <w:proofErr w:type="spellStart"/>
      <w:r w:rsidR="00BF2B42" w:rsidRPr="009760A3">
        <w:rPr>
          <w:rFonts w:ascii="Gill Sans MT" w:hAnsi="Gill Sans MT"/>
        </w:rPr>
        <w:t>diploma</w:t>
      </w:r>
      <w:proofErr w:type="spellEnd"/>
      <w:r w:rsidR="00BF2B42" w:rsidRPr="009760A3">
        <w:rPr>
          <w:rFonts w:ascii="Gill Sans MT" w:hAnsi="Gill Sans MT"/>
        </w:rPr>
        <w:t xml:space="preserve"> </w:t>
      </w:r>
      <w:r w:rsidRPr="009760A3">
        <w:rPr>
          <w:rFonts w:ascii="Gill Sans MT" w:hAnsi="Gill Sans MT"/>
        </w:rPr>
        <w:t xml:space="preserve">suplementů; </w:t>
      </w:r>
    </w:p>
    <w:p w:rsidR="00FA08DA" w:rsidRPr="009760A3" w:rsidRDefault="00BF2B42" w:rsidP="00861B70">
      <w:pPr>
        <w:pStyle w:val="Odstavecseseznamem"/>
        <w:numPr>
          <w:ilvl w:val="0"/>
          <w:numId w:val="14"/>
        </w:numPr>
        <w:suppressAutoHyphens w:val="0"/>
        <w:spacing w:after="113" w:line="276" w:lineRule="auto"/>
        <w:jc w:val="both"/>
        <w:rPr>
          <w:rFonts w:ascii="Gill Sans MT" w:hAnsi="Gill Sans MT"/>
        </w:rPr>
      </w:pPr>
      <w:r w:rsidRPr="009760A3">
        <w:rPr>
          <w:rFonts w:ascii="Gill Sans MT" w:hAnsi="Gill Sans MT"/>
        </w:rPr>
        <w:t>doplnění formulářů, které</w:t>
      </w:r>
      <w:r w:rsidR="00FA08DA" w:rsidRPr="009760A3">
        <w:rPr>
          <w:rFonts w:ascii="Gill Sans MT" w:hAnsi="Gill Sans MT"/>
        </w:rPr>
        <w:t xml:space="preserve"> používají kód SP a specializací; </w:t>
      </w:r>
    </w:p>
    <w:p w:rsidR="00FA08DA" w:rsidRPr="009760A3" w:rsidRDefault="00FA08DA" w:rsidP="00861B70">
      <w:pPr>
        <w:pStyle w:val="Odstavecseseznamem"/>
        <w:numPr>
          <w:ilvl w:val="0"/>
          <w:numId w:val="14"/>
        </w:numPr>
        <w:suppressAutoHyphens w:val="0"/>
        <w:spacing w:after="113" w:line="276" w:lineRule="auto"/>
        <w:jc w:val="both"/>
        <w:rPr>
          <w:rFonts w:ascii="Gill Sans MT" w:hAnsi="Gill Sans MT"/>
        </w:rPr>
      </w:pPr>
      <w:r w:rsidRPr="009760A3">
        <w:rPr>
          <w:rFonts w:ascii="Gill Sans MT" w:hAnsi="Gill Sans MT"/>
        </w:rPr>
        <w:t>změně</w:t>
      </w:r>
      <w:r w:rsidR="00BF2B42" w:rsidRPr="009760A3">
        <w:rPr>
          <w:rFonts w:ascii="Gill Sans MT" w:hAnsi="Gill Sans MT"/>
        </w:rPr>
        <w:t xml:space="preserve"> protokolů o </w:t>
      </w:r>
      <w:r w:rsidR="00672B76" w:rsidRPr="009760A3">
        <w:rPr>
          <w:rFonts w:ascii="Gill Sans MT" w:hAnsi="Gill Sans MT"/>
        </w:rPr>
        <w:t>státní závěrečné zkoušce</w:t>
      </w:r>
      <w:r w:rsidRPr="009760A3">
        <w:rPr>
          <w:rFonts w:ascii="Gill Sans MT" w:hAnsi="Gill Sans MT"/>
        </w:rPr>
        <w:t xml:space="preserve">; </w:t>
      </w:r>
    </w:p>
    <w:p w:rsidR="00FA08DA" w:rsidRPr="009760A3" w:rsidRDefault="00FA08DA" w:rsidP="00861B70">
      <w:pPr>
        <w:pStyle w:val="Odstavecseseznamem"/>
        <w:numPr>
          <w:ilvl w:val="0"/>
          <w:numId w:val="14"/>
        </w:numPr>
        <w:suppressAutoHyphens w:val="0"/>
        <w:spacing w:after="113" w:line="276" w:lineRule="auto"/>
        <w:jc w:val="both"/>
        <w:rPr>
          <w:rFonts w:ascii="Gill Sans MT" w:hAnsi="Gill Sans MT"/>
        </w:rPr>
      </w:pPr>
      <w:r w:rsidRPr="009760A3">
        <w:rPr>
          <w:rFonts w:ascii="Gill Sans MT" w:hAnsi="Gill Sans MT"/>
        </w:rPr>
        <w:t>r</w:t>
      </w:r>
      <w:r w:rsidR="00BF2B42" w:rsidRPr="009760A3">
        <w:rPr>
          <w:rFonts w:ascii="Gill Sans MT" w:hAnsi="Gill Sans MT"/>
        </w:rPr>
        <w:t>ozšíření popisných údajů u studijních programů, specializací, předmětů a předmětů zařazených do studijních plánů</w:t>
      </w:r>
      <w:r w:rsidRPr="009760A3">
        <w:rPr>
          <w:rFonts w:ascii="Gill Sans MT" w:hAnsi="Gill Sans MT"/>
        </w:rPr>
        <w:t xml:space="preserve">; </w:t>
      </w:r>
    </w:p>
    <w:p w:rsidR="00BF2B42" w:rsidRPr="009760A3" w:rsidRDefault="00FA08DA" w:rsidP="00861B70">
      <w:pPr>
        <w:pStyle w:val="Odstavecseseznamem"/>
        <w:numPr>
          <w:ilvl w:val="0"/>
          <w:numId w:val="14"/>
        </w:numPr>
        <w:suppressAutoHyphens w:val="0"/>
        <w:spacing w:after="113" w:line="276" w:lineRule="auto"/>
        <w:jc w:val="both"/>
        <w:rPr>
          <w:rFonts w:ascii="Gill Sans MT" w:hAnsi="Gill Sans MT"/>
        </w:rPr>
      </w:pPr>
      <w:r w:rsidRPr="009760A3">
        <w:rPr>
          <w:rFonts w:ascii="Gill Sans MT" w:hAnsi="Gill Sans MT"/>
        </w:rPr>
        <w:t>d</w:t>
      </w:r>
      <w:r w:rsidR="00BF2B42" w:rsidRPr="009760A3">
        <w:rPr>
          <w:rFonts w:ascii="Gill Sans MT" w:hAnsi="Gill Sans MT"/>
        </w:rPr>
        <w:t>oplnění informace u předmětu</w:t>
      </w:r>
      <w:r w:rsidRPr="009760A3">
        <w:rPr>
          <w:rFonts w:ascii="Gill Sans MT" w:hAnsi="Gill Sans MT"/>
        </w:rPr>
        <w:t>, zdali se jedná o předmět teoretického</w:t>
      </w:r>
      <w:r w:rsidR="00BF2B42" w:rsidRPr="009760A3">
        <w:rPr>
          <w:rFonts w:ascii="Gill Sans MT" w:hAnsi="Gill Sans MT"/>
        </w:rPr>
        <w:t xml:space="preserve"> základ</w:t>
      </w:r>
      <w:r w:rsidRPr="009760A3">
        <w:rPr>
          <w:rFonts w:ascii="Gill Sans MT" w:hAnsi="Gill Sans MT"/>
        </w:rPr>
        <w:t xml:space="preserve">u, </w:t>
      </w:r>
      <w:r w:rsidR="00BF2B42" w:rsidRPr="009760A3">
        <w:rPr>
          <w:rFonts w:ascii="Gill Sans MT" w:hAnsi="Gill Sans MT"/>
        </w:rPr>
        <w:t>profilový předmět</w:t>
      </w:r>
      <w:r w:rsidRPr="009760A3">
        <w:rPr>
          <w:rFonts w:ascii="Gill Sans MT" w:hAnsi="Gill Sans MT"/>
        </w:rPr>
        <w:t xml:space="preserve"> aj.;</w:t>
      </w:r>
    </w:p>
    <w:p w:rsidR="003A412E" w:rsidRPr="009760A3" w:rsidRDefault="003A412E" w:rsidP="00861B70">
      <w:pPr>
        <w:pStyle w:val="Odstavecseseznamem"/>
        <w:numPr>
          <w:ilvl w:val="0"/>
          <w:numId w:val="14"/>
        </w:numPr>
        <w:suppressAutoHyphens w:val="0"/>
        <w:spacing w:after="113" w:line="276" w:lineRule="auto"/>
        <w:jc w:val="both"/>
        <w:rPr>
          <w:rFonts w:ascii="Gill Sans MT" w:hAnsi="Gill Sans MT"/>
        </w:rPr>
      </w:pPr>
      <w:r w:rsidRPr="009760A3">
        <w:rPr>
          <w:rFonts w:ascii="Gill Sans MT" w:hAnsi="Gill Sans MT"/>
        </w:rPr>
        <w:t xml:space="preserve">doplnění seznamu členů </w:t>
      </w:r>
      <w:r w:rsidR="00672B76" w:rsidRPr="009760A3">
        <w:rPr>
          <w:rFonts w:ascii="Gill Sans MT" w:hAnsi="Gill Sans MT"/>
        </w:rPr>
        <w:t>RSP</w:t>
      </w:r>
      <w:r w:rsidRPr="009760A3">
        <w:rPr>
          <w:rFonts w:ascii="Gill Sans MT" w:hAnsi="Gill Sans MT"/>
        </w:rPr>
        <w:t xml:space="preserve"> a oborových rád pro jednotlivé SP;</w:t>
      </w:r>
    </w:p>
    <w:p w:rsidR="00BF2B42" w:rsidRPr="009760A3" w:rsidRDefault="00FA08DA" w:rsidP="00861B70">
      <w:pPr>
        <w:pStyle w:val="Odstavecseseznamem"/>
        <w:numPr>
          <w:ilvl w:val="0"/>
          <w:numId w:val="14"/>
        </w:numPr>
        <w:suppressAutoHyphens w:val="0"/>
        <w:spacing w:after="113" w:line="276" w:lineRule="auto"/>
        <w:jc w:val="both"/>
        <w:rPr>
          <w:rFonts w:ascii="Gill Sans MT" w:hAnsi="Gill Sans MT"/>
        </w:rPr>
      </w:pPr>
      <w:r w:rsidRPr="009760A3">
        <w:rPr>
          <w:rFonts w:ascii="Gill Sans MT" w:hAnsi="Gill Sans MT"/>
        </w:rPr>
        <w:t>zavedení funkce hromadné</w:t>
      </w:r>
      <w:r w:rsidR="00BF2B42" w:rsidRPr="009760A3">
        <w:rPr>
          <w:rFonts w:ascii="Gill Sans MT" w:hAnsi="Gill Sans MT"/>
        </w:rPr>
        <w:t xml:space="preserve"> koresponden</w:t>
      </w:r>
      <w:r w:rsidRPr="009760A3">
        <w:rPr>
          <w:rFonts w:ascii="Gill Sans MT" w:hAnsi="Gill Sans MT"/>
        </w:rPr>
        <w:t>ce na úrovni SP</w:t>
      </w:r>
      <w:r w:rsidR="00517797" w:rsidRPr="009760A3">
        <w:rPr>
          <w:rFonts w:ascii="Gill Sans MT" w:hAnsi="Gill Sans MT"/>
        </w:rPr>
        <w:t>.</w:t>
      </w:r>
    </w:p>
    <w:p w:rsidR="00BF2B42" w:rsidRPr="009760A3" w:rsidRDefault="00BF2B42" w:rsidP="00F03594">
      <w:pPr>
        <w:suppressAutoHyphens w:val="0"/>
        <w:spacing w:after="120" w:line="276" w:lineRule="auto"/>
        <w:rPr>
          <w:rFonts w:ascii="Gill Sans MT" w:hAnsi="Gill Sans MT"/>
        </w:rPr>
      </w:pPr>
      <w:r w:rsidRPr="009760A3">
        <w:rPr>
          <w:rFonts w:ascii="Gill Sans MT" w:hAnsi="Gill Sans MT"/>
        </w:rPr>
        <w:t>Změny a</w:t>
      </w:r>
      <w:r w:rsidR="00FA08DA" w:rsidRPr="009760A3">
        <w:rPr>
          <w:rFonts w:ascii="Gill Sans MT" w:hAnsi="Gill Sans MT"/>
        </w:rPr>
        <w:t>plikované v IS/STAG</w:t>
      </w:r>
      <w:r w:rsidR="00F03594" w:rsidRPr="009760A3">
        <w:rPr>
          <w:rFonts w:ascii="Gill Sans MT" w:hAnsi="Gill Sans MT"/>
        </w:rPr>
        <w:t xml:space="preserve"> se následně </w:t>
      </w:r>
      <w:r w:rsidRPr="009760A3">
        <w:rPr>
          <w:rFonts w:ascii="Gill Sans MT" w:hAnsi="Gill Sans MT"/>
        </w:rPr>
        <w:t>promít</w:t>
      </w:r>
      <w:r w:rsidR="00FA08DA" w:rsidRPr="009760A3">
        <w:rPr>
          <w:rFonts w:ascii="Gill Sans MT" w:hAnsi="Gill Sans MT"/>
        </w:rPr>
        <w:t>ly</w:t>
      </w:r>
      <w:r w:rsidRPr="009760A3">
        <w:rPr>
          <w:rFonts w:ascii="Gill Sans MT" w:hAnsi="Gill Sans MT"/>
        </w:rPr>
        <w:t xml:space="preserve"> do webové podoby na portálu</w:t>
      </w:r>
      <w:r w:rsidR="00FA08DA" w:rsidRPr="009760A3">
        <w:rPr>
          <w:rFonts w:ascii="Gill Sans MT" w:hAnsi="Gill Sans MT"/>
        </w:rPr>
        <w:t>.</w:t>
      </w:r>
    </w:p>
    <w:p w:rsidR="00E51D72" w:rsidRPr="009760A3" w:rsidRDefault="00FA08DA" w:rsidP="00F03594">
      <w:pPr>
        <w:suppressAutoHyphens w:val="0"/>
        <w:spacing w:after="160" w:line="276" w:lineRule="auto"/>
        <w:jc w:val="both"/>
        <w:rPr>
          <w:rFonts w:ascii="Gill Sans MT" w:hAnsi="Gill Sans MT"/>
        </w:rPr>
      </w:pPr>
      <w:r w:rsidRPr="009760A3">
        <w:rPr>
          <w:rFonts w:ascii="Gill Sans MT" w:hAnsi="Gill Sans MT"/>
        </w:rPr>
        <w:t>Současně</w:t>
      </w:r>
      <w:r w:rsidR="00F03594" w:rsidRPr="009760A3">
        <w:rPr>
          <w:rFonts w:ascii="Gill Sans MT" w:hAnsi="Gill Sans MT"/>
        </w:rPr>
        <w:t xml:space="preserve"> s tím došlo během pandemické situace k masivnímu využití organizačního nástroje pro komunikaci na dálku MS </w:t>
      </w:r>
      <w:proofErr w:type="spellStart"/>
      <w:r w:rsidR="00F03594" w:rsidRPr="009760A3">
        <w:rPr>
          <w:rFonts w:ascii="Gill Sans MT" w:hAnsi="Gill Sans MT"/>
        </w:rPr>
        <w:t>Teams</w:t>
      </w:r>
      <w:proofErr w:type="spellEnd"/>
      <w:r w:rsidR="00F03594" w:rsidRPr="009760A3">
        <w:rPr>
          <w:rFonts w:ascii="Gill Sans MT" w:hAnsi="Gill Sans MT"/>
        </w:rPr>
        <w:t xml:space="preserve"> v rámci palety nástrojů Office 365. Daná digitální platforma byla masivně nasazena pro účely výuky v průběhu II. a III. vlny šíření onemocnění COVID-19 v České republice.</w:t>
      </w:r>
      <w:r w:rsidR="003769E1" w:rsidRPr="009760A3">
        <w:rPr>
          <w:rFonts w:ascii="Gill Sans MT" w:hAnsi="Gill Sans MT"/>
        </w:rPr>
        <w:t xml:space="preserve"> Během nouzového stavu byla veškerá online synchronní výuka realizována prostřednictvím tohoto nástroje. Zároveň s tím došlo i k modernizaci a rozšíření LMS systému </w:t>
      </w:r>
      <w:proofErr w:type="spellStart"/>
      <w:r w:rsidR="003769E1" w:rsidRPr="009760A3">
        <w:rPr>
          <w:rFonts w:ascii="Gill Sans MT" w:hAnsi="Gill Sans MT"/>
        </w:rPr>
        <w:t>Moodle</w:t>
      </w:r>
      <w:proofErr w:type="spellEnd"/>
      <w:r w:rsidR="003769E1" w:rsidRPr="009760A3">
        <w:rPr>
          <w:rFonts w:ascii="Gill Sans MT" w:hAnsi="Gill Sans MT"/>
        </w:rPr>
        <w:t xml:space="preserve">, který je dalším nástrojem distančního vzdělávání, včetně zkoušení </w:t>
      </w:r>
      <w:r w:rsidR="003A412E" w:rsidRPr="009760A3">
        <w:rPr>
          <w:rFonts w:ascii="Gill Sans MT" w:hAnsi="Gill Sans MT"/>
          <w:bdr w:val="none" w:sz="0" w:space="0" w:color="auto" w:frame="1"/>
        </w:rPr>
        <w:t xml:space="preserve">na dálku. Pro snazší navigaci studentů do výuky v MS </w:t>
      </w:r>
      <w:proofErr w:type="spellStart"/>
      <w:r w:rsidR="003A412E" w:rsidRPr="009760A3">
        <w:rPr>
          <w:rFonts w:ascii="Gill Sans MT" w:hAnsi="Gill Sans MT"/>
          <w:bdr w:val="none" w:sz="0" w:space="0" w:color="auto" w:frame="1"/>
        </w:rPr>
        <w:t>Teams</w:t>
      </w:r>
      <w:proofErr w:type="spellEnd"/>
      <w:r w:rsidR="003A412E" w:rsidRPr="009760A3">
        <w:rPr>
          <w:rFonts w:ascii="Gill Sans MT" w:hAnsi="Gill Sans MT"/>
          <w:bdr w:val="none" w:sz="0" w:space="0" w:color="auto" w:frame="1"/>
        </w:rPr>
        <w:t xml:space="preserve">, byl IS/STAG rozšířen o možnost přímého spojení do příslušného předmětu v rámci MS </w:t>
      </w:r>
      <w:proofErr w:type="spellStart"/>
      <w:r w:rsidR="003A412E" w:rsidRPr="009760A3">
        <w:rPr>
          <w:rFonts w:ascii="Gill Sans MT" w:hAnsi="Gill Sans MT"/>
          <w:bdr w:val="none" w:sz="0" w:space="0" w:color="auto" w:frame="1"/>
        </w:rPr>
        <w:t>Teams</w:t>
      </w:r>
      <w:proofErr w:type="spellEnd"/>
      <w:r w:rsidR="003A412E" w:rsidRPr="009760A3">
        <w:rPr>
          <w:rFonts w:ascii="Gill Sans MT" w:hAnsi="Gill Sans MT"/>
          <w:bdr w:val="none" w:sz="0" w:space="0" w:color="auto" w:frame="1"/>
        </w:rPr>
        <w:t xml:space="preserve"> a obdobně byl i propojen LMS </w:t>
      </w:r>
      <w:proofErr w:type="spellStart"/>
      <w:r w:rsidR="003A412E" w:rsidRPr="009760A3">
        <w:rPr>
          <w:rFonts w:ascii="Gill Sans MT" w:hAnsi="Gill Sans MT"/>
          <w:bdr w:val="none" w:sz="0" w:space="0" w:color="auto" w:frame="1"/>
        </w:rPr>
        <w:t>Moodle</w:t>
      </w:r>
      <w:proofErr w:type="spellEnd"/>
      <w:r w:rsidR="003A412E" w:rsidRPr="009760A3">
        <w:rPr>
          <w:rFonts w:ascii="Gill Sans MT" w:hAnsi="Gill Sans MT"/>
          <w:bdr w:val="none" w:sz="0" w:space="0" w:color="auto" w:frame="1"/>
        </w:rPr>
        <w:t>.</w:t>
      </w:r>
    </w:p>
    <w:p w:rsidR="00FA08DA" w:rsidRPr="009760A3" w:rsidRDefault="00FA08DA" w:rsidP="00FA08DA">
      <w:pPr>
        <w:suppressAutoHyphens w:val="0"/>
        <w:spacing w:after="160" w:line="276" w:lineRule="auto"/>
        <w:rPr>
          <w:rFonts w:ascii="Gill Sans MT" w:hAnsi="Gill Sans MT"/>
          <w:b/>
        </w:rPr>
      </w:pPr>
    </w:p>
    <w:p w:rsidR="00FA08DA" w:rsidRPr="009760A3" w:rsidRDefault="00FA08DA" w:rsidP="00FA08DA">
      <w:pPr>
        <w:suppressAutoHyphens w:val="0"/>
        <w:spacing w:after="160" w:line="276" w:lineRule="auto"/>
        <w:rPr>
          <w:rFonts w:ascii="Gill Sans MT" w:hAnsi="Gill Sans MT"/>
          <w:b/>
        </w:rPr>
      </w:pPr>
    </w:p>
    <w:p w:rsidR="00FA08DA" w:rsidRPr="009760A3" w:rsidRDefault="00FA08DA">
      <w:pPr>
        <w:suppressAutoHyphens w:val="0"/>
        <w:spacing w:after="160" w:line="259" w:lineRule="auto"/>
        <w:rPr>
          <w:rFonts w:ascii="Gill Sans MT" w:hAnsi="Gill Sans MT"/>
          <w:b/>
          <w:color w:val="FF0000"/>
          <w:sz w:val="32"/>
          <w:szCs w:val="32"/>
        </w:rPr>
      </w:pPr>
      <w:r w:rsidRPr="009760A3">
        <w:rPr>
          <w:rFonts w:ascii="Gill Sans MT" w:hAnsi="Gill Sans MT"/>
          <w:b/>
          <w:color w:val="FF0000"/>
          <w:sz w:val="32"/>
          <w:szCs w:val="32"/>
        </w:rPr>
        <w:br w:type="page"/>
      </w:r>
    </w:p>
    <w:p w:rsidR="00E51D72" w:rsidRPr="009760A3" w:rsidRDefault="00E51D72" w:rsidP="00861B70">
      <w:pPr>
        <w:pStyle w:val="Odstavecseseznamem"/>
        <w:numPr>
          <w:ilvl w:val="0"/>
          <w:numId w:val="12"/>
        </w:numPr>
        <w:spacing w:after="113"/>
        <w:jc w:val="both"/>
        <w:rPr>
          <w:rFonts w:ascii="Gill Sans MT" w:hAnsi="Gill Sans MT"/>
          <w:b/>
          <w:sz w:val="32"/>
          <w:szCs w:val="32"/>
        </w:rPr>
      </w:pPr>
      <w:r w:rsidRPr="009760A3">
        <w:rPr>
          <w:rFonts w:ascii="Gill Sans MT" w:hAnsi="Gill Sans MT"/>
          <w:b/>
          <w:sz w:val="32"/>
          <w:szCs w:val="32"/>
        </w:rPr>
        <w:lastRenderedPageBreak/>
        <w:t>Systém vnitřního hodnocení, jeho účinnost a dopady na zvyšování kvality</w:t>
      </w:r>
    </w:p>
    <w:p w:rsidR="00E51D72" w:rsidRPr="009760A3" w:rsidRDefault="00E51D72" w:rsidP="004042C9">
      <w:pPr>
        <w:spacing w:after="113"/>
        <w:jc w:val="both"/>
        <w:rPr>
          <w:rFonts w:ascii="Gill Sans MT" w:hAnsi="Gill Sans MT"/>
          <w:sz w:val="28"/>
          <w:szCs w:val="28"/>
        </w:rPr>
      </w:pPr>
    </w:p>
    <w:p w:rsidR="00E51D72" w:rsidRPr="009760A3" w:rsidRDefault="00E51D72" w:rsidP="00516B24">
      <w:pPr>
        <w:pStyle w:val="Odstavecseseznamem"/>
        <w:numPr>
          <w:ilvl w:val="1"/>
          <w:numId w:val="33"/>
        </w:numPr>
        <w:spacing w:after="113" w:line="276" w:lineRule="auto"/>
        <w:jc w:val="both"/>
        <w:rPr>
          <w:rFonts w:ascii="Gill Sans MT" w:hAnsi="Gill Sans MT"/>
          <w:b/>
          <w:sz w:val="28"/>
          <w:szCs w:val="28"/>
        </w:rPr>
      </w:pPr>
      <w:r w:rsidRPr="009760A3">
        <w:rPr>
          <w:rFonts w:ascii="Gill Sans MT" w:hAnsi="Gill Sans MT"/>
          <w:b/>
          <w:sz w:val="28"/>
          <w:szCs w:val="28"/>
        </w:rPr>
        <w:t>Informace o praktickém uplatňování systému vnitřního hodnocení v uvedeném období, dopadu či vlivu institucionální akreditace na tento systém. Úloha celouniverzitní a fakultní roviny, jejich specifické role a koordinace.</w:t>
      </w:r>
    </w:p>
    <w:p w:rsidR="00E51D72" w:rsidRPr="009760A3" w:rsidRDefault="00E51D72" w:rsidP="00516B24">
      <w:pPr>
        <w:spacing w:after="113" w:line="276" w:lineRule="auto"/>
        <w:jc w:val="both"/>
        <w:rPr>
          <w:rFonts w:ascii="Gill Sans MT" w:hAnsi="Gill Sans MT"/>
        </w:rPr>
      </w:pPr>
    </w:p>
    <w:p w:rsidR="00F06449" w:rsidRPr="009760A3" w:rsidRDefault="003077CD" w:rsidP="00516B24">
      <w:pPr>
        <w:spacing w:after="113" w:line="276" w:lineRule="auto"/>
        <w:jc w:val="both"/>
        <w:rPr>
          <w:rFonts w:ascii="Gill Sans MT" w:hAnsi="Gill Sans MT"/>
        </w:rPr>
      </w:pPr>
      <w:r w:rsidRPr="009760A3">
        <w:rPr>
          <w:rFonts w:ascii="Gill Sans MT" w:hAnsi="Gill Sans MT"/>
        </w:rPr>
        <w:t>Dosavadní i</w:t>
      </w:r>
      <w:r w:rsidR="00F06449" w:rsidRPr="009760A3">
        <w:rPr>
          <w:rFonts w:ascii="Gill Sans MT" w:hAnsi="Gill Sans MT"/>
        </w:rPr>
        <w:t>mplementace s</w:t>
      </w:r>
      <w:r w:rsidR="008074AD" w:rsidRPr="009760A3">
        <w:rPr>
          <w:rFonts w:ascii="Gill Sans MT" w:hAnsi="Gill Sans MT"/>
        </w:rPr>
        <w:t>ystém</w:t>
      </w:r>
      <w:r w:rsidR="00F06449" w:rsidRPr="009760A3">
        <w:rPr>
          <w:rFonts w:ascii="Gill Sans MT" w:hAnsi="Gill Sans MT"/>
        </w:rPr>
        <w:t>u</w:t>
      </w:r>
      <w:r w:rsidR="008074AD" w:rsidRPr="009760A3">
        <w:rPr>
          <w:rFonts w:ascii="Gill Sans MT" w:hAnsi="Gill Sans MT"/>
        </w:rPr>
        <w:t xml:space="preserve"> vnitřního hodnocení </w:t>
      </w:r>
      <w:r w:rsidR="00F06449" w:rsidRPr="009760A3">
        <w:rPr>
          <w:rFonts w:ascii="Gill Sans MT" w:hAnsi="Gill Sans MT"/>
        </w:rPr>
        <w:t xml:space="preserve">na </w:t>
      </w:r>
      <w:r w:rsidR="008074AD" w:rsidRPr="009760A3">
        <w:rPr>
          <w:rFonts w:ascii="Gill Sans MT" w:hAnsi="Gill Sans MT"/>
        </w:rPr>
        <w:t>UTB ve Z</w:t>
      </w:r>
      <w:r w:rsidR="00F06449" w:rsidRPr="009760A3">
        <w:rPr>
          <w:rFonts w:ascii="Gill Sans MT" w:hAnsi="Gill Sans MT"/>
        </w:rPr>
        <w:t>líně byla velmi úspěšná. Nejen, že byl systém dobudován po své organizační stránce, zároveň s tím byl v roce 202</w:t>
      </w:r>
      <w:r w:rsidRPr="009760A3">
        <w:rPr>
          <w:rFonts w:ascii="Gill Sans MT" w:hAnsi="Gill Sans MT"/>
        </w:rPr>
        <w:t>1</w:t>
      </w:r>
      <w:r w:rsidR="00F06449" w:rsidRPr="009760A3">
        <w:rPr>
          <w:rFonts w:ascii="Gill Sans MT" w:hAnsi="Gill Sans MT"/>
        </w:rPr>
        <w:t xml:space="preserve"> ukončen i první tří</w:t>
      </w:r>
      <w:r w:rsidR="00D62779" w:rsidRPr="009760A3">
        <w:rPr>
          <w:rFonts w:ascii="Gill Sans MT" w:hAnsi="Gill Sans MT"/>
        </w:rPr>
        <w:t>letý cyklus sledování</w:t>
      </w:r>
      <w:r w:rsidR="00F06449" w:rsidRPr="009760A3">
        <w:rPr>
          <w:rFonts w:ascii="Gill Sans MT" w:hAnsi="Gill Sans MT"/>
        </w:rPr>
        <w:t xml:space="preserve"> kvality </w:t>
      </w:r>
      <w:r w:rsidR="00672B76" w:rsidRPr="009760A3">
        <w:rPr>
          <w:rFonts w:ascii="Gill Sans MT" w:hAnsi="Gill Sans MT"/>
        </w:rPr>
        <w:t>UTB ve Zlíně</w:t>
      </w:r>
      <w:r w:rsidR="00F06449" w:rsidRPr="009760A3">
        <w:rPr>
          <w:rFonts w:ascii="Gill Sans MT" w:hAnsi="Gill Sans MT"/>
        </w:rPr>
        <w:t>. Jeho výsledky umožnily jednak lépe vyhodnotit efektivitu procesů a opatření zaváděných v letech 2017 až 2020 (pře</w:t>
      </w:r>
      <w:r w:rsidRPr="009760A3">
        <w:rPr>
          <w:rFonts w:ascii="Gill Sans MT" w:hAnsi="Gill Sans MT"/>
        </w:rPr>
        <w:t>dcházející strategický záměr</w:t>
      </w:r>
      <w:r w:rsidR="00F06449" w:rsidRPr="009760A3">
        <w:rPr>
          <w:rFonts w:ascii="Gill Sans MT" w:hAnsi="Gill Sans MT"/>
        </w:rPr>
        <w:t>), ale</w:t>
      </w:r>
      <w:r w:rsidRPr="009760A3">
        <w:rPr>
          <w:rFonts w:ascii="Gill Sans MT" w:hAnsi="Gill Sans MT"/>
        </w:rPr>
        <w:t xml:space="preserve"> také napomoci zacílit vizi rozvoje </w:t>
      </w:r>
      <w:r w:rsidR="00F06449" w:rsidRPr="009760A3">
        <w:rPr>
          <w:rFonts w:ascii="Gill Sans MT" w:hAnsi="Gill Sans MT"/>
        </w:rPr>
        <w:t>U</w:t>
      </w:r>
      <w:r w:rsidR="00516B24" w:rsidRPr="009760A3">
        <w:rPr>
          <w:rFonts w:ascii="Gill Sans MT" w:hAnsi="Gill Sans MT"/>
        </w:rPr>
        <w:t xml:space="preserve">TB ve Zlíně </w:t>
      </w:r>
      <w:r w:rsidRPr="009760A3">
        <w:rPr>
          <w:rFonts w:ascii="Gill Sans MT" w:hAnsi="Gill Sans MT"/>
        </w:rPr>
        <w:t xml:space="preserve">směrem k </w:t>
      </w:r>
      <w:r w:rsidR="00516B24" w:rsidRPr="009760A3">
        <w:rPr>
          <w:rFonts w:ascii="Gill Sans MT" w:hAnsi="Gill Sans MT"/>
        </w:rPr>
        <w:t>roku 2030.</w:t>
      </w:r>
    </w:p>
    <w:p w:rsidR="00F06449" w:rsidRPr="009760A3" w:rsidRDefault="00F06449" w:rsidP="00516B24">
      <w:pPr>
        <w:spacing w:after="113" w:line="276" w:lineRule="auto"/>
        <w:jc w:val="both"/>
        <w:rPr>
          <w:rFonts w:ascii="Gill Sans MT" w:hAnsi="Gill Sans MT"/>
        </w:rPr>
      </w:pPr>
      <w:r w:rsidRPr="009760A3">
        <w:rPr>
          <w:rFonts w:ascii="Gill Sans MT" w:hAnsi="Gill Sans MT"/>
        </w:rPr>
        <w:t>Systém vnitřního hodnocení se uplatňoval ve všech oblastech činností UTB</w:t>
      </w:r>
      <w:r w:rsidR="003077CD" w:rsidRPr="009760A3">
        <w:rPr>
          <w:rFonts w:ascii="Gill Sans MT" w:hAnsi="Gill Sans MT"/>
        </w:rPr>
        <w:t xml:space="preserve"> ve Zlíně</w:t>
      </w:r>
      <w:r w:rsidRPr="009760A3">
        <w:rPr>
          <w:rFonts w:ascii="Gill Sans MT" w:hAnsi="Gill Sans MT"/>
        </w:rPr>
        <w:t>. Od hodnocení jednotlivců</w:t>
      </w:r>
      <w:r w:rsidR="003077CD" w:rsidRPr="009760A3">
        <w:rPr>
          <w:rFonts w:ascii="Gill Sans MT" w:hAnsi="Gill Sans MT"/>
        </w:rPr>
        <w:t xml:space="preserve"> –</w:t>
      </w:r>
      <w:r w:rsidRPr="009760A3">
        <w:rPr>
          <w:rFonts w:ascii="Gill Sans MT" w:hAnsi="Gill Sans MT"/>
        </w:rPr>
        <w:t xml:space="preserve"> prostřednictvím systému </w:t>
      </w:r>
      <w:r w:rsidRPr="009760A3">
        <w:rPr>
          <w:rFonts w:ascii="Gill Sans MT" w:hAnsi="Gill Sans MT" w:cstheme="minorHAnsi"/>
        </w:rPr>
        <w:t>Hodnocení a řízení rozvoje pedagogických, tvůrčích, řídících a dalších činností akademických a vědeckých pracovníků</w:t>
      </w:r>
      <w:r w:rsidR="003077CD" w:rsidRPr="009760A3">
        <w:rPr>
          <w:rFonts w:ascii="Gill Sans MT" w:hAnsi="Gill Sans MT" w:cstheme="minorHAnsi"/>
        </w:rPr>
        <w:t xml:space="preserve"> –,</w:t>
      </w:r>
      <w:r w:rsidR="00EA576E" w:rsidRPr="009760A3">
        <w:rPr>
          <w:rFonts w:ascii="Gill Sans MT" w:hAnsi="Gill Sans MT" w:cstheme="minorHAnsi"/>
        </w:rPr>
        <w:t xml:space="preserve"> přes hodnocení nabízeného vzdělávání a služeb (</w:t>
      </w:r>
      <w:r w:rsidR="003077CD" w:rsidRPr="009760A3">
        <w:rPr>
          <w:rFonts w:ascii="Gill Sans MT" w:hAnsi="Gill Sans MT" w:cstheme="minorHAnsi"/>
        </w:rPr>
        <w:t>např. SP</w:t>
      </w:r>
      <w:r w:rsidR="00EA576E" w:rsidRPr="009760A3">
        <w:rPr>
          <w:rFonts w:ascii="Gill Sans MT" w:hAnsi="Gill Sans MT" w:cstheme="minorHAnsi"/>
        </w:rPr>
        <w:t xml:space="preserve">, výuky v jednotlivých předmětech, kvality studijního prostředí aj.), až po hodnocení instituce jako celku a její strategie a </w:t>
      </w:r>
      <w:r w:rsidR="003077CD" w:rsidRPr="009760A3">
        <w:rPr>
          <w:rFonts w:ascii="Gill Sans MT" w:hAnsi="Gill Sans MT" w:cstheme="minorHAnsi"/>
        </w:rPr>
        <w:t xml:space="preserve">vnitřních </w:t>
      </w:r>
      <w:r w:rsidR="00EA576E" w:rsidRPr="009760A3">
        <w:rPr>
          <w:rFonts w:ascii="Gill Sans MT" w:hAnsi="Gill Sans MT" w:cstheme="minorHAnsi"/>
        </w:rPr>
        <w:t>procesů (</w:t>
      </w:r>
      <w:r w:rsidR="003077CD" w:rsidRPr="009760A3">
        <w:rPr>
          <w:rFonts w:ascii="Gill Sans MT" w:hAnsi="Gill Sans MT" w:cstheme="minorHAnsi"/>
        </w:rPr>
        <w:t xml:space="preserve">vnější </w:t>
      </w:r>
      <w:r w:rsidR="00EA576E" w:rsidRPr="009760A3">
        <w:rPr>
          <w:rFonts w:ascii="Gill Sans MT" w:hAnsi="Gill Sans MT" w:cstheme="minorHAnsi"/>
        </w:rPr>
        <w:t xml:space="preserve">evaluace </w:t>
      </w:r>
      <w:r w:rsidR="003077CD" w:rsidRPr="009760A3">
        <w:rPr>
          <w:rFonts w:ascii="Gill Sans MT" w:hAnsi="Gill Sans MT" w:cstheme="minorHAnsi"/>
        </w:rPr>
        <w:t xml:space="preserve">v rámci </w:t>
      </w:r>
      <w:r w:rsidR="00EA576E" w:rsidRPr="009760A3">
        <w:rPr>
          <w:rFonts w:ascii="Gill Sans MT" w:hAnsi="Gill Sans MT" w:cstheme="minorHAnsi"/>
        </w:rPr>
        <w:t>MICHE, EUA – IEP, Metodika 17+, zejména Modul 4 a 5).</w:t>
      </w:r>
    </w:p>
    <w:p w:rsidR="00EA576E" w:rsidRPr="009760A3" w:rsidRDefault="00EA576E" w:rsidP="00516B24">
      <w:pPr>
        <w:spacing w:after="113" w:line="276" w:lineRule="auto"/>
        <w:jc w:val="both"/>
        <w:rPr>
          <w:rFonts w:ascii="Gill Sans MT" w:hAnsi="Gill Sans MT"/>
        </w:rPr>
      </w:pPr>
      <w:r w:rsidRPr="009760A3">
        <w:rPr>
          <w:rFonts w:ascii="Gill Sans MT" w:hAnsi="Gill Sans MT"/>
        </w:rPr>
        <w:t xml:space="preserve">Zpětná vazba ze všech těchto </w:t>
      </w:r>
      <w:r w:rsidR="003077CD" w:rsidRPr="009760A3">
        <w:rPr>
          <w:rFonts w:ascii="Gill Sans MT" w:hAnsi="Gill Sans MT"/>
        </w:rPr>
        <w:t xml:space="preserve">evaluací </w:t>
      </w:r>
      <w:r w:rsidRPr="009760A3">
        <w:rPr>
          <w:rFonts w:ascii="Gill Sans MT" w:hAnsi="Gill Sans MT"/>
        </w:rPr>
        <w:t>vedla v letech</w:t>
      </w:r>
      <w:r w:rsidR="003077CD" w:rsidRPr="009760A3">
        <w:rPr>
          <w:rFonts w:ascii="Gill Sans MT" w:hAnsi="Gill Sans MT"/>
        </w:rPr>
        <w:t xml:space="preserve"> 2019 až 2021 k dalšímu</w:t>
      </w:r>
      <w:r w:rsidRPr="009760A3">
        <w:rPr>
          <w:rFonts w:ascii="Gill Sans MT" w:hAnsi="Gill Sans MT"/>
        </w:rPr>
        <w:t xml:space="preserve"> </w:t>
      </w:r>
      <w:r w:rsidR="003077CD" w:rsidRPr="009760A3">
        <w:rPr>
          <w:rFonts w:ascii="Gill Sans MT" w:hAnsi="Gill Sans MT"/>
        </w:rPr>
        <w:t xml:space="preserve">doplňování a revizím stávajícího systému vnitřního hodnocení. Podepsala se </w:t>
      </w:r>
      <w:r w:rsidRPr="009760A3">
        <w:rPr>
          <w:rFonts w:ascii="Gill Sans MT" w:hAnsi="Gill Sans MT"/>
        </w:rPr>
        <w:t xml:space="preserve">např. </w:t>
      </w:r>
      <w:r w:rsidR="003077CD" w:rsidRPr="009760A3">
        <w:rPr>
          <w:rFonts w:ascii="Gill Sans MT" w:hAnsi="Gill Sans MT"/>
        </w:rPr>
        <w:t>v n</w:t>
      </w:r>
      <w:r w:rsidRPr="009760A3">
        <w:rPr>
          <w:rFonts w:ascii="Gill Sans MT" w:hAnsi="Gill Sans MT"/>
        </w:rPr>
        <w:t xml:space="preserve">ovelizaci směrnice zaměřené na hodnocení a rozvoj akademických a vědeckých pracovníků, </w:t>
      </w:r>
      <w:r w:rsidR="003077CD" w:rsidRPr="009760A3">
        <w:rPr>
          <w:rFonts w:ascii="Gill Sans MT" w:hAnsi="Gill Sans MT"/>
        </w:rPr>
        <w:t xml:space="preserve">na vytvoření strategie internacionalizace UTB ve Zlíně, </w:t>
      </w:r>
      <w:r w:rsidRPr="009760A3">
        <w:rPr>
          <w:rFonts w:ascii="Gill Sans MT" w:hAnsi="Gill Sans MT"/>
        </w:rPr>
        <w:t xml:space="preserve">inovaci </w:t>
      </w:r>
      <w:r w:rsidR="003077CD" w:rsidRPr="009760A3">
        <w:rPr>
          <w:rFonts w:ascii="Gill Sans MT" w:hAnsi="Gill Sans MT"/>
        </w:rPr>
        <w:t>dotazníků</w:t>
      </w:r>
      <w:r w:rsidRPr="009760A3">
        <w:rPr>
          <w:rFonts w:ascii="Gill Sans MT" w:hAnsi="Gill Sans MT"/>
        </w:rPr>
        <w:t xml:space="preserve"> používaných k hodnocení výuky nebo </w:t>
      </w:r>
      <w:r w:rsidR="003077CD" w:rsidRPr="009760A3">
        <w:rPr>
          <w:rFonts w:ascii="Gill Sans MT" w:hAnsi="Gill Sans MT"/>
        </w:rPr>
        <w:t xml:space="preserve">ve zdůraznění efektivní </w:t>
      </w:r>
      <w:r w:rsidRPr="009760A3">
        <w:rPr>
          <w:rFonts w:ascii="Gill Sans MT" w:hAnsi="Gill Sans MT"/>
        </w:rPr>
        <w:t>vnitřní komunikac</w:t>
      </w:r>
      <w:r w:rsidR="00D62779" w:rsidRPr="009760A3">
        <w:rPr>
          <w:rFonts w:ascii="Gill Sans MT" w:hAnsi="Gill Sans MT"/>
        </w:rPr>
        <w:t>e o výsledcích</w:t>
      </w:r>
      <w:r w:rsidR="003077CD" w:rsidRPr="009760A3">
        <w:rPr>
          <w:rFonts w:ascii="Gill Sans MT" w:hAnsi="Gill Sans MT"/>
        </w:rPr>
        <w:t xml:space="preserve"> systému zajišťování kvality</w:t>
      </w:r>
      <w:r w:rsidRPr="009760A3">
        <w:rPr>
          <w:rFonts w:ascii="Gill Sans MT" w:hAnsi="Gill Sans MT"/>
        </w:rPr>
        <w:t xml:space="preserve"> a vzdělávání klíčových pracovníků v oblasti vedení </w:t>
      </w:r>
      <w:r w:rsidR="003077CD" w:rsidRPr="009760A3">
        <w:rPr>
          <w:rFonts w:ascii="Gill Sans MT" w:hAnsi="Gill Sans MT"/>
        </w:rPr>
        <w:t>a rozvoje jedinců</w:t>
      </w:r>
      <w:r w:rsidRPr="009760A3">
        <w:rPr>
          <w:rFonts w:ascii="Gill Sans MT" w:hAnsi="Gill Sans MT"/>
        </w:rPr>
        <w:t xml:space="preserve">. </w:t>
      </w:r>
    </w:p>
    <w:p w:rsidR="00EA576E" w:rsidRPr="009760A3" w:rsidRDefault="00EA576E" w:rsidP="00516B24">
      <w:pPr>
        <w:spacing w:after="113" w:line="276" w:lineRule="auto"/>
        <w:jc w:val="both"/>
        <w:rPr>
          <w:rFonts w:ascii="Gill Sans MT" w:hAnsi="Gill Sans MT"/>
        </w:rPr>
      </w:pPr>
      <w:r w:rsidRPr="009760A3">
        <w:rPr>
          <w:rFonts w:ascii="Gill Sans MT" w:hAnsi="Gill Sans MT"/>
        </w:rPr>
        <w:t xml:space="preserve">IA měla na zavedení daného systému zcela </w:t>
      </w:r>
      <w:r w:rsidR="003077CD" w:rsidRPr="009760A3">
        <w:rPr>
          <w:rFonts w:ascii="Gill Sans MT" w:hAnsi="Gill Sans MT"/>
        </w:rPr>
        <w:t xml:space="preserve">neoddiskutovatelný vliv. Díky nezbytnosti </w:t>
      </w:r>
      <w:r w:rsidRPr="009760A3">
        <w:rPr>
          <w:rFonts w:ascii="Gill Sans MT" w:hAnsi="Gill Sans MT"/>
        </w:rPr>
        <w:t xml:space="preserve">naplňování jednotlivých standardů </w:t>
      </w:r>
      <w:r w:rsidR="003077CD" w:rsidRPr="009760A3">
        <w:rPr>
          <w:rFonts w:ascii="Gill Sans MT" w:hAnsi="Gill Sans MT"/>
        </w:rPr>
        <w:t xml:space="preserve">IA </w:t>
      </w:r>
      <w:r w:rsidRPr="009760A3">
        <w:rPr>
          <w:rFonts w:ascii="Gill Sans MT" w:hAnsi="Gill Sans MT"/>
        </w:rPr>
        <w:t xml:space="preserve">byl </w:t>
      </w:r>
      <w:r w:rsidR="00D62779" w:rsidRPr="009760A3">
        <w:rPr>
          <w:rFonts w:ascii="Gill Sans MT" w:hAnsi="Gill Sans MT"/>
        </w:rPr>
        <w:t xml:space="preserve">systém </w:t>
      </w:r>
      <w:r w:rsidRPr="009760A3">
        <w:rPr>
          <w:rFonts w:ascii="Gill Sans MT" w:hAnsi="Gill Sans MT"/>
        </w:rPr>
        <w:t>prohlouben, rozšířen a zejména cent</w:t>
      </w:r>
      <w:r w:rsidR="00D62779" w:rsidRPr="009760A3">
        <w:rPr>
          <w:rFonts w:ascii="Gill Sans MT" w:hAnsi="Gill Sans MT"/>
        </w:rPr>
        <w:t xml:space="preserve">ralizován </w:t>
      </w:r>
      <w:r w:rsidRPr="009760A3">
        <w:rPr>
          <w:rFonts w:ascii="Gill Sans MT" w:hAnsi="Gill Sans MT"/>
        </w:rPr>
        <w:t xml:space="preserve">napříč </w:t>
      </w:r>
      <w:r w:rsidR="00672B76" w:rsidRPr="009760A3">
        <w:rPr>
          <w:rFonts w:ascii="Gill Sans MT" w:hAnsi="Gill Sans MT"/>
        </w:rPr>
        <w:t>univerzitou</w:t>
      </w:r>
      <w:r w:rsidR="003077CD" w:rsidRPr="009760A3">
        <w:rPr>
          <w:rFonts w:ascii="Gill Sans MT" w:hAnsi="Gill Sans MT"/>
        </w:rPr>
        <w:t xml:space="preserve">. V důsledku zavedení systému se na UTB ve Zlíně </w:t>
      </w:r>
      <w:r w:rsidRPr="009760A3">
        <w:rPr>
          <w:rFonts w:ascii="Gill Sans MT" w:hAnsi="Gill Sans MT"/>
        </w:rPr>
        <w:t>zvýšily jak požadavky</w:t>
      </w:r>
      <w:r w:rsidR="00D62779" w:rsidRPr="009760A3">
        <w:rPr>
          <w:rFonts w:ascii="Gill Sans MT" w:hAnsi="Gill Sans MT"/>
        </w:rPr>
        <w:t xml:space="preserve"> na tvůrčí činnost akademických a </w:t>
      </w:r>
      <w:r w:rsidRPr="009760A3">
        <w:rPr>
          <w:rFonts w:ascii="Gill Sans MT" w:hAnsi="Gill Sans MT"/>
        </w:rPr>
        <w:t>vědeckých pracovníků, standardy na kvali</w:t>
      </w:r>
      <w:r w:rsidR="003077CD" w:rsidRPr="009760A3">
        <w:rPr>
          <w:rFonts w:ascii="Gill Sans MT" w:hAnsi="Gill Sans MT"/>
        </w:rPr>
        <w:t>tu zajištění SP</w:t>
      </w:r>
      <w:r w:rsidRPr="009760A3">
        <w:rPr>
          <w:rFonts w:ascii="Gill Sans MT" w:hAnsi="Gill Sans MT"/>
        </w:rPr>
        <w:t xml:space="preserve"> a jejich realizaci, tak i dalších služeb poskytovaných </w:t>
      </w:r>
      <w:r w:rsidR="00516B24" w:rsidRPr="009760A3">
        <w:rPr>
          <w:rFonts w:ascii="Gill Sans MT" w:hAnsi="Gill Sans MT"/>
        </w:rPr>
        <w:t xml:space="preserve">studentům a relevantním </w:t>
      </w:r>
      <w:proofErr w:type="spellStart"/>
      <w:r w:rsidR="00516B24" w:rsidRPr="009760A3">
        <w:rPr>
          <w:rFonts w:ascii="Gill Sans MT" w:hAnsi="Gill Sans MT"/>
        </w:rPr>
        <w:t>stakehold</w:t>
      </w:r>
      <w:r w:rsidRPr="009760A3">
        <w:rPr>
          <w:rFonts w:ascii="Gill Sans MT" w:hAnsi="Gill Sans MT"/>
        </w:rPr>
        <w:t>erům</w:t>
      </w:r>
      <w:proofErr w:type="spellEnd"/>
      <w:r w:rsidRPr="009760A3">
        <w:rPr>
          <w:rFonts w:ascii="Gill Sans MT" w:hAnsi="Gill Sans MT"/>
        </w:rPr>
        <w:t>. Jinými slovy řečeno, došlo k celkovému zvýšení úrovně</w:t>
      </w:r>
      <w:r w:rsidR="003077CD" w:rsidRPr="009760A3">
        <w:rPr>
          <w:rFonts w:ascii="Gill Sans MT" w:hAnsi="Gill Sans MT"/>
        </w:rPr>
        <w:t xml:space="preserve"> činností </w:t>
      </w:r>
      <w:r w:rsidR="00672B76" w:rsidRPr="009760A3">
        <w:rPr>
          <w:rFonts w:ascii="Gill Sans MT" w:hAnsi="Gill Sans MT"/>
        </w:rPr>
        <w:t>UTB ve Zlíně</w:t>
      </w:r>
      <w:r w:rsidR="003077CD" w:rsidRPr="009760A3">
        <w:rPr>
          <w:rFonts w:ascii="Gill Sans MT" w:hAnsi="Gill Sans MT"/>
        </w:rPr>
        <w:t xml:space="preserve"> a k posílení jejich dopadu ve všech funkcích</w:t>
      </w:r>
      <w:r w:rsidRPr="009760A3">
        <w:rPr>
          <w:rFonts w:ascii="Gill Sans MT" w:hAnsi="Gill Sans MT"/>
        </w:rPr>
        <w:t>.</w:t>
      </w:r>
    </w:p>
    <w:p w:rsidR="008074AD" w:rsidRPr="009760A3" w:rsidRDefault="00EA576E" w:rsidP="00516B24">
      <w:pPr>
        <w:spacing w:after="113" w:line="276" w:lineRule="auto"/>
        <w:jc w:val="both"/>
        <w:rPr>
          <w:rFonts w:ascii="Gill Sans MT" w:hAnsi="Gill Sans MT"/>
        </w:rPr>
      </w:pPr>
      <w:r w:rsidRPr="009760A3">
        <w:rPr>
          <w:rFonts w:ascii="Gill Sans MT" w:hAnsi="Gill Sans MT"/>
        </w:rPr>
        <w:t>V hodnoceném období převládala v oblasti zajišťování kvality implementace shora. Na úrov</w:t>
      </w:r>
      <w:r w:rsidR="003077CD" w:rsidRPr="009760A3">
        <w:rPr>
          <w:rFonts w:ascii="Gill Sans MT" w:hAnsi="Gill Sans MT"/>
        </w:rPr>
        <w:t>ni fakult</w:t>
      </w:r>
      <w:r w:rsidR="00517797" w:rsidRPr="009760A3">
        <w:rPr>
          <w:rFonts w:ascii="Gill Sans MT" w:hAnsi="Gill Sans MT"/>
        </w:rPr>
        <w:t>/součástí</w:t>
      </w:r>
      <w:r w:rsidR="003077CD" w:rsidRPr="009760A3">
        <w:rPr>
          <w:rFonts w:ascii="Gill Sans MT" w:hAnsi="Gill Sans MT"/>
        </w:rPr>
        <w:t xml:space="preserve"> docházelo převážně k zavádění či uzpůsobování </w:t>
      </w:r>
      <w:r w:rsidRPr="009760A3">
        <w:rPr>
          <w:rFonts w:ascii="Gill Sans MT" w:hAnsi="Gill Sans MT"/>
        </w:rPr>
        <w:t xml:space="preserve">univerzitou </w:t>
      </w:r>
      <w:r w:rsidR="003077CD" w:rsidRPr="009760A3">
        <w:rPr>
          <w:rFonts w:ascii="Gill Sans MT" w:hAnsi="Gill Sans MT"/>
        </w:rPr>
        <w:t xml:space="preserve">iniciovaného a </w:t>
      </w:r>
      <w:r w:rsidRPr="009760A3">
        <w:rPr>
          <w:rFonts w:ascii="Gill Sans MT" w:hAnsi="Gill Sans MT"/>
        </w:rPr>
        <w:t>řízeného systému. Tento model, vhodný v úvodní fázi budování systému vnitřního hodnocení, ho</w:t>
      </w:r>
      <w:r w:rsidR="003077CD" w:rsidRPr="009760A3">
        <w:rPr>
          <w:rFonts w:ascii="Gill Sans MT" w:hAnsi="Gill Sans MT"/>
        </w:rPr>
        <w:t>dlá UTB ve Zlíně postupně více individualizovat</w:t>
      </w:r>
      <w:r w:rsidRPr="009760A3">
        <w:rPr>
          <w:rFonts w:ascii="Gill Sans MT" w:hAnsi="Gill Sans MT"/>
        </w:rPr>
        <w:t>. Fakultám/součástem bude v</w:t>
      </w:r>
      <w:r w:rsidR="003077CD" w:rsidRPr="009760A3">
        <w:rPr>
          <w:rFonts w:ascii="Gill Sans MT" w:hAnsi="Gill Sans MT"/>
        </w:rPr>
        <w:t xml:space="preserve"> nadcházejících </w:t>
      </w:r>
      <w:r w:rsidRPr="009760A3">
        <w:rPr>
          <w:rFonts w:ascii="Gill Sans MT" w:hAnsi="Gill Sans MT"/>
        </w:rPr>
        <w:t xml:space="preserve">letech </w:t>
      </w:r>
      <w:r w:rsidR="003077CD" w:rsidRPr="009760A3">
        <w:rPr>
          <w:rFonts w:ascii="Gill Sans MT" w:hAnsi="Gill Sans MT"/>
        </w:rPr>
        <w:t>(2021–</w:t>
      </w:r>
      <w:r w:rsidRPr="009760A3">
        <w:rPr>
          <w:rFonts w:ascii="Gill Sans MT" w:hAnsi="Gill Sans MT"/>
        </w:rPr>
        <w:t>2024</w:t>
      </w:r>
      <w:r w:rsidR="003077CD" w:rsidRPr="009760A3">
        <w:rPr>
          <w:rFonts w:ascii="Gill Sans MT" w:hAnsi="Gill Sans MT"/>
        </w:rPr>
        <w:t>)</w:t>
      </w:r>
      <w:r w:rsidRPr="009760A3">
        <w:rPr>
          <w:rFonts w:ascii="Gill Sans MT" w:hAnsi="Gill Sans MT"/>
        </w:rPr>
        <w:t xml:space="preserve"> ponechávána větší volnost při jeho dalším budování</w:t>
      </w:r>
      <w:r w:rsidR="003077CD" w:rsidRPr="009760A3">
        <w:rPr>
          <w:rFonts w:ascii="Gill Sans MT" w:hAnsi="Gill Sans MT"/>
        </w:rPr>
        <w:t xml:space="preserve"> a uzpůsobování fakultním specifikům</w:t>
      </w:r>
      <w:r w:rsidRPr="009760A3">
        <w:rPr>
          <w:rFonts w:ascii="Gill Sans MT" w:hAnsi="Gill Sans MT"/>
        </w:rPr>
        <w:t>. Například by fakulty měly individuálně více rozvíjet: (1) nástroje a opatření zajišťování zpětné vazby od studentů nad</w:t>
      </w:r>
      <w:r w:rsidR="00D62779" w:rsidRPr="009760A3">
        <w:rPr>
          <w:rFonts w:ascii="Gill Sans MT" w:hAnsi="Gill Sans MT"/>
        </w:rPr>
        <w:t xml:space="preserve"> rámec rektorátem</w:t>
      </w:r>
      <w:r w:rsidR="003077CD" w:rsidRPr="009760A3">
        <w:rPr>
          <w:rFonts w:ascii="Gill Sans MT" w:hAnsi="Gill Sans MT"/>
        </w:rPr>
        <w:t xml:space="preserve"> </w:t>
      </w:r>
      <w:r w:rsidR="00D62779" w:rsidRPr="009760A3">
        <w:rPr>
          <w:rFonts w:ascii="Gill Sans MT" w:hAnsi="Gill Sans MT"/>
        </w:rPr>
        <w:t>uskutečňovaných šetření</w:t>
      </w:r>
      <w:r w:rsidR="00BC5E2A" w:rsidRPr="009760A3">
        <w:rPr>
          <w:rFonts w:ascii="Gill Sans MT" w:hAnsi="Gill Sans MT"/>
        </w:rPr>
        <w:t xml:space="preserve"> </w:t>
      </w:r>
      <w:r w:rsidRPr="009760A3">
        <w:rPr>
          <w:rFonts w:ascii="Gill Sans MT" w:hAnsi="Gill Sans MT"/>
        </w:rPr>
        <w:t>a činit je více</w:t>
      </w:r>
      <w:r w:rsidR="00BC5E2A" w:rsidRPr="009760A3">
        <w:rPr>
          <w:rFonts w:ascii="Gill Sans MT" w:hAnsi="Gill Sans MT"/>
        </w:rPr>
        <w:t xml:space="preserve"> participativními; (2) </w:t>
      </w:r>
      <w:r w:rsidR="00BA187E" w:rsidRPr="009760A3">
        <w:rPr>
          <w:rFonts w:ascii="Gill Sans MT" w:hAnsi="Gill Sans MT"/>
        </w:rPr>
        <w:t xml:space="preserve">modely </w:t>
      </w:r>
      <w:r w:rsidR="00BC5E2A" w:rsidRPr="009760A3">
        <w:rPr>
          <w:rFonts w:ascii="Gill Sans MT" w:hAnsi="Gill Sans MT"/>
        </w:rPr>
        <w:t xml:space="preserve">srovnávající </w:t>
      </w:r>
      <w:r w:rsidR="00BA187E" w:rsidRPr="009760A3">
        <w:rPr>
          <w:rFonts w:ascii="Gill Sans MT" w:hAnsi="Gill Sans MT"/>
        </w:rPr>
        <w:t xml:space="preserve">hodnocení tvůrčí činnosti vůči podobným </w:t>
      </w:r>
      <w:r w:rsidR="00BA187E" w:rsidRPr="009760A3">
        <w:rPr>
          <w:rFonts w:ascii="Gill Sans MT" w:hAnsi="Gill Sans MT"/>
        </w:rPr>
        <w:lastRenderedPageBreak/>
        <w:t xml:space="preserve">institucím v České republice a </w:t>
      </w:r>
      <w:r w:rsidR="00D62779" w:rsidRPr="009760A3">
        <w:rPr>
          <w:rFonts w:ascii="Gill Sans MT" w:hAnsi="Gill Sans MT"/>
        </w:rPr>
        <w:t xml:space="preserve">v </w:t>
      </w:r>
      <w:r w:rsidR="00BA187E" w:rsidRPr="009760A3">
        <w:rPr>
          <w:rFonts w:ascii="Gill Sans MT" w:hAnsi="Gill Sans MT"/>
        </w:rPr>
        <w:t>zahraničí</w:t>
      </w:r>
      <w:r w:rsidR="00BC5E2A" w:rsidRPr="009760A3">
        <w:rPr>
          <w:rFonts w:ascii="Gill Sans MT" w:hAnsi="Gill Sans MT"/>
        </w:rPr>
        <w:t xml:space="preserve"> a na základě detailnější klasifikace než nabízejí kategorie FORD; (3) nástroje a opatření pro</w:t>
      </w:r>
      <w:r w:rsidR="00BA187E" w:rsidRPr="009760A3">
        <w:rPr>
          <w:rFonts w:ascii="Gill Sans MT" w:hAnsi="Gill Sans MT"/>
        </w:rPr>
        <w:t xml:space="preserve"> intenzivnější zapojení </w:t>
      </w:r>
      <w:proofErr w:type="spellStart"/>
      <w:r w:rsidR="00BA187E" w:rsidRPr="009760A3">
        <w:rPr>
          <w:rFonts w:ascii="Gill Sans MT" w:hAnsi="Gill Sans MT"/>
        </w:rPr>
        <w:t>stakeholderů</w:t>
      </w:r>
      <w:proofErr w:type="spellEnd"/>
      <w:r w:rsidR="00BA187E" w:rsidRPr="009760A3">
        <w:rPr>
          <w:rFonts w:ascii="Gill Sans MT" w:hAnsi="Gill Sans MT"/>
        </w:rPr>
        <w:t xml:space="preserve"> do všech fází přípravy</w:t>
      </w:r>
      <w:r w:rsidR="00AC105A" w:rsidRPr="009760A3">
        <w:rPr>
          <w:rFonts w:ascii="Gill Sans MT" w:hAnsi="Gill Sans MT"/>
        </w:rPr>
        <w:t>, uskutečňování a realizace SP.</w:t>
      </w:r>
    </w:p>
    <w:p w:rsidR="008074AD" w:rsidRPr="009760A3" w:rsidRDefault="008074AD" w:rsidP="00516B24">
      <w:pPr>
        <w:spacing w:after="113" w:line="276" w:lineRule="auto"/>
        <w:jc w:val="both"/>
        <w:rPr>
          <w:rFonts w:ascii="Gill Sans MT" w:hAnsi="Gill Sans MT"/>
        </w:rPr>
      </w:pPr>
    </w:p>
    <w:p w:rsidR="00E51D72" w:rsidRPr="009760A3" w:rsidRDefault="00E51D72" w:rsidP="00BC5E2A">
      <w:pPr>
        <w:pStyle w:val="Odstavecseseznamem"/>
        <w:numPr>
          <w:ilvl w:val="1"/>
          <w:numId w:val="33"/>
        </w:numPr>
        <w:spacing w:after="120" w:line="276" w:lineRule="auto"/>
        <w:ind w:left="357" w:hanging="357"/>
        <w:contextualSpacing w:val="0"/>
        <w:jc w:val="both"/>
        <w:rPr>
          <w:rFonts w:ascii="Gill Sans MT" w:hAnsi="Gill Sans MT"/>
          <w:b/>
          <w:sz w:val="28"/>
          <w:szCs w:val="28"/>
        </w:rPr>
      </w:pPr>
      <w:r w:rsidRPr="009760A3">
        <w:rPr>
          <w:rFonts w:ascii="Gill Sans MT" w:hAnsi="Gill Sans MT"/>
          <w:b/>
          <w:sz w:val="28"/>
          <w:szCs w:val="28"/>
        </w:rPr>
        <w:t>Kritické vyhodnocení silných stránek i rezerv tohoto systému, náměty k upřesnění a zlepšení.</w:t>
      </w:r>
    </w:p>
    <w:p w:rsidR="00BA187E" w:rsidRPr="009760A3" w:rsidRDefault="00BA187E" w:rsidP="00D3303B">
      <w:pPr>
        <w:suppressAutoHyphens w:val="0"/>
        <w:spacing w:after="120" w:line="276" w:lineRule="auto"/>
        <w:jc w:val="both"/>
        <w:rPr>
          <w:rFonts w:ascii="Gill Sans MT" w:hAnsi="Gill Sans MT"/>
        </w:rPr>
      </w:pPr>
      <w:r w:rsidRPr="009760A3">
        <w:rPr>
          <w:rFonts w:ascii="Gill Sans MT" w:hAnsi="Gill Sans MT"/>
        </w:rPr>
        <w:t>Zavedený systém vnitřního hodnocení je pro UTB ve Zlíně přínosem. Vzhledem k velikosti a stáří instituce představuje vhodné řešení problém</w:t>
      </w:r>
      <w:r w:rsidR="00516B24" w:rsidRPr="009760A3">
        <w:rPr>
          <w:rFonts w:ascii="Gill Sans MT" w:hAnsi="Gill Sans MT"/>
        </w:rPr>
        <w:t>u zajišťování vysokého standardu</w:t>
      </w:r>
      <w:r w:rsidRPr="009760A3">
        <w:rPr>
          <w:rFonts w:ascii="Gill Sans MT" w:hAnsi="Gill Sans MT"/>
        </w:rPr>
        <w:t xml:space="preserve"> strategického řízen</w:t>
      </w:r>
      <w:r w:rsidR="00002CE6" w:rsidRPr="009760A3">
        <w:rPr>
          <w:rFonts w:ascii="Gill Sans MT" w:hAnsi="Gill Sans MT"/>
        </w:rPr>
        <w:t xml:space="preserve">í </w:t>
      </w:r>
      <w:r w:rsidR="00BC5E2A" w:rsidRPr="009760A3">
        <w:rPr>
          <w:rFonts w:ascii="Gill Sans MT" w:hAnsi="Gill Sans MT"/>
        </w:rPr>
        <w:t xml:space="preserve">vysoké školy </w:t>
      </w:r>
      <w:r w:rsidR="00002CE6" w:rsidRPr="009760A3">
        <w:rPr>
          <w:rFonts w:ascii="Gill Sans MT" w:hAnsi="Gill Sans MT"/>
        </w:rPr>
        <w:t xml:space="preserve">založeného na datech, jednotné </w:t>
      </w:r>
      <w:r w:rsidRPr="009760A3">
        <w:rPr>
          <w:rFonts w:ascii="Gill Sans MT" w:hAnsi="Gill Sans MT"/>
        </w:rPr>
        <w:t>institucionální strat</w:t>
      </w:r>
      <w:r w:rsidR="00BC5E2A" w:rsidRPr="009760A3">
        <w:rPr>
          <w:rFonts w:ascii="Gill Sans MT" w:hAnsi="Gill Sans MT"/>
        </w:rPr>
        <w:t>egii a evaluaci</w:t>
      </w:r>
      <w:r w:rsidR="00002CE6" w:rsidRPr="009760A3">
        <w:rPr>
          <w:rFonts w:ascii="Gill Sans MT" w:hAnsi="Gill Sans MT"/>
        </w:rPr>
        <w:t xml:space="preserve"> </w:t>
      </w:r>
      <w:r w:rsidR="00BC5E2A" w:rsidRPr="009760A3">
        <w:rPr>
          <w:rFonts w:ascii="Gill Sans MT" w:hAnsi="Gill Sans MT"/>
        </w:rPr>
        <w:t xml:space="preserve">všech </w:t>
      </w:r>
      <w:r w:rsidR="00002CE6" w:rsidRPr="009760A3">
        <w:rPr>
          <w:rFonts w:ascii="Gill Sans MT" w:hAnsi="Gill Sans MT"/>
        </w:rPr>
        <w:t>činností</w:t>
      </w:r>
      <w:r w:rsidR="00516B24" w:rsidRPr="009760A3">
        <w:rPr>
          <w:rFonts w:ascii="Gill Sans MT" w:hAnsi="Gill Sans MT"/>
        </w:rPr>
        <w:t>.</w:t>
      </w:r>
    </w:p>
    <w:p w:rsidR="00D3303B" w:rsidRPr="009760A3" w:rsidRDefault="008074AD" w:rsidP="00D3303B">
      <w:pPr>
        <w:suppressAutoHyphens w:val="0"/>
        <w:spacing w:after="120" w:line="276" w:lineRule="auto"/>
        <w:jc w:val="both"/>
        <w:rPr>
          <w:rFonts w:ascii="Gill Sans MT" w:hAnsi="Gill Sans MT"/>
        </w:rPr>
      </w:pPr>
      <w:r w:rsidRPr="009760A3">
        <w:rPr>
          <w:rFonts w:ascii="Gill Sans MT" w:hAnsi="Gill Sans MT"/>
        </w:rPr>
        <w:t>Siln</w:t>
      </w:r>
      <w:r w:rsidR="00BC5E2A" w:rsidRPr="009760A3">
        <w:rPr>
          <w:rFonts w:ascii="Gill Sans MT" w:hAnsi="Gill Sans MT"/>
        </w:rPr>
        <w:t>é</w:t>
      </w:r>
      <w:r w:rsidR="00BA187E" w:rsidRPr="009760A3">
        <w:rPr>
          <w:rFonts w:ascii="Gill Sans MT" w:hAnsi="Gill Sans MT"/>
        </w:rPr>
        <w:t xml:space="preserve"> stránk</w:t>
      </w:r>
      <w:r w:rsidR="00BC5E2A" w:rsidRPr="009760A3">
        <w:rPr>
          <w:rFonts w:ascii="Gill Sans MT" w:hAnsi="Gill Sans MT"/>
        </w:rPr>
        <w:t>y</w:t>
      </w:r>
      <w:r w:rsidR="00BA187E" w:rsidRPr="009760A3">
        <w:rPr>
          <w:rFonts w:ascii="Gill Sans MT" w:hAnsi="Gill Sans MT"/>
        </w:rPr>
        <w:t xml:space="preserve"> předloženého systému </w:t>
      </w:r>
      <w:r w:rsidR="00BC5E2A" w:rsidRPr="009760A3">
        <w:rPr>
          <w:rFonts w:ascii="Gill Sans MT" w:hAnsi="Gill Sans MT"/>
        </w:rPr>
        <w:t xml:space="preserve">představuje jeho centralizace a standardizace, které jsou však doplněny o </w:t>
      </w:r>
      <w:r w:rsidR="00BA187E" w:rsidRPr="009760A3">
        <w:rPr>
          <w:rFonts w:ascii="Gill Sans MT" w:hAnsi="Gill Sans MT"/>
        </w:rPr>
        <w:t xml:space="preserve">otevřenost </w:t>
      </w:r>
      <w:r w:rsidR="00D62779" w:rsidRPr="009760A3">
        <w:rPr>
          <w:rFonts w:ascii="Gill Sans MT" w:hAnsi="Gill Sans MT"/>
        </w:rPr>
        <w:t>k</w:t>
      </w:r>
      <w:r w:rsidR="00BC5E2A" w:rsidRPr="009760A3">
        <w:rPr>
          <w:rFonts w:ascii="Gill Sans MT" w:hAnsi="Gill Sans MT"/>
        </w:rPr>
        <w:t> </w:t>
      </w:r>
      <w:r w:rsidR="00BA187E" w:rsidRPr="009760A3">
        <w:rPr>
          <w:rFonts w:ascii="Gill Sans MT" w:hAnsi="Gill Sans MT"/>
        </w:rPr>
        <w:t>doplňování</w:t>
      </w:r>
      <w:r w:rsidR="00BC5E2A" w:rsidRPr="009760A3">
        <w:rPr>
          <w:rFonts w:ascii="Gill Sans MT" w:hAnsi="Gill Sans MT"/>
        </w:rPr>
        <w:t xml:space="preserve"> </w:t>
      </w:r>
      <w:r w:rsidR="00D62779" w:rsidRPr="009760A3">
        <w:rPr>
          <w:rFonts w:ascii="Gill Sans MT" w:hAnsi="Gill Sans MT"/>
        </w:rPr>
        <w:t xml:space="preserve">systému </w:t>
      </w:r>
      <w:r w:rsidR="00BA187E" w:rsidRPr="009760A3">
        <w:rPr>
          <w:rFonts w:ascii="Gill Sans MT" w:hAnsi="Gill Sans MT"/>
        </w:rPr>
        <w:t>na základě kontinuální zpětné vazby z vnitřn</w:t>
      </w:r>
      <w:r w:rsidR="00BC5E2A" w:rsidRPr="009760A3">
        <w:rPr>
          <w:rFonts w:ascii="Gill Sans MT" w:hAnsi="Gill Sans MT"/>
        </w:rPr>
        <w:t>ího i vnějšího okolí univerzity. Dalším důležitým pozitivním krokem v</w:t>
      </w:r>
      <w:r w:rsidR="00D62779" w:rsidRPr="009760A3">
        <w:rPr>
          <w:rFonts w:ascii="Gill Sans MT" w:hAnsi="Gill Sans MT"/>
        </w:rPr>
        <w:t xml:space="preserve"> jeho </w:t>
      </w:r>
      <w:r w:rsidR="00BC5E2A" w:rsidRPr="009760A3">
        <w:rPr>
          <w:rFonts w:ascii="Gill Sans MT" w:hAnsi="Gill Sans MT"/>
        </w:rPr>
        <w:t xml:space="preserve">rozvoji </w:t>
      </w:r>
      <w:r w:rsidR="00D62779" w:rsidRPr="009760A3">
        <w:rPr>
          <w:rFonts w:ascii="Gill Sans MT" w:hAnsi="Gill Sans MT"/>
        </w:rPr>
        <w:t>je</w:t>
      </w:r>
      <w:r w:rsidR="00BC5E2A" w:rsidRPr="009760A3">
        <w:rPr>
          <w:rFonts w:ascii="Gill Sans MT" w:hAnsi="Gill Sans MT"/>
        </w:rPr>
        <w:t xml:space="preserve"> úzká </w:t>
      </w:r>
      <w:r w:rsidR="00BA187E" w:rsidRPr="009760A3">
        <w:rPr>
          <w:rFonts w:ascii="Gill Sans MT" w:hAnsi="Gill Sans MT"/>
        </w:rPr>
        <w:t xml:space="preserve">provázanost se SZ </w:t>
      </w:r>
      <w:r w:rsidR="00672B76" w:rsidRPr="009760A3">
        <w:rPr>
          <w:rFonts w:ascii="Gill Sans MT" w:hAnsi="Gill Sans MT"/>
        </w:rPr>
        <w:t xml:space="preserve">UTB </w:t>
      </w:r>
      <w:r w:rsidR="00BA187E" w:rsidRPr="009760A3">
        <w:rPr>
          <w:rFonts w:ascii="Gill Sans MT" w:hAnsi="Gill Sans MT"/>
        </w:rPr>
        <w:t>2021+.</w:t>
      </w:r>
    </w:p>
    <w:p w:rsidR="004042C9" w:rsidRPr="009760A3" w:rsidRDefault="00BC5E2A" w:rsidP="00D62779">
      <w:pPr>
        <w:suppressAutoHyphens w:val="0"/>
        <w:spacing w:after="120" w:line="276" w:lineRule="auto"/>
        <w:jc w:val="both"/>
        <w:rPr>
          <w:rFonts w:ascii="Gill Sans MT" w:hAnsi="Gill Sans MT"/>
        </w:rPr>
      </w:pPr>
      <w:r w:rsidRPr="009760A3">
        <w:rPr>
          <w:rFonts w:ascii="Gill Sans MT" w:hAnsi="Gill Sans MT"/>
        </w:rPr>
        <w:t>Naopak s</w:t>
      </w:r>
      <w:r w:rsidR="00BA187E" w:rsidRPr="009760A3">
        <w:rPr>
          <w:rFonts w:ascii="Gill Sans MT" w:hAnsi="Gill Sans MT"/>
        </w:rPr>
        <w:t>labými stránkami stávajícího systému se jeví nižší míra partici</w:t>
      </w:r>
      <w:r w:rsidR="00D3303B" w:rsidRPr="009760A3">
        <w:rPr>
          <w:rFonts w:ascii="Gill Sans MT" w:hAnsi="Gill Sans MT"/>
        </w:rPr>
        <w:t>pace součást</w:t>
      </w:r>
      <w:r w:rsidR="00CF0557" w:rsidRPr="009760A3">
        <w:rPr>
          <w:rFonts w:ascii="Gill Sans MT" w:hAnsi="Gill Sans MT"/>
        </w:rPr>
        <w:t>í</w:t>
      </w:r>
      <w:r w:rsidR="00D3303B" w:rsidRPr="009760A3">
        <w:rPr>
          <w:rFonts w:ascii="Gill Sans MT" w:hAnsi="Gill Sans MT"/>
        </w:rPr>
        <w:t xml:space="preserve"> na některých aspektech </w:t>
      </w:r>
      <w:r w:rsidR="00BA187E" w:rsidRPr="009760A3">
        <w:rPr>
          <w:rFonts w:ascii="Gill Sans MT" w:hAnsi="Gill Sans MT"/>
        </w:rPr>
        <w:t>zajišť</w:t>
      </w:r>
      <w:r w:rsidR="00002CE6" w:rsidRPr="009760A3">
        <w:rPr>
          <w:rFonts w:ascii="Gill Sans MT" w:hAnsi="Gill Sans MT"/>
        </w:rPr>
        <w:t>ování kvality, což je bod, který</w:t>
      </w:r>
      <w:r w:rsidR="00BA187E" w:rsidRPr="009760A3">
        <w:rPr>
          <w:rFonts w:ascii="Gill Sans MT" w:hAnsi="Gill Sans MT"/>
        </w:rPr>
        <w:t xml:space="preserve"> chce UTB ve Zlíně adresovat v dalších letech (viz též 9.1 výše). </w:t>
      </w:r>
      <w:r w:rsidR="00D3303B" w:rsidRPr="009760A3">
        <w:rPr>
          <w:rFonts w:ascii="Gill Sans MT" w:hAnsi="Gill Sans MT"/>
        </w:rPr>
        <w:t>Dále se jedná o slabší ICT a softwarovou podporu</w:t>
      </w:r>
      <w:r w:rsidR="00BA187E" w:rsidRPr="009760A3">
        <w:rPr>
          <w:rFonts w:ascii="Gill Sans MT" w:hAnsi="Gill Sans MT"/>
        </w:rPr>
        <w:t>, která neumožňuje plnou digitalizaci všech procesů zajišťování zpětné vazby, data managementu a online do</w:t>
      </w:r>
      <w:r w:rsidR="00D3303B" w:rsidRPr="009760A3">
        <w:rPr>
          <w:rFonts w:ascii="Gill Sans MT" w:hAnsi="Gill Sans MT"/>
        </w:rPr>
        <w:t xml:space="preserve">stupnosti všech údajů o činnostech </w:t>
      </w:r>
      <w:r w:rsidR="00BA187E" w:rsidRPr="009760A3">
        <w:rPr>
          <w:rFonts w:ascii="Gill Sans MT" w:hAnsi="Gill Sans MT"/>
        </w:rPr>
        <w:t>UTB</w:t>
      </w:r>
      <w:r w:rsidR="00D3303B" w:rsidRPr="009760A3">
        <w:rPr>
          <w:rFonts w:ascii="Gill Sans MT" w:hAnsi="Gill Sans MT"/>
        </w:rPr>
        <w:t xml:space="preserve"> ve Zlíně</w:t>
      </w:r>
      <w:r w:rsidR="00BA187E" w:rsidRPr="009760A3">
        <w:rPr>
          <w:rFonts w:ascii="Gill Sans MT" w:hAnsi="Gill Sans MT"/>
        </w:rPr>
        <w:t xml:space="preserve">. V případě mnoha indikátorů je nezbytný </w:t>
      </w:r>
      <w:r w:rsidR="00D100B8" w:rsidRPr="009760A3">
        <w:rPr>
          <w:rFonts w:ascii="Gill Sans MT" w:hAnsi="Gill Sans MT"/>
        </w:rPr>
        <w:t xml:space="preserve">náročný sběr dat. I tento bod hodlá </w:t>
      </w:r>
      <w:r w:rsidR="00D3303B" w:rsidRPr="009760A3">
        <w:rPr>
          <w:rFonts w:ascii="Gill Sans MT" w:hAnsi="Gill Sans MT"/>
        </w:rPr>
        <w:t xml:space="preserve">univerzita </w:t>
      </w:r>
      <w:r w:rsidR="00CF0557" w:rsidRPr="009760A3">
        <w:rPr>
          <w:rFonts w:ascii="Gill Sans MT" w:hAnsi="Gill Sans MT"/>
        </w:rPr>
        <w:t xml:space="preserve">zapracovat </w:t>
      </w:r>
      <w:r w:rsidR="00D100B8" w:rsidRPr="009760A3">
        <w:rPr>
          <w:rFonts w:ascii="Gill Sans MT" w:hAnsi="Gill Sans MT"/>
        </w:rPr>
        <w:t>v n</w:t>
      </w:r>
      <w:r w:rsidR="00D3303B" w:rsidRPr="009760A3">
        <w:rPr>
          <w:rFonts w:ascii="Gill Sans MT" w:hAnsi="Gill Sans MT"/>
        </w:rPr>
        <w:t>adcházejících letech, když má v úmyslu modernizovat své vnitřní informační systémy</w:t>
      </w:r>
      <w:r w:rsidR="004837F8" w:rsidRPr="009760A3">
        <w:rPr>
          <w:rFonts w:ascii="Gill Sans MT" w:hAnsi="Gill Sans MT"/>
        </w:rPr>
        <w:t xml:space="preserve"> a personálně posilovat Centrum výpočetní techniky UTB ve Zlíně</w:t>
      </w:r>
      <w:r w:rsidR="00D3303B" w:rsidRPr="009760A3">
        <w:rPr>
          <w:rFonts w:ascii="Gill Sans MT" w:hAnsi="Gill Sans MT"/>
        </w:rPr>
        <w:t>.</w:t>
      </w:r>
    </w:p>
    <w:p w:rsidR="004042C9" w:rsidRPr="009760A3" w:rsidRDefault="004042C9">
      <w:pPr>
        <w:suppressAutoHyphens w:val="0"/>
        <w:spacing w:after="160" w:line="259" w:lineRule="auto"/>
        <w:rPr>
          <w:rFonts w:ascii="Gill Sans MT" w:hAnsi="Gill Sans MT"/>
          <w:b/>
          <w:color w:val="FF0000"/>
          <w:sz w:val="32"/>
          <w:szCs w:val="32"/>
        </w:rPr>
      </w:pPr>
      <w:r w:rsidRPr="009760A3">
        <w:rPr>
          <w:rFonts w:ascii="Gill Sans MT" w:hAnsi="Gill Sans MT"/>
          <w:b/>
          <w:color w:val="FF0000"/>
          <w:sz w:val="32"/>
          <w:szCs w:val="32"/>
        </w:rPr>
        <w:br w:type="page"/>
      </w:r>
    </w:p>
    <w:p w:rsidR="00E51D72" w:rsidRPr="009760A3" w:rsidRDefault="00E51D72" w:rsidP="00002CE6">
      <w:pPr>
        <w:pStyle w:val="Odstavecseseznamem"/>
        <w:numPr>
          <w:ilvl w:val="0"/>
          <w:numId w:val="12"/>
        </w:numPr>
        <w:spacing w:after="113"/>
        <w:jc w:val="both"/>
        <w:rPr>
          <w:rFonts w:ascii="Gill Sans MT" w:hAnsi="Gill Sans MT"/>
        </w:rPr>
      </w:pPr>
      <w:r w:rsidRPr="009760A3">
        <w:rPr>
          <w:rFonts w:ascii="Gill Sans MT" w:hAnsi="Gill Sans MT"/>
          <w:b/>
          <w:sz w:val="32"/>
          <w:szCs w:val="32"/>
        </w:rPr>
        <w:lastRenderedPageBreak/>
        <w:t>Kultura akademického prostředí</w:t>
      </w:r>
    </w:p>
    <w:p w:rsidR="00E51D72" w:rsidRPr="009760A3" w:rsidRDefault="00E51D72" w:rsidP="00D62779">
      <w:pPr>
        <w:spacing w:after="113" w:line="276" w:lineRule="auto"/>
        <w:jc w:val="both"/>
        <w:rPr>
          <w:rFonts w:ascii="Gill Sans MT" w:hAnsi="Gill Sans MT"/>
        </w:rPr>
      </w:pPr>
    </w:p>
    <w:p w:rsidR="00C0342F" w:rsidRPr="009760A3" w:rsidRDefault="00D34750" w:rsidP="00D62779">
      <w:pPr>
        <w:spacing w:after="113" w:line="276" w:lineRule="auto"/>
        <w:jc w:val="both"/>
        <w:rPr>
          <w:rFonts w:ascii="Gill Sans MT" w:hAnsi="Gill Sans MT"/>
          <w:b/>
          <w:sz w:val="28"/>
        </w:rPr>
      </w:pPr>
      <w:r w:rsidRPr="009760A3">
        <w:rPr>
          <w:rFonts w:ascii="Gill Sans MT" w:hAnsi="Gill Sans MT"/>
          <w:b/>
          <w:sz w:val="28"/>
        </w:rPr>
        <w:t xml:space="preserve">10.1 </w:t>
      </w:r>
      <w:r w:rsidR="005B143A" w:rsidRPr="009760A3">
        <w:rPr>
          <w:rFonts w:ascii="Gill Sans MT" w:hAnsi="Gill Sans MT"/>
          <w:b/>
          <w:sz w:val="28"/>
        </w:rPr>
        <w:t>Kultura otevřené komunikace</w:t>
      </w:r>
    </w:p>
    <w:p w:rsidR="005B143A" w:rsidRPr="009760A3" w:rsidRDefault="00D3303B" w:rsidP="00D62779">
      <w:pPr>
        <w:spacing w:after="113" w:line="276" w:lineRule="auto"/>
        <w:jc w:val="both"/>
        <w:rPr>
          <w:rFonts w:ascii="Gill Sans MT" w:hAnsi="Gill Sans MT"/>
        </w:rPr>
      </w:pPr>
      <w:r w:rsidRPr="009760A3">
        <w:rPr>
          <w:rFonts w:ascii="Gill Sans MT" w:hAnsi="Gill Sans MT"/>
        </w:rPr>
        <w:t xml:space="preserve">V případě kultury akademického prostředí </w:t>
      </w:r>
      <w:r w:rsidR="00E06CB7" w:rsidRPr="009760A3">
        <w:rPr>
          <w:rFonts w:ascii="Gill Sans MT" w:hAnsi="Gill Sans MT"/>
        </w:rPr>
        <w:t>dbá UTB ve Zlíně v posledních letech zejména na budování kultury otevřené komunikace. Pro její účel uskutečňuje nejen</w:t>
      </w:r>
      <w:r w:rsidR="005B143A" w:rsidRPr="009760A3">
        <w:rPr>
          <w:rFonts w:ascii="Gill Sans MT" w:hAnsi="Gill Sans MT"/>
        </w:rPr>
        <w:t>om</w:t>
      </w:r>
      <w:r w:rsidR="00E06CB7" w:rsidRPr="009760A3">
        <w:rPr>
          <w:rFonts w:ascii="Gill Sans MT" w:hAnsi="Gill Sans MT"/>
        </w:rPr>
        <w:t xml:space="preserve"> pravidelná setkání akademické obce, vydává univerzitní časopis a </w:t>
      </w:r>
      <w:proofErr w:type="spellStart"/>
      <w:r w:rsidR="00E06CB7" w:rsidRPr="009760A3">
        <w:rPr>
          <w:rFonts w:ascii="Gill Sans MT" w:hAnsi="Gill Sans MT"/>
        </w:rPr>
        <w:t>newsletter</w:t>
      </w:r>
      <w:proofErr w:type="spellEnd"/>
      <w:r w:rsidR="00E06CB7" w:rsidRPr="009760A3">
        <w:rPr>
          <w:rFonts w:ascii="Gill Sans MT" w:hAnsi="Gill Sans MT"/>
        </w:rPr>
        <w:t xml:space="preserve">, ale rovněž disponuje systémem anonymního dotazování rektora („Ptejte se rektora“). </w:t>
      </w:r>
      <w:r w:rsidR="00D80ACD" w:rsidRPr="009760A3">
        <w:rPr>
          <w:rFonts w:ascii="Gill Sans MT" w:hAnsi="Gill Sans MT"/>
        </w:rPr>
        <w:t>Od roku 20</w:t>
      </w:r>
      <w:r w:rsidR="00672B76" w:rsidRPr="009760A3">
        <w:rPr>
          <w:rFonts w:ascii="Gill Sans MT" w:hAnsi="Gill Sans MT"/>
        </w:rPr>
        <w:t>19</w:t>
      </w:r>
      <w:r w:rsidR="00D80ACD" w:rsidRPr="009760A3">
        <w:rPr>
          <w:rFonts w:ascii="Gill Sans MT" w:hAnsi="Gill Sans MT"/>
        </w:rPr>
        <w:t xml:space="preserve"> UTB ve Zlíně rovněž disponuje pozicí Ombudsmana.</w:t>
      </w:r>
      <w:r w:rsidR="00D80ACD" w:rsidRPr="009760A3">
        <w:rPr>
          <w:rStyle w:val="Znakapoznpodarou"/>
          <w:rFonts w:ascii="Gill Sans MT" w:hAnsi="Gill Sans MT"/>
        </w:rPr>
        <w:footnoteReference w:id="26"/>
      </w:r>
      <w:r w:rsidR="00D80ACD" w:rsidRPr="009760A3">
        <w:rPr>
          <w:rFonts w:ascii="Gill Sans MT" w:hAnsi="Gill Sans MT"/>
        </w:rPr>
        <w:t xml:space="preserve"> </w:t>
      </w:r>
      <w:r w:rsidR="00E06CB7" w:rsidRPr="009760A3">
        <w:rPr>
          <w:rFonts w:ascii="Gill Sans MT" w:hAnsi="Gill Sans MT"/>
        </w:rPr>
        <w:t xml:space="preserve">Cílem </w:t>
      </w:r>
      <w:r w:rsidR="005B143A" w:rsidRPr="009760A3">
        <w:rPr>
          <w:rFonts w:ascii="Gill Sans MT" w:hAnsi="Gill Sans MT"/>
        </w:rPr>
        <w:t xml:space="preserve">vysoké školy </w:t>
      </w:r>
      <w:r w:rsidR="00E06CB7" w:rsidRPr="009760A3">
        <w:rPr>
          <w:rFonts w:ascii="Gill Sans MT" w:hAnsi="Gill Sans MT"/>
        </w:rPr>
        <w:t>j</w:t>
      </w:r>
      <w:r w:rsidR="00D80ACD" w:rsidRPr="009760A3">
        <w:rPr>
          <w:rFonts w:ascii="Gill Sans MT" w:hAnsi="Gill Sans MT"/>
        </w:rPr>
        <w:t>e v tomto ohledu</w:t>
      </w:r>
      <w:r w:rsidR="00E06CB7" w:rsidRPr="009760A3">
        <w:rPr>
          <w:rFonts w:ascii="Gill Sans MT" w:hAnsi="Gill Sans MT"/>
        </w:rPr>
        <w:t xml:space="preserve"> transparentnost v</w:t>
      </w:r>
      <w:r w:rsidR="00D80ACD" w:rsidRPr="009760A3">
        <w:rPr>
          <w:rFonts w:ascii="Gill Sans MT" w:hAnsi="Gill Sans MT"/>
        </w:rPr>
        <w:t>nitřních procesů a rozhodování.</w:t>
      </w:r>
    </w:p>
    <w:p w:rsidR="00E06CB7" w:rsidRPr="009760A3" w:rsidRDefault="005B143A" w:rsidP="00D62779">
      <w:pPr>
        <w:spacing w:after="113" w:line="276" w:lineRule="auto"/>
        <w:jc w:val="both"/>
        <w:rPr>
          <w:rFonts w:ascii="Gill Sans MT" w:hAnsi="Gill Sans MT"/>
        </w:rPr>
      </w:pPr>
      <w:r w:rsidRPr="009760A3">
        <w:rPr>
          <w:rFonts w:ascii="Gill Sans MT" w:hAnsi="Gill Sans MT"/>
        </w:rPr>
        <w:t>Efektivita vnitřní a vně</w:t>
      </w:r>
      <w:r w:rsidR="00D80ACD" w:rsidRPr="009760A3">
        <w:rPr>
          <w:rFonts w:ascii="Gill Sans MT" w:hAnsi="Gill Sans MT"/>
        </w:rPr>
        <w:t>jší komunikace se přitom ukázala</w:t>
      </w:r>
      <w:r w:rsidRPr="009760A3">
        <w:rPr>
          <w:rFonts w:ascii="Gill Sans MT" w:hAnsi="Gill Sans MT"/>
        </w:rPr>
        <w:t xml:space="preserve"> být jedním ze stěžejních faktorů adaptability UTB ve Zlíně během dosavad</w:t>
      </w:r>
      <w:r w:rsidR="00D80ACD" w:rsidRPr="009760A3">
        <w:rPr>
          <w:rFonts w:ascii="Gill Sans MT" w:hAnsi="Gill Sans MT"/>
        </w:rPr>
        <w:t>ních vln uzavírání VŠ</w:t>
      </w:r>
      <w:r w:rsidRPr="009760A3">
        <w:rPr>
          <w:rFonts w:ascii="Gill Sans MT" w:hAnsi="Gill Sans MT"/>
        </w:rPr>
        <w:t xml:space="preserve"> způsobených pandemií COVID-19. Jak ukazuje Tab. 18.</w:t>
      </w:r>
      <w:r w:rsidR="00D80ACD" w:rsidRPr="009760A3">
        <w:rPr>
          <w:rFonts w:ascii="Gill Sans MT" w:hAnsi="Gill Sans MT"/>
        </w:rPr>
        <w:t>,</w:t>
      </w:r>
      <w:r w:rsidRPr="009760A3">
        <w:rPr>
          <w:rFonts w:ascii="Gill Sans MT" w:hAnsi="Gill Sans MT"/>
        </w:rPr>
        <w:t xml:space="preserve"> </w:t>
      </w:r>
      <w:r w:rsidR="00672B76" w:rsidRPr="009760A3">
        <w:rPr>
          <w:rFonts w:ascii="Gill Sans MT" w:hAnsi="Gill Sans MT"/>
        </w:rPr>
        <w:t>UTB ve Zlíně</w:t>
      </w:r>
      <w:r w:rsidRPr="009760A3">
        <w:rPr>
          <w:rFonts w:ascii="Gill Sans MT" w:hAnsi="Gill Sans MT"/>
        </w:rPr>
        <w:t xml:space="preserve"> v tomto případě dokázala zajistit vysokou míru informovanosti ohledně všech opatření souvisejících s pandemií.   </w:t>
      </w:r>
    </w:p>
    <w:p w:rsidR="00E06CB7" w:rsidRPr="009760A3" w:rsidRDefault="00E06CB7" w:rsidP="00D62779">
      <w:pPr>
        <w:spacing w:after="113" w:line="276" w:lineRule="auto"/>
        <w:ind w:left="360"/>
        <w:jc w:val="both"/>
        <w:rPr>
          <w:rFonts w:ascii="Gill Sans MT" w:hAnsi="Gill Sans MT"/>
        </w:rPr>
      </w:pPr>
    </w:p>
    <w:p w:rsidR="00C0342F" w:rsidRPr="009760A3" w:rsidRDefault="00D34750" w:rsidP="00D62779">
      <w:pPr>
        <w:spacing w:after="113" w:line="276" w:lineRule="auto"/>
        <w:jc w:val="both"/>
        <w:rPr>
          <w:rFonts w:ascii="Gill Sans MT" w:hAnsi="Gill Sans MT"/>
          <w:b/>
          <w:sz w:val="28"/>
          <w:szCs w:val="28"/>
        </w:rPr>
      </w:pPr>
      <w:r w:rsidRPr="009760A3">
        <w:rPr>
          <w:rFonts w:ascii="Gill Sans MT" w:hAnsi="Gill Sans MT"/>
          <w:b/>
          <w:sz w:val="28"/>
          <w:szCs w:val="28"/>
        </w:rPr>
        <w:t xml:space="preserve">10.2 </w:t>
      </w:r>
      <w:r w:rsidR="005B143A" w:rsidRPr="009760A3">
        <w:rPr>
          <w:rFonts w:ascii="Gill Sans MT" w:hAnsi="Gill Sans MT"/>
          <w:b/>
          <w:sz w:val="28"/>
          <w:szCs w:val="28"/>
        </w:rPr>
        <w:t>Od kvantitativní strategie ke kvalitě</w:t>
      </w:r>
    </w:p>
    <w:p w:rsidR="00C0342F" w:rsidRPr="009760A3" w:rsidRDefault="00E06CB7" w:rsidP="00D62779">
      <w:pPr>
        <w:spacing w:after="113" w:line="276" w:lineRule="auto"/>
        <w:jc w:val="both"/>
        <w:rPr>
          <w:rFonts w:ascii="Gill Sans MT" w:hAnsi="Gill Sans MT"/>
        </w:rPr>
      </w:pPr>
      <w:r w:rsidRPr="009760A3">
        <w:rPr>
          <w:rFonts w:ascii="Gill Sans MT" w:hAnsi="Gill Sans MT"/>
        </w:rPr>
        <w:t>D</w:t>
      </w:r>
      <w:r w:rsidR="005B143A" w:rsidRPr="009760A3">
        <w:rPr>
          <w:rFonts w:ascii="Gill Sans MT" w:hAnsi="Gill Sans MT"/>
        </w:rPr>
        <w:t xml:space="preserve">alší důležitým aspektem dosavadní </w:t>
      </w:r>
      <w:r w:rsidRPr="009760A3">
        <w:rPr>
          <w:rFonts w:ascii="Gill Sans MT" w:hAnsi="Gill Sans MT"/>
        </w:rPr>
        <w:t xml:space="preserve">změny akademického prostředí </w:t>
      </w:r>
      <w:r w:rsidR="005B143A" w:rsidRPr="009760A3">
        <w:rPr>
          <w:rFonts w:ascii="Gill Sans MT" w:hAnsi="Gill Sans MT"/>
        </w:rPr>
        <w:t xml:space="preserve">UTB ve Zlíně </w:t>
      </w:r>
      <w:r w:rsidRPr="009760A3">
        <w:rPr>
          <w:rFonts w:ascii="Gill Sans MT" w:hAnsi="Gill Sans MT"/>
        </w:rPr>
        <w:t xml:space="preserve">je akceptování vyšších standardů na tvůrčí a vzdělávací činnost. </w:t>
      </w:r>
      <w:r w:rsidR="005B143A" w:rsidRPr="009760A3">
        <w:rPr>
          <w:rFonts w:ascii="Gill Sans MT" w:hAnsi="Gill Sans MT"/>
        </w:rPr>
        <w:t>Již není podstat</w:t>
      </w:r>
      <w:r w:rsidR="00E05E8C" w:rsidRPr="009760A3">
        <w:rPr>
          <w:rFonts w:ascii="Gill Sans MT" w:hAnsi="Gill Sans MT"/>
        </w:rPr>
        <w:t>ný počet studentů ve</w:t>
      </w:r>
      <w:r w:rsidR="005B143A" w:rsidRPr="009760A3">
        <w:rPr>
          <w:rFonts w:ascii="Gill Sans MT" w:hAnsi="Gill Sans MT"/>
        </w:rPr>
        <w:t xml:space="preserve"> SP, nebo počet publikací, ale samotná </w:t>
      </w:r>
      <w:r w:rsidR="00E05E8C" w:rsidRPr="009760A3">
        <w:rPr>
          <w:rFonts w:ascii="Gill Sans MT" w:hAnsi="Gill Sans MT"/>
        </w:rPr>
        <w:t>–</w:t>
      </w:r>
      <w:r w:rsidR="00D80ACD" w:rsidRPr="009760A3">
        <w:rPr>
          <w:rFonts w:ascii="Gill Sans MT" w:hAnsi="Gill Sans MT"/>
        </w:rPr>
        <w:t xml:space="preserve"> na studenty a jejich potřeby orientovaná</w:t>
      </w:r>
      <w:r w:rsidR="005B143A" w:rsidRPr="009760A3">
        <w:rPr>
          <w:rFonts w:ascii="Gill Sans MT" w:hAnsi="Gill Sans MT"/>
        </w:rPr>
        <w:t xml:space="preserve"> výuka, včetně pravidelné zpětné vazby</w:t>
      </w:r>
      <w:r w:rsidR="009760A3" w:rsidRPr="009760A3">
        <w:rPr>
          <w:rFonts w:ascii="Gill Sans MT" w:hAnsi="Gill Sans MT"/>
        </w:rPr>
        <w:t xml:space="preserve"> </w:t>
      </w:r>
      <w:r w:rsidR="005B143A" w:rsidRPr="009760A3">
        <w:rPr>
          <w:rFonts w:ascii="Gill Sans MT" w:hAnsi="Gill Sans MT"/>
        </w:rPr>
        <w:t>–</w:t>
      </w:r>
      <w:r w:rsidR="009760A3" w:rsidRPr="009760A3">
        <w:rPr>
          <w:rFonts w:ascii="Gill Sans MT" w:hAnsi="Gill Sans MT"/>
        </w:rPr>
        <w:t xml:space="preserve"> </w:t>
      </w:r>
      <w:r w:rsidR="005B143A" w:rsidRPr="009760A3">
        <w:rPr>
          <w:rFonts w:ascii="Gill Sans MT" w:hAnsi="Gill Sans MT"/>
        </w:rPr>
        <w:t xml:space="preserve">kvalita samotných výstupů tvůrčí činnosti. V případě této oblasti tedy UTB </w:t>
      </w:r>
      <w:r w:rsidR="00D80ACD" w:rsidRPr="009760A3">
        <w:rPr>
          <w:rFonts w:ascii="Gill Sans MT" w:hAnsi="Gill Sans MT"/>
        </w:rPr>
        <w:t xml:space="preserve">ve Zlíně </w:t>
      </w:r>
      <w:r w:rsidR="00E05E8C" w:rsidRPr="009760A3">
        <w:rPr>
          <w:rFonts w:ascii="Gill Sans MT" w:hAnsi="Gill Sans MT"/>
        </w:rPr>
        <w:t xml:space="preserve">prodělává </w:t>
      </w:r>
      <w:r w:rsidRPr="009760A3">
        <w:rPr>
          <w:rFonts w:ascii="Gill Sans MT" w:hAnsi="Gill Sans MT"/>
        </w:rPr>
        <w:t xml:space="preserve">celkový posun </w:t>
      </w:r>
      <w:r w:rsidR="00E05E8C" w:rsidRPr="009760A3">
        <w:rPr>
          <w:rFonts w:ascii="Gill Sans MT" w:hAnsi="Gill Sans MT"/>
        </w:rPr>
        <w:t xml:space="preserve">vnímání činnosti, pro nějž je charakteristický příklon </w:t>
      </w:r>
      <w:r w:rsidRPr="009760A3">
        <w:rPr>
          <w:rFonts w:ascii="Gill Sans MT" w:hAnsi="Gill Sans MT"/>
        </w:rPr>
        <w:t>od kvantity ke kvalitě.</w:t>
      </w:r>
    </w:p>
    <w:p w:rsidR="005B143A" w:rsidRPr="009760A3" w:rsidRDefault="005B143A" w:rsidP="00D62779">
      <w:pPr>
        <w:spacing w:after="113" w:line="276" w:lineRule="auto"/>
        <w:jc w:val="both"/>
        <w:rPr>
          <w:rFonts w:ascii="Gill Sans MT" w:hAnsi="Gill Sans MT"/>
        </w:rPr>
      </w:pPr>
    </w:p>
    <w:p w:rsidR="005B143A" w:rsidRPr="009760A3" w:rsidRDefault="00D34750" w:rsidP="00D62779">
      <w:pPr>
        <w:spacing w:after="113" w:line="276" w:lineRule="auto"/>
        <w:jc w:val="both"/>
        <w:rPr>
          <w:rFonts w:ascii="Gill Sans MT" w:hAnsi="Gill Sans MT"/>
          <w:b/>
          <w:sz w:val="28"/>
          <w:szCs w:val="28"/>
        </w:rPr>
      </w:pPr>
      <w:r w:rsidRPr="009760A3">
        <w:rPr>
          <w:rFonts w:ascii="Gill Sans MT" w:hAnsi="Gill Sans MT"/>
          <w:b/>
          <w:sz w:val="28"/>
          <w:szCs w:val="28"/>
        </w:rPr>
        <w:t xml:space="preserve">10.3 </w:t>
      </w:r>
      <w:r w:rsidR="005B143A" w:rsidRPr="009760A3">
        <w:rPr>
          <w:rFonts w:ascii="Gill Sans MT" w:hAnsi="Gill Sans MT"/>
          <w:b/>
          <w:sz w:val="28"/>
          <w:szCs w:val="28"/>
        </w:rPr>
        <w:t>Od intuitivního a stavovského řízení ke strategickému řízení s participativními prvky</w:t>
      </w:r>
    </w:p>
    <w:p w:rsidR="00E06CB7" w:rsidRPr="009760A3" w:rsidRDefault="00E06CB7" w:rsidP="00D62779">
      <w:pPr>
        <w:spacing w:after="113" w:line="276" w:lineRule="auto"/>
        <w:jc w:val="both"/>
        <w:rPr>
          <w:rFonts w:ascii="Gill Sans MT" w:hAnsi="Gill Sans MT"/>
        </w:rPr>
      </w:pPr>
      <w:r w:rsidRPr="009760A3">
        <w:rPr>
          <w:rFonts w:ascii="Gill Sans MT" w:hAnsi="Gill Sans MT"/>
        </w:rPr>
        <w:t xml:space="preserve">Proměna </w:t>
      </w:r>
      <w:r w:rsidR="00E05E8C" w:rsidRPr="009760A3">
        <w:rPr>
          <w:rFonts w:ascii="Gill Sans MT" w:hAnsi="Gill Sans MT"/>
        </w:rPr>
        <w:t xml:space="preserve">kultury organizace </w:t>
      </w:r>
      <w:r w:rsidRPr="009760A3">
        <w:rPr>
          <w:rFonts w:ascii="Gill Sans MT" w:hAnsi="Gill Sans MT"/>
        </w:rPr>
        <w:t>se týká i</w:t>
      </w:r>
      <w:r w:rsidR="00E05E8C" w:rsidRPr="009760A3">
        <w:rPr>
          <w:rFonts w:ascii="Gill Sans MT" w:hAnsi="Gill Sans MT"/>
        </w:rPr>
        <w:t xml:space="preserve"> celkové proměny filoz</w:t>
      </w:r>
      <w:r w:rsidRPr="009760A3">
        <w:rPr>
          <w:rFonts w:ascii="Gill Sans MT" w:hAnsi="Gill Sans MT"/>
        </w:rPr>
        <w:t>ofie řízení</w:t>
      </w:r>
      <w:r w:rsidR="00E05E8C" w:rsidRPr="009760A3">
        <w:rPr>
          <w:rFonts w:ascii="Gill Sans MT" w:hAnsi="Gill Sans MT"/>
        </w:rPr>
        <w:t xml:space="preserve">. Manažerský přístup v tomto ohledu </w:t>
      </w:r>
      <w:r w:rsidRPr="009760A3">
        <w:rPr>
          <w:rFonts w:ascii="Gill Sans MT" w:hAnsi="Gill Sans MT"/>
        </w:rPr>
        <w:t xml:space="preserve">vychází </w:t>
      </w:r>
      <w:r w:rsidR="00E05E8C" w:rsidRPr="009760A3">
        <w:rPr>
          <w:rFonts w:ascii="Gill Sans MT" w:hAnsi="Gill Sans MT"/>
        </w:rPr>
        <w:t xml:space="preserve">od roku 2019 stále </w:t>
      </w:r>
      <w:r w:rsidRPr="009760A3">
        <w:rPr>
          <w:rFonts w:ascii="Gill Sans MT" w:hAnsi="Gill Sans MT"/>
        </w:rPr>
        <w:t>více z postupů rozhodování na datech, explicitní formulace cílů a nutnosti měřitelnosti a vyhodnocování</w:t>
      </w:r>
      <w:r w:rsidR="00E05E8C" w:rsidRPr="009760A3">
        <w:rPr>
          <w:rFonts w:ascii="Gill Sans MT" w:hAnsi="Gill Sans MT"/>
        </w:rPr>
        <w:t xml:space="preserve"> dosažení cílů, než </w:t>
      </w:r>
      <w:r w:rsidR="00CF0557" w:rsidRPr="009760A3">
        <w:rPr>
          <w:rFonts w:ascii="Gill Sans MT" w:hAnsi="Gill Sans MT"/>
        </w:rPr>
        <w:t>z</w:t>
      </w:r>
      <w:r w:rsidR="00E05E8C" w:rsidRPr="009760A3">
        <w:rPr>
          <w:rFonts w:ascii="Gill Sans MT" w:hAnsi="Gill Sans MT"/>
        </w:rPr>
        <w:t>e stavovského prosazování zájmů jednotlivých součástí a intuitivního či účelového rozhodování na momentální situaci v tuzemském systému vysokého školství</w:t>
      </w:r>
      <w:r w:rsidRPr="009760A3">
        <w:rPr>
          <w:rFonts w:ascii="Gill Sans MT" w:hAnsi="Gill Sans MT"/>
        </w:rPr>
        <w:t xml:space="preserve">. </w:t>
      </w:r>
    </w:p>
    <w:p w:rsidR="00E06CB7" w:rsidRPr="009760A3" w:rsidRDefault="00E06CB7" w:rsidP="00D62779">
      <w:pPr>
        <w:spacing w:after="113" w:line="276" w:lineRule="auto"/>
        <w:jc w:val="both"/>
        <w:rPr>
          <w:rFonts w:ascii="Gill Sans MT" w:hAnsi="Gill Sans MT"/>
        </w:rPr>
      </w:pPr>
    </w:p>
    <w:p w:rsidR="005B143A" w:rsidRPr="009760A3" w:rsidRDefault="00D34750" w:rsidP="00D62779">
      <w:pPr>
        <w:spacing w:after="113" w:line="276" w:lineRule="auto"/>
        <w:jc w:val="both"/>
        <w:rPr>
          <w:rFonts w:ascii="Gill Sans MT" w:hAnsi="Gill Sans MT"/>
          <w:b/>
          <w:sz w:val="28"/>
          <w:szCs w:val="28"/>
        </w:rPr>
      </w:pPr>
      <w:r w:rsidRPr="009760A3">
        <w:rPr>
          <w:rFonts w:ascii="Gill Sans MT" w:hAnsi="Gill Sans MT"/>
          <w:b/>
          <w:sz w:val="28"/>
          <w:szCs w:val="28"/>
        </w:rPr>
        <w:t xml:space="preserve">10.4 </w:t>
      </w:r>
      <w:r w:rsidR="005B143A" w:rsidRPr="009760A3">
        <w:rPr>
          <w:rFonts w:ascii="Gill Sans MT" w:hAnsi="Gill Sans MT"/>
          <w:b/>
          <w:sz w:val="28"/>
          <w:szCs w:val="28"/>
        </w:rPr>
        <w:t>Od personální administrativy k rozvoji lidských zdrojů</w:t>
      </w:r>
    </w:p>
    <w:p w:rsidR="00C0342F" w:rsidRPr="009760A3" w:rsidRDefault="005B143A" w:rsidP="00D62779">
      <w:pPr>
        <w:spacing w:after="113" w:line="276" w:lineRule="auto"/>
        <w:jc w:val="both"/>
        <w:rPr>
          <w:rFonts w:ascii="Gill Sans MT" w:hAnsi="Gill Sans MT"/>
        </w:rPr>
      </w:pPr>
      <w:r w:rsidRPr="009760A3">
        <w:rPr>
          <w:rFonts w:ascii="Gill Sans MT" w:hAnsi="Gill Sans MT"/>
        </w:rPr>
        <w:t xml:space="preserve">Čtvrtým </w:t>
      </w:r>
      <w:r w:rsidR="00E06CB7" w:rsidRPr="009760A3">
        <w:rPr>
          <w:rFonts w:ascii="Gill Sans MT" w:hAnsi="Gill Sans MT"/>
        </w:rPr>
        <w:t xml:space="preserve">důležitým </w:t>
      </w:r>
      <w:r w:rsidR="00E05E8C" w:rsidRPr="009760A3">
        <w:rPr>
          <w:rFonts w:ascii="Gill Sans MT" w:hAnsi="Gill Sans MT"/>
        </w:rPr>
        <w:t>trendem v kultuře</w:t>
      </w:r>
      <w:r w:rsidR="00E06CB7" w:rsidRPr="009760A3">
        <w:rPr>
          <w:rFonts w:ascii="Gill Sans MT" w:hAnsi="Gill Sans MT"/>
        </w:rPr>
        <w:t xml:space="preserve"> akademického prostředí </w:t>
      </w:r>
      <w:r w:rsidR="00D80ACD" w:rsidRPr="009760A3">
        <w:rPr>
          <w:rFonts w:ascii="Gill Sans MT" w:hAnsi="Gill Sans MT"/>
        </w:rPr>
        <w:t>VŠ</w:t>
      </w:r>
      <w:r w:rsidR="00E05E8C" w:rsidRPr="009760A3">
        <w:rPr>
          <w:rFonts w:ascii="Gill Sans MT" w:hAnsi="Gill Sans MT"/>
        </w:rPr>
        <w:t xml:space="preserve"> </w:t>
      </w:r>
      <w:r w:rsidR="00E06CB7" w:rsidRPr="009760A3">
        <w:rPr>
          <w:rFonts w:ascii="Gill Sans MT" w:hAnsi="Gill Sans MT"/>
        </w:rPr>
        <w:t>je důraz na vytvoření systému rozvoje lidských zdrojů (HR</w:t>
      </w:r>
      <w:r w:rsidR="00E05E8C" w:rsidRPr="009760A3">
        <w:rPr>
          <w:rFonts w:ascii="Gill Sans MT" w:hAnsi="Gill Sans MT"/>
        </w:rPr>
        <w:t xml:space="preserve"> </w:t>
      </w:r>
      <w:proofErr w:type="spellStart"/>
      <w:r w:rsidR="00E05E8C" w:rsidRPr="009760A3">
        <w:rPr>
          <w:rFonts w:ascii="Gill Sans MT" w:hAnsi="Gill Sans MT"/>
        </w:rPr>
        <w:t>development</w:t>
      </w:r>
      <w:proofErr w:type="spellEnd"/>
      <w:r w:rsidR="00E05E8C" w:rsidRPr="009760A3">
        <w:rPr>
          <w:rFonts w:ascii="Gill Sans MT" w:hAnsi="Gill Sans MT"/>
        </w:rPr>
        <w:t xml:space="preserve">). Starost o podporu a rozvoj pracovníků </w:t>
      </w:r>
      <w:r w:rsidR="00E06CB7" w:rsidRPr="009760A3">
        <w:rPr>
          <w:rFonts w:ascii="Gill Sans MT" w:hAnsi="Gill Sans MT"/>
        </w:rPr>
        <w:t xml:space="preserve">zajišťuje od roku 2021 </w:t>
      </w:r>
      <w:r w:rsidR="00E05E8C" w:rsidRPr="009760A3">
        <w:rPr>
          <w:rFonts w:ascii="Gill Sans MT" w:hAnsi="Gill Sans MT"/>
        </w:rPr>
        <w:t>nově zřízený</w:t>
      </w:r>
      <w:r w:rsidR="00E06CB7" w:rsidRPr="009760A3">
        <w:rPr>
          <w:rFonts w:ascii="Gill Sans MT" w:hAnsi="Gill Sans MT"/>
        </w:rPr>
        <w:t xml:space="preserve"> organizační útvar</w:t>
      </w:r>
      <w:r w:rsidR="00517797" w:rsidRPr="009760A3">
        <w:rPr>
          <w:rFonts w:ascii="Gill Sans MT" w:hAnsi="Gill Sans MT"/>
        </w:rPr>
        <w:t xml:space="preserve"> rektorátu</w:t>
      </w:r>
      <w:r w:rsidR="00E06CB7" w:rsidRPr="009760A3">
        <w:rPr>
          <w:rFonts w:ascii="Gill Sans MT" w:hAnsi="Gill Sans MT"/>
        </w:rPr>
        <w:t xml:space="preserve"> – Oddělení rozvoje lidských zdrojů.</w:t>
      </w:r>
      <w:r w:rsidRPr="009760A3">
        <w:rPr>
          <w:rFonts w:ascii="Gill Sans MT" w:hAnsi="Gill Sans MT"/>
        </w:rPr>
        <w:t xml:space="preserve"> Pr</w:t>
      </w:r>
      <w:r w:rsidR="00E05E8C" w:rsidRPr="009760A3">
        <w:rPr>
          <w:rFonts w:ascii="Gill Sans MT" w:hAnsi="Gill Sans MT"/>
        </w:rPr>
        <w:t xml:space="preserve">o něj </w:t>
      </w:r>
      <w:r w:rsidR="00D80ACD" w:rsidRPr="009760A3">
        <w:rPr>
          <w:rFonts w:ascii="Gill Sans MT" w:hAnsi="Gill Sans MT"/>
        </w:rPr>
        <w:t xml:space="preserve">je </w:t>
      </w:r>
      <w:r w:rsidR="00E05E8C" w:rsidRPr="009760A3">
        <w:rPr>
          <w:rFonts w:ascii="Gill Sans MT" w:hAnsi="Gill Sans MT"/>
        </w:rPr>
        <w:t xml:space="preserve">příznačné, že se věnuje systému interního vzdělávání pracovníků a talent managementu, rozšiřuje sféru péče o zaměstnance a dbá na implementaci principů Evropské </w:t>
      </w:r>
      <w:r w:rsidR="00E05E8C" w:rsidRPr="009760A3">
        <w:rPr>
          <w:rFonts w:ascii="Gill Sans MT" w:hAnsi="Gill Sans MT"/>
        </w:rPr>
        <w:lastRenderedPageBreak/>
        <w:t>charty pro výzkumné pracovníky, HRS4R a politiky genderové rovnosti. V pozadí tohoto trendu je snaha univerzity budovat renomé špičkové</w:t>
      </w:r>
      <w:r w:rsidR="007B4196" w:rsidRPr="009760A3">
        <w:rPr>
          <w:rFonts w:ascii="Gill Sans MT" w:hAnsi="Gill Sans MT"/>
        </w:rPr>
        <w:t>ho</w:t>
      </w:r>
      <w:r w:rsidR="00E05E8C" w:rsidRPr="009760A3">
        <w:rPr>
          <w:rFonts w:ascii="Gill Sans MT" w:hAnsi="Gill Sans MT"/>
        </w:rPr>
        <w:t xml:space="preserve"> zaměstnavatele a instituce, která dbá na kvalitu pracovního</w:t>
      </w:r>
      <w:r w:rsidR="00D80ACD" w:rsidRPr="009760A3">
        <w:rPr>
          <w:rFonts w:ascii="Gill Sans MT" w:hAnsi="Gill Sans MT"/>
        </w:rPr>
        <w:t xml:space="preserve"> prostředí pro své zaměstnance.</w:t>
      </w:r>
    </w:p>
    <w:p w:rsidR="00BB2DDE" w:rsidRPr="009760A3" w:rsidRDefault="00E51D72" w:rsidP="00E51D72">
      <w:pPr>
        <w:spacing w:after="113"/>
        <w:ind w:left="720"/>
        <w:jc w:val="both"/>
        <w:rPr>
          <w:rFonts w:ascii="Gill Sans MT" w:hAnsi="Gill Sans MT"/>
          <w:b/>
        </w:rPr>
      </w:pPr>
      <w:r w:rsidRPr="009760A3">
        <w:rPr>
          <w:rFonts w:ascii="Gill Sans MT" w:hAnsi="Gill Sans MT"/>
        </w:rPr>
        <w:br w:type="page"/>
      </w:r>
      <w:r w:rsidRPr="009760A3">
        <w:rPr>
          <w:rFonts w:ascii="Gill Sans MT" w:hAnsi="Gill Sans MT"/>
          <w:b/>
        </w:rPr>
        <w:lastRenderedPageBreak/>
        <w:t>Příloha č. 1</w:t>
      </w:r>
      <w:r w:rsidR="00E05E8C" w:rsidRPr="009760A3">
        <w:rPr>
          <w:rFonts w:ascii="Gill Sans MT" w:hAnsi="Gill Sans MT"/>
          <w:b/>
        </w:rPr>
        <w:t xml:space="preserve"> </w:t>
      </w:r>
    </w:p>
    <w:p w:rsidR="00E51D72" w:rsidRPr="009760A3" w:rsidRDefault="00E51D72" w:rsidP="00E51D72">
      <w:pPr>
        <w:spacing w:after="113"/>
        <w:ind w:left="720"/>
        <w:jc w:val="both"/>
        <w:rPr>
          <w:rFonts w:ascii="Gill Sans MT" w:hAnsi="Gill Sans MT"/>
          <w:b/>
        </w:rPr>
      </w:pPr>
      <w:r w:rsidRPr="009760A3">
        <w:rPr>
          <w:rFonts w:ascii="Gill Sans MT" w:hAnsi="Gill Sans MT"/>
          <w:b/>
        </w:rPr>
        <w:t>Kompletní spis a informace o interním schvalovacím procesu následujících studijních programů z různých oblastí vzdělávání:</w:t>
      </w:r>
    </w:p>
    <w:p w:rsidR="00E51D72" w:rsidRPr="009760A3" w:rsidRDefault="00E51D72" w:rsidP="00E51D72">
      <w:pPr>
        <w:spacing w:after="113"/>
        <w:ind w:left="720"/>
        <w:jc w:val="both"/>
        <w:rPr>
          <w:rFonts w:ascii="Gill Sans MT" w:hAnsi="Gill Sans MT"/>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1387"/>
        <w:gridCol w:w="4246"/>
      </w:tblGrid>
      <w:tr w:rsidR="00E51D72" w:rsidRPr="009760A3" w:rsidTr="00E51D72">
        <w:tc>
          <w:tcPr>
            <w:tcW w:w="2790" w:type="dxa"/>
            <w:tcBorders>
              <w:top w:val="single" w:sz="4" w:space="0" w:color="auto"/>
              <w:left w:val="single" w:sz="4" w:space="0" w:color="auto"/>
              <w:bottom w:val="single" w:sz="4" w:space="0" w:color="auto"/>
              <w:right w:val="single" w:sz="4" w:space="0" w:color="auto"/>
            </w:tcBorders>
            <w:hideMark/>
          </w:tcPr>
          <w:p w:rsidR="00E51D72" w:rsidRPr="009760A3" w:rsidRDefault="00E51D72">
            <w:pPr>
              <w:spacing w:after="113"/>
              <w:jc w:val="center"/>
              <w:rPr>
                <w:rFonts w:ascii="Gill Sans MT" w:hAnsi="Gill Sans MT"/>
                <w:b/>
              </w:rPr>
            </w:pPr>
            <w:r w:rsidRPr="009760A3">
              <w:rPr>
                <w:rFonts w:ascii="Gill Sans MT" w:hAnsi="Gill Sans MT"/>
                <w:b/>
              </w:rPr>
              <w:t>Oblast vzdělání</w:t>
            </w:r>
          </w:p>
        </w:tc>
        <w:tc>
          <w:tcPr>
            <w:tcW w:w="1418" w:type="dxa"/>
            <w:tcBorders>
              <w:top w:val="single" w:sz="4" w:space="0" w:color="auto"/>
              <w:left w:val="single" w:sz="4" w:space="0" w:color="auto"/>
              <w:bottom w:val="single" w:sz="4" w:space="0" w:color="auto"/>
              <w:right w:val="single" w:sz="4" w:space="0" w:color="auto"/>
            </w:tcBorders>
            <w:hideMark/>
          </w:tcPr>
          <w:p w:rsidR="00E51D72" w:rsidRPr="009760A3" w:rsidRDefault="00E51D72">
            <w:pPr>
              <w:spacing w:after="113"/>
              <w:jc w:val="center"/>
              <w:rPr>
                <w:rFonts w:ascii="Gill Sans MT" w:hAnsi="Gill Sans MT"/>
                <w:b/>
              </w:rPr>
            </w:pPr>
            <w:r w:rsidRPr="009760A3">
              <w:rPr>
                <w:rFonts w:ascii="Gill Sans MT" w:hAnsi="Gill Sans MT"/>
                <w:b/>
              </w:rPr>
              <w:t>Typ SP</w:t>
            </w:r>
          </w:p>
        </w:tc>
        <w:tc>
          <w:tcPr>
            <w:tcW w:w="4358" w:type="dxa"/>
            <w:tcBorders>
              <w:top w:val="single" w:sz="4" w:space="0" w:color="auto"/>
              <w:left w:val="single" w:sz="4" w:space="0" w:color="auto"/>
              <w:bottom w:val="single" w:sz="4" w:space="0" w:color="auto"/>
              <w:right w:val="single" w:sz="4" w:space="0" w:color="auto"/>
            </w:tcBorders>
            <w:hideMark/>
          </w:tcPr>
          <w:p w:rsidR="00E51D72" w:rsidRPr="009760A3" w:rsidRDefault="00E51D72">
            <w:pPr>
              <w:spacing w:after="113"/>
              <w:jc w:val="center"/>
              <w:rPr>
                <w:rFonts w:ascii="Gill Sans MT" w:hAnsi="Gill Sans MT"/>
                <w:b/>
              </w:rPr>
            </w:pPr>
            <w:r w:rsidRPr="009760A3">
              <w:rPr>
                <w:rFonts w:ascii="Gill Sans MT" w:hAnsi="Gill Sans MT"/>
                <w:b/>
              </w:rPr>
              <w:t>Název SP</w:t>
            </w:r>
          </w:p>
        </w:tc>
      </w:tr>
      <w:tr w:rsidR="00E51D72" w:rsidRPr="009760A3" w:rsidTr="00E51D72">
        <w:tc>
          <w:tcPr>
            <w:tcW w:w="2790" w:type="dxa"/>
            <w:tcBorders>
              <w:top w:val="single" w:sz="4" w:space="0" w:color="auto"/>
              <w:left w:val="single" w:sz="4" w:space="0" w:color="auto"/>
              <w:bottom w:val="single" w:sz="4" w:space="0" w:color="auto"/>
              <w:right w:val="single" w:sz="4" w:space="0" w:color="auto"/>
            </w:tcBorders>
            <w:hideMark/>
          </w:tcPr>
          <w:p w:rsidR="00E51D72" w:rsidRPr="009760A3" w:rsidRDefault="00E51D72">
            <w:pPr>
              <w:spacing w:after="113"/>
              <w:jc w:val="both"/>
              <w:rPr>
                <w:rFonts w:ascii="Gill Sans MT" w:hAnsi="Gill Sans MT"/>
              </w:rPr>
            </w:pPr>
            <w:r w:rsidRPr="009760A3">
              <w:rPr>
                <w:rFonts w:ascii="Gill Sans MT" w:hAnsi="Gill Sans MT"/>
              </w:rPr>
              <w:t>5</w:t>
            </w:r>
          </w:p>
        </w:tc>
        <w:tc>
          <w:tcPr>
            <w:tcW w:w="1418" w:type="dxa"/>
            <w:tcBorders>
              <w:top w:val="single" w:sz="4" w:space="0" w:color="auto"/>
              <w:left w:val="single" w:sz="4" w:space="0" w:color="auto"/>
              <w:bottom w:val="single" w:sz="4" w:space="0" w:color="auto"/>
              <w:right w:val="single" w:sz="4" w:space="0" w:color="auto"/>
            </w:tcBorders>
            <w:hideMark/>
          </w:tcPr>
          <w:p w:rsidR="00E51D72" w:rsidRPr="009760A3" w:rsidRDefault="00E51D72">
            <w:pPr>
              <w:spacing w:after="113"/>
              <w:jc w:val="both"/>
              <w:rPr>
                <w:rFonts w:ascii="Gill Sans MT" w:hAnsi="Gill Sans MT"/>
              </w:rPr>
            </w:pPr>
            <w:r w:rsidRPr="009760A3">
              <w:rPr>
                <w:rFonts w:ascii="Gill Sans MT" w:hAnsi="Gill Sans MT"/>
              </w:rPr>
              <w:t>Bc</w:t>
            </w:r>
          </w:p>
        </w:tc>
        <w:tc>
          <w:tcPr>
            <w:tcW w:w="4358" w:type="dxa"/>
            <w:tcBorders>
              <w:top w:val="single" w:sz="4" w:space="0" w:color="auto"/>
              <w:left w:val="single" w:sz="4" w:space="0" w:color="auto"/>
              <w:bottom w:val="single" w:sz="4" w:space="0" w:color="auto"/>
              <w:right w:val="single" w:sz="4" w:space="0" w:color="auto"/>
            </w:tcBorders>
            <w:hideMark/>
          </w:tcPr>
          <w:p w:rsidR="00E51D72" w:rsidRPr="009760A3" w:rsidRDefault="00E51D72">
            <w:pPr>
              <w:spacing w:after="113"/>
              <w:jc w:val="both"/>
              <w:rPr>
                <w:rFonts w:ascii="Gill Sans MT" w:hAnsi="Gill Sans MT"/>
                <w:b/>
              </w:rPr>
            </w:pPr>
            <w:r w:rsidRPr="009760A3">
              <w:rPr>
                <w:rFonts w:ascii="Gill Sans MT" w:hAnsi="Gill Sans MT"/>
                <w:b/>
              </w:rPr>
              <w:t>Ekonomika a management</w:t>
            </w:r>
          </w:p>
        </w:tc>
      </w:tr>
      <w:tr w:rsidR="00E51D72" w:rsidRPr="009760A3" w:rsidTr="00E51D72">
        <w:tc>
          <w:tcPr>
            <w:tcW w:w="2790" w:type="dxa"/>
            <w:tcBorders>
              <w:top w:val="single" w:sz="4" w:space="0" w:color="auto"/>
              <w:left w:val="single" w:sz="4" w:space="0" w:color="auto"/>
              <w:bottom w:val="single" w:sz="4" w:space="0" w:color="auto"/>
              <w:right w:val="single" w:sz="4" w:space="0" w:color="auto"/>
            </w:tcBorders>
            <w:hideMark/>
          </w:tcPr>
          <w:p w:rsidR="00E51D72" w:rsidRPr="009760A3" w:rsidRDefault="00E51D72">
            <w:pPr>
              <w:spacing w:after="113"/>
              <w:jc w:val="both"/>
              <w:rPr>
                <w:rFonts w:ascii="Gill Sans MT" w:hAnsi="Gill Sans MT"/>
              </w:rPr>
            </w:pPr>
            <w:r w:rsidRPr="009760A3">
              <w:rPr>
                <w:rFonts w:ascii="Gill Sans MT" w:hAnsi="Gill Sans MT"/>
              </w:rPr>
              <w:t>5</w:t>
            </w:r>
          </w:p>
        </w:tc>
        <w:tc>
          <w:tcPr>
            <w:tcW w:w="1418" w:type="dxa"/>
            <w:tcBorders>
              <w:top w:val="single" w:sz="4" w:space="0" w:color="auto"/>
              <w:left w:val="single" w:sz="4" w:space="0" w:color="auto"/>
              <w:bottom w:val="single" w:sz="4" w:space="0" w:color="auto"/>
              <w:right w:val="single" w:sz="4" w:space="0" w:color="auto"/>
            </w:tcBorders>
            <w:hideMark/>
          </w:tcPr>
          <w:p w:rsidR="00E51D72" w:rsidRPr="009760A3" w:rsidRDefault="00E51D72">
            <w:pPr>
              <w:spacing w:after="113"/>
              <w:jc w:val="both"/>
              <w:rPr>
                <w:rFonts w:ascii="Gill Sans MT" w:hAnsi="Gill Sans MT"/>
              </w:rPr>
            </w:pPr>
            <w:proofErr w:type="spellStart"/>
            <w:r w:rsidRPr="009760A3">
              <w:rPr>
                <w:rFonts w:ascii="Gill Sans MT" w:hAnsi="Gill Sans MT"/>
              </w:rPr>
              <w:t>NMgr</w:t>
            </w:r>
            <w:proofErr w:type="spellEnd"/>
          </w:p>
        </w:tc>
        <w:tc>
          <w:tcPr>
            <w:tcW w:w="4358" w:type="dxa"/>
            <w:tcBorders>
              <w:top w:val="single" w:sz="4" w:space="0" w:color="auto"/>
              <w:left w:val="single" w:sz="4" w:space="0" w:color="auto"/>
              <w:bottom w:val="single" w:sz="4" w:space="0" w:color="auto"/>
              <w:right w:val="single" w:sz="4" w:space="0" w:color="auto"/>
            </w:tcBorders>
            <w:hideMark/>
          </w:tcPr>
          <w:p w:rsidR="00E51D72" w:rsidRPr="009760A3" w:rsidRDefault="00E51D72">
            <w:pPr>
              <w:spacing w:after="113"/>
              <w:jc w:val="both"/>
              <w:rPr>
                <w:rFonts w:ascii="Gill Sans MT" w:hAnsi="Gill Sans MT"/>
                <w:b/>
              </w:rPr>
            </w:pPr>
            <w:r w:rsidRPr="009760A3">
              <w:rPr>
                <w:rFonts w:ascii="Gill Sans MT" w:hAnsi="Gill Sans MT"/>
                <w:b/>
              </w:rPr>
              <w:t>Finance</w:t>
            </w:r>
          </w:p>
        </w:tc>
      </w:tr>
      <w:tr w:rsidR="00E51D72" w:rsidRPr="009760A3" w:rsidTr="00E51D72">
        <w:tc>
          <w:tcPr>
            <w:tcW w:w="2790" w:type="dxa"/>
            <w:tcBorders>
              <w:top w:val="single" w:sz="4" w:space="0" w:color="auto"/>
              <w:left w:val="single" w:sz="4" w:space="0" w:color="auto"/>
              <w:bottom w:val="single" w:sz="4" w:space="0" w:color="auto"/>
              <w:right w:val="single" w:sz="4" w:space="0" w:color="auto"/>
            </w:tcBorders>
            <w:hideMark/>
          </w:tcPr>
          <w:p w:rsidR="00E51D72" w:rsidRPr="009760A3" w:rsidRDefault="00E51D72">
            <w:pPr>
              <w:spacing w:after="113"/>
              <w:jc w:val="both"/>
              <w:rPr>
                <w:rFonts w:ascii="Gill Sans MT" w:hAnsi="Gill Sans MT"/>
              </w:rPr>
            </w:pPr>
            <w:r w:rsidRPr="009760A3">
              <w:rPr>
                <w:rFonts w:ascii="Gill Sans MT" w:hAnsi="Gill Sans MT"/>
              </w:rPr>
              <w:t>5</w:t>
            </w:r>
          </w:p>
        </w:tc>
        <w:tc>
          <w:tcPr>
            <w:tcW w:w="1418" w:type="dxa"/>
            <w:tcBorders>
              <w:top w:val="single" w:sz="4" w:space="0" w:color="auto"/>
              <w:left w:val="single" w:sz="4" w:space="0" w:color="auto"/>
              <w:bottom w:val="single" w:sz="4" w:space="0" w:color="auto"/>
              <w:right w:val="single" w:sz="4" w:space="0" w:color="auto"/>
            </w:tcBorders>
            <w:hideMark/>
          </w:tcPr>
          <w:p w:rsidR="00E51D72" w:rsidRPr="009760A3" w:rsidRDefault="00E51D72">
            <w:pPr>
              <w:spacing w:after="113"/>
              <w:jc w:val="both"/>
              <w:rPr>
                <w:rFonts w:ascii="Gill Sans MT" w:hAnsi="Gill Sans MT"/>
              </w:rPr>
            </w:pPr>
            <w:proofErr w:type="spellStart"/>
            <w:r w:rsidRPr="009760A3">
              <w:rPr>
                <w:rFonts w:ascii="Gill Sans MT" w:hAnsi="Gill Sans MT"/>
              </w:rPr>
              <w:t>NMgr</w:t>
            </w:r>
            <w:proofErr w:type="spellEnd"/>
          </w:p>
        </w:tc>
        <w:tc>
          <w:tcPr>
            <w:tcW w:w="4358" w:type="dxa"/>
            <w:tcBorders>
              <w:top w:val="single" w:sz="4" w:space="0" w:color="auto"/>
              <w:left w:val="single" w:sz="4" w:space="0" w:color="auto"/>
              <w:bottom w:val="single" w:sz="4" w:space="0" w:color="auto"/>
              <w:right w:val="single" w:sz="4" w:space="0" w:color="auto"/>
            </w:tcBorders>
            <w:hideMark/>
          </w:tcPr>
          <w:p w:rsidR="00E51D72" w:rsidRPr="009760A3" w:rsidRDefault="00E51D72">
            <w:pPr>
              <w:spacing w:after="113"/>
              <w:jc w:val="both"/>
              <w:rPr>
                <w:rFonts w:ascii="Gill Sans MT" w:hAnsi="Gill Sans MT"/>
                <w:b/>
              </w:rPr>
            </w:pPr>
            <w:r w:rsidRPr="009760A3">
              <w:rPr>
                <w:rFonts w:ascii="Gill Sans MT" w:hAnsi="Gill Sans MT"/>
                <w:b/>
              </w:rPr>
              <w:t>Management a marketing</w:t>
            </w:r>
          </w:p>
        </w:tc>
      </w:tr>
      <w:tr w:rsidR="00E51D72" w:rsidRPr="009760A3" w:rsidTr="00E51D72">
        <w:tc>
          <w:tcPr>
            <w:tcW w:w="2790" w:type="dxa"/>
            <w:tcBorders>
              <w:top w:val="single" w:sz="4" w:space="0" w:color="auto"/>
              <w:left w:val="single" w:sz="4" w:space="0" w:color="auto"/>
              <w:bottom w:val="single" w:sz="4" w:space="0" w:color="auto"/>
              <w:right w:val="single" w:sz="4" w:space="0" w:color="auto"/>
            </w:tcBorders>
            <w:hideMark/>
          </w:tcPr>
          <w:p w:rsidR="00E51D72" w:rsidRPr="009760A3" w:rsidRDefault="00E51D72">
            <w:pPr>
              <w:spacing w:after="113"/>
              <w:jc w:val="both"/>
              <w:rPr>
                <w:rFonts w:ascii="Gill Sans MT" w:hAnsi="Gill Sans MT"/>
              </w:rPr>
            </w:pPr>
            <w:r w:rsidRPr="009760A3">
              <w:rPr>
                <w:rFonts w:ascii="Gill Sans MT" w:hAnsi="Gill Sans MT"/>
              </w:rPr>
              <w:t>5, 31</w:t>
            </w:r>
          </w:p>
        </w:tc>
        <w:tc>
          <w:tcPr>
            <w:tcW w:w="1418" w:type="dxa"/>
            <w:tcBorders>
              <w:top w:val="single" w:sz="4" w:space="0" w:color="auto"/>
              <w:left w:val="single" w:sz="4" w:space="0" w:color="auto"/>
              <w:bottom w:val="single" w:sz="4" w:space="0" w:color="auto"/>
              <w:right w:val="single" w:sz="4" w:space="0" w:color="auto"/>
            </w:tcBorders>
            <w:hideMark/>
          </w:tcPr>
          <w:p w:rsidR="00E51D72" w:rsidRPr="009760A3" w:rsidRDefault="00E51D72">
            <w:pPr>
              <w:spacing w:after="113"/>
              <w:jc w:val="both"/>
              <w:rPr>
                <w:rFonts w:ascii="Gill Sans MT" w:hAnsi="Gill Sans MT"/>
              </w:rPr>
            </w:pPr>
            <w:proofErr w:type="spellStart"/>
            <w:r w:rsidRPr="009760A3">
              <w:rPr>
                <w:rFonts w:ascii="Gill Sans MT" w:hAnsi="Gill Sans MT"/>
              </w:rPr>
              <w:t>NMgr</w:t>
            </w:r>
            <w:proofErr w:type="spellEnd"/>
          </w:p>
        </w:tc>
        <w:tc>
          <w:tcPr>
            <w:tcW w:w="4358" w:type="dxa"/>
            <w:tcBorders>
              <w:top w:val="single" w:sz="4" w:space="0" w:color="auto"/>
              <w:left w:val="single" w:sz="4" w:space="0" w:color="auto"/>
              <w:bottom w:val="single" w:sz="4" w:space="0" w:color="auto"/>
              <w:right w:val="single" w:sz="4" w:space="0" w:color="auto"/>
            </w:tcBorders>
            <w:hideMark/>
          </w:tcPr>
          <w:p w:rsidR="00E51D72" w:rsidRPr="009760A3" w:rsidRDefault="00E51D72">
            <w:pPr>
              <w:spacing w:after="113"/>
              <w:jc w:val="both"/>
              <w:rPr>
                <w:rFonts w:ascii="Gill Sans MT" w:hAnsi="Gill Sans MT"/>
                <w:b/>
              </w:rPr>
            </w:pPr>
            <w:proofErr w:type="spellStart"/>
            <w:r w:rsidRPr="009760A3">
              <w:rPr>
                <w:rFonts w:ascii="Gill Sans MT" w:hAnsi="Gill Sans MT"/>
                <w:b/>
              </w:rPr>
              <w:t>Arts</w:t>
            </w:r>
            <w:proofErr w:type="spellEnd"/>
            <w:r w:rsidRPr="009760A3">
              <w:rPr>
                <w:rFonts w:ascii="Gill Sans MT" w:hAnsi="Gill Sans MT"/>
                <w:b/>
              </w:rPr>
              <w:t xml:space="preserve"> management</w:t>
            </w:r>
          </w:p>
        </w:tc>
      </w:tr>
      <w:tr w:rsidR="00E51D72" w:rsidRPr="009760A3" w:rsidTr="00E51D72">
        <w:tc>
          <w:tcPr>
            <w:tcW w:w="2790" w:type="dxa"/>
            <w:tcBorders>
              <w:top w:val="single" w:sz="4" w:space="0" w:color="auto"/>
              <w:left w:val="single" w:sz="4" w:space="0" w:color="auto"/>
              <w:bottom w:val="single" w:sz="4" w:space="0" w:color="auto"/>
              <w:right w:val="single" w:sz="4" w:space="0" w:color="auto"/>
            </w:tcBorders>
            <w:hideMark/>
          </w:tcPr>
          <w:p w:rsidR="00E51D72" w:rsidRPr="009760A3" w:rsidRDefault="00E51D72">
            <w:pPr>
              <w:spacing w:after="113"/>
              <w:jc w:val="both"/>
              <w:rPr>
                <w:rFonts w:ascii="Gill Sans MT" w:hAnsi="Gill Sans MT"/>
              </w:rPr>
            </w:pPr>
            <w:r w:rsidRPr="009760A3">
              <w:rPr>
                <w:rFonts w:ascii="Gill Sans MT" w:hAnsi="Gill Sans MT"/>
              </w:rPr>
              <w:t>31</w:t>
            </w:r>
          </w:p>
        </w:tc>
        <w:tc>
          <w:tcPr>
            <w:tcW w:w="1418" w:type="dxa"/>
            <w:tcBorders>
              <w:top w:val="single" w:sz="4" w:space="0" w:color="auto"/>
              <w:left w:val="single" w:sz="4" w:space="0" w:color="auto"/>
              <w:bottom w:val="single" w:sz="4" w:space="0" w:color="auto"/>
              <w:right w:val="single" w:sz="4" w:space="0" w:color="auto"/>
            </w:tcBorders>
            <w:hideMark/>
          </w:tcPr>
          <w:p w:rsidR="00E51D72" w:rsidRPr="009760A3" w:rsidRDefault="00E51D72">
            <w:pPr>
              <w:spacing w:after="113"/>
              <w:jc w:val="both"/>
              <w:rPr>
                <w:rFonts w:ascii="Gill Sans MT" w:hAnsi="Gill Sans MT"/>
              </w:rPr>
            </w:pPr>
            <w:r w:rsidRPr="009760A3">
              <w:rPr>
                <w:rFonts w:ascii="Gill Sans MT" w:hAnsi="Gill Sans MT"/>
              </w:rPr>
              <w:t>Bc</w:t>
            </w:r>
          </w:p>
        </w:tc>
        <w:tc>
          <w:tcPr>
            <w:tcW w:w="4358" w:type="dxa"/>
            <w:tcBorders>
              <w:top w:val="single" w:sz="4" w:space="0" w:color="auto"/>
              <w:left w:val="single" w:sz="4" w:space="0" w:color="auto"/>
              <w:bottom w:val="single" w:sz="4" w:space="0" w:color="auto"/>
              <w:right w:val="single" w:sz="4" w:space="0" w:color="auto"/>
            </w:tcBorders>
            <w:hideMark/>
          </w:tcPr>
          <w:p w:rsidR="00E51D72" w:rsidRPr="009760A3" w:rsidRDefault="00E51D72">
            <w:pPr>
              <w:spacing w:after="113"/>
              <w:jc w:val="both"/>
              <w:rPr>
                <w:rFonts w:ascii="Gill Sans MT" w:hAnsi="Gill Sans MT"/>
                <w:b/>
              </w:rPr>
            </w:pPr>
            <w:r w:rsidRPr="009760A3">
              <w:rPr>
                <w:rFonts w:ascii="Gill Sans MT" w:hAnsi="Gill Sans MT"/>
                <w:b/>
              </w:rPr>
              <w:t>Multimédia a design</w:t>
            </w:r>
          </w:p>
        </w:tc>
      </w:tr>
      <w:tr w:rsidR="00E51D72" w:rsidRPr="009760A3" w:rsidTr="00E51D72">
        <w:tc>
          <w:tcPr>
            <w:tcW w:w="2790" w:type="dxa"/>
            <w:tcBorders>
              <w:top w:val="single" w:sz="4" w:space="0" w:color="auto"/>
              <w:left w:val="single" w:sz="4" w:space="0" w:color="auto"/>
              <w:bottom w:val="single" w:sz="4" w:space="0" w:color="auto"/>
              <w:right w:val="single" w:sz="4" w:space="0" w:color="auto"/>
            </w:tcBorders>
            <w:hideMark/>
          </w:tcPr>
          <w:p w:rsidR="00E51D72" w:rsidRPr="009760A3" w:rsidRDefault="00E51D72">
            <w:pPr>
              <w:spacing w:after="113"/>
              <w:jc w:val="both"/>
              <w:rPr>
                <w:rFonts w:ascii="Gill Sans MT" w:hAnsi="Gill Sans MT"/>
              </w:rPr>
            </w:pPr>
            <w:r w:rsidRPr="009760A3">
              <w:rPr>
                <w:rFonts w:ascii="Gill Sans MT" w:hAnsi="Gill Sans MT"/>
              </w:rPr>
              <w:t>31</w:t>
            </w:r>
          </w:p>
        </w:tc>
        <w:tc>
          <w:tcPr>
            <w:tcW w:w="1418" w:type="dxa"/>
            <w:tcBorders>
              <w:top w:val="single" w:sz="4" w:space="0" w:color="auto"/>
              <w:left w:val="single" w:sz="4" w:space="0" w:color="auto"/>
              <w:bottom w:val="single" w:sz="4" w:space="0" w:color="auto"/>
              <w:right w:val="single" w:sz="4" w:space="0" w:color="auto"/>
            </w:tcBorders>
            <w:hideMark/>
          </w:tcPr>
          <w:p w:rsidR="00E51D72" w:rsidRPr="009760A3" w:rsidRDefault="00E51D72">
            <w:pPr>
              <w:spacing w:after="113"/>
              <w:jc w:val="both"/>
              <w:rPr>
                <w:rFonts w:ascii="Gill Sans MT" w:hAnsi="Gill Sans MT"/>
              </w:rPr>
            </w:pPr>
            <w:r w:rsidRPr="009760A3">
              <w:rPr>
                <w:rFonts w:ascii="Gill Sans MT" w:hAnsi="Gill Sans MT"/>
              </w:rPr>
              <w:t>PhD</w:t>
            </w:r>
          </w:p>
        </w:tc>
        <w:tc>
          <w:tcPr>
            <w:tcW w:w="4358" w:type="dxa"/>
            <w:tcBorders>
              <w:top w:val="single" w:sz="4" w:space="0" w:color="auto"/>
              <w:left w:val="single" w:sz="4" w:space="0" w:color="auto"/>
              <w:bottom w:val="single" w:sz="4" w:space="0" w:color="auto"/>
              <w:right w:val="single" w:sz="4" w:space="0" w:color="auto"/>
            </w:tcBorders>
            <w:hideMark/>
          </w:tcPr>
          <w:p w:rsidR="00E51D72" w:rsidRPr="009760A3" w:rsidRDefault="00E51D72">
            <w:pPr>
              <w:spacing w:after="113"/>
              <w:jc w:val="both"/>
              <w:rPr>
                <w:rFonts w:ascii="Gill Sans MT" w:hAnsi="Gill Sans MT"/>
                <w:b/>
              </w:rPr>
            </w:pPr>
            <w:r w:rsidRPr="009760A3">
              <w:rPr>
                <w:rFonts w:ascii="Gill Sans MT" w:hAnsi="Gill Sans MT"/>
                <w:b/>
              </w:rPr>
              <w:t>Multimédia a design</w:t>
            </w:r>
          </w:p>
        </w:tc>
      </w:tr>
      <w:tr w:rsidR="00E51D72" w:rsidRPr="009760A3" w:rsidTr="00E51D72">
        <w:tc>
          <w:tcPr>
            <w:tcW w:w="2790" w:type="dxa"/>
            <w:tcBorders>
              <w:top w:val="single" w:sz="4" w:space="0" w:color="auto"/>
              <w:left w:val="single" w:sz="4" w:space="0" w:color="auto"/>
              <w:bottom w:val="single" w:sz="4" w:space="0" w:color="auto"/>
              <w:right w:val="single" w:sz="4" w:space="0" w:color="auto"/>
            </w:tcBorders>
            <w:hideMark/>
          </w:tcPr>
          <w:p w:rsidR="00E51D72" w:rsidRPr="009760A3" w:rsidRDefault="00E51D72">
            <w:pPr>
              <w:spacing w:after="113"/>
              <w:jc w:val="both"/>
              <w:rPr>
                <w:rFonts w:ascii="Gill Sans MT" w:hAnsi="Gill Sans MT"/>
              </w:rPr>
            </w:pPr>
            <w:r w:rsidRPr="009760A3">
              <w:rPr>
                <w:rFonts w:ascii="Gill Sans MT" w:hAnsi="Gill Sans MT"/>
              </w:rPr>
              <w:t>13</w:t>
            </w:r>
          </w:p>
        </w:tc>
        <w:tc>
          <w:tcPr>
            <w:tcW w:w="1418" w:type="dxa"/>
            <w:tcBorders>
              <w:top w:val="single" w:sz="4" w:space="0" w:color="auto"/>
              <w:left w:val="single" w:sz="4" w:space="0" w:color="auto"/>
              <w:bottom w:val="single" w:sz="4" w:space="0" w:color="auto"/>
              <w:right w:val="single" w:sz="4" w:space="0" w:color="auto"/>
            </w:tcBorders>
            <w:hideMark/>
          </w:tcPr>
          <w:p w:rsidR="00E51D72" w:rsidRPr="009760A3" w:rsidRDefault="00E51D72">
            <w:pPr>
              <w:spacing w:after="113"/>
              <w:jc w:val="both"/>
              <w:rPr>
                <w:rFonts w:ascii="Gill Sans MT" w:hAnsi="Gill Sans MT"/>
              </w:rPr>
            </w:pPr>
            <w:r w:rsidRPr="009760A3">
              <w:rPr>
                <w:rFonts w:ascii="Gill Sans MT" w:hAnsi="Gill Sans MT"/>
              </w:rPr>
              <w:t>Bc</w:t>
            </w:r>
          </w:p>
        </w:tc>
        <w:tc>
          <w:tcPr>
            <w:tcW w:w="4358" w:type="dxa"/>
            <w:tcBorders>
              <w:top w:val="single" w:sz="4" w:space="0" w:color="auto"/>
              <w:left w:val="single" w:sz="4" w:space="0" w:color="auto"/>
              <w:bottom w:val="single" w:sz="4" w:space="0" w:color="auto"/>
              <w:right w:val="single" w:sz="4" w:space="0" w:color="auto"/>
            </w:tcBorders>
            <w:hideMark/>
          </w:tcPr>
          <w:p w:rsidR="00E51D72" w:rsidRPr="009760A3" w:rsidRDefault="00E51D72">
            <w:pPr>
              <w:spacing w:after="113"/>
              <w:jc w:val="both"/>
              <w:rPr>
                <w:rFonts w:ascii="Gill Sans MT" w:hAnsi="Gill Sans MT"/>
                <w:b/>
              </w:rPr>
            </w:pPr>
            <w:r w:rsidRPr="009760A3">
              <w:rPr>
                <w:rFonts w:ascii="Gill Sans MT" w:hAnsi="Gill Sans MT"/>
                <w:b/>
              </w:rPr>
              <w:t>Materiály a technologie</w:t>
            </w:r>
          </w:p>
        </w:tc>
      </w:tr>
      <w:tr w:rsidR="00E51D72" w:rsidRPr="009760A3" w:rsidTr="00E51D72">
        <w:tc>
          <w:tcPr>
            <w:tcW w:w="2790" w:type="dxa"/>
            <w:tcBorders>
              <w:top w:val="single" w:sz="4" w:space="0" w:color="auto"/>
              <w:left w:val="single" w:sz="4" w:space="0" w:color="auto"/>
              <w:bottom w:val="single" w:sz="4" w:space="0" w:color="auto"/>
              <w:right w:val="single" w:sz="4" w:space="0" w:color="auto"/>
            </w:tcBorders>
            <w:hideMark/>
          </w:tcPr>
          <w:p w:rsidR="00E51D72" w:rsidRPr="009760A3" w:rsidRDefault="00E51D72">
            <w:pPr>
              <w:spacing w:after="113"/>
              <w:jc w:val="both"/>
              <w:rPr>
                <w:rFonts w:ascii="Gill Sans MT" w:hAnsi="Gill Sans MT"/>
              </w:rPr>
            </w:pPr>
            <w:r w:rsidRPr="009760A3">
              <w:rPr>
                <w:rFonts w:ascii="Gill Sans MT" w:hAnsi="Gill Sans MT"/>
              </w:rPr>
              <w:t>13</w:t>
            </w:r>
          </w:p>
        </w:tc>
        <w:tc>
          <w:tcPr>
            <w:tcW w:w="1418" w:type="dxa"/>
            <w:tcBorders>
              <w:top w:val="single" w:sz="4" w:space="0" w:color="auto"/>
              <w:left w:val="single" w:sz="4" w:space="0" w:color="auto"/>
              <w:bottom w:val="single" w:sz="4" w:space="0" w:color="auto"/>
              <w:right w:val="single" w:sz="4" w:space="0" w:color="auto"/>
            </w:tcBorders>
            <w:hideMark/>
          </w:tcPr>
          <w:p w:rsidR="00E51D72" w:rsidRPr="009760A3" w:rsidRDefault="00E51D72">
            <w:pPr>
              <w:spacing w:after="113"/>
              <w:jc w:val="both"/>
              <w:rPr>
                <w:rFonts w:ascii="Gill Sans MT" w:hAnsi="Gill Sans MT"/>
              </w:rPr>
            </w:pPr>
            <w:proofErr w:type="spellStart"/>
            <w:r w:rsidRPr="009760A3">
              <w:rPr>
                <w:rFonts w:ascii="Gill Sans MT" w:hAnsi="Gill Sans MT"/>
              </w:rPr>
              <w:t>NMgr</w:t>
            </w:r>
            <w:proofErr w:type="spellEnd"/>
          </w:p>
        </w:tc>
        <w:tc>
          <w:tcPr>
            <w:tcW w:w="4358" w:type="dxa"/>
            <w:tcBorders>
              <w:top w:val="single" w:sz="4" w:space="0" w:color="auto"/>
              <w:left w:val="single" w:sz="4" w:space="0" w:color="auto"/>
              <w:bottom w:val="single" w:sz="4" w:space="0" w:color="auto"/>
              <w:right w:val="single" w:sz="4" w:space="0" w:color="auto"/>
            </w:tcBorders>
            <w:hideMark/>
          </w:tcPr>
          <w:p w:rsidR="00E51D72" w:rsidRPr="009760A3" w:rsidRDefault="00E51D72">
            <w:pPr>
              <w:spacing w:after="113"/>
              <w:jc w:val="both"/>
              <w:rPr>
                <w:rFonts w:ascii="Gill Sans MT" w:hAnsi="Gill Sans MT"/>
                <w:b/>
              </w:rPr>
            </w:pPr>
            <w:r w:rsidRPr="009760A3">
              <w:rPr>
                <w:rFonts w:ascii="Gill Sans MT" w:hAnsi="Gill Sans MT"/>
                <w:b/>
              </w:rPr>
              <w:t>Materiálové inženýrství a nanotechnologie</w:t>
            </w:r>
          </w:p>
        </w:tc>
      </w:tr>
      <w:tr w:rsidR="00E51D72" w:rsidRPr="009760A3" w:rsidTr="00E51D72">
        <w:tc>
          <w:tcPr>
            <w:tcW w:w="2790" w:type="dxa"/>
            <w:tcBorders>
              <w:top w:val="single" w:sz="4" w:space="0" w:color="auto"/>
              <w:left w:val="single" w:sz="4" w:space="0" w:color="auto"/>
              <w:bottom w:val="single" w:sz="4" w:space="0" w:color="auto"/>
              <w:right w:val="single" w:sz="4" w:space="0" w:color="auto"/>
            </w:tcBorders>
            <w:hideMark/>
          </w:tcPr>
          <w:p w:rsidR="00E51D72" w:rsidRPr="009760A3" w:rsidRDefault="00E51D72">
            <w:pPr>
              <w:spacing w:after="113"/>
              <w:jc w:val="both"/>
              <w:rPr>
                <w:rFonts w:ascii="Gill Sans MT" w:hAnsi="Gill Sans MT"/>
              </w:rPr>
            </w:pPr>
            <w:r w:rsidRPr="009760A3">
              <w:rPr>
                <w:rFonts w:ascii="Gill Sans MT" w:hAnsi="Gill Sans MT"/>
              </w:rPr>
              <w:t>13</w:t>
            </w:r>
          </w:p>
        </w:tc>
        <w:tc>
          <w:tcPr>
            <w:tcW w:w="1418" w:type="dxa"/>
            <w:tcBorders>
              <w:top w:val="single" w:sz="4" w:space="0" w:color="auto"/>
              <w:left w:val="single" w:sz="4" w:space="0" w:color="auto"/>
              <w:bottom w:val="single" w:sz="4" w:space="0" w:color="auto"/>
              <w:right w:val="single" w:sz="4" w:space="0" w:color="auto"/>
            </w:tcBorders>
            <w:hideMark/>
          </w:tcPr>
          <w:p w:rsidR="00E51D72" w:rsidRPr="009760A3" w:rsidRDefault="00E51D72">
            <w:pPr>
              <w:spacing w:after="113"/>
              <w:jc w:val="both"/>
              <w:rPr>
                <w:rFonts w:ascii="Gill Sans MT" w:hAnsi="Gill Sans MT"/>
              </w:rPr>
            </w:pPr>
            <w:r w:rsidRPr="009760A3">
              <w:rPr>
                <w:rFonts w:ascii="Gill Sans MT" w:hAnsi="Gill Sans MT"/>
              </w:rPr>
              <w:t>PhD</w:t>
            </w:r>
          </w:p>
        </w:tc>
        <w:tc>
          <w:tcPr>
            <w:tcW w:w="4358" w:type="dxa"/>
            <w:tcBorders>
              <w:top w:val="single" w:sz="4" w:space="0" w:color="auto"/>
              <w:left w:val="single" w:sz="4" w:space="0" w:color="auto"/>
              <w:bottom w:val="single" w:sz="4" w:space="0" w:color="auto"/>
              <w:right w:val="single" w:sz="4" w:space="0" w:color="auto"/>
            </w:tcBorders>
            <w:hideMark/>
          </w:tcPr>
          <w:p w:rsidR="00E51D72" w:rsidRPr="009760A3" w:rsidRDefault="00E51D72">
            <w:pPr>
              <w:spacing w:after="113"/>
              <w:jc w:val="both"/>
              <w:rPr>
                <w:rFonts w:ascii="Gill Sans MT" w:hAnsi="Gill Sans MT"/>
                <w:b/>
              </w:rPr>
            </w:pPr>
            <w:proofErr w:type="spellStart"/>
            <w:r w:rsidRPr="009760A3">
              <w:rPr>
                <w:rFonts w:ascii="Gill Sans MT" w:hAnsi="Gill Sans MT"/>
                <w:b/>
              </w:rPr>
              <w:t>Nanotechnology</w:t>
            </w:r>
            <w:proofErr w:type="spellEnd"/>
            <w:r w:rsidRPr="009760A3">
              <w:rPr>
                <w:rFonts w:ascii="Gill Sans MT" w:hAnsi="Gill Sans MT"/>
                <w:b/>
              </w:rPr>
              <w:t xml:space="preserve"> and </w:t>
            </w:r>
            <w:proofErr w:type="spellStart"/>
            <w:r w:rsidRPr="009760A3">
              <w:rPr>
                <w:rFonts w:ascii="Gill Sans MT" w:hAnsi="Gill Sans MT"/>
                <w:b/>
              </w:rPr>
              <w:t>Advanced</w:t>
            </w:r>
            <w:proofErr w:type="spellEnd"/>
            <w:r w:rsidRPr="009760A3">
              <w:rPr>
                <w:rFonts w:ascii="Gill Sans MT" w:hAnsi="Gill Sans MT"/>
                <w:b/>
              </w:rPr>
              <w:t xml:space="preserve"> </w:t>
            </w:r>
            <w:proofErr w:type="spellStart"/>
            <w:r w:rsidRPr="009760A3">
              <w:rPr>
                <w:rFonts w:ascii="Gill Sans MT" w:hAnsi="Gill Sans MT"/>
                <w:b/>
              </w:rPr>
              <w:t>Materials</w:t>
            </w:r>
            <w:proofErr w:type="spellEnd"/>
          </w:p>
        </w:tc>
      </w:tr>
      <w:tr w:rsidR="00E51D72" w:rsidRPr="009760A3" w:rsidTr="00E51D72">
        <w:tc>
          <w:tcPr>
            <w:tcW w:w="2790" w:type="dxa"/>
            <w:tcBorders>
              <w:top w:val="single" w:sz="4" w:space="0" w:color="auto"/>
              <w:left w:val="single" w:sz="4" w:space="0" w:color="auto"/>
              <w:bottom w:val="single" w:sz="4" w:space="0" w:color="auto"/>
              <w:right w:val="single" w:sz="4" w:space="0" w:color="auto"/>
            </w:tcBorders>
            <w:hideMark/>
          </w:tcPr>
          <w:p w:rsidR="00E51D72" w:rsidRPr="009760A3" w:rsidRDefault="00E51D72">
            <w:pPr>
              <w:spacing w:after="113"/>
              <w:jc w:val="both"/>
              <w:rPr>
                <w:rFonts w:ascii="Gill Sans MT" w:hAnsi="Gill Sans MT"/>
              </w:rPr>
            </w:pPr>
            <w:r w:rsidRPr="009760A3">
              <w:rPr>
                <w:rFonts w:ascii="Gill Sans MT" w:hAnsi="Gill Sans MT"/>
              </w:rPr>
              <w:t>19</w:t>
            </w:r>
          </w:p>
        </w:tc>
        <w:tc>
          <w:tcPr>
            <w:tcW w:w="1418" w:type="dxa"/>
            <w:tcBorders>
              <w:top w:val="single" w:sz="4" w:space="0" w:color="auto"/>
              <w:left w:val="single" w:sz="4" w:space="0" w:color="auto"/>
              <w:bottom w:val="single" w:sz="4" w:space="0" w:color="auto"/>
              <w:right w:val="single" w:sz="4" w:space="0" w:color="auto"/>
            </w:tcBorders>
            <w:hideMark/>
          </w:tcPr>
          <w:p w:rsidR="00E51D72" w:rsidRPr="009760A3" w:rsidRDefault="00E51D72">
            <w:pPr>
              <w:spacing w:after="113"/>
              <w:jc w:val="both"/>
              <w:rPr>
                <w:rFonts w:ascii="Gill Sans MT" w:hAnsi="Gill Sans MT"/>
              </w:rPr>
            </w:pPr>
            <w:r w:rsidRPr="009760A3">
              <w:rPr>
                <w:rFonts w:ascii="Gill Sans MT" w:hAnsi="Gill Sans MT"/>
              </w:rPr>
              <w:t>Bc</w:t>
            </w:r>
          </w:p>
        </w:tc>
        <w:tc>
          <w:tcPr>
            <w:tcW w:w="4358" w:type="dxa"/>
            <w:tcBorders>
              <w:top w:val="single" w:sz="4" w:space="0" w:color="auto"/>
              <w:left w:val="single" w:sz="4" w:space="0" w:color="auto"/>
              <w:bottom w:val="single" w:sz="4" w:space="0" w:color="auto"/>
              <w:right w:val="single" w:sz="4" w:space="0" w:color="auto"/>
            </w:tcBorders>
            <w:hideMark/>
          </w:tcPr>
          <w:p w:rsidR="00E51D72" w:rsidRPr="009760A3" w:rsidRDefault="00E51D72">
            <w:pPr>
              <w:spacing w:after="113"/>
              <w:jc w:val="both"/>
              <w:rPr>
                <w:rFonts w:ascii="Gill Sans MT" w:hAnsi="Gill Sans MT"/>
                <w:b/>
              </w:rPr>
            </w:pPr>
            <w:r w:rsidRPr="009760A3">
              <w:rPr>
                <w:rFonts w:ascii="Gill Sans MT" w:hAnsi="Gill Sans MT"/>
                <w:b/>
              </w:rPr>
              <w:t>Sociální pedagogika</w:t>
            </w:r>
          </w:p>
        </w:tc>
      </w:tr>
      <w:tr w:rsidR="00E51D72" w:rsidRPr="009760A3" w:rsidTr="00E51D72">
        <w:tc>
          <w:tcPr>
            <w:tcW w:w="2790" w:type="dxa"/>
            <w:tcBorders>
              <w:top w:val="single" w:sz="4" w:space="0" w:color="auto"/>
              <w:left w:val="single" w:sz="4" w:space="0" w:color="auto"/>
              <w:bottom w:val="single" w:sz="4" w:space="0" w:color="auto"/>
              <w:right w:val="single" w:sz="4" w:space="0" w:color="auto"/>
            </w:tcBorders>
            <w:hideMark/>
          </w:tcPr>
          <w:p w:rsidR="00E51D72" w:rsidRPr="009760A3" w:rsidRDefault="00E51D72">
            <w:pPr>
              <w:spacing w:after="113"/>
              <w:jc w:val="both"/>
              <w:rPr>
                <w:rFonts w:ascii="Gill Sans MT" w:hAnsi="Gill Sans MT"/>
              </w:rPr>
            </w:pPr>
            <w:r w:rsidRPr="009760A3">
              <w:rPr>
                <w:rFonts w:ascii="Gill Sans MT" w:hAnsi="Gill Sans MT"/>
              </w:rPr>
              <w:t>19</w:t>
            </w:r>
          </w:p>
        </w:tc>
        <w:tc>
          <w:tcPr>
            <w:tcW w:w="1418" w:type="dxa"/>
            <w:tcBorders>
              <w:top w:val="single" w:sz="4" w:space="0" w:color="auto"/>
              <w:left w:val="single" w:sz="4" w:space="0" w:color="auto"/>
              <w:bottom w:val="single" w:sz="4" w:space="0" w:color="auto"/>
              <w:right w:val="single" w:sz="4" w:space="0" w:color="auto"/>
            </w:tcBorders>
            <w:hideMark/>
          </w:tcPr>
          <w:p w:rsidR="00E51D72" w:rsidRPr="009760A3" w:rsidRDefault="00E51D72">
            <w:pPr>
              <w:spacing w:after="113"/>
              <w:jc w:val="both"/>
              <w:rPr>
                <w:rFonts w:ascii="Gill Sans MT" w:hAnsi="Gill Sans MT"/>
              </w:rPr>
            </w:pPr>
            <w:proofErr w:type="spellStart"/>
            <w:r w:rsidRPr="009760A3">
              <w:rPr>
                <w:rFonts w:ascii="Gill Sans MT" w:hAnsi="Gill Sans MT"/>
              </w:rPr>
              <w:t>NMgr</w:t>
            </w:r>
            <w:proofErr w:type="spellEnd"/>
          </w:p>
        </w:tc>
        <w:tc>
          <w:tcPr>
            <w:tcW w:w="4358" w:type="dxa"/>
            <w:tcBorders>
              <w:top w:val="single" w:sz="4" w:space="0" w:color="auto"/>
              <w:left w:val="single" w:sz="4" w:space="0" w:color="auto"/>
              <w:bottom w:val="single" w:sz="4" w:space="0" w:color="auto"/>
              <w:right w:val="single" w:sz="4" w:space="0" w:color="auto"/>
            </w:tcBorders>
            <w:hideMark/>
          </w:tcPr>
          <w:p w:rsidR="00E51D72" w:rsidRPr="009760A3" w:rsidRDefault="00E51D72">
            <w:pPr>
              <w:spacing w:after="113"/>
              <w:jc w:val="both"/>
              <w:rPr>
                <w:rFonts w:ascii="Gill Sans MT" w:hAnsi="Gill Sans MT"/>
                <w:b/>
              </w:rPr>
            </w:pPr>
            <w:r w:rsidRPr="009760A3">
              <w:rPr>
                <w:rFonts w:ascii="Gill Sans MT" w:hAnsi="Gill Sans MT"/>
                <w:b/>
              </w:rPr>
              <w:t>Sociální pedagogika</w:t>
            </w:r>
          </w:p>
        </w:tc>
      </w:tr>
      <w:tr w:rsidR="00E51D72" w:rsidRPr="009760A3" w:rsidTr="00E51D72">
        <w:tc>
          <w:tcPr>
            <w:tcW w:w="2790" w:type="dxa"/>
            <w:tcBorders>
              <w:top w:val="single" w:sz="4" w:space="0" w:color="auto"/>
              <w:left w:val="single" w:sz="4" w:space="0" w:color="auto"/>
              <w:bottom w:val="single" w:sz="4" w:space="0" w:color="auto"/>
              <w:right w:val="single" w:sz="4" w:space="0" w:color="auto"/>
            </w:tcBorders>
            <w:hideMark/>
          </w:tcPr>
          <w:p w:rsidR="00E51D72" w:rsidRPr="009760A3" w:rsidRDefault="00E51D72">
            <w:pPr>
              <w:spacing w:after="113"/>
              <w:jc w:val="both"/>
              <w:rPr>
                <w:rFonts w:ascii="Gill Sans MT" w:hAnsi="Gill Sans MT"/>
              </w:rPr>
            </w:pPr>
            <w:r w:rsidRPr="009760A3">
              <w:rPr>
                <w:rFonts w:ascii="Gill Sans MT" w:hAnsi="Gill Sans MT"/>
              </w:rPr>
              <w:t>19</w:t>
            </w:r>
          </w:p>
        </w:tc>
        <w:tc>
          <w:tcPr>
            <w:tcW w:w="1418" w:type="dxa"/>
            <w:tcBorders>
              <w:top w:val="single" w:sz="4" w:space="0" w:color="auto"/>
              <w:left w:val="single" w:sz="4" w:space="0" w:color="auto"/>
              <w:bottom w:val="single" w:sz="4" w:space="0" w:color="auto"/>
              <w:right w:val="single" w:sz="4" w:space="0" w:color="auto"/>
            </w:tcBorders>
            <w:hideMark/>
          </w:tcPr>
          <w:p w:rsidR="00E51D72" w:rsidRPr="009760A3" w:rsidRDefault="00E51D72">
            <w:pPr>
              <w:spacing w:after="113"/>
              <w:jc w:val="both"/>
              <w:rPr>
                <w:rFonts w:ascii="Gill Sans MT" w:hAnsi="Gill Sans MT"/>
              </w:rPr>
            </w:pPr>
            <w:r w:rsidRPr="009760A3">
              <w:rPr>
                <w:rFonts w:ascii="Gill Sans MT" w:hAnsi="Gill Sans MT"/>
              </w:rPr>
              <w:t>PhD</w:t>
            </w:r>
          </w:p>
        </w:tc>
        <w:tc>
          <w:tcPr>
            <w:tcW w:w="4358" w:type="dxa"/>
            <w:tcBorders>
              <w:top w:val="single" w:sz="4" w:space="0" w:color="auto"/>
              <w:left w:val="single" w:sz="4" w:space="0" w:color="auto"/>
              <w:bottom w:val="single" w:sz="4" w:space="0" w:color="auto"/>
              <w:right w:val="single" w:sz="4" w:space="0" w:color="auto"/>
            </w:tcBorders>
            <w:hideMark/>
          </w:tcPr>
          <w:p w:rsidR="00E51D72" w:rsidRPr="009760A3" w:rsidRDefault="00E51D72">
            <w:pPr>
              <w:spacing w:after="113"/>
              <w:jc w:val="both"/>
              <w:rPr>
                <w:rFonts w:ascii="Gill Sans MT" w:hAnsi="Gill Sans MT"/>
                <w:b/>
              </w:rPr>
            </w:pPr>
            <w:r w:rsidRPr="009760A3">
              <w:rPr>
                <w:rFonts w:ascii="Gill Sans MT" w:hAnsi="Gill Sans MT"/>
                <w:b/>
              </w:rPr>
              <w:t>Pedagogika</w:t>
            </w:r>
          </w:p>
        </w:tc>
      </w:tr>
    </w:tbl>
    <w:p w:rsidR="00E51D72" w:rsidRPr="009760A3" w:rsidRDefault="00E51D72" w:rsidP="00E51D72">
      <w:pPr>
        <w:spacing w:after="113"/>
        <w:ind w:left="720"/>
        <w:jc w:val="both"/>
        <w:rPr>
          <w:rFonts w:ascii="Gill Sans MT" w:hAnsi="Gill Sans MT"/>
        </w:rPr>
      </w:pPr>
    </w:p>
    <w:p w:rsidR="00D80ACD" w:rsidRPr="009760A3" w:rsidRDefault="00D80ACD" w:rsidP="00D80ACD">
      <w:pPr>
        <w:suppressAutoHyphens w:val="0"/>
        <w:spacing w:after="160" w:line="259" w:lineRule="auto"/>
        <w:rPr>
          <w:rFonts w:ascii="Gill Sans MT" w:hAnsi="Gill Sans MT"/>
          <w:b/>
          <w:bCs/>
          <w:sz w:val="32"/>
          <w:szCs w:val="32"/>
        </w:rPr>
      </w:pPr>
      <w:r w:rsidRPr="009760A3">
        <w:rPr>
          <w:rFonts w:ascii="Gill Sans MT" w:hAnsi="Gill Sans MT"/>
          <w:b/>
          <w:bCs/>
          <w:sz w:val="32"/>
          <w:szCs w:val="32"/>
        </w:rPr>
        <w:br w:type="page"/>
      </w:r>
    </w:p>
    <w:p w:rsidR="006E46AD" w:rsidRPr="009760A3" w:rsidRDefault="006E46AD" w:rsidP="00D80ACD">
      <w:pPr>
        <w:spacing w:line="276" w:lineRule="auto"/>
        <w:rPr>
          <w:rFonts w:ascii="Gill Sans MT" w:hAnsi="Gill Sans MT"/>
          <w:b/>
          <w:sz w:val="28"/>
          <w:szCs w:val="28"/>
        </w:rPr>
      </w:pPr>
      <w:r w:rsidRPr="009760A3">
        <w:rPr>
          <w:rFonts w:ascii="Gill Sans MT" w:hAnsi="Gill Sans MT"/>
          <w:b/>
          <w:sz w:val="28"/>
          <w:szCs w:val="28"/>
        </w:rPr>
        <w:lastRenderedPageBreak/>
        <w:t>Doplňující informace</w:t>
      </w:r>
    </w:p>
    <w:p w:rsidR="006E46AD" w:rsidRPr="009760A3" w:rsidRDefault="006E46AD" w:rsidP="00D80ACD">
      <w:pPr>
        <w:spacing w:line="276" w:lineRule="auto"/>
        <w:rPr>
          <w:rFonts w:ascii="Gill Sans MT" w:hAnsi="Gill Sans MT"/>
        </w:rPr>
      </w:pPr>
    </w:p>
    <w:p w:rsidR="00D80ACD" w:rsidRPr="009760A3" w:rsidRDefault="00D80ACD" w:rsidP="00D34750">
      <w:pPr>
        <w:spacing w:line="276" w:lineRule="auto"/>
        <w:jc w:val="both"/>
        <w:rPr>
          <w:rFonts w:ascii="Gill Sans MT" w:hAnsi="Gill Sans MT"/>
        </w:rPr>
      </w:pPr>
      <w:r w:rsidRPr="009760A3">
        <w:rPr>
          <w:rFonts w:ascii="Gill Sans MT" w:hAnsi="Gill Sans MT"/>
        </w:rPr>
        <w:t>Sebehodnotící zpráva byla zpracována referátem prorektora pro kvalitu UTB ve Zlíně ve spolupráci s dalšími odděleními UTB ve Zlíně.</w:t>
      </w:r>
    </w:p>
    <w:p w:rsidR="00D80ACD" w:rsidRPr="009760A3" w:rsidRDefault="00D80ACD" w:rsidP="00D80ACD">
      <w:pPr>
        <w:rPr>
          <w:rFonts w:ascii="Gill Sans MT" w:hAnsi="Gill Sans MT"/>
          <w:b/>
        </w:rPr>
      </w:pPr>
    </w:p>
    <w:p w:rsidR="00D80ACD" w:rsidRPr="009760A3" w:rsidRDefault="00D80ACD" w:rsidP="00D80ACD">
      <w:pPr>
        <w:rPr>
          <w:rFonts w:ascii="Gill Sans MT" w:hAnsi="Gill Sans MT"/>
          <w:b/>
        </w:rPr>
      </w:pPr>
    </w:p>
    <w:p w:rsidR="00D80ACD" w:rsidRPr="009760A3" w:rsidRDefault="00D80ACD" w:rsidP="00D80ACD">
      <w:pPr>
        <w:rPr>
          <w:rFonts w:ascii="Gill Sans MT" w:hAnsi="Gill Sans MT"/>
          <w:b/>
        </w:rPr>
      </w:pPr>
      <w:r w:rsidRPr="009760A3">
        <w:rPr>
          <w:rFonts w:ascii="Gill Sans MT" w:hAnsi="Gill Sans MT"/>
          <w:b/>
        </w:rPr>
        <w:t>Zodpovědné osoby:</w:t>
      </w:r>
    </w:p>
    <w:p w:rsidR="00D80ACD" w:rsidRPr="009760A3" w:rsidRDefault="00D80ACD" w:rsidP="00D80ACD">
      <w:pPr>
        <w:rPr>
          <w:rFonts w:ascii="Gill Sans MT" w:hAnsi="Gill Sans MT"/>
          <w:bCs/>
        </w:rPr>
      </w:pPr>
    </w:p>
    <w:p w:rsidR="00D80ACD" w:rsidRPr="009760A3" w:rsidRDefault="00D80ACD" w:rsidP="00D80ACD">
      <w:pPr>
        <w:rPr>
          <w:rFonts w:ascii="Gill Sans MT" w:hAnsi="Gill Sans MT"/>
          <w:bCs/>
        </w:rPr>
      </w:pPr>
      <w:r w:rsidRPr="009760A3">
        <w:rPr>
          <w:rFonts w:ascii="Gill Sans MT" w:hAnsi="Gill Sans MT"/>
          <w:bCs/>
        </w:rPr>
        <w:fldChar w:fldCharType="begin">
          <w:ffData>
            <w:name w:val=""/>
            <w:enabled/>
            <w:calcOnExit w:val="0"/>
            <w:textInput>
              <w:default w:val="Jméno, příjmení, titul"/>
            </w:textInput>
          </w:ffData>
        </w:fldChar>
      </w:r>
      <w:r w:rsidRPr="009760A3">
        <w:rPr>
          <w:rFonts w:ascii="Gill Sans MT" w:hAnsi="Gill Sans MT"/>
          <w:bCs/>
        </w:rPr>
        <w:instrText xml:space="preserve"> FORMTEXT </w:instrText>
      </w:r>
      <w:r w:rsidRPr="009760A3">
        <w:rPr>
          <w:rFonts w:ascii="Gill Sans MT" w:hAnsi="Gill Sans MT"/>
          <w:bCs/>
        </w:rPr>
      </w:r>
      <w:r w:rsidRPr="009760A3">
        <w:rPr>
          <w:rFonts w:ascii="Gill Sans MT" w:hAnsi="Gill Sans MT"/>
          <w:bCs/>
        </w:rPr>
        <w:fldChar w:fldCharType="separate"/>
      </w:r>
      <w:r w:rsidRPr="009760A3">
        <w:rPr>
          <w:rFonts w:ascii="Gill Sans MT" w:hAnsi="Gill Sans MT"/>
          <w:bCs/>
          <w:noProof/>
        </w:rPr>
        <w:t>Jméno, p</w:t>
      </w:r>
      <w:r w:rsidRPr="009760A3">
        <w:rPr>
          <w:rFonts w:ascii="Gill Sans MT" w:hAnsi="Gill Sans MT" w:cs="Cambria"/>
          <w:bCs/>
          <w:noProof/>
        </w:rPr>
        <w:t>ř</w:t>
      </w:r>
      <w:r w:rsidRPr="009760A3">
        <w:rPr>
          <w:rFonts w:ascii="Gill Sans MT" w:hAnsi="Gill Sans MT" w:cs="Baskerville Old Face"/>
          <w:bCs/>
          <w:noProof/>
        </w:rPr>
        <w:t>í</w:t>
      </w:r>
      <w:r w:rsidRPr="009760A3">
        <w:rPr>
          <w:rFonts w:ascii="Gill Sans MT" w:hAnsi="Gill Sans MT"/>
          <w:bCs/>
          <w:noProof/>
        </w:rPr>
        <w:t>jmen</w:t>
      </w:r>
      <w:r w:rsidRPr="009760A3">
        <w:rPr>
          <w:rFonts w:ascii="Gill Sans MT" w:hAnsi="Gill Sans MT" w:cs="Baskerville Old Face"/>
          <w:bCs/>
          <w:noProof/>
        </w:rPr>
        <w:t>í</w:t>
      </w:r>
      <w:r w:rsidRPr="009760A3">
        <w:rPr>
          <w:rFonts w:ascii="Gill Sans MT" w:hAnsi="Gill Sans MT"/>
          <w:bCs/>
          <w:noProof/>
        </w:rPr>
        <w:t>, titul</w:t>
      </w:r>
      <w:r w:rsidRPr="009760A3">
        <w:rPr>
          <w:rFonts w:ascii="Gill Sans MT" w:hAnsi="Gill Sans MT"/>
          <w:bCs/>
        </w:rPr>
        <w:fldChar w:fldCharType="end"/>
      </w:r>
      <w:r w:rsidR="00CB7B2A" w:rsidRPr="009760A3">
        <w:rPr>
          <w:rFonts w:ascii="Gill Sans MT" w:hAnsi="Gill Sans MT"/>
          <w:bCs/>
        </w:rPr>
        <w:t xml:space="preserve"> </w:t>
      </w:r>
      <w:r w:rsidR="00CB7B2A" w:rsidRPr="009760A3">
        <w:rPr>
          <w:rFonts w:ascii="Gill Sans MT" w:hAnsi="Gill Sans MT"/>
          <w:bCs/>
        </w:rPr>
        <w:tab/>
      </w:r>
      <w:r w:rsidR="00CB7B2A" w:rsidRPr="009760A3">
        <w:rPr>
          <w:rFonts w:ascii="Gill Sans MT" w:hAnsi="Gill Sans MT"/>
          <w:bCs/>
        </w:rPr>
        <w:tab/>
      </w:r>
      <w:r w:rsidR="00CB7B2A" w:rsidRPr="009760A3">
        <w:rPr>
          <w:rFonts w:ascii="Gill Sans MT" w:hAnsi="Gill Sans MT"/>
          <w:bCs/>
        </w:rPr>
        <w:tab/>
        <w:t>Jan, Kalenda, d</w:t>
      </w:r>
      <w:r w:rsidRPr="009760A3">
        <w:rPr>
          <w:rFonts w:ascii="Gill Sans MT" w:hAnsi="Gill Sans MT"/>
          <w:bCs/>
        </w:rPr>
        <w:t xml:space="preserve">oc., </w:t>
      </w:r>
      <w:r w:rsidR="00CB7B2A" w:rsidRPr="009760A3">
        <w:rPr>
          <w:rFonts w:ascii="Gill Sans MT" w:hAnsi="Gill Sans MT"/>
          <w:bCs/>
        </w:rPr>
        <w:t xml:space="preserve">Mgr., </w:t>
      </w:r>
      <w:r w:rsidRPr="009760A3">
        <w:rPr>
          <w:rFonts w:ascii="Gill Sans MT" w:hAnsi="Gill Sans MT"/>
          <w:bCs/>
        </w:rPr>
        <w:t>Ph.D.</w:t>
      </w:r>
    </w:p>
    <w:p w:rsidR="00D80ACD" w:rsidRPr="009760A3" w:rsidRDefault="00D80ACD" w:rsidP="00D80ACD">
      <w:pPr>
        <w:rPr>
          <w:rFonts w:ascii="Gill Sans MT" w:hAnsi="Gill Sans MT"/>
          <w:bCs/>
        </w:rPr>
      </w:pPr>
      <w:r w:rsidRPr="009760A3">
        <w:rPr>
          <w:rFonts w:ascii="Gill Sans MT" w:hAnsi="Gill Sans MT"/>
          <w:bCs/>
        </w:rPr>
        <w:t>Pozice</w:t>
      </w:r>
      <w:r w:rsidRPr="009760A3">
        <w:rPr>
          <w:rFonts w:ascii="Gill Sans MT" w:hAnsi="Gill Sans MT"/>
          <w:bCs/>
        </w:rPr>
        <w:tab/>
      </w:r>
      <w:r w:rsidRPr="009760A3">
        <w:rPr>
          <w:rFonts w:ascii="Gill Sans MT" w:hAnsi="Gill Sans MT"/>
          <w:bCs/>
        </w:rPr>
        <w:tab/>
      </w:r>
      <w:r w:rsidRPr="009760A3">
        <w:rPr>
          <w:rFonts w:ascii="Gill Sans MT" w:hAnsi="Gill Sans MT"/>
          <w:bCs/>
        </w:rPr>
        <w:tab/>
      </w:r>
      <w:r w:rsidRPr="009760A3">
        <w:rPr>
          <w:rFonts w:ascii="Gill Sans MT" w:hAnsi="Gill Sans MT"/>
          <w:bCs/>
        </w:rPr>
        <w:tab/>
      </w:r>
      <w:r w:rsidRPr="009760A3">
        <w:rPr>
          <w:rFonts w:ascii="Gill Sans MT" w:hAnsi="Gill Sans MT"/>
          <w:bCs/>
        </w:rPr>
        <w:tab/>
        <w:t>prorektor pro kvalitu UTB ve Zlíně</w:t>
      </w:r>
    </w:p>
    <w:p w:rsidR="00D80ACD" w:rsidRPr="009760A3" w:rsidRDefault="00D80ACD" w:rsidP="00D80ACD">
      <w:pPr>
        <w:rPr>
          <w:rFonts w:ascii="Gill Sans MT" w:hAnsi="Gill Sans MT"/>
          <w:bCs/>
        </w:rPr>
      </w:pPr>
      <w:r w:rsidRPr="009760A3">
        <w:rPr>
          <w:rFonts w:ascii="Gill Sans MT" w:hAnsi="Gill Sans MT"/>
          <w:bCs/>
        </w:rPr>
        <w:fldChar w:fldCharType="begin">
          <w:ffData>
            <w:name w:val=""/>
            <w:enabled/>
            <w:calcOnExit w:val="0"/>
            <w:textInput>
              <w:default w:val="Afiliace"/>
            </w:textInput>
          </w:ffData>
        </w:fldChar>
      </w:r>
      <w:r w:rsidRPr="009760A3">
        <w:rPr>
          <w:rFonts w:ascii="Gill Sans MT" w:hAnsi="Gill Sans MT"/>
          <w:bCs/>
        </w:rPr>
        <w:instrText xml:space="preserve"> FORMTEXT </w:instrText>
      </w:r>
      <w:r w:rsidRPr="009760A3">
        <w:rPr>
          <w:rFonts w:ascii="Gill Sans MT" w:hAnsi="Gill Sans MT"/>
          <w:bCs/>
        </w:rPr>
      </w:r>
      <w:r w:rsidRPr="009760A3">
        <w:rPr>
          <w:rFonts w:ascii="Gill Sans MT" w:hAnsi="Gill Sans MT"/>
          <w:bCs/>
        </w:rPr>
        <w:fldChar w:fldCharType="separate"/>
      </w:r>
      <w:r w:rsidRPr="009760A3">
        <w:rPr>
          <w:rFonts w:ascii="Gill Sans MT" w:hAnsi="Gill Sans MT"/>
          <w:bCs/>
          <w:noProof/>
        </w:rPr>
        <w:t>Afiliace</w:t>
      </w:r>
      <w:r w:rsidRPr="009760A3">
        <w:rPr>
          <w:rFonts w:ascii="Gill Sans MT" w:hAnsi="Gill Sans MT"/>
          <w:bCs/>
        </w:rPr>
        <w:fldChar w:fldCharType="end"/>
      </w:r>
      <w:r w:rsidRPr="009760A3">
        <w:rPr>
          <w:rFonts w:ascii="Gill Sans MT" w:hAnsi="Gill Sans MT"/>
          <w:bCs/>
        </w:rPr>
        <w:tab/>
      </w:r>
      <w:r w:rsidRPr="009760A3">
        <w:rPr>
          <w:rFonts w:ascii="Gill Sans MT" w:hAnsi="Gill Sans MT"/>
          <w:bCs/>
        </w:rPr>
        <w:tab/>
      </w:r>
      <w:r w:rsidRPr="009760A3">
        <w:rPr>
          <w:rFonts w:ascii="Gill Sans MT" w:hAnsi="Gill Sans MT"/>
          <w:bCs/>
        </w:rPr>
        <w:tab/>
      </w:r>
      <w:r w:rsidRPr="009760A3">
        <w:rPr>
          <w:rFonts w:ascii="Gill Sans MT" w:hAnsi="Gill Sans MT"/>
          <w:bCs/>
        </w:rPr>
        <w:tab/>
      </w:r>
      <w:r w:rsidRPr="009760A3">
        <w:rPr>
          <w:rFonts w:ascii="Gill Sans MT" w:hAnsi="Gill Sans MT"/>
          <w:bCs/>
        </w:rPr>
        <w:tab/>
        <w:t>UTB ve Zlín</w:t>
      </w:r>
      <w:r w:rsidRPr="009760A3">
        <w:rPr>
          <w:rFonts w:ascii="Gill Sans MT" w:hAnsi="Gill Sans MT" w:cs="Cambria"/>
          <w:bCs/>
        </w:rPr>
        <w:t>ě</w:t>
      </w:r>
      <w:r w:rsidRPr="009760A3">
        <w:rPr>
          <w:rFonts w:ascii="Gill Sans MT" w:hAnsi="Gill Sans MT"/>
          <w:bCs/>
        </w:rPr>
        <w:t>, Rektorát</w:t>
      </w:r>
    </w:p>
    <w:p w:rsidR="00D80ACD" w:rsidRPr="009760A3" w:rsidRDefault="00D80ACD" w:rsidP="00D80ACD">
      <w:pPr>
        <w:rPr>
          <w:rFonts w:ascii="Gill Sans MT" w:hAnsi="Gill Sans MT"/>
          <w:bCs/>
        </w:rPr>
      </w:pPr>
      <w:r w:rsidRPr="009760A3">
        <w:rPr>
          <w:rFonts w:ascii="Gill Sans MT" w:hAnsi="Gill Sans MT"/>
          <w:bCs/>
        </w:rPr>
        <w:fldChar w:fldCharType="begin">
          <w:ffData>
            <w:name w:val=""/>
            <w:enabled/>
            <w:calcOnExit w:val="0"/>
            <w:textInput>
              <w:default w:val="Kontakt"/>
            </w:textInput>
          </w:ffData>
        </w:fldChar>
      </w:r>
      <w:r w:rsidRPr="009760A3">
        <w:rPr>
          <w:rFonts w:ascii="Gill Sans MT" w:hAnsi="Gill Sans MT"/>
          <w:bCs/>
        </w:rPr>
        <w:instrText xml:space="preserve"> FORMTEXT </w:instrText>
      </w:r>
      <w:r w:rsidRPr="009760A3">
        <w:rPr>
          <w:rFonts w:ascii="Gill Sans MT" w:hAnsi="Gill Sans MT"/>
          <w:bCs/>
        </w:rPr>
      </w:r>
      <w:r w:rsidRPr="009760A3">
        <w:rPr>
          <w:rFonts w:ascii="Gill Sans MT" w:hAnsi="Gill Sans MT"/>
          <w:bCs/>
        </w:rPr>
        <w:fldChar w:fldCharType="separate"/>
      </w:r>
      <w:r w:rsidRPr="009760A3">
        <w:rPr>
          <w:rFonts w:ascii="Gill Sans MT" w:hAnsi="Gill Sans MT"/>
          <w:bCs/>
          <w:noProof/>
        </w:rPr>
        <w:t>Kontakt</w:t>
      </w:r>
      <w:r w:rsidRPr="009760A3">
        <w:rPr>
          <w:rFonts w:ascii="Gill Sans MT" w:hAnsi="Gill Sans MT"/>
          <w:bCs/>
        </w:rPr>
        <w:fldChar w:fldCharType="end"/>
      </w:r>
      <w:r w:rsidRPr="009760A3">
        <w:rPr>
          <w:rFonts w:ascii="Gill Sans MT" w:hAnsi="Gill Sans MT"/>
          <w:bCs/>
        </w:rPr>
        <w:tab/>
      </w:r>
      <w:r w:rsidRPr="009760A3">
        <w:rPr>
          <w:rFonts w:ascii="Gill Sans MT" w:hAnsi="Gill Sans MT"/>
          <w:bCs/>
        </w:rPr>
        <w:tab/>
      </w:r>
      <w:r w:rsidRPr="009760A3">
        <w:rPr>
          <w:rFonts w:ascii="Gill Sans MT" w:hAnsi="Gill Sans MT"/>
          <w:bCs/>
        </w:rPr>
        <w:tab/>
      </w:r>
      <w:r w:rsidRPr="009760A3">
        <w:rPr>
          <w:rFonts w:ascii="Gill Sans MT" w:hAnsi="Gill Sans MT"/>
          <w:bCs/>
        </w:rPr>
        <w:tab/>
      </w:r>
      <w:hyperlink r:id="rId16" w:history="1">
        <w:r w:rsidRPr="009760A3">
          <w:rPr>
            <w:rStyle w:val="Hypertextovodkaz"/>
            <w:rFonts w:ascii="Gill Sans MT" w:hAnsi="Gill Sans MT"/>
            <w:bCs/>
          </w:rPr>
          <w:t>kalenda@utb.cz</w:t>
        </w:r>
      </w:hyperlink>
    </w:p>
    <w:p w:rsidR="00D80ACD" w:rsidRPr="009760A3" w:rsidRDefault="00D80ACD" w:rsidP="00D80ACD">
      <w:pPr>
        <w:rPr>
          <w:rFonts w:ascii="Gill Sans MT" w:hAnsi="Gill Sans MT"/>
          <w:bCs/>
        </w:rPr>
      </w:pPr>
    </w:p>
    <w:p w:rsidR="00D80ACD" w:rsidRPr="009760A3" w:rsidRDefault="00D80ACD" w:rsidP="00D80ACD">
      <w:pPr>
        <w:rPr>
          <w:rFonts w:ascii="Gill Sans MT" w:hAnsi="Gill Sans MT"/>
          <w:bCs/>
        </w:rPr>
      </w:pPr>
      <w:r w:rsidRPr="009760A3">
        <w:rPr>
          <w:rFonts w:ascii="Gill Sans MT" w:hAnsi="Gill Sans MT"/>
          <w:bCs/>
        </w:rPr>
        <w:fldChar w:fldCharType="begin">
          <w:ffData>
            <w:name w:val=""/>
            <w:enabled/>
            <w:calcOnExit w:val="0"/>
            <w:textInput>
              <w:default w:val="Jméno, příjmení, titul"/>
            </w:textInput>
          </w:ffData>
        </w:fldChar>
      </w:r>
      <w:r w:rsidRPr="009760A3">
        <w:rPr>
          <w:rFonts w:ascii="Gill Sans MT" w:hAnsi="Gill Sans MT"/>
          <w:bCs/>
        </w:rPr>
        <w:instrText xml:space="preserve"> FORMTEXT </w:instrText>
      </w:r>
      <w:r w:rsidRPr="009760A3">
        <w:rPr>
          <w:rFonts w:ascii="Gill Sans MT" w:hAnsi="Gill Sans MT"/>
          <w:bCs/>
        </w:rPr>
      </w:r>
      <w:r w:rsidRPr="009760A3">
        <w:rPr>
          <w:rFonts w:ascii="Gill Sans MT" w:hAnsi="Gill Sans MT"/>
          <w:bCs/>
        </w:rPr>
        <w:fldChar w:fldCharType="separate"/>
      </w:r>
      <w:r w:rsidRPr="009760A3">
        <w:rPr>
          <w:rFonts w:ascii="Gill Sans MT" w:hAnsi="Gill Sans MT"/>
          <w:bCs/>
          <w:noProof/>
        </w:rPr>
        <w:t>Jméno, p</w:t>
      </w:r>
      <w:r w:rsidRPr="009760A3">
        <w:rPr>
          <w:rFonts w:ascii="Gill Sans MT" w:hAnsi="Gill Sans MT" w:cs="Cambria"/>
          <w:bCs/>
          <w:noProof/>
        </w:rPr>
        <w:t>ř</w:t>
      </w:r>
      <w:r w:rsidRPr="009760A3">
        <w:rPr>
          <w:rFonts w:ascii="Gill Sans MT" w:hAnsi="Gill Sans MT" w:cs="Baskerville Old Face"/>
          <w:bCs/>
          <w:noProof/>
        </w:rPr>
        <w:t>í</w:t>
      </w:r>
      <w:r w:rsidRPr="009760A3">
        <w:rPr>
          <w:rFonts w:ascii="Gill Sans MT" w:hAnsi="Gill Sans MT"/>
          <w:bCs/>
          <w:noProof/>
        </w:rPr>
        <w:t>jmen</w:t>
      </w:r>
      <w:r w:rsidRPr="009760A3">
        <w:rPr>
          <w:rFonts w:ascii="Gill Sans MT" w:hAnsi="Gill Sans MT" w:cs="Baskerville Old Face"/>
          <w:bCs/>
          <w:noProof/>
        </w:rPr>
        <w:t>í</w:t>
      </w:r>
      <w:r w:rsidRPr="009760A3">
        <w:rPr>
          <w:rFonts w:ascii="Gill Sans MT" w:hAnsi="Gill Sans MT"/>
          <w:bCs/>
          <w:noProof/>
        </w:rPr>
        <w:t>, titul</w:t>
      </w:r>
      <w:r w:rsidRPr="009760A3">
        <w:rPr>
          <w:rFonts w:ascii="Gill Sans MT" w:hAnsi="Gill Sans MT"/>
          <w:bCs/>
        </w:rPr>
        <w:fldChar w:fldCharType="end"/>
      </w:r>
      <w:r w:rsidRPr="009760A3">
        <w:rPr>
          <w:rFonts w:ascii="Gill Sans MT" w:hAnsi="Gill Sans MT"/>
          <w:bCs/>
        </w:rPr>
        <w:t xml:space="preserve"> </w:t>
      </w:r>
      <w:r w:rsidRPr="009760A3">
        <w:rPr>
          <w:rFonts w:ascii="Gill Sans MT" w:hAnsi="Gill Sans MT"/>
          <w:bCs/>
        </w:rPr>
        <w:tab/>
      </w:r>
      <w:r w:rsidRPr="009760A3">
        <w:rPr>
          <w:rFonts w:ascii="Gill Sans MT" w:hAnsi="Gill Sans MT"/>
          <w:bCs/>
        </w:rPr>
        <w:tab/>
      </w:r>
      <w:r w:rsidRPr="009760A3">
        <w:rPr>
          <w:rFonts w:ascii="Gill Sans MT" w:hAnsi="Gill Sans MT"/>
          <w:bCs/>
        </w:rPr>
        <w:tab/>
        <w:t>Dagmar</w:t>
      </w:r>
      <w:r w:rsidRPr="009760A3">
        <w:rPr>
          <w:rFonts w:ascii="Gill Sans MT" w:hAnsi="Gill Sans MT" w:cs="Calibri"/>
          <w:bCs/>
        </w:rPr>
        <w:t>, Sklenaříková</w:t>
      </w:r>
      <w:r w:rsidRPr="009760A3">
        <w:rPr>
          <w:rFonts w:ascii="Gill Sans MT" w:hAnsi="Gill Sans MT"/>
          <w:bCs/>
        </w:rPr>
        <w:t>, Mgr.</w:t>
      </w:r>
    </w:p>
    <w:p w:rsidR="00D80ACD" w:rsidRPr="009760A3" w:rsidRDefault="00D80ACD" w:rsidP="00D80ACD">
      <w:pPr>
        <w:rPr>
          <w:rFonts w:ascii="Gill Sans MT" w:hAnsi="Gill Sans MT"/>
          <w:bCs/>
        </w:rPr>
      </w:pPr>
      <w:r w:rsidRPr="009760A3">
        <w:rPr>
          <w:rFonts w:ascii="Gill Sans MT" w:hAnsi="Gill Sans MT"/>
          <w:bCs/>
        </w:rPr>
        <w:t>Pozice</w:t>
      </w:r>
      <w:r w:rsidRPr="009760A3">
        <w:rPr>
          <w:rFonts w:ascii="Gill Sans MT" w:hAnsi="Gill Sans MT"/>
          <w:bCs/>
        </w:rPr>
        <w:tab/>
      </w:r>
      <w:r w:rsidRPr="009760A3">
        <w:rPr>
          <w:rFonts w:ascii="Gill Sans MT" w:hAnsi="Gill Sans MT"/>
          <w:bCs/>
        </w:rPr>
        <w:tab/>
      </w:r>
      <w:r w:rsidRPr="009760A3">
        <w:rPr>
          <w:rFonts w:ascii="Gill Sans MT" w:hAnsi="Gill Sans MT"/>
          <w:bCs/>
        </w:rPr>
        <w:tab/>
      </w:r>
      <w:r w:rsidRPr="009760A3">
        <w:rPr>
          <w:rFonts w:ascii="Gill Sans MT" w:hAnsi="Gill Sans MT"/>
          <w:bCs/>
        </w:rPr>
        <w:tab/>
      </w:r>
      <w:r w:rsidRPr="009760A3">
        <w:rPr>
          <w:rFonts w:ascii="Gill Sans MT" w:hAnsi="Gill Sans MT"/>
          <w:bCs/>
        </w:rPr>
        <w:tab/>
        <w:t>Asistent referátu prorektora pro kvalitu UTB ve Zlíně</w:t>
      </w:r>
    </w:p>
    <w:p w:rsidR="00D80ACD" w:rsidRPr="009760A3" w:rsidRDefault="00D80ACD" w:rsidP="00D80ACD">
      <w:pPr>
        <w:rPr>
          <w:rFonts w:ascii="Gill Sans MT" w:hAnsi="Gill Sans MT"/>
          <w:bCs/>
        </w:rPr>
      </w:pPr>
      <w:r w:rsidRPr="009760A3">
        <w:rPr>
          <w:rFonts w:ascii="Gill Sans MT" w:hAnsi="Gill Sans MT"/>
          <w:bCs/>
        </w:rPr>
        <w:fldChar w:fldCharType="begin">
          <w:ffData>
            <w:name w:val=""/>
            <w:enabled/>
            <w:calcOnExit w:val="0"/>
            <w:textInput>
              <w:default w:val="Afiliace"/>
            </w:textInput>
          </w:ffData>
        </w:fldChar>
      </w:r>
      <w:r w:rsidRPr="009760A3">
        <w:rPr>
          <w:rFonts w:ascii="Gill Sans MT" w:hAnsi="Gill Sans MT"/>
          <w:bCs/>
        </w:rPr>
        <w:instrText xml:space="preserve"> FORMTEXT </w:instrText>
      </w:r>
      <w:r w:rsidRPr="009760A3">
        <w:rPr>
          <w:rFonts w:ascii="Gill Sans MT" w:hAnsi="Gill Sans MT"/>
          <w:bCs/>
        </w:rPr>
      </w:r>
      <w:r w:rsidRPr="009760A3">
        <w:rPr>
          <w:rFonts w:ascii="Gill Sans MT" w:hAnsi="Gill Sans MT"/>
          <w:bCs/>
        </w:rPr>
        <w:fldChar w:fldCharType="separate"/>
      </w:r>
      <w:r w:rsidRPr="009760A3">
        <w:rPr>
          <w:rFonts w:ascii="Gill Sans MT" w:hAnsi="Gill Sans MT"/>
          <w:bCs/>
          <w:noProof/>
        </w:rPr>
        <w:t>Afiliace</w:t>
      </w:r>
      <w:r w:rsidRPr="009760A3">
        <w:rPr>
          <w:rFonts w:ascii="Gill Sans MT" w:hAnsi="Gill Sans MT"/>
          <w:bCs/>
        </w:rPr>
        <w:fldChar w:fldCharType="end"/>
      </w:r>
      <w:r w:rsidRPr="009760A3">
        <w:rPr>
          <w:rFonts w:ascii="Gill Sans MT" w:hAnsi="Gill Sans MT"/>
          <w:bCs/>
        </w:rPr>
        <w:tab/>
      </w:r>
      <w:r w:rsidRPr="009760A3">
        <w:rPr>
          <w:rFonts w:ascii="Gill Sans MT" w:hAnsi="Gill Sans MT"/>
          <w:bCs/>
        </w:rPr>
        <w:tab/>
      </w:r>
      <w:r w:rsidRPr="009760A3">
        <w:rPr>
          <w:rFonts w:ascii="Gill Sans MT" w:hAnsi="Gill Sans MT"/>
          <w:bCs/>
        </w:rPr>
        <w:tab/>
      </w:r>
      <w:r w:rsidRPr="009760A3">
        <w:rPr>
          <w:rFonts w:ascii="Gill Sans MT" w:hAnsi="Gill Sans MT"/>
          <w:bCs/>
        </w:rPr>
        <w:tab/>
      </w:r>
      <w:r w:rsidRPr="009760A3">
        <w:rPr>
          <w:rFonts w:ascii="Gill Sans MT" w:hAnsi="Gill Sans MT"/>
          <w:bCs/>
        </w:rPr>
        <w:tab/>
        <w:t>UTB ve Zlín</w:t>
      </w:r>
      <w:r w:rsidRPr="009760A3">
        <w:rPr>
          <w:rFonts w:ascii="Gill Sans MT" w:hAnsi="Gill Sans MT" w:cs="Cambria"/>
          <w:bCs/>
        </w:rPr>
        <w:t>ě</w:t>
      </w:r>
      <w:r w:rsidRPr="009760A3">
        <w:rPr>
          <w:rFonts w:ascii="Gill Sans MT" w:hAnsi="Gill Sans MT"/>
          <w:bCs/>
        </w:rPr>
        <w:t>, Rektorát</w:t>
      </w:r>
    </w:p>
    <w:p w:rsidR="00D80ACD" w:rsidRPr="009760A3" w:rsidRDefault="00D80ACD" w:rsidP="00D80ACD">
      <w:pPr>
        <w:rPr>
          <w:rStyle w:val="Hypertextovodkaz"/>
          <w:rFonts w:ascii="Gill Sans MT" w:hAnsi="Gill Sans MT"/>
          <w:bCs/>
        </w:rPr>
      </w:pPr>
      <w:r w:rsidRPr="009760A3">
        <w:rPr>
          <w:rFonts w:ascii="Gill Sans MT" w:hAnsi="Gill Sans MT"/>
          <w:bCs/>
        </w:rPr>
        <w:fldChar w:fldCharType="begin">
          <w:ffData>
            <w:name w:val=""/>
            <w:enabled/>
            <w:calcOnExit w:val="0"/>
            <w:textInput>
              <w:default w:val="Kontakt"/>
            </w:textInput>
          </w:ffData>
        </w:fldChar>
      </w:r>
      <w:r w:rsidRPr="009760A3">
        <w:rPr>
          <w:rFonts w:ascii="Gill Sans MT" w:hAnsi="Gill Sans MT"/>
          <w:bCs/>
        </w:rPr>
        <w:instrText xml:space="preserve"> FORMTEXT </w:instrText>
      </w:r>
      <w:r w:rsidRPr="009760A3">
        <w:rPr>
          <w:rFonts w:ascii="Gill Sans MT" w:hAnsi="Gill Sans MT"/>
          <w:bCs/>
        </w:rPr>
      </w:r>
      <w:r w:rsidRPr="009760A3">
        <w:rPr>
          <w:rFonts w:ascii="Gill Sans MT" w:hAnsi="Gill Sans MT"/>
          <w:bCs/>
        </w:rPr>
        <w:fldChar w:fldCharType="separate"/>
      </w:r>
      <w:r w:rsidRPr="009760A3">
        <w:rPr>
          <w:rFonts w:ascii="Gill Sans MT" w:hAnsi="Gill Sans MT"/>
          <w:bCs/>
          <w:noProof/>
        </w:rPr>
        <w:t>Kontakt</w:t>
      </w:r>
      <w:r w:rsidRPr="009760A3">
        <w:rPr>
          <w:rFonts w:ascii="Gill Sans MT" w:hAnsi="Gill Sans MT"/>
          <w:bCs/>
        </w:rPr>
        <w:fldChar w:fldCharType="end"/>
      </w:r>
      <w:r w:rsidRPr="009760A3">
        <w:rPr>
          <w:rFonts w:ascii="Gill Sans MT" w:hAnsi="Gill Sans MT"/>
          <w:bCs/>
        </w:rPr>
        <w:tab/>
      </w:r>
      <w:r w:rsidRPr="009760A3">
        <w:rPr>
          <w:rFonts w:ascii="Gill Sans MT" w:hAnsi="Gill Sans MT"/>
          <w:bCs/>
        </w:rPr>
        <w:tab/>
      </w:r>
      <w:r w:rsidRPr="009760A3">
        <w:rPr>
          <w:rFonts w:ascii="Gill Sans MT" w:hAnsi="Gill Sans MT"/>
          <w:bCs/>
        </w:rPr>
        <w:tab/>
      </w:r>
      <w:r w:rsidRPr="009760A3">
        <w:rPr>
          <w:rFonts w:ascii="Gill Sans MT" w:hAnsi="Gill Sans MT"/>
          <w:bCs/>
        </w:rPr>
        <w:tab/>
      </w:r>
      <w:hyperlink r:id="rId17" w:history="1">
        <w:r w:rsidRPr="009760A3">
          <w:rPr>
            <w:rStyle w:val="Hypertextovodkaz"/>
            <w:rFonts w:ascii="Gill Sans MT" w:hAnsi="Gill Sans MT"/>
            <w:bCs/>
          </w:rPr>
          <w:t>dsklenarikova@utb.cz</w:t>
        </w:r>
      </w:hyperlink>
    </w:p>
    <w:p w:rsidR="00D80ACD" w:rsidRPr="009760A3" w:rsidRDefault="00D80ACD" w:rsidP="00D80ACD">
      <w:pPr>
        <w:rPr>
          <w:rStyle w:val="Hypertextovodkaz"/>
          <w:rFonts w:ascii="Gill Sans MT" w:hAnsi="Gill Sans MT"/>
          <w:bCs/>
        </w:rPr>
      </w:pPr>
    </w:p>
    <w:p w:rsidR="00D80ACD" w:rsidRPr="009760A3" w:rsidRDefault="00D80ACD" w:rsidP="00D80ACD">
      <w:pPr>
        <w:rPr>
          <w:rFonts w:ascii="Gill Sans MT" w:hAnsi="Gill Sans MT"/>
          <w:bCs/>
        </w:rPr>
      </w:pPr>
    </w:p>
    <w:p w:rsidR="0055655C" w:rsidRPr="009760A3" w:rsidRDefault="0055655C" w:rsidP="002302E2">
      <w:pPr>
        <w:suppressAutoHyphens w:val="0"/>
        <w:spacing w:after="160" w:line="259" w:lineRule="auto"/>
        <w:rPr>
          <w:rFonts w:ascii="Gill Sans MT" w:hAnsi="Gill Sans MT"/>
          <w:b/>
          <w:bCs/>
          <w:sz w:val="32"/>
          <w:szCs w:val="32"/>
        </w:rPr>
      </w:pPr>
    </w:p>
    <w:sectPr w:rsidR="0055655C" w:rsidRPr="009760A3" w:rsidSect="004D044A">
      <w:headerReference w:type="default" r:id="rId18"/>
      <w:footerReference w:type="default" r:id="rId19"/>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7A6" w:rsidRDefault="009F37A6" w:rsidP="005B55FE">
      <w:r>
        <w:separator/>
      </w:r>
    </w:p>
  </w:endnote>
  <w:endnote w:type="continuationSeparator" w:id="0">
    <w:p w:rsidR="009F37A6" w:rsidRDefault="009F37A6" w:rsidP="005B5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J Baskerville TxN">
    <w:panose1 w:val="02000505020000020004"/>
    <w:charset w:val="00"/>
    <w:family w:val="auto"/>
    <w:pitch w:val="variable"/>
    <w:sig w:usb0="80000027" w:usb1="40000000" w:usb2="00000000" w:usb3="00000000" w:csb0="00000083"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rebuchet MS">
    <w:panose1 w:val="020B0603020202020204"/>
    <w:charset w:val="EE"/>
    <w:family w:val="swiss"/>
    <w:pitch w:val="variable"/>
    <w:sig w:usb0="00000687" w:usb1="00000000" w:usb2="00000000" w:usb3="00000000" w:csb0="0000009F" w:csb1="00000000"/>
  </w:font>
  <w:font w:name="Kastler CE">
    <w:altName w:val="Times New Roman"/>
    <w:charset w:val="00"/>
    <w:family w:val="auto"/>
    <w:pitch w:val="variable"/>
    <w:sig w:usb0="00000001" w:usb1="00000000" w:usb2="00000000" w:usb3="00000000" w:csb0="00000003" w:csb1="00000000"/>
  </w:font>
  <w:font w:name="Calibri,Bold">
    <w:panose1 w:val="00000000000000000000"/>
    <w:charset w:val="EE"/>
    <w:family w:val="auto"/>
    <w:notTrueType/>
    <w:pitch w:val="default"/>
    <w:sig w:usb0="00000005" w:usb1="00000000" w:usb2="00000000" w:usb3="00000000" w:csb0="00000002" w:csb1="00000000"/>
  </w:font>
  <w:font w:name=".PalatinoTTEE">
    <w:altName w:val="Times New Roman"/>
    <w:charset w:val="EE"/>
    <w:family w:val="roman"/>
    <w:pitch w:val="variable"/>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205202"/>
      <w:docPartObj>
        <w:docPartGallery w:val="Page Numbers (Bottom of Page)"/>
        <w:docPartUnique/>
      </w:docPartObj>
    </w:sdtPr>
    <w:sdtContent>
      <w:p w:rsidR="009760A3" w:rsidRDefault="009760A3">
        <w:pPr>
          <w:pStyle w:val="Zpat"/>
          <w:jc w:val="right"/>
        </w:pPr>
        <w:r>
          <w:fldChar w:fldCharType="begin"/>
        </w:r>
        <w:r>
          <w:instrText>PAGE   \* MERGEFORMAT</w:instrText>
        </w:r>
        <w:r>
          <w:fldChar w:fldCharType="separate"/>
        </w:r>
        <w:r w:rsidR="00151CFE">
          <w:rPr>
            <w:noProof/>
          </w:rPr>
          <w:t>25</w:t>
        </w:r>
        <w:r>
          <w:fldChar w:fldCharType="end"/>
        </w:r>
      </w:p>
    </w:sdtContent>
  </w:sdt>
  <w:p w:rsidR="009760A3" w:rsidRDefault="009760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7A6" w:rsidRDefault="009F37A6" w:rsidP="005B55FE">
      <w:r>
        <w:separator/>
      </w:r>
    </w:p>
  </w:footnote>
  <w:footnote w:type="continuationSeparator" w:id="0">
    <w:p w:rsidR="009F37A6" w:rsidRDefault="009F37A6" w:rsidP="005B55FE">
      <w:r>
        <w:continuationSeparator/>
      </w:r>
    </w:p>
  </w:footnote>
  <w:footnote w:id="1">
    <w:p w:rsidR="009760A3" w:rsidRPr="009760A3" w:rsidRDefault="009760A3">
      <w:pPr>
        <w:pStyle w:val="Textpoznpodarou"/>
        <w:rPr>
          <w:rFonts w:ascii="Gill Sans MT" w:hAnsi="Gill Sans MT"/>
          <w:sz w:val="18"/>
          <w:szCs w:val="18"/>
        </w:rPr>
      </w:pPr>
      <w:r w:rsidRPr="009760A3">
        <w:rPr>
          <w:rStyle w:val="Znakapoznpodarou"/>
          <w:rFonts w:ascii="Gill Sans MT" w:hAnsi="Gill Sans MT"/>
          <w:sz w:val="18"/>
          <w:szCs w:val="18"/>
        </w:rPr>
        <w:footnoteRef/>
      </w:r>
      <w:r w:rsidRPr="009760A3">
        <w:rPr>
          <w:rFonts w:ascii="Gill Sans MT" w:hAnsi="Gill Sans MT"/>
          <w:sz w:val="18"/>
          <w:szCs w:val="18"/>
        </w:rPr>
        <w:t xml:space="preserve"> Srovnej: SZ UTB 21+, str. 8. Dostupné online:  https://www.utb.cz/mdocs-posts/strategicky-zamer-univerzity-tomase-bati-ve-zline-na-obdobi-21/</w:t>
      </w:r>
    </w:p>
  </w:footnote>
  <w:footnote w:id="2">
    <w:p w:rsidR="009760A3" w:rsidRPr="009760A3" w:rsidRDefault="009760A3">
      <w:pPr>
        <w:pStyle w:val="Textpoznpodarou"/>
        <w:rPr>
          <w:rFonts w:ascii="Gill Sans MT" w:hAnsi="Gill Sans MT"/>
          <w:sz w:val="18"/>
          <w:szCs w:val="18"/>
        </w:rPr>
      </w:pPr>
      <w:r w:rsidRPr="009760A3">
        <w:rPr>
          <w:rStyle w:val="Znakapoznpodarou"/>
          <w:rFonts w:ascii="Gill Sans MT" w:hAnsi="Gill Sans MT"/>
          <w:sz w:val="18"/>
          <w:szCs w:val="18"/>
        </w:rPr>
        <w:footnoteRef/>
      </w:r>
      <w:r w:rsidRPr="009760A3">
        <w:rPr>
          <w:rFonts w:ascii="Gill Sans MT" w:hAnsi="Gill Sans MT"/>
          <w:sz w:val="18"/>
          <w:szCs w:val="18"/>
        </w:rPr>
        <w:t xml:space="preserve"> Srovnej: SZ UTB 21+, str. 6. Dostupné online: https://www.utb.cz/mdocs-posts/strategicky-zamer-univerzity-tomase-bati-ve-zline-na-obdobi-21/</w:t>
      </w:r>
    </w:p>
  </w:footnote>
  <w:footnote w:id="3">
    <w:p w:rsidR="009760A3" w:rsidRPr="009760A3" w:rsidRDefault="009760A3">
      <w:pPr>
        <w:pStyle w:val="Textpoznpodarou"/>
        <w:rPr>
          <w:rFonts w:ascii="Gill Sans MT" w:hAnsi="Gill Sans MT"/>
          <w:sz w:val="18"/>
          <w:szCs w:val="18"/>
        </w:rPr>
      </w:pPr>
      <w:r w:rsidRPr="009760A3">
        <w:rPr>
          <w:rStyle w:val="Znakapoznpodarou"/>
          <w:rFonts w:ascii="Gill Sans MT" w:hAnsi="Gill Sans MT"/>
          <w:sz w:val="18"/>
          <w:szCs w:val="18"/>
        </w:rPr>
        <w:footnoteRef/>
      </w:r>
      <w:r w:rsidRPr="009760A3">
        <w:rPr>
          <w:rFonts w:ascii="Gill Sans MT" w:hAnsi="Gill Sans MT"/>
          <w:sz w:val="18"/>
          <w:szCs w:val="18"/>
        </w:rPr>
        <w:t xml:space="preserve"> Výsledky šetření jsou integrovány do ZVH UTB: 2021-2025, str. 61 </w:t>
      </w:r>
      <w:proofErr w:type="spellStart"/>
      <w:r w:rsidRPr="009760A3">
        <w:rPr>
          <w:rFonts w:ascii="Gill Sans MT" w:hAnsi="Gill Sans MT"/>
          <w:sz w:val="18"/>
          <w:szCs w:val="18"/>
        </w:rPr>
        <w:t>ann</w:t>
      </w:r>
      <w:proofErr w:type="spellEnd"/>
      <w:r w:rsidRPr="009760A3">
        <w:rPr>
          <w:rFonts w:ascii="Gill Sans MT" w:hAnsi="Gill Sans MT"/>
          <w:sz w:val="18"/>
          <w:szCs w:val="18"/>
        </w:rPr>
        <w:t>. Dostupné online: https://www.utb.cz/univerzita/uredni-deska/ruzne/zprava-o-vnitrnim-hodnoceni-kvality-utb-ve-zline/.</w:t>
      </w:r>
    </w:p>
  </w:footnote>
  <w:footnote w:id="4">
    <w:p w:rsidR="009760A3" w:rsidRPr="009760A3" w:rsidRDefault="009760A3">
      <w:pPr>
        <w:pStyle w:val="Textpoznpodarou"/>
        <w:rPr>
          <w:rFonts w:ascii="Gill Sans MT" w:hAnsi="Gill Sans MT"/>
          <w:sz w:val="18"/>
          <w:szCs w:val="18"/>
        </w:rPr>
      </w:pPr>
      <w:r w:rsidRPr="009760A3">
        <w:rPr>
          <w:rStyle w:val="Znakapoznpodarou"/>
          <w:rFonts w:ascii="Gill Sans MT" w:hAnsi="Gill Sans MT"/>
          <w:sz w:val="18"/>
          <w:szCs w:val="18"/>
        </w:rPr>
        <w:footnoteRef/>
      </w:r>
      <w:r w:rsidRPr="009760A3">
        <w:rPr>
          <w:rFonts w:ascii="Gill Sans MT" w:hAnsi="Gill Sans MT"/>
          <w:sz w:val="18"/>
          <w:szCs w:val="18"/>
        </w:rPr>
        <w:t xml:space="preserve"> Výsledky šetření jsou integrovány do ZVH UTB: 2021-2025, str. 51 </w:t>
      </w:r>
      <w:proofErr w:type="spellStart"/>
      <w:r w:rsidRPr="009760A3">
        <w:rPr>
          <w:rFonts w:ascii="Gill Sans MT" w:hAnsi="Gill Sans MT"/>
          <w:sz w:val="18"/>
          <w:szCs w:val="18"/>
        </w:rPr>
        <w:t>ann</w:t>
      </w:r>
      <w:proofErr w:type="spellEnd"/>
      <w:r w:rsidRPr="009760A3">
        <w:rPr>
          <w:rFonts w:ascii="Gill Sans MT" w:hAnsi="Gill Sans MT"/>
          <w:sz w:val="18"/>
          <w:szCs w:val="18"/>
        </w:rPr>
        <w:t>. Dostupné online: https://www.utb.cz/univerzita/uredni-deska/ruzne/zprava-o-vnitrnim-hodnoceni-kvality-utb-ve-zline/.</w:t>
      </w:r>
    </w:p>
  </w:footnote>
  <w:footnote w:id="5">
    <w:p w:rsidR="009760A3" w:rsidRPr="009760A3" w:rsidRDefault="009760A3">
      <w:pPr>
        <w:pStyle w:val="Textpoznpodarou"/>
        <w:rPr>
          <w:rFonts w:ascii="Gill Sans MT" w:hAnsi="Gill Sans MT"/>
          <w:sz w:val="18"/>
          <w:szCs w:val="18"/>
        </w:rPr>
      </w:pPr>
      <w:r w:rsidRPr="009760A3">
        <w:rPr>
          <w:rStyle w:val="Znakapoznpodarou"/>
          <w:rFonts w:ascii="Gill Sans MT" w:hAnsi="Gill Sans MT"/>
          <w:sz w:val="18"/>
          <w:szCs w:val="18"/>
        </w:rPr>
        <w:footnoteRef/>
      </w:r>
      <w:r w:rsidRPr="009760A3">
        <w:rPr>
          <w:rFonts w:ascii="Gill Sans MT" w:hAnsi="Gill Sans MT"/>
          <w:sz w:val="18"/>
          <w:szCs w:val="18"/>
        </w:rPr>
        <w:t xml:space="preserve"> Výsledky šetření jsou integrovány do ZVH UTB: 2021-2025, str. 68 </w:t>
      </w:r>
      <w:proofErr w:type="spellStart"/>
      <w:r w:rsidRPr="009760A3">
        <w:rPr>
          <w:rFonts w:ascii="Gill Sans MT" w:hAnsi="Gill Sans MT"/>
          <w:sz w:val="18"/>
          <w:szCs w:val="18"/>
        </w:rPr>
        <w:t>ann</w:t>
      </w:r>
      <w:proofErr w:type="spellEnd"/>
      <w:r w:rsidRPr="009760A3">
        <w:rPr>
          <w:rFonts w:ascii="Gill Sans MT" w:hAnsi="Gill Sans MT"/>
          <w:sz w:val="18"/>
          <w:szCs w:val="18"/>
        </w:rPr>
        <w:t>. Dostupné online: https://www.utb.cz/univerzita/uredni-deska/ruzne/zprava-o-vnitrnim-hodnoceni-kvality-utb-ve-zline/</w:t>
      </w:r>
    </w:p>
  </w:footnote>
  <w:footnote w:id="6">
    <w:p w:rsidR="009760A3" w:rsidRPr="009760A3" w:rsidRDefault="009760A3">
      <w:pPr>
        <w:pStyle w:val="Textpoznpodarou"/>
        <w:rPr>
          <w:rFonts w:ascii="Gill Sans MT" w:hAnsi="Gill Sans MT"/>
          <w:sz w:val="18"/>
          <w:szCs w:val="18"/>
        </w:rPr>
      </w:pPr>
      <w:r w:rsidRPr="009760A3">
        <w:rPr>
          <w:rStyle w:val="Znakapoznpodarou"/>
          <w:rFonts w:ascii="Gill Sans MT" w:hAnsi="Gill Sans MT"/>
          <w:sz w:val="18"/>
          <w:szCs w:val="18"/>
        </w:rPr>
        <w:footnoteRef/>
      </w:r>
      <w:r w:rsidRPr="009760A3">
        <w:rPr>
          <w:rFonts w:ascii="Gill Sans MT" w:hAnsi="Gill Sans MT"/>
          <w:sz w:val="18"/>
          <w:szCs w:val="18"/>
        </w:rPr>
        <w:t xml:space="preserve"> Srovnej: SZ UTB 21+, str. 3 a str. 18 až 22 Pilíř C. Dostupné online: https://www.utb.cz/mdocs-posts/strategicky-zamer-univerzity-tomase-bati-ve-zline-na-obdobi-21/</w:t>
      </w:r>
    </w:p>
  </w:footnote>
  <w:footnote w:id="7">
    <w:p w:rsidR="009760A3" w:rsidRPr="009760A3" w:rsidRDefault="009760A3">
      <w:pPr>
        <w:pStyle w:val="Textpoznpodarou"/>
        <w:rPr>
          <w:rFonts w:ascii="Gill Sans MT" w:hAnsi="Gill Sans MT"/>
          <w:sz w:val="18"/>
          <w:szCs w:val="18"/>
        </w:rPr>
      </w:pPr>
      <w:r w:rsidRPr="009760A3">
        <w:rPr>
          <w:rStyle w:val="Znakapoznpodarou"/>
          <w:rFonts w:ascii="Gill Sans MT" w:hAnsi="Gill Sans MT"/>
          <w:sz w:val="18"/>
          <w:szCs w:val="18"/>
        </w:rPr>
        <w:footnoteRef/>
      </w:r>
      <w:r w:rsidRPr="009760A3">
        <w:rPr>
          <w:rFonts w:ascii="Gill Sans MT" w:hAnsi="Gill Sans MT"/>
          <w:sz w:val="18"/>
          <w:szCs w:val="18"/>
        </w:rPr>
        <w:t xml:space="preserve"> https://www.utb.cz/mdocs-posts/iep-evaluation-report/</w:t>
      </w:r>
    </w:p>
  </w:footnote>
  <w:footnote w:id="8">
    <w:p w:rsidR="009760A3" w:rsidRPr="009760A3" w:rsidRDefault="009760A3">
      <w:pPr>
        <w:pStyle w:val="Textpoznpodarou"/>
        <w:rPr>
          <w:rFonts w:ascii="Gill Sans MT" w:hAnsi="Gill Sans MT"/>
          <w:sz w:val="18"/>
          <w:szCs w:val="18"/>
        </w:rPr>
      </w:pPr>
      <w:r w:rsidRPr="009760A3">
        <w:rPr>
          <w:rStyle w:val="Znakapoznpodarou"/>
          <w:rFonts w:ascii="Gill Sans MT" w:hAnsi="Gill Sans MT"/>
          <w:sz w:val="18"/>
          <w:szCs w:val="18"/>
        </w:rPr>
        <w:footnoteRef/>
      </w:r>
      <w:r w:rsidRPr="009760A3">
        <w:rPr>
          <w:rFonts w:ascii="Gill Sans MT" w:hAnsi="Gill Sans MT"/>
          <w:sz w:val="18"/>
          <w:szCs w:val="18"/>
        </w:rPr>
        <w:t xml:space="preserve"> Srovnej: SZ UTB 21+, str. 3. Dostupné online: https://www.utb.cz/mdocs-posts/strategicky-zamer-univerzity-tomase-bati-ve-zline-na-obdobi-21/</w:t>
      </w:r>
    </w:p>
  </w:footnote>
  <w:footnote w:id="9">
    <w:p w:rsidR="009760A3" w:rsidRPr="009760A3" w:rsidRDefault="009760A3">
      <w:pPr>
        <w:pStyle w:val="Textpoznpodarou"/>
        <w:rPr>
          <w:rFonts w:ascii="Gill Sans MT" w:hAnsi="Gill Sans MT"/>
          <w:sz w:val="18"/>
          <w:szCs w:val="18"/>
        </w:rPr>
      </w:pPr>
      <w:r w:rsidRPr="009760A3">
        <w:rPr>
          <w:rStyle w:val="Znakapoznpodarou"/>
          <w:rFonts w:ascii="Gill Sans MT" w:hAnsi="Gill Sans MT"/>
          <w:sz w:val="18"/>
          <w:szCs w:val="18"/>
        </w:rPr>
        <w:footnoteRef/>
      </w:r>
      <w:r w:rsidRPr="009760A3">
        <w:rPr>
          <w:rFonts w:ascii="Gill Sans MT" w:hAnsi="Gill Sans MT"/>
          <w:sz w:val="18"/>
          <w:szCs w:val="18"/>
        </w:rPr>
        <w:t xml:space="preserve"> Srovnej </w:t>
      </w:r>
      <w:r w:rsidRPr="009760A3">
        <w:rPr>
          <w:rFonts w:ascii="Gill Sans MT" w:hAnsi="Gill Sans MT"/>
          <w:color w:val="000000" w:themeColor="text1"/>
          <w:sz w:val="18"/>
          <w:szCs w:val="18"/>
        </w:rPr>
        <w:t xml:space="preserve">Řád pro tvorbu, schvalování, uskutečňování a změny studijních programů UTB ve Zlíně. </w:t>
      </w:r>
      <w:r w:rsidRPr="009760A3">
        <w:rPr>
          <w:rFonts w:ascii="Gill Sans MT" w:hAnsi="Gill Sans MT"/>
          <w:sz w:val="18"/>
          <w:szCs w:val="18"/>
        </w:rPr>
        <w:t>Dostupné online: https://www.utb.cz/univerzita/uredni-deska/vnitrni-normy-a-predpisy/vnitrni-predpisy/</w:t>
      </w:r>
    </w:p>
  </w:footnote>
  <w:footnote w:id="10">
    <w:p w:rsidR="009760A3" w:rsidRPr="009760A3" w:rsidRDefault="009760A3" w:rsidP="00517797">
      <w:pPr>
        <w:suppressAutoHyphens w:val="0"/>
        <w:autoSpaceDE w:val="0"/>
        <w:autoSpaceDN w:val="0"/>
        <w:adjustRightInd w:val="0"/>
        <w:rPr>
          <w:rFonts w:ascii="Gill Sans MT" w:hAnsi="Gill Sans MT"/>
          <w:sz w:val="18"/>
          <w:szCs w:val="18"/>
        </w:rPr>
      </w:pPr>
      <w:r w:rsidRPr="009760A3">
        <w:rPr>
          <w:rStyle w:val="Znakapoznpodarou"/>
          <w:rFonts w:ascii="Gill Sans MT" w:hAnsi="Gill Sans MT"/>
          <w:sz w:val="18"/>
          <w:szCs w:val="18"/>
        </w:rPr>
        <w:footnoteRef/>
      </w:r>
      <w:r w:rsidRPr="009760A3">
        <w:rPr>
          <w:rFonts w:ascii="Gill Sans MT" w:hAnsi="Gill Sans MT"/>
          <w:sz w:val="18"/>
          <w:szCs w:val="18"/>
        </w:rPr>
        <w:t xml:space="preserve"> Srovnej </w:t>
      </w:r>
      <w:r w:rsidRPr="009760A3">
        <w:rPr>
          <w:rFonts w:ascii="Gill Sans MT" w:eastAsiaTheme="minorHAnsi" w:hAnsi="Gill Sans MT" w:cs="Calibri,Bold"/>
          <w:bCs/>
          <w:sz w:val="18"/>
          <w:szCs w:val="18"/>
          <w:lang w:eastAsia="en-US"/>
        </w:rPr>
        <w:t>Metodický materiál Národního Akreditačního úřadu pro vysoké školství k povinnosti vysokých škol informovat o změnách při uskutečňování akreditovaných činností. Dostupné online: https://www.nauvs.cz/index.php/cs/metodiky</w:t>
      </w:r>
    </w:p>
  </w:footnote>
  <w:footnote w:id="11">
    <w:p w:rsidR="009760A3" w:rsidRPr="009760A3" w:rsidRDefault="009760A3">
      <w:pPr>
        <w:pStyle w:val="Textpoznpodarou"/>
        <w:rPr>
          <w:rFonts w:ascii="Gill Sans MT" w:hAnsi="Gill Sans MT"/>
          <w:sz w:val="18"/>
          <w:szCs w:val="18"/>
        </w:rPr>
      </w:pPr>
      <w:r w:rsidRPr="009760A3">
        <w:rPr>
          <w:rStyle w:val="Znakapoznpodarou"/>
          <w:rFonts w:ascii="Gill Sans MT" w:hAnsi="Gill Sans MT"/>
          <w:sz w:val="18"/>
          <w:szCs w:val="18"/>
        </w:rPr>
        <w:footnoteRef/>
      </w:r>
      <w:r w:rsidRPr="009760A3">
        <w:rPr>
          <w:rFonts w:ascii="Gill Sans MT" w:hAnsi="Gill Sans MT"/>
          <w:sz w:val="18"/>
          <w:szCs w:val="18"/>
        </w:rPr>
        <w:t xml:space="preserve"> Více informací o RVH UTB zde: https://www.utb.cz/univerzita/o-univerzite/struktura/organy/rada-pro-vnitrni-hodnoceni/ </w:t>
      </w:r>
    </w:p>
  </w:footnote>
  <w:footnote w:id="12">
    <w:p w:rsidR="009760A3" w:rsidRPr="009760A3" w:rsidRDefault="009760A3">
      <w:pPr>
        <w:pStyle w:val="Textpoznpodarou"/>
        <w:rPr>
          <w:rFonts w:ascii="Gill Sans MT" w:hAnsi="Gill Sans MT"/>
          <w:sz w:val="18"/>
          <w:szCs w:val="18"/>
        </w:rPr>
      </w:pPr>
      <w:r w:rsidRPr="009760A3">
        <w:rPr>
          <w:rStyle w:val="Znakapoznpodarou"/>
          <w:rFonts w:ascii="Gill Sans MT" w:hAnsi="Gill Sans MT"/>
          <w:sz w:val="18"/>
          <w:szCs w:val="18"/>
        </w:rPr>
        <w:footnoteRef/>
      </w:r>
      <w:r w:rsidRPr="009760A3">
        <w:rPr>
          <w:rFonts w:ascii="Gill Sans MT" w:hAnsi="Gill Sans MT"/>
          <w:sz w:val="18"/>
          <w:szCs w:val="18"/>
        </w:rPr>
        <w:t xml:space="preserve"> Bližší informace jsou dostupné online zde: https://www.utb.cz/univerzita/uredni-deska/ruzne/zajistovani-a-hodnoceni-vnitrni-a-vnejsi-kvality/</w:t>
      </w:r>
    </w:p>
  </w:footnote>
  <w:footnote w:id="13">
    <w:p w:rsidR="009760A3" w:rsidRPr="009760A3" w:rsidRDefault="009760A3">
      <w:pPr>
        <w:pStyle w:val="Textpoznpodarou"/>
        <w:rPr>
          <w:rFonts w:ascii="Gill Sans MT" w:hAnsi="Gill Sans MT"/>
          <w:sz w:val="18"/>
          <w:szCs w:val="18"/>
        </w:rPr>
      </w:pPr>
      <w:r w:rsidRPr="009760A3">
        <w:rPr>
          <w:rStyle w:val="Znakapoznpodarou"/>
          <w:rFonts w:ascii="Gill Sans MT" w:hAnsi="Gill Sans MT"/>
          <w:sz w:val="18"/>
          <w:szCs w:val="18"/>
        </w:rPr>
        <w:footnoteRef/>
      </w:r>
      <w:r w:rsidRPr="009760A3">
        <w:rPr>
          <w:rFonts w:ascii="Gill Sans MT" w:hAnsi="Gill Sans MT"/>
          <w:sz w:val="18"/>
          <w:szCs w:val="18"/>
        </w:rPr>
        <w:t xml:space="preserve"> Podle Rozhodnutí o udělení institucionální akreditace UTB (č. j. NAU-325/2018-11) ze dne 28. 02. 2019.</w:t>
      </w:r>
    </w:p>
  </w:footnote>
  <w:footnote w:id="14">
    <w:p w:rsidR="009760A3" w:rsidRPr="009760A3" w:rsidRDefault="009760A3" w:rsidP="00781A18">
      <w:pPr>
        <w:pStyle w:val="Default"/>
        <w:jc w:val="both"/>
        <w:rPr>
          <w:rFonts w:ascii="Gill Sans MT" w:hAnsi="Gill Sans MT"/>
          <w:sz w:val="18"/>
          <w:szCs w:val="18"/>
        </w:rPr>
      </w:pPr>
      <w:r w:rsidRPr="009760A3">
        <w:rPr>
          <w:rStyle w:val="Znakapoznpodarou"/>
          <w:rFonts w:ascii="Gill Sans MT" w:hAnsi="Gill Sans MT"/>
          <w:sz w:val="18"/>
          <w:szCs w:val="18"/>
        </w:rPr>
        <w:footnoteRef/>
      </w:r>
      <w:r w:rsidRPr="009760A3">
        <w:rPr>
          <w:rFonts w:ascii="Gill Sans MT" w:hAnsi="Gill Sans MT"/>
          <w:sz w:val="18"/>
          <w:szCs w:val="18"/>
        </w:rPr>
        <w:t xml:space="preserve"> Nové standardy mají tuto podobu. </w:t>
      </w:r>
      <w:r w:rsidRPr="009760A3">
        <w:rPr>
          <w:rFonts w:ascii="Gill Sans MT" w:hAnsi="Gill Sans MT"/>
          <w:b/>
          <w:sz w:val="18"/>
          <w:szCs w:val="18"/>
        </w:rPr>
        <w:t>Standardy pro vyučující</w:t>
      </w:r>
      <w:r w:rsidRPr="009760A3">
        <w:rPr>
          <w:rFonts w:ascii="Gill Sans MT" w:hAnsi="Gill Sans MT"/>
          <w:sz w:val="18"/>
          <w:szCs w:val="18"/>
        </w:rPr>
        <w:t xml:space="preserve">: Vyučující v bakalářském studijním programu a vedoucí bakalářských prací musí mít minimálně vysokoškolské vzdělání získané řádným ukončením studia v magisterském studijním programu; výjimku mohou z pověření děkana tvořit vyučující a vedoucí bakalářských prací u studijních programů z oblasti umění, pokud prokáží dostatečnou odbornou znalost. Přednášející v magisterském studijním programu a vedoucí diplomových prací musí mít vědeckou hodnost „kandidát věd“ (ve zkratce „CSc.“) nebo vzdělání získané absolvováním doktorského studijního programu; výjimku mohou z pověření děkana a na základě schválení radou studijního programu tvořit: a) vyučující, přednášející a vedoucí diplomových prací u studijních programů z oblasti umění, pokud prokáží dostatečnou odbornou znalost, b) vedoucí diplomových prací studenti doktorských studijních programů nejméně od třetího roku studia. </w:t>
      </w:r>
      <w:r w:rsidRPr="009760A3">
        <w:rPr>
          <w:rFonts w:ascii="Gill Sans MT" w:hAnsi="Gill Sans MT"/>
          <w:b/>
          <w:sz w:val="18"/>
          <w:szCs w:val="18"/>
        </w:rPr>
        <w:t>Standardy pro vedoucí kvalifikačních prací</w:t>
      </w:r>
      <w:r w:rsidRPr="009760A3">
        <w:rPr>
          <w:rFonts w:ascii="Gill Sans MT" w:hAnsi="Gill Sans MT"/>
          <w:sz w:val="18"/>
          <w:szCs w:val="18"/>
        </w:rPr>
        <w:t xml:space="preserve">:  Oponentem práce je akademický pracovník nebo odborník z praxe v oblasti vzdělávání, do které je zařazen studijní program, v rámci něhož je práce vypracovávána. Oponent bakalářské práce musí mít minimálně vysokoškolské vzdělání získané řádným ukončením studia v magisterském studijním programu. Oponent diplomové práce musí mít vědeckou hodnost „kandidát věd“ (ve zkratce „CSc.“) nebo vzdělání získané absolvováním doktorského </w:t>
      </w:r>
      <w:r w:rsidRPr="009760A3">
        <w:rPr>
          <w:rFonts w:ascii="Gill Sans MT" w:hAnsi="Gill Sans MT"/>
          <w:color w:val="auto"/>
          <w:sz w:val="18"/>
          <w:szCs w:val="18"/>
        </w:rPr>
        <w:t>studijního programu. Výjimku mohou z pověření děkana tvořit oponenti u prací ve studijních programech z oblasti umění, pokud prokáží dostatečnou odbornou znalost a odborníci z praxe v oblasti vzdělávání, do které je zařazen studijní program, v rámci něhož je práce vypracovávána, schv</w:t>
      </w:r>
      <w:r w:rsidRPr="009760A3">
        <w:rPr>
          <w:rFonts w:ascii="Gill Sans MT" w:hAnsi="Gill Sans MT"/>
          <w:sz w:val="18"/>
          <w:szCs w:val="18"/>
        </w:rPr>
        <w:t>álení radou studijního programu. Blíže viz Řádu pro tvorbu, schvalování, uskutečňování a změny SP UTB, článek 7, 38 a 39.</w:t>
      </w:r>
    </w:p>
  </w:footnote>
  <w:footnote w:id="15">
    <w:p w:rsidR="009760A3" w:rsidRPr="009760A3" w:rsidRDefault="009760A3">
      <w:pPr>
        <w:pStyle w:val="Textpoznpodarou"/>
        <w:rPr>
          <w:rFonts w:ascii="Gill Sans MT" w:hAnsi="Gill Sans MT"/>
          <w:sz w:val="18"/>
          <w:szCs w:val="18"/>
        </w:rPr>
      </w:pPr>
      <w:r w:rsidRPr="009760A3">
        <w:rPr>
          <w:rStyle w:val="Znakapoznpodarou"/>
          <w:rFonts w:ascii="Gill Sans MT" w:hAnsi="Gill Sans MT"/>
          <w:sz w:val="18"/>
          <w:szCs w:val="18"/>
        </w:rPr>
        <w:footnoteRef/>
      </w:r>
      <w:r w:rsidRPr="009760A3">
        <w:rPr>
          <w:rFonts w:ascii="Gill Sans MT" w:hAnsi="Gill Sans MT"/>
          <w:sz w:val="18"/>
          <w:szCs w:val="18"/>
        </w:rPr>
        <w:t xml:space="preserve"> Podrobné informace k tomuto ocenění UTB ve Zlíně jsou dostupné online z: https://www.utb.cz/hr-award-hrs4r/</w:t>
      </w:r>
    </w:p>
  </w:footnote>
  <w:footnote w:id="16">
    <w:p w:rsidR="009760A3" w:rsidRPr="009760A3" w:rsidRDefault="009760A3">
      <w:pPr>
        <w:pStyle w:val="Textpoznpodarou"/>
        <w:rPr>
          <w:rFonts w:ascii="Gill Sans MT" w:hAnsi="Gill Sans MT"/>
          <w:sz w:val="18"/>
          <w:szCs w:val="18"/>
          <w:highlight w:val="green"/>
        </w:rPr>
      </w:pPr>
      <w:r w:rsidRPr="009760A3">
        <w:rPr>
          <w:rStyle w:val="Znakapoznpodarou"/>
          <w:rFonts w:ascii="Gill Sans MT" w:hAnsi="Gill Sans MT"/>
          <w:sz w:val="18"/>
          <w:szCs w:val="18"/>
        </w:rPr>
        <w:footnoteRef/>
      </w:r>
      <w:r w:rsidRPr="009760A3">
        <w:rPr>
          <w:rFonts w:ascii="Gill Sans MT" w:hAnsi="Gill Sans MT"/>
          <w:sz w:val="18"/>
          <w:szCs w:val="18"/>
        </w:rPr>
        <w:t xml:space="preserve"> Srovnej: SRLZ, str. 8. Dostupné v rámci interních dokumentů UTB ve Zlíně.</w:t>
      </w:r>
    </w:p>
  </w:footnote>
  <w:footnote w:id="17">
    <w:p w:rsidR="009760A3" w:rsidRPr="009760A3" w:rsidRDefault="009760A3">
      <w:pPr>
        <w:pStyle w:val="Textpoznpodarou"/>
        <w:rPr>
          <w:rFonts w:ascii="Gill Sans MT" w:hAnsi="Gill Sans MT"/>
          <w:sz w:val="18"/>
          <w:szCs w:val="18"/>
        </w:rPr>
      </w:pPr>
      <w:r w:rsidRPr="009760A3">
        <w:rPr>
          <w:rStyle w:val="Znakapoznpodarou"/>
          <w:rFonts w:ascii="Gill Sans MT" w:hAnsi="Gill Sans MT"/>
          <w:sz w:val="18"/>
          <w:szCs w:val="18"/>
        </w:rPr>
        <w:footnoteRef/>
      </w:r>
      <w:r w:rsidRPr="009760A3">
        <w:rPr>
          <w:rFonts w:ascii="Gill Sans MT" w:hAnsi="Gill Sans MT"/>
          <w:sz w:val="18"/>
          <w:szCs w:val="18"/>
        </w:rPr>
        <w:t xml:space="preserve"> Informace dostupné online zde: https://www.utb.cz/univerzita/kariera/</w:t>
      </w:r>
    </w:p>
  </w:footnote>
  <w:footnote w:id="18">
    <w:p w:rsidR="009760A3" w:rsidRPr="009760A3" w:rsidRDefault="009760A3">
      <w:pPr>
        <w:pStyle w:val="Textpoznpodarou"/>
        <w:rPr>
          <w:rFonts w:ascii="Gill Sans MT" w:hAnsi="Gill Sans MT"/>
          <w:sz w:val="18"/>
          <w:szCs w:val="18"/>
        </w:rPr>
      </w:pPr>
      <w:r w:rsidRPr="009760A3">
        <w:rPr>
          <w:rStyle w:val="Znakapoznpodarou"/>
          <w:rFonts w:ascii="Gill Sans MT" w:hAnsi="Gill Sans MT"/>
          <w:sz w:val="18"/>
          <w:szCs w:val="18"/>
        </w:rPr>
        <w:footnoteRef/>
      </w:r>
      <w:r w:rsidRPr="009760A3">
        <w:rPr>
          <w:rFonts w:ascii="Gill Sans MT" w:hAnsi="Gill Sans MT"/>
          <w:sz w:val="18"/>
          <w:szCs w:val="18"/>
        </w:rPr>
        <w:t xml:space="preserve"> Srovnej: Statut UTB ve Zlíně, Příloha č. 4. Dostupné online:  https://www.utb.cz/mdocs-posts/v-uplne-zneni-statutu-utb-ve-zline/</w:t>
      </w:r>
    </w:p>
  </w:footnote>
  <w:footnote w:id="19">
    <w:p w:rsidR="009760A3" w:rsidRPr="009760A3" w:rsidRDefault="009760A3">
      <w:pPr>
        <w:pStyle w:val="Textpoznpodarou"/>
        <w:rPr>
          <w:rFonts w:ascii="Gill Sans MT" w:hAnsi="Gill Sans MT"/>
          <w:sz w:val="18"/>
          <w:szCs w:val="18"/>
        </w:rPr>
      </w:pPr>
      <w:r w:rsidRPr="009760A3">
        <w:rPr>
          <w:rStyle w:val="Znakapoznpodarou"/>
          <w:rFonts w:ascii="Gill Sans MT" w:hAnsi="Gill Sans MT"/>
          <w:sz w:val="18"/>
          <w:szCs w:val="18"/>
        </w:rPr>
        <w:footnoteRef/>
      </w:r>
      <w:r w:rsidRPr="009760A3">
        <w:rPr>
          <w:rFonts w:ascii="Gill Sans MT" w:hAnsi="Gill Sans MT"/>
          <w:sz w:val="18"/>
          <w:szCs w:val="18"/>
        </w:rPr>
        <w:t xml:space="preserve"> Srovnej SR19/2020 Složení poradních sborů UTB ve Zlín. Dostupné online: </w:t>
      </w:r>
      <w:hyperlink r:id="rId1" w:history="1">
        <w:r w:rsidRPr="009760A3">
          <w:rPr>
            <w:rStyle w:val="Hypertextovodkaz"/>
            <w:rFonts w:ascii="Gill Sans MT" w:hAnsi="Gill Sans MT"/>
            <w:color w:val="auto"/>
            <w:sz w:val="18"/>
            <w:szCs w:val="18"/>
          </w:rPr>
          <w:t>https://www.utb.cz/mdocs-posts/smernice-rektora-c-19-2020/</w:t>
        </w:r>
      </w:hyperlink>
    </w:p>
  </w:footnote>
  <w:footnote w:id="20">
    <w:p w:rsidR="009760A3" w:rsidRPr="009760A3" w:rsidRDefault="009760A3">
      <w:pPr>
        <w:pStyle w:val="Textpoznpodarou"/>
        <w:rPr>
          <w:rFonts w:ascii="Gill Sans MT" w:hAnsi="Gill Sans MT"/>
          <w:sz w:val="18"/>
          <w:szCs w:val="18"/>
        </w:rPr>
      </w:pPr>
      <w:r w:rsidRPr="009760A3">
        <w:rPr>
          <w:rStyle w:val="Znakapoznpodarou"/>
          <w:rFonts w:ascii="Gill Sans MT" w:hAnsi="Gill Sans MT"/>
          <w:sz w:val="18"/>
          <w:szCs w:val="18"/>
        </w:rPr>
        <w:footnoteRef/>
      </w:r>
      <w:r w:rsidRPr="009760A3">
        <w:rPr>
          <w:rFonts w:ascii="Gill Sans MT" w:hAnsi="Gill Sans MT"/>
          <w:sz w:val="18"/>
          <w:szCs w:val="18"/>
        </w:rPr>
        <w:t xml:space="preserve"> Bližší informace jsou dostupné online: https://www.utb.cz/univerzita/o-univerzite/struktura/poradni-sbory/</w:t>
      </w:r>
    </w:p>
  </w:footnote>
  <w:footnote w:id="21">
    <w:p w:rsidR="009760A3" w:rsidRPr="009760A3" w:rsidRDefault="009760A3">
      <w:pPr>
        <w:pStyle w:val="Textpoznpodarou"/>
        <w:rPr>
          <w:rFonts w:ascii="Gill Sans MT" w:hAnsi="Gill Sans MT"/>
          <w:sz w:val="18"/>
          <w:szCs w:val="18"/>
        </w:rPr>
      </w:pPr>
      <w:r w:rsidRPr="009760A3">
        <w:rPr>
          <w:rStyle w:val="Znakapoznpodarou"/>
          <w:rFonts w:ascii="Gill Sans MT" w:hAnsi="Gill Sans MT"/>
          <w:sz w:val="18"/>
          <w:szCs w:val="18"/>
        </w:rPr>
        <w:footnoteRef/>
      </w:r>
      <w:r w:rsidRPr="009760A3">
        <w:rPr>
          <w:rFonts w:ascii="Gill Sans MT" w:hAnsi="Gill Sans MT"/>
          <w:sz w:val="18"/>
          <w:szCs w:val="18"/>
        </w:rPr>
        <w:t xml:space="preserve"> Srovnej SR4/2021 Jednací řád etické komise. Dostupné online: </w:t>
      </w:r>
      <w:hyperlink r:id="rId2" w:history="1">
        <w:r w:rsidRPr="009760A3">
          <w:rPr>
            <w:rStyle w:val="Hypertextovodkaz"/>
            <w:rFonts w:ascii="Gill Sans MT" w:hAnsi="Gill Sans MT"/>
            <w:color w:val="auto"/>
            <w:sz w:val="18"/>
            <w:szCs w:val="18"/>
          </w:rPr>
          <w:t>https://www.utb.cz/mdocs-posts/smernice-rektora-c-4-2021/</w:t>
        </w:r>
      </w:hyperlink>
    </w:p>
  </w:footnote>
  <w:footnote w:id="22">
    <w:p w:rsidR="009760A3" w:rsidRPr="009760A3" w:rsidRDefault="009760A3">
      <w:pPr>
        <w:pStyle w:val="Textpoznpodarou"/>
        <w:rPr>
          <w:rFonts w:ascii="Gill Sans MT" w:hAnsi="Gill Sans MT"/>
          <w:sz w:val="18"/>
          <w:szCs w:val="18"/>
        </w:rPr>
      </w:pPr>
      <w:r w:rsidRPr="009760A3">
        <w:rPr>
          <w:rStyle w:val="Znakapoznpodarou"/>
          <w:rFonts w:ascii="Gill Sans MT" w:hAnsi="Gill Sans MT"/>
          <w:sz w:val="18"/>
          <w:szCs w:val="18"/>
        </w:rPr>
        <w:footnoteRef/>
      </w:r>
      <w:r w:rsidRPr="009760A3">
        <w:rPr>
          <w:rFonts w:ascii="Gill Sans MT" w:hAnsi="Gill Sans MT"/>
          <w:sz w:val="18"/>
          <w:szCs w:val="18"/>
        </w:rPr>
        <w:t xml:space="preserve"> Informace o udělení mimořádné profesury je dostupná online zde: https://www.utb.cz/aktuality-akce/univerzita-ma-prvni-mimoradnou-profesorku/</w:t>
      </w:r>
    </w:p>
  </w:footnote>
  <w:footnote w:id="23">
    <w:p w:rsidR="009760A3" w:rsidRPr="009760A3" w:rsidRDefault="009760A3">
      <w:pPr>
        <w:pStyle w:val="Textpoznpodarou"/>
        <w:rPr>
          <w:rFonts w:ascii="Gill Sans MT" w:hAnsi="Gill Sans MT"/>
          <w:sz w:val="18"/>
          <w:szCs w:val="18"/>
        </w:rPr>
      </w:pPr>
      <w:r w:rsidRPr="009760A3">
        <w:rPr>
          <w:rStyle w:val="Znakapoznpodarou"/>
          <w:rFonts w:ascii="Gill Sans MT" w:hAnsi="Gill Sans MT"/>
          <w:sz w:val="18"/>
          <w:szCs w:val="18"/>
        </w:rPr>
        <w:footnoteRef/>
      </w:r>
      <w:r w:rsidRPr="009760A3">
        <w:rPr>
          <w:rFonts w:ascii="Gill Sans MT" w:hAnsi="Gill Sans MT"/>
          <w:sz w:val="18"/>
          <w:szCs w:val="18"/>
        </w:rPr>
        <w:t xml:space="preserve"> Srovnej: SZ UTB 21+, str. 8. Dostupné online:  https://www.utb.cz/mdocs-posts/strategicky-zamer-univerzity-tomase-bati-ve-zline-na-obdobi-21/</w:t>
      </w:r>
    </w:p>
  </w:footnote>
  <w:footnote w:id="24">
    <w:p w:rsidR="009760A3" w:rsidRPr="009760A3" w:rsidRDefault="009760A3">
      <w:pPr>
        <w:pStyle w:val="Textpoznpodarou"/>
        <w:rPr>
          <w:rFonts w:ascii="Gill Sans MT" w:hAnsi="Gill Sans MT"/>
          <w:sz w:val="18"/>
          <w:szCs w:val="18"/>
        </w:rPr>
      </w:pPr>
      <w:r w:rsidRPr="009760A3">
        <w:rPr>
          <w:rStyle w:val="Znakapoznpodarou"/>
          <w:rFonts w:ascii="Gill Sans MT" w:hAnsi="Gill Sans MT"/>
          <w:sz w:val="18"/>
          <w:szCs w:val="18"/>
        </w:rPr>
        <w:footnoteRef/>
      </w:r>
      <w:r w:rsidRPr="009760A3">
        <w:rPr>
          <w:rFonts w:ascii="Gill Sans MT" w:hAnsi="Gill Sans MT"/>
          <w:sz w:val="18"/>
          <w:szCs w:val="18"/>
        </w:rPr>
        <w:t xml:space="preserve"> Veškeré podrobnosti k jednotlivým výsledkům hodnocení výuky na UTB ve Zlíně jsou dostupné ve zprávách o vnitřním hodnocení. Dostupné online zde: </w:t>
      </w:r>
      <w:hyperlink r:id="rId3" w:history="1">
        <w:r w:rsidRPr="009760A3">
          <w:rPr>
            <w:rStyle w:val="Hypertextovodkaz"/>
            <w:rFonts w:ascii="Gill Sans MT" w:hAnsi="Gill Sans MT"/>
            <w:sz w:val="18"/>
            <w:szCs w:val="18"/>
          </w:rPr>
          <w:t>https://www.utb.cz/univerzita/uredni-deska/ruzne/zprava-o-vnitrnim-hodnoceni-kvality-utb-ve-zline/</w:t>
        </w:r>
      </w:hyperlink>
    </w:p>
  </w:footnote>
  <w:footnote w:id="25">
    <w:p w:rsidR="009760A3" w:rsidRPr="009760A3" w:rsidRDefault="009760A3">
      <w:pPr>
        <w:pStyle w:val="Textpoznpodarou"/>
        <w:rPr>
          <w:rFonts w:ascii="Gill Sans MT" w:hAnsi="Gill Sans MT"/>
          <w:sz w:val="18"/>
          <w:szCs w:val="18"/>
        </w:rPr>
      </w:pPr>
      <w:r w:rsidRPr="009760A3">
        <w:rPr>
          <w:rStyle w:val="Znakapoznpodarou"/>
          <w:rFonts w:ascii="Gill Sans MT" w:hAnsi="Gill Sans MT"/>
          <w:sz w:val="18"/>
          <w:szCs w:val="18"/>
        </w:rPr>
        <w:footnoteRef/>
      </w:r>
      <w:r w:rsidRPr="009760A3">
        <w:rPr>
          <w:rFonts w:ascii="Gill Sans MT" w:hAnsi="Gill Sans MT"/>
          <w:sz w:val="18"/>
          <w:szCs w:val="18"/>
        </w:rPr>
        <w:t xml:space="preserve"> Veškeré podrobnosti k výsledkům šetření kvality studia na UTB ve Zlíně jsou dostupné v ZVH 2021, indikátor C</w:t>
      </w:r>
      <w:r w:rsidRPr="009760A3">
        <w:rPr>
          <w:rFonts w:ascii="Gill Sans MT" w:hAnsi="Gill Sans MT"/>
          <w:sz w:val="18"/>
          <w:szCs w:val="18"/>
          <w:vertAlign w:val="subscript"/>
        </w:rPr>
        <w:t>2</w:t>
      </w:r>
      <w:r w:rsidRPr="009760A3">
        <w:rPr>
          <w:rFonts w:ascii="Gill Sans MT" w:hAnsi="Gill Sans MT"/>
          <w:sz w:val="18"/>
          <w:szCs w:val="18"/>
        </w:rPr>
        <w:t xml:space="preserve">. Dostupné online zde: </w:t>
      </w:r>
      <w:hyperlink r:id="rId4" w:history="1">
        <w:r w:rsidRPr="009760A3">
          <w:rPr>
            <w:rStyle w:val="Hypertextovodkaz"/>
            <w:rFonts w:ascii="Gill Sans MT" w:hAnsi="Gill Sans MT"/>
            <w:sz w:val="18"/>
            <w:szCs w:val="18"/>
          </w:rPr>
          <w:t>https://www.utb.cz/univerzita/uredni-deska/ruzne/zprava-o-vnitrnim-hodnoceni-kvality-utb-ve-zline/</w:t>
        </w:r>
      </w:hyperlink>
    </w:p>
  </w:footnote>
  <w:footnote w:id="26">
    <w:p w:rsidR="009760A3" w:rsidRPr="006E46AD" w:rsidRDefault="009760A3">
      <w:pPr>
        <w:pStyle w:val="Textpoznpodarou"/>
        <w:rPr>
          <w:rFonts w:ascii="Gill Sans MT" w:hAnsi="Gill Sans MT"/>
          <w:sz w:val="18"/>
          <w:szCs w:val="18"/>
        </w:rPr>
      </w:pPr>
      <w:r w:rsidRPr="009760A3">
        <w:rPr>
          <w:rStyle w:val="Znakapoznpodarou"/>
          <w:rFonts w:ascii="Gill Sans MT" w:hAnsi="Gill Sans MT"/>
          <w:sz w:val="18"/>
          <w:szCs w:val="18"/>
        </w:rPr>
        <w:footnoteRef/>
      </w:r>
      <w:r w:rsidRPr="009760A3">
        <w:rPr>
          <w:rFonts w:ascii="Gill Sans MT" w:hAnsi="Gill Sans MT"/>
          <w:sz w:val="18"/>
          <w:szCs w:val="18"/>
        </w:rPr>
        <w:t xml:space="preserve"> Kontakt dostupný online zde: https://www.utb.cz/univerzita/o-univerzite/struktura/poradni-sbory/ombudsman/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0A3" w:rsidRPr="00701E8B" w:rsidRDefault="009760A3">
    <w:pPr>
      <w:pStyle w:val="Zhlav"/>
      <w:rPr>
        <w:rFonts w:ascii="Gill Sans MT" w:hAnsi="Gill Sans MT"/>
        <w:sz w:val="18"/>
        <w:szCs w:val="18"/>
      </w:rPr>
    </w:pPr>
    <w:r w:rsidRPr="00701E8B">
      <w:rPr>
        <w:rFonts w:ascii="Gill Sans MT" w:hAnsi="Gill Sans MT"/>
        <w:sz w:val="18"/>
        <w:szCs w:val="18"/>
      </w:rPr>
      <w:t xml:space="preserve">Sebehodnotící zpráva </w:t>
    </w:r>
    <w:r w:rsidRPr="00701E8B">
      <w:rPr>
        <w:rFonts w:ascii="Gill Sans MT" w:hAnsi="Gill Sans MT" w:cstheme="minorHAnsi"/>
        <w:sz w:val="18"/>
        <w:szCs w:val="18"/>
      </w:rPr>
      <w:t>|</w:t>
    </w:r>
    <w:r w:rsidRPr="00701E8B">
      <w:rPr>
        <w:rFonts w:ascii="Gill Sans MT" w:hAnsi="Gill Sans MT"/>
        <w:sz w:val="18"/>
        <w:szCs w:val="18"/>
      </w:rPr>
      <w:t xml:space="preserve"> Univerzita </w:t>
    </w:r>
    <w:r>
      <w:rPr>
        <w:rFonts w:ascii="Gill Sans MT" w:hAnsi="Gill Sans MT"/>
        <w:sz w:val="18"/>
        <w:szCs w:val="18"/>
      </w:rPr>
      <w:t>Tomáše Bati ve Zlíně</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59A5F3E"/>
    <w:name w:val="WW8Num2"/>
    <w:lvl w:ilvl="0">
      <w:start w:val="1"/>
      <w:numFmt w:val="decimal"/>
      <w:lvlText w:val=" %1 "/>
      <w:lvlJc w:val="left"/>
      <w:pPr>
        <w:tabs>
          <w:tab w:val="num" w:pos="720"/>
        </w:tabs>
        <w:ind w:left="720" w:hanging="360"/>
      </w:pPr>
      <w:rPr>
        <w:b/>
      </w:rPr>
    </w:lvl>
    <w:lvl w:ilvl="1">
      <w:start w:val="1"/>
      <w:numFmt w:val="decimal"/>
      <w:lvlText w:val=" %1.%2 "/>
      <w:lvlJc w:val="left"/>
      <w:pPr>
        <w:tabs>
          <w:tab w:val="num" w:pos="1080"/>
        </w:tabs>
        <w:ind w:left="1080" w:hanging="360"/>
      </w:p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1" w15:restartNumberingAfterBreak="0">
    <w:nsid w:val="00B83A24"/>
    <w:multiLevelType w:val="hybridMultilevel"/>
    <w:tmpl w:val="9048982C"/>
    <w:lvl w:ilvl="0" w:tplc="04050005">
      <w:start w:val="1"/>
      <w:numFmt w:val="bullet"/>
      <w:lvlText w:val=""/>
      <w:lvlJc w:val="left"/>
      <w:pPr>
        <w:ind w:left="1074" w:hanging="360"/>
      </w:pPr>
      <w:rPr>
        <w:rFonts w:ascii="Wingdings" w:hAnsi="Wingdings" w:hint="default"/>
      </w:rPr>
    </w:lvl>
    <w:lvl w:ilvl="1" w:tplc="04050003" w:tentative="1">
      <w:start w:val="1"/>
      <w:numFmt w:val="bullet"/>
      <w:lvlText w:val="o"/>
      <w:lvlJc w:val="left"/>
      <w:pPr>
        <w:ind w:left="1794" w:hanging="360"/>
      </w:pPr>
      <w:rPr>
        <w:rFonts w:ascii="Courier New" w:hAnsi="Courier New" w:cs="Courier New" w:hint="default"/>
      </w:rPr>
    </w:lvl>
    <w:lvl w:ilvl="2" w:tplc="04050005" w:tentative="1">
      <w:start w:val="1"/>
      <w:numFmt w:val="bullet"/>
      <w:lvlText w:val=""/>
      <w:lvlJc w:val="left"/>
      <w:pPr>
        <w:ind w:left="2514" w:hanging="360"/>
      </w:pPr>
      <w:rPr>
        <w:rFonts w:ascii="Wingdings" w:hAnsi="Wingdings" w:hint="default"/>
      </w:rPr>
    </w:lvl>
    <w:lvl w:ilvl="3" w:tplc="04050001" w:tentative="1">
      <w:start w:val="1"/>
      <w:numFmt w:val="bullet"/>
      <w:lvlText w:val=""/>
      <w:lvlJc w:val="left"/>
      <w:pPr>
        <w:ind w:left="3234" w:hanging="360"/>
      </w:pPr>
      <w:rPr>
        <w:rFonts w:ascii="Symbol" w:hAnsi="Symbol" w:hint="default"/>
      </w:rPr>
    </w:lvl>
    <w:lvl w:ilvl="4" w:tplc="04050003" w:tentative="1">
      <w:start w:val="1"/>
      <w:numFmt w:val="bullet"/>
      <w:lvlText w:val="o"/>
      <w:lvlJc w:val="left"/>
      <w:pPr>
        <w:ind w:left="3954" w:hanging="360"/>
      </w:pPr>
      <w:rPr>
        <w:rFonts w:ascii="Courier New" w:hAnsi="Courier New" w:cs="Courier New" w:hint="default"/>
      </w:rPr>
    </w:lvl>
    <w:lvl w:ilvl="5" w:tplc="04050005" w:tentative="1">
      <w:start w:val="1"/>
      <w:numFmt w:val="bullet"/>
      <w:lvlText w:val=""/>
      <w:lvlJc w:val="left"/>
      <w:pPr>
        <w:ind w:left="4674" w:hanging="360"/>
      </w:pPr>
      <w:rPr>
        <w:rFonts w:ascii="Wingdings" w:hAnsi="Wingdings" w:hint="default"/>
      </w:rPr>
    </w:lvl>
    <w:lvl w:ilvl="6" w:tplc="04050001" w:tentative="1">
      <w:start w:val="1"/>
      <w:numFmt w:val="bullet"/>
      <w:lvlText w:val=""/>
      <w:lvlJc w:val="left"/>
      <w:pPr>
        <w:ind w:left="5394" w:hanging="360"/>
      </w:pPr>
      <w:rPr>
        <w:rFonts w:ascii="Symbol" w:hAnsi="Symbol" w:hint="default"/>
      </w:rPr>
    </w:lvl>
    <w:lvl w:ilvl="7" w:tplc="04050003" w:tentative="1">
      <w:start w:val="1"/>
      <w:numFmt w:val="bullet"/>
      <w:lvlText w:val="o"/>
      <w:lvlJc w:val="left"/>
      <w:pPr>
        <w:ind w:left="6114" w:hanging="360"/>
      </w:pPr>
      <w:rPr>
        <w:rFonts w:ascii="Courier New" w:hAnsi="Courier New" w:cs="Courier New" w:hint="default"/>
      </w:rPr>
    </w:lvl>
    <w:lvl w:ilvl="8" w:tplc="04050005" w:tentative="1">
      <w:start w:val="1"/>
      <w:numFmt w:val="bullet"/>
      <w:lvlText w:val=""/>
      <w:lvlJc w:val="left"/>
      <w:pPr>
        <w:ind w:left="6834" w:hanging="360"/>
      </w:pPr>
      <w:rPr>
        <w:rFonts w:ascii="Wingdings" w:hAnsi="Wingdings" w:hint="default"/>
      </w:rPr>
    </w:lvl>
  </w:abstractNum>
  <w:abstractNum w:abstractNumId="2" w15:restartNumberingAfterBreak="0">
    <w:nsid w:val="02703C3B"/>
    <w:multiLevelType w:val="hybridMultilevel"/>
    <w:tmpl w:val="2ED8A370"/>
    <w:lvl w:ilvl="0" w:tplc="2842B71C">
      <w:numFmt w:val="bullet"/>
      <w:lvlText w:val="-"/>
      <w:lvlJc w:val="left"/>
      <w:pPr>
        <w:ind w:left="720" w:hanging="360"/>
      </w:pPr>
      <w:rPr>
        <w:rFonts w:ascii="Gill Sans MT" w:eastAsia="Times New Roman" w:hAnsi="Gill Sans MT"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2825290"/>
    <w:multiLevelType w:val="hybridMultilevel"/>
    <w:tmpl w:val="2D30EDD4"/>
    <w:lvl w:ilvl="0" w:tplc="04050005">
      <w:start w:val="1"/>
      <w:numFmt w:val="bullet"/>
      <w:lvlText w:val=""/>
      <w:lvlJc w:val="left"/>
      <w:pPr>
        <w:ind w:left="721" w:hanging="360"/>
      </w:pPr>
      <w:rPr>
        <w:rFonts w:ascii="Wingdings" w:hAnsi="Wingdings" w:hint="default"/>
      </w:rPr>
    </w:lvl>
    <w:lvl w:ilvl="1" w:tplc="04050019" w:tentative="1">
      <w:start w:val="1"/>
      <w:numFmt w:val="lowerLetter"/>
      <w:lvlText w:val="%2."/>
      <w:lvlJc w:val="left"/>
      <w:pPr>
        <w:ind w:left="1441" w:hanging="360"/>
      </w:pPr>
    </w:lvl>
    <w:lvl w:ilvl="2" w:tplc="0405001B" w:tentative="1">
      <w:start w:val="1"/>
      <w:numFmt w:val="lowerRoman"/>
      <w:lvlText w:val="%3."/>
      <w:lvlJc w:val="right"/>
      <w:pPr>
        <w:ind w:left="2161" w:hanging="180"/>
      </w:pPr>
    </w:lvl>
    <w:lvl w:ilvl="3" w:tplc="0405000F" w:tentative="1">
      <w:start w:val="1"/>
      <w:numFmt w:val="decimal"/>
      <w:lvlText w:val="%4."/>
      <w:lvlJc w:val="left"/>
      <w:pPr>
        <w:ind w:left="2881" w:hanging="360"/>
      </w:pPr>
    </w:lvl>
    <w:lvl w:ilvl="4" w:tplc="04050019" w:tentative="1">
      <w:start w:val="1"/>
      <w:numFmt w:val="lowerLetter"/>
      <w:lvlText w:val="%5."/>
      <w:lvlJc w:val="left"/>
      <w:pPr>
        <w:ind w:left="3601" w:hanging="360"/>
      </w:pPr>
    </w:lvl>
    <w:lvl w:ilvl="5" w:tplc="0405001B" w:tentative="1">
      <w:start w:val="1"/>
      <w:numFmt w:val="lowerRoman"/>
      <w:lvlText w:val="%6."/>
      <w:lvlJc w:val="right"/>
      <w:pPr>
        <w:ind w:left="4321" w:hanging="180"/>
      </w:pPr>
    </w:lvl>
    <w:lvl w:ilvl="6" w:tplc="0405000F" w:tentative="1">
      <w:start w:val="1"/>
      <w:numFmt w:val="decimal"/>
      <w:lvlText w:val="%7."/>
      <w:lvlJc w:val="left"/>
      <w:pPr>
        <w:ind w:left="5041" w:hanging="360"/>
      </w:pPr>
    </w:lvl>
    <w:lvl w:ilvl="7" w:tplc="04050019" w:tentative="1">
      <w:start w:val="1"/>
      <w:numFmt w:val="lowerLetter"/>
      <w:lvlText w:val="%8."/>
      <w:lvlJc w:val="left"/>
      <w:pPr>
        <w:ind w:left="5761" w:hanging="360"/>
      </w:pPr>
    </w:lvl>
    <w:lvl w:ilvl="8" w:tplc="0405001B" w:tentative="1">
      <w:start w:val="1"/>
      <w:numFmt w:val="lowerRoman"/>
      <w:lvlText w:val="%9."/>
      <w:lvlJc w:val="right"/>
      <w:pPr>
        <w:ind w:left="6481" w:hanging="180"/>
      </w:pPr>
    </w:lvl>
  </w:abstractNum>
  <w:abstractNum w:abstractNumId="4" w15:restartNumberingAfterBreak="0">
    <w:nsid w:val="03EB7184"/>
    <w:multiLevelType w:val="hybridMultilevel"/>
    <w:tmpl w:val="6854F71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6F80F39"/>
    <w:multiLevelType w:val="hybridMultilevel"/>
    <w:tmpl w:val="3E12B1D8"/>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2EF0C7A"/>
    <w:multiLevelType w:val="multilevel"/>
    <w:tmpl w:val="80BAE916"/>
    <w:lvl w:ilvl="0">
      <w:start w:val="3"/>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3426F53"/>
    <w:multiLevelType w:val="hybridMultilevel"/>
    <w:tmpl w:val="B7C454E4"/>
    <w:lvl w:ilvl="0" w:tplc="31108DA0">
      <w:start w:val="13"/>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38E6D81"/>
    <w:multiLevelType w:val="hybridMultilevel"/>
    <w:tmpl w:val="5E2E91D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793507"/>
    <w:multiLevelType w:val="hybridMultilevel"/>
    <w:tmpl w:val="E52E9DAE"/>
    <w:lvl w:ilvl="0" w:tplc="81EEF428">
      <w:start w:val="1"/>
      <w:numFmt w:val="decimal"/>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79B55A4"/>
    <w:multiLevelType w:val="hybridMultilevel"/>
    <w:tmpl w:val="95CC4CB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82D3560"/>
    <w:multiLevelType w:val="hybridMultilevel"/>
    <w:tmpl w:val="0BF2A3F4"/>
    <w:lvl w:ilvl="0" w:tplc="CF242642">
      <w:start w:val="1"/>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07D0482"/>
    <w:multiLevelType w:val="multilevel"/>
    <w:tmpl w:val="48D813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42E4413"/>
    <w:multiLevelType w:val="hybridMultilevel"/>
    <w:tmpl w:val="A00A150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277458AB"/>
    <w:multiLevelType w:val="hybridMultilevel"/>
    <w:tmpl w:val="0AB2CAE0"/>
    <w:lvl w:ilvl="0" w:tplc="E82ED82E">
      <w:start w:val="7"/>
      <w:numFmt w:val="decimal"/>
      <w:lvlText w:val="%1."/>
      <w:lvlJc w:val="left"/>
      <w:pPr>
        <w:ind w:left="720" w:hanging="360"/>
      </w:pPr>
      <w:rPr>
        <w:rFonts w:hint="default"/>
        <w:b/>
        <w:sz w:val="3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A1B0943"/>
    <w:multiLevelType w:val="hybridMultilevel"/>
    <w:tmpl w:val="AE2ED166"/>
    <w:lvl w:ilvl="0" w:tplc="B2747BBE">
      <w:start w:val="1"/>
      <w:numFmt w:val="upperRoman"/>
      <w:lvlText w:val="%1."/>
      <w:lvlJc w:val="left"/>
      <w:pPr>
        <w:ind w:left="1080" w:hanging="720"/>
      </w:pPr>
      <w:rPr>
        <w:rFonts w:hint="default"/>
        <w:sz w:val="32"/>
        <w:szCs w:val="3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3057A6"/>
    <w:multiLevelType w:val="hybridMultilevel"/>
    <w:tmpl w:val="E0EED07A"/>
    <w:lvl w:ilvl="0" w:tplc="0F3498DE">
      <w:start w:val="118"/>
      <w:numFmt w:val="bullet"/>
      <w:lvlText w:val="-"/>
      <w:lvlJc w:val="left"/>
      <w:pPr>
        <w:ind w:left="720" w:hanging="360"/>
      </w:pPr>
      <w:rPr>
        <w:rFonts w:ascii="J Baskerville TxN" w:eastAsiaTheme="minorHAnsi" w:hAnsi="J Baskerville TxN"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EB47689"/>
    <w:multiLevelType w:val="hybridMultilevel"/>
    <w:tmpl w:val="6814642E"/>
    <w:lvl w:ilvl="0" w:tplc="551EFA5C">
      <w:start w:val="4"/>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F840686"/>
    <w:multiLevelType w:val="hybridMultilevel"/>
    <w:tmpl w:val="04AA35A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FD6724E"/>
    <w:multiLevelType w:val="hybridMultilevel"/>
    <w:tmpl w:val="DC8A5CD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01C69CA"/>
    <w:multiLevelType w:val="hybridMultilevel"/>
    <w:tmpl w:val="684A4EF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4224D32"/>
    <w:multiLevelType w:val="hybridMultilevel"/>
    <w:tmpl w:val="53C03EFE"/>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F695816"/>
    <w:multiLevelType w:val="hybridMultilevel"/>
    <w:tmpl w:val="17E87B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1AA66A1"/>
    <w:multiLevelType w:val="multilevel"/>
    <w:tmpl w:val="BD247D28"/>
    <w:lvl w:ilvl="0">
      <w:start w:val="9"/>
      <w:numFmt w:val="decimal"/>
      <w:lvlText w:val="%1"/>
      <w:lvlJc w:val="left"/>
      <w:pPr>
        <w:ind w:left="360" w:hanging="360"/>
      </w:pPr>
      <w:rPr>
        <w:rFonts w:hint="default"/>
        <w:b/>
        <w:sz w:val="32"/>
        <w:szCs w:val="32"/>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1DC47D4"/>
    <w:multiLevelType w:val="hybridMultilevel"/>
    <w:tmpl w:val="8C46F85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8F116AE"/>
    <w:multiLevelType w:val="hybridMultilevel"/>
    <w:tmpl w:val="6EECF4D4"/>
    <w:lvl w:ilvl="0" w:tplc="5FEC3CFE">
      <w:start w:val="2"/>
      <w:numFmt w:val="decimal"/>
      <w:lvlText w:val="%1."/>
      <w:lvlJc w:val="left"/>
      <w:pPr>
        <w:ind w:left="720" w:hanging="360"/>
      </w:pPr>
      <w:rPr>
        <w:rFonts w:hint="default"/>
        <w:sz w:val="3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9B310CC"/>
    <w:multiLevelType w:val="hybridMultilevel"/>
    <w:tmpl w:val="11A2C41C"/>
    <w:lvl w:ilvl="0" w:tplc="2842B71C">
      <w:numFmt w:val="bullet"/>
      <w:lvlText w:val="-"/>
      <w:lvlJc w:val="left"/>
      <w:pPr>
        <w:ind w:left="720" w:hanging="360"/>
      </w:pPr>
      <w:rPr>
        <w:rFonts w:ascii="Gill Sans MT" w:eastAsia="Times New Roman" w:hAnsi="Gill Sans MT"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AFB311A"/>
    <w:multiLevelType w:val="hybridMultilevel"/>
    <w:tmpl w:val="C032F4B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DBC6BFD"/>
    <w:multiLevelType w:val="hybridMultilevel"/>
    <w:tmpl w:val="1D4A05C2"/>
    <w:lvl w:ilvl="0" w:tplc="0E760F9C">
      <w:start w:val="1"/>
      <w:numFmt w:val="lowerLetter"/>
      <w:lvlText w:val="%1)"/>
      <w:lvlJc w:val="left"/>
      <w:pPr>
        <w:ind w:left="1776"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F7B73EE"/>
    <w:multiLevelType w:val="hybridMultilevel"/>
    <w:tmpl w:val="74FEC8B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51600AA"/>
    <w:multiLevelType w:val="hybridMultilevel"/>
    <w:tmpl w:val="4F608C2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7BF1016"/>
    <w:multiLevelType w:val="hybridMultilevel"/>
    <w:tmpl w:val="A254D8F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B6A356B"/>
    <w:multiLevelType w:val="hybridMultilevel"/>
    <w:tmpl w:val="46102AE8"/>
    <w:lvl w:ilvl="0" w:tplc="8E002E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BFA5D41"/>
    <w:multiLevelType w:val="multilevel"/>
    <w:tmpl w:val="C9AA0C4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sz w:val="28"/>
        <w:szCs w:val="2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C033348"/>
    <w:multiLevelType w:val="hybridMultilevel"/>
    <w:tmpl w:val="2B223B8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CC24BD6"/>
    <w:multiLevelType w:val="hybridMultilevel"/>
    <w:tmpl w:val="4A724EE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9110C96"/>
    <w:multiLevelType w:val="hybridMultilevel"/>
    <w:tmpl w:val="FB2EAF3A"/>
    <w:lvl w:ilvl="0" w:tplc="B2B20EE8">
      <w:start w:val="1"/>
      <w:numFmt w:val="upperLetter"/>
      <w:lvlText w:val="%1."/>
      <w:lvlJc w:val="left"/>
      <w:pPr>
        <w:tabs>
          <w:tab w:val="num" w:pos="720"/>
        </w:tabs>
        <w:ind w:left="720" w:hanging="360"/>
      </w:pPr>
    </w:lvl>
    <w:lvl w:ilvl="1" w:tplc="18C220C2" w:tentative="1">
      <w:start w:val="1"/>
      <w:numFmt w:val="upperLetter"/>
      <w:lvlText w:val="%2."/>
      <w:lvlJc w:val="left"/>
      <w:pPr>
        <w:tabs>
          <w:tab w:val="num" w:pos="1440"/>
        </w:tabs>
        <w:ind w:left="1440" w:hanging="360"/>
      </w:pPr>
    </w:lvl>
    <w:lvl w:ilvl="2" w:tplc="051C83C8" w:tentative="1">
      <w:start w:val="1"/>
      <w:numFmt w:val="upperLetter"/>
      <w:lvlText w:val="%3."/>
      <w:lvlJc w:val="left"/>
      <w:pPr>
        <w:tabs>
          <w:tab w:val="num" w:pos="2160"/>
        </w:tabs>
        <w:ind w:left="2160" w:hanging="360"/>
      </w:pPr>
    </w:lvl>
    <w:lvl w:ilvl="3" w:tplc="1A48C06E" w:tentative="1">
      <w:start w:val="1"/>
      <w:numFmt w:val="upperLetter"/>
      <w:lvlText w:val="%4."/>
      <w:lvlJc w:val="left"/>
      <w:pPr>
        <w:tabs>
          <w:tab w:val="num" w:pos="2880"/>
        </w:tabs>
        <w:ind w:left="2880" w:hanging="360"/>
      </w:pPr>
    </w:lvl>
    <w:lvl w:ilvl="4" w:tplc="F0B4A8BE" w:tentative="1">
      <w:start w:val="1"/>
      <w:numFmt w:val="upperLetter"/>
      <w:lvlText w:val="%5."/>
      <w:lvlJc w:val="left"/>
      <w:pPr>
        <w:tabs>
          <w:tab w:val="num" w:pos="3600"/>
        </w:tabs>
        <w:ind w:left="3600" w:hanging="360"/>
      </w:pPr>
    </w:lvl>
    <w:lvl w:ilvl="5" w:tplc="ED464FF0" w:tentative="1">
      <w:start w:val="1"/>
      <w:numFmt w:val="upperLetter"/>
      <w:lvlText w:val="%6."/>
      <w:lvlJc w:val="left"/>
      <w:pPr>
        <w:tabs>
          <w:tab w:val="num" w:pos="4320"/>
        </w:tabs>
        <w:ind w:left="4320" w:hanging="360"/>
      </w:pPr>
    </w:lvl>
    <w:lvl w:ilvl="6" w:tplc="093238AA" w:tentative="1">
      <w:start w:val="1"/>
      <w:numFmt w:val="upperLetter"/>
      <w:lvlText w:val="%7."/>
      <w:lvlJc w:val="left"/>
      <w:pPr>
        <w:tabs>
          <w:tab w:val="num" w:pos="5040"/>
        </w:tabs>
        <w:ind w:left="5040" w:hanging="360"/>
      </w:pPr>
    </w:lvl>
    <w:lvl w:ilvl="7" w:tplc="24A40EA8" w:tentative="1">
      <w:start w:val="1"/>
      <w:numFmt w:val="upperLetter"/>
      <w:lvlText w:val="%8."/>
      <w:lvlJc w:val="left"/>
      <w:pPr>
        <w:tabs>
          <w:tab w:val="num" w:pos="5760"/>
        </w:tabs>
        <w:ind w:left="5760" w:hanging="360"/>
      </w:pPr>
    </w:lvl>
    <w:lvl w:ilvl="8" w:tplc="880A61D8" w:tentative="1">
      <w:start w:val="1"/>
      <w:numFmt w:val="upperLetter"/>
      <w:lvlText w:val="%9."/>
      <w:lvlJc w:val="left"/>
      <w:pPr>
        <w:tabs>
          <w:tab w:val="num" w:pos="6480"/>
        </w:tabs>
        <w:ind w:left="6480" w:hanging="360"/>
      </w:pPr>
    </w:lvl>
  </w:abstractNum>
  <w:abstractNum w:abstractNumId="37" w15:restartNumberingAfterBreak="0">
    <w:nsid w:val="6E4345C6"/>
    <w:multiLevelType w:val="hybridMultilevel"/>
    <w:tmpl w:val="0CAA5BBC"/>
    <w:lvl w:ilvl="0" w:tplc="04050005">
      <w:start w:val="1"/>
      <w:numFmt w:val="bullet"/>
      <w:lvlText w:val=""/>
      <w:lvlJc w:val="left"/>
      <w:pPr>
        <w:ind w:left="1080" w:hanging="360"/>
      </w:pPr>
      <w:rPr>
        <w:rFonts w:ascii="Wingdings" w:hAnsi="Wingdings"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8" w15:restartNumberingAfterBreak="0">
    <w:nsid w:val="76D21F13"/>
    <w:multiLevelType w:val="hybridMultilevel"/>
    <w:tmpl w:val="BDFA97CC"/>
    <w:lvl w:ilvl="0" w:tplc="04050005">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8761C40"/>
    <w:multiLevelType w:val="hybridMultilevel"/>
    <w:tmpl w:val="908269A4"/>
    <w:lvl w:ilvl="0" w:tplc="04050005">
      <w:start w:val="1"/>
      <w:numFmt w:val="bullet"/>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AA01396"/>
    <w:multiLevelType w:val="hybridMultilevel"/>
    <w:tmpl w:val="112AC9AA"/>
    <w:lvl w:ilvl="0" w:tplc="04050005">
      <w:start w:val="1"/>
      <w:numFmt w:val="bullet"/>
      <w:lvlText w:val=""/>
      <w:lvlJc w:val="left"/>
      <w:pPr>
        <w:ind w:left="1434" w:hanging="360"/>
      </w:pPr>
      <w:rPr>
        <w:rFonts w:ascii="Wingdings" w:hAnsi="Wingdings"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41" w15:restartNumberingAfterBreak="0">
    <w:nsid w:val="7D532916"/>
    <w:multiLevelType w:val="hybridMultilevel"/>
    <w:tmpl w:val="E9AAC830"/>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7"/>
  </w:num>
  <w:num w:numId="4">
    <w:abstractNumId w:val="33"/>
  </w:num>
  <w:num w:numId="5">
    <w:abstractNumId w:val="15"/>
  </w:num>
  <w:num w:numId="6">
    <w:abstractNumId w:val="1"/>
  </w:num>
  <w:num w:numId="7">
    <w:abstractNumId w:val="40"/>
  </w:num>
  <w:num w:numId="8">
    <w:abstractNumId w:val="39"/>
  </w:num>
  <w:num w:numId="9">
    <w:abstractNumId w:val="9"/>
  </w:num>
  <w:num w:numId="10">
    <w:abstractNumId w:val="4"/>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36"/>
  </w:num>
  <w:num w:numId="14">
    <w:abstractNumId w:val="35"/>
  </w:num>
  <w:num w:numId="15">
    <w:abstractNumId w:val="25"/>
  </w:num>
  <w:num w:numId="16">
    <w:abstractNumId w:val="37"/>
  </w:num>
  <w:num w:numId="17">
    <w:abstractNumId w:val="5"/>
  </w:num>
  <w:num w:numId="18">
    <w:abstractNumId w:val="31"/>
  </w:num>
  <w:num w:numId="19">
    <w:abstractNumId w:val="28"/>
  </w:num>
  <w:num w:numId="20">
    <w:abstractNumId w:val="11"/>
  </w:num>
  <w:num w:numId="21">
    <w:abstractNumId w:val="10"/>
  </w:num>
  <w:num w:numId="22">
    <w:abstractNumId w:val="19"/>
  </w:num>
  <w:num w:numId="23">
    <w:abstractNumId w:val="18"/>
  </w:num>
  <w:num w:numId="24">
    <w:abstractNumId w:val="27"/>
  </w:num>
  <w:num w:numId="25">
    <w:abstractNumId w:val="30"/>
  </w:num>
  <w:num w:numId="26">
    <w:abstractNumId w:val="41"/>
  </w:num>
  <w:num w:numId="27">
    <w:abstractNumId w:val="38"/>
  </w:num>
  <w:num w:numId="28">
    <w:abstractNumId w:val="20"/>
  </w:num>
  <w:num w:numId="29">
    <w:abstractNumId w:val="3"/>
  </w:num>
  <w:num w:numId="30">
    <w:abstractNumId w:val="34"/>
  </w:num>
  <w:num w:numId="31">
    <w:abstractNumId w:val="8"/>
  </w:num>
  <w:num w:numId="32">
    <w:abstractNumId w:val="29"/>
  </w:num>
  <w:num w:numId="33">
    <w:abstractNumId w:val="23"/>
  </w:num>
  <w:num w:numId="34">
    <w:abstractNumId w:val="21"/>
  </w:num>
  <w:num w:numId="35">
    <w:abstractNumId w:val="22"/>
  </w:num>
  <w:num w:numId="36">
    <w:abstractNumId w:val="2"/>
  </w:num>
  <w:num w:numId="37">
    <w:abstractNumId w:val="26"/>
  </w:num>
  <w:num w:numId="38">
    <w:abstractNumId w:val="13"/>
  </w:num>
  <w:num w:numId="39">
    <w:abstractNumId w:val="24"/>
  </w:num>
  <w:num w:numId="40">
    <w:abstractNumId w:val="32"/>
  </w:num>
  <w:num w:numId="41">
    <w:abstractNumId w:val="1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245"/>
    <w:rsid w:val="00001019"/>
    <w:rsid w:val="00002CE6"/>
    <w:rsid w:val="00004FDC"/>
    <w:rsid w:val="000066DD"/>
    <w:rsid w:val="0002381F"/>
    <w:rsid w:val="00024C43"/>
    <w:rsid w:val="00032C42"/>
    <w:rsid w:val="00050A2F"/>
    <w:rsid w:val="00062F0A"/>
    <w:rsid w:val="000837C4"/>
    <w:rsid w:val="0009206D"/>
    <w:rsid w:val="00095D20"/>
    <w:rsid w:val="000A0718"/>
    <w:rsid w:val="000A1E00"/>
    <w:rsid w:val="000A45CE"/>
    <w:rsid w:val="000A6319"/>
    <w:rsid w:val="000A7EE0"/>
    <w:rsid w:val="000B204F"/>
    <w:rsid w:val="000C6C9E"/>
    <w:rsid w:val="000C7877"/>
    <w:rsid w:val="000E363E"/>
    <w:rsid w:val="000F00E2"/>
    <w:rsid w:val="000F2D70"/>
    <w:rsid w:val="001234D1"/>
    <w:rsid w:val="0013299E"/>
    <w:rsid w:val="00151CFE"/>
    <w:rsid w:val="0018002D"/>
    <w:rsid w:val="00183357"/>
    <w:rsid w:val="00196457"/>
    <w:rsid w:val="001A55F2"/>
    <w:rsid w:val="001A6F13"/>
    <w:rsid w:val="001B3402"/>
    <w:rsid w:val="001C71DB"/>
    <w:rsid w:val="001D3100"/>
    <w:rsid w:val="001E335E"/>
    <w:rsid w:val="00204681"/>
    <w:rsid w:val="002302E2"/>
    <w:rsid w:val="002343CD"/>
    <w:rsid w:val="002546FA"/>
    <w:rsid w:val="0027484B"/>
    <w:rsid w:val="00274F81"/>
    <w:rsid w:val="00281245"/>
    <w:rsid w:val="002932B1"/>
    <w:rsid w:val="002B1991"/>
    <w:rsid w:val="002E0534"/>
    <w:rsid w:val="002E13ED"/>
    <w:rsid w:val="002F427A"/>
    <w:rsid w:val="002F5E69"/>
    <w:rsid w:val="00304376"/>
    <w:rsid w:val="003077CD"/>
    <w:rsid w:val="003174EA"/>
    <w:rsid w:val="00320023"/>
    <w:rsid w:val="00325EF0"/>
    <w:rsid w:val="00327CE2"/>
    <w:rsid w:val="0034759C"/>
    <w:rsid w:val="00351B10"/>
    <w:rsid w:val="00367936"/>
    <w:rsid w:val="003769E1"/>
    <w:rsid w:val="00384B03"/>
    <w:rsid w:val="00385DD4"/>
    <w:rsid w:val="00386C2C"/>
    <w:rsid w:val="00391D4D"/>
    <w:rsid w:val="00392F58"/>
    <w:rsid w:val="003A1C6C"/>
    <w:rsid w:val="003A412E"/>
    <w:rsid w:val="003A41D7"/>
    <w:rsid w:val="003A6054"/>
    <w:rsid w:val="003B02FE"/>
    <w:rsid w:val="003B0A36"/>
    <w:rsid w:val="003B25FC"/>
    <w:rsid w:val="003D2628"/>
    <w:rsid w:val="003D5C01"/>
    <w:rsid w:val="003D5CA4"/>
    <w:rsid w:val="003E1F82"/>
    <w:rsid w:val="003E31CF"/>
    <w:rsid w:val="003E320D"/>
    <w:rsid w:val="003E3404"/>
    <w:rsid w:val="003F6E72"/>
    <w:rsid w:val="003F7635"/>
    <w:rsid w:val="004042C9"/>
    <w:rsid w:val="00406FA4"/>
    <w:rsid w:val="00421011"/>
    <w:rsid w:val="004255BF"/>
    <w:rsid w:val="00426AFA"/>
    <w:rsid w:val="0043294D"/>
    <w:rsid w:val="00435357"/>
    <w:rsid w:val="00442E72"/>
    <w:rsid w:val="00450431"/>
    <w:rsid w:val="00455900"/>
    <w:rsid w:val="00461E39"/>
    <w:rsid w:val="00473517"/>
    <w:rsid w:val="00480CF5"/>
    <w:rsid w:val="00482689"/>
    <w:rsid w:val="004837F8"/>
    <w:rsid w:val="004C7CD6"/>
    <w:rsid w:val="004D0434"/>
    <w:rsid w:val="004D044A"/>
    <w:rsid w:val="004E2564"/>
    <w:rsid w:val="004F1241"/>
    <w:rsid w:val="005106D6"/>
    <w:rsid w:val="00512808"/>
    <w:rsid w:val="00516B24"/>
    <w:rsid w:val="00517797"/>
    <w:rsid w:val="005177F0"/>
    <w:rsid w:val="005226A2"/>
    <w:rsid w:val="00523392"/>
    <w:rsid w:val="005261AC"/>
    <w:rsid w:val="005318C5"/>
    <w:rsid w:val="00532637"/>
    <w:rsid w:val="00533189"/>
    <w:rsid w:val="00555D32"/>
    <w:rsid w:val="0055655C"/>
    <w:rsid w:val="005737CD"/>
    <w:rsid w:val="0057603F"/>
    <w:rsid w:val="00596334"/>
    <w:rsid w:val="005A3926"/>
    <w:rsid w:val="005A3A6B"/>
    <w:rsid w:val="005B06B3"/>
    <w:rsid w:val="005B143A"/>
    <w:rsid w:val="005B55FE"/>
    <w:rsid w:val="005C0557"/>
    <w:rsid w:val="005C5CEF"/>
    <w:rsid w:val="005C7DDE"/>
    <w:rsid w:val="005E3FFE"/>
    <w:rsid w:val="005E66BD"/>
    <w:rsid w:val="00601DCE"/>
    <w:rsid w:val="00611E8F"/>
    <w:rsid w:val="00621FBE"/>
    <w:rsid w:val="006277EE"/>
    <w:rsid w:val="00640B74"/>
    <w:rsid w:val="00651D8D"/>
    <w:rsid w:val="006531AB"/>
    <w:rsid w:val="0066316E"/>
    <w:rsid w:val="00671C7E"/>
    <w:rsid w:val="00672B76"/>
    <w:rsid w:val="0068196D"/>
    <w:rsid w:val="0068307E"/>
    <w:rsid w:val="00684147"/>
    <w:rsid w:val="00693A6F"/>
    <w:rsid w:val="006B3B47"/>
    <w:rsid w:val="006C15C4"/>
    <w:rsid w:val="006E46AD"/>
    <w:rsid w:val="006E7BFD"/>
    <w:rsid w:val="00700797"/>
    <w:rsid w:val="00701E8B"/>
    <w:rsid w:val="00710C35"/>
    <w:rsid w:val="00732E50"/>
    <w:rsid w:val="007548B6"/>
    <w:rsid w:val="007641E3"/>
    <w:rsid w:val="00770708"/>
    <w:rsid w:val="007720E7"/>
    <w:rsid w:val="00781A18"/>
    <w:rsid w:val="00787DA1"/>
    <w:rsid w:val="00790643"/>
    <w:rsid w:val="007939FA"/>
    <w:rsid w:val="00795B2E"/>
    <w:rsid w:val="007A66C0"/>
    <w:rsid w:val="007B4196"/>
    <w:rsid w:val="007C3A9E"/>
    <w:rsid w:val="007E6AF6"/>
    <w:rsid w:val="007F1CAC"/>
    <w:rsid w:val="007F3097"/>
    <w:rsid w:val="008074AD"/>
    <w:rsid w:val="00821889"/>
    <w:rsid w:val="00826160"/>
    <w:rsid w:val="008322E6"/>
    <w:rsid w:val="00861B70"/>
    <w:rsid w:val="00865F18"/>
    <w:rsid w:val="00876B9B"/>
    <w:rsid w:val="00882260"/>
    <w:rsid w:val="0088338B"/>
    <w:rsid w:val="0089782B"/>
    <w:rsid w:val="008A0263"/>
    <w:rsid w:val="008B17F0"/>
    <w:rsid w:val="008B2D0D"/>
    <w:rsid w:val="008D7321"/>
    <w:rsid w:val="008E6FAD"/>
    <w:rsid w:val="008F6785"/>
    <w:rsid w:val="00921528"/>
    <w:rsid w:val="0093179C"/>
    <w:rsid w:val="009373C4"/>
    <w:rsid w:val="009426FC"/>
    <w:rsid w:val="00942D06"/>
    <w:rsid w:val="00946AAD"/>
    <w:rsid w:val="00951674"/>
    <w:rsid w:val="009530F4"/>
    <w:rsid w:val="009556BF"/>
    <w:rsid w:val="00970080"/>
    <w:rsid w:val="009760A3"/>
    <w:rsid w:val="009775E9"/>
    <w:rsid w:val="0098658B"/>
    <w:rsid w:val="00997972"/>
    <w:rsid w:val="009A0FA5"/>
    <w:rsid w:val="009A4688"/>
    <w:rsid w:val="009B6356"/>
    <w:rsid w:val="009D3BE4"/>
    <w:rsid w:val="009E4CDA"/>
    <w:rsid w:val="009F37A6"/>
    <w:rsid w:val="00A00C55"/>
    <w:rsid w:val="00A056B8"/>
    <w:rsid w:val="00A13F9F"/>
    <w:rsid w:val="00A229AF"/>
    <w:rsid w:val="00A36417"/>
    <w:rsid w:val="00A374C6"/>
    <w:rsid w:val="00A531AF"/>
    <w:rsid w:val="00A577B2"/>
    <w:rsid w:val="00A63AC8"/>
    <w:rsid w:val="00A66B7C"/>
    <w:rsid w:val="00A67A42"/>
    <w:rsid w:val="00A908CE"/>
    <w:rsid w:val="00A95A1B"/>
    <w:rsid w:val="00AB584A"/>
    <w:rsid w:val="00AC105A"/>
    <w:rsid w:val="00AC6379"/>
    <w:rsid w:val="00AD2EF7"/>
    <w:rsid w:val="00AD7B82"/>
    <w:rsid w:val="00AE2AD1"/>
    <w:rsid w:val="00AF09D4"/>
    <w:rsid w:val="00AF6205"/>
    <w:rsid w:val="00B02C8C"/>
    <w:rsid w:val="00B06BAB"/>
    <w:rsid w:val="00B17841"/>
    <w:rsid w:val="00B17E1B"/>
    <w:rsid w:val="00B2292C"/>
    <w:rsid w:val="00B61EE6"/>
    <w:rsid w:val="00B66704"/>
    <w:rsid w:val="00B66F87"/>
    <w:rsid w:val="00B706BC"/>
    <w:rsid w:val="00B918F8"/>
    <w:rsid w:val="00BA187E"/>
    <w:rsid w:val="00BB11DB"/>
    <w:rsid w:val="00BB2DDE"/>
    <w:rsid w:val="00BC0725"/>
    <w:rsid w:val="00BC5E2A"/>
    <w:rsid w:val="00BC6427"/>
    <w:rsid w:val="00BD0493"/>
    <w:rsid w:val="00BD7C2F"/>
    <w:rsid w:val="00BE0EF1"/>
    <w:rsid w:val="00BF2B42"/>
    <w:rsid w:val="00C01F9E"/>
    <w:rsid w:val="00C0342F"/>
    <w:rsid w:val="00C062E2"/>
    <w:rsid w:val="00C1226F"/>
    <w:rsid w:val="00C16282"/>
    <w:rsid w:val="00C30B79"/>
    <w:rsid w:val="00C47273"/>
    <w:rsid w:val="00C5417B"/>
    <w:rsid w:val="00C56117"/>
    <w:rsid w:val="00C570AE"/>
    <w:rsid w:val="00C57D2A"/>
    <w:rsid w:val="00C713F2"/>
    <w:rsid w:val="00C8156C"/>
    <w:rsid w:val="00C83650"/>
    <w:rsid w:val="00C84175"/>
    <w:rsid w:val="00C9146B"/>
    <w:rsid w:val="00C9291F"/>
    <w:rsid w:val="00CB7B2A"/>
    <w:rsid w:val="00CC2B55"/>
    <w:rsid w:val="00CC3D0F"/>
    <w:rsid w:val="00CC4165"/>
    <w:rsid w:val="00CD2D93"/>
    <w:rsid w:val="00CF0557"/>
    <w:rsid w:val="00D01257"/>
    <w:rsid w:val="00D100B8"/>
    <w:rsid w:val="00D267F5"/>
    <w:rsid w:val="00D32525"/>
    <w:rsid w:val="00D325B9"/>
    <w:rsid w:val="00D3303B"/>
    <w:rsid w:val="00D34750"/>
    <w:rsid w:val="00D34E1B"/>
    <w:rsid w:val="00D62779"/>
    <w:rsid w:val="00D62D4C"/>
    <w:rsid w:val="00D67FA9"/>
    <w:rsid w:val="00D73673"/>
    <w:rsid w:val="00D80ACD"/>
    <w:rsid w:val="00D97405"/>
    <w:rsid w:val="00DA4059"/>
    <w:rsid w:val="00DA4D5E"/>
    <w:rsid w:val="00DA62BF"/>
    <w:rsid w:val="00DB5F9B"/>
    <w:rsid w:val="00DC3D32"/>
    <w:rsid w:val="00DC7A62"/>
    <w:rsid w:val="00DD451D"/>
    <w:rsid w:val="00DD5B1F"/>
    <w:rsid w:val="00DE121E"/>
    <w:rsid w:val="00E05E8C"/>
    <w:rsid w:val="00E06CB7"/>
    <w:rsid w:val="00E109B4"/>
    <w:rsid w:val="00E14E42"/>
    <w:rsid w:val="00E25D76"/>
    <w:rsid w:val="00E31773"/>
    <w:rsid w:val="00E32A4D"/>
    <w:rsid w:val="00E3548B"/>
    <w:rsid w:val="00E424A9"/>
    <w:rsid w:val="00E46108"/>
    <w:rsid w:val="00E51D72"/>
    <w:rsid w:val="00E52A34"/>
    <w:rsid w:val="00E56EFE"/>
    <w:rsid w:val="00E82B77"/>
    <w:rsid w:val="00E863C6"/>
    <w:rsid w:val="00E91321"/>
    <w:rsid w:val="00EA576E"/>
    <w:rsid w:val="00EC4E6B"/>
    <w:rsid w:val="00ED182C"/>
    <w:rsid w:val="00EE0BBA"/>
    <w:rsid w:val="00EE4DF5"/>
    <w:rsid w:val="00EF5B51"/>
    <w:rsid w:val="00F03594"/>
    <w:rsid w:val="00F06449"/>
    <w:rsid w:val="00F07DEB"/>
    <w:rsid w:val="00F14A26"/>
    <w:rsid w:val="00F2313E"/>
    <w:rsid w:val="00F24D37"/>
    <w:rsid w:val="00F328D6"/>
    <w:rsid w:val="00F84CCA"/>
    <w:rsid w:val="00F92F88"/>
    <w:rsid w:val="00FA08DA"/>
    <w:rsid w:val="00FA234B"/>
    <w:rsid w:val="00FA431B"/>
    <w:rsid w:val="00FD5212"/>
    <w:rsid w:val="00FD7DE4"/>
    <w:rsid w:val="00FE2244"/>
    <w:rsid w:val="00FE624E"/>
    <w:rsid w:val="00FF41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EFBADF"/>
  <w15:chartTrackingRefBased/>
  <w15:docId w15:val="{3E4CCC13-F13F-4F8C-B754-2249AB929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51D72"/>
    <w:pPr>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
    <w:link w:val="Nadpis1Char"/>
    <w:uiPriority w:val="9"/>
    <w:qFormat/>
    <w:rsid w:val="00B2292C"/>
    <w:pPr>
      <w:spacing w:before="100" w:beforeAutospacing="1" w:after="100" w:afterAutospacing="1"/>
      <w:outlineLvl w:val="0"/>
    </w:pPr>
    <w:rPr>
      <w:b/>
      <w:bCs/>
      <w:kern w:val="36"/>
      <w:sz w:val="48"/>
      <w:szCs w:val="48"/>
      <w:lang w:eastAsia="cs-CZ"/>
    </w:rPr>
  </w:style>
  <w:style w:type="paragraph" w:styleId="Nadpis2">
    <w:name w:val="heading 2"/>
    <w:basedOn w:val="Normln"/>
    <w:next w:val="Normln"/>
    <w:link w:val="Nadpis2Char"/>
    <w:uiPriority w:val="9"/>
    <w:semiHidden/>
    <w:unhideWhenUsed/>
    <w:qFormat/>
    <w:rsid w:val="00095D2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461E39"/>
    <w:pPr>
      <w:keepNext/>
      <w:keepLines/>
      <w:spacing w:before="40"/>
      <w:outlineLvl w:val="2"/>
    </w:pPr>
    <w:rPr>
      <w:rFonts w:asciiTheme="majorHAnsi" w:eastAsiaTheme="majorEastAsia" w:hAnsiTheme="majorHAnsi" w:cstheme="majorBidi"/>
      <w:color w:val="1F4D78" w:themeColor="accent1" w:themeShade="7F"/>
    </w:rPr>
  </w:style>
  <w:style w:type="paragraph" w:styleId="Nadpis6">
    <w:name w:val="heading 6"/>
    <w:basedOn w:val="Normln"/>
    <w:next w:val="Normln"/>
    <w:link w:val="Nadpis6Char"/>
    <w:uiPriority w:val="9"/>
    <w:semiHidden/>
    <w:unhideWhenUsed/>
    <w:qFormat/>
    <w:rsid w:val="00A577B2"/>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281245"/>
    <w:pPr>
      <w:autoSpaceDE w:val="0"/>
      <w:autoSpaceDN w:val="0"/>
      <w:adjustRightInd w:val="0"/>
      <w:spacing w:after="0" w:line="240" w:lineRule="auto"/>
    </w:pPr>
    <w:rPr>
      <w:rFonts w:ascii="Times New Roman" w:hAnsi="Times New Roman" w:cs="Times New Roman"/>
      <w:color w:val="000000"/>
      <w:sz w:val="24"/>
      <w:szCs w:val="24"/>
    </w:rPr>
  </w:style>
  <w:style w:type="paragraph" w:styleId="Zhlav">
    <w:name w:val="header"/>
    <w:basedOn w:val="Normln"/>
    <w:link w:val="ZhlavChar"/>
    <w:uiPriority w:val="99"/>
    <w:unhideWhenUsed/>
    <w:rsid w:val="005B55FE"/>
    <w:pPr>
      <w:tabs>
        <w:tab w:val="center" w:pos="4536"/>
        <w:tab w:val="right" w:pos="9072"/>
      </w:tabs>
    </w:pPr>
  </w:style>
  <w:style w:type="character" w:customStyle="1" w:styleId="ZhlavChar">
    <w:name w:val="Záhlaví Char"/>
    <w:basedOn w:val="Standardnpsmoodstavce"/>
    <w:link w:val="Zhlav"/>
    <w:uiPriority w:val="99"/>
    <w:rsid w:val="005B55FE"/>
  </w:style>
  <w:style w:type="paragraph" w:styleId="Zpat">
    <w:name w:val="footer"/>
    <w:basedOn w:val="Normln"/>
    <w:link w:val="ZpatChar"/>
    <w:uiPriority w:val="99"/>
    <w:unhideWhenUsed/>
    <w:rsid w:val="005B55FE"/>
    <w:pPr>
      <w:tabs>
        <w:tab w:val="center" w:pos="4536"/>
        <w:tab w:val="right" w:pos="9072"/>
      </w:tabs>
    </w:pPr>
  </w:style>
  <w:style w:type="character" w:customStyle="1" w:styleId="ZpatChar">
    <w:name w:val="Zápatí Char"/>
    <w:basedOn w:val="Standardnpsmoodstavce"/>
    <w:link w:val="Zpat"/>
    <w:uiPriority w:val="99"/>
    <w:rsid w:val="005B55FE"/>
  </w:style>
  <w:style w:type="paragraph" w:styleId="Odstavecseseznamem">
    <w:name w:val="List Paragraph"/>
    <w:basedOn w:val="Normln"/>
    <w:uiPriority w:val="34"/>
    <w:qFormat/>
    <w:rsid w:val="005B55FE"/>
    <w:pPr>
      <w:ind w:left="720"/>
      <w:contextualSpacing/>
    </w:pPr>
  </w:style>
  <w:style w:type="paragraph" w:styleId="Textbubliny">
    <w:name w:val="Balloon Text"/>
    <w:basedOn w:val="Normln"/>
    <w:link w:val="TextbublinyChar"/>
    <w:uiPriority w:val="99"/>
    <w:semiHidden/>
    <w:unhideWhenUsed/>
    <w:rsid w:val="00386C2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86C2C"/>
    <w:rPr>
      <w:rFonts w:ascii="Segoe UI" w:hAnsi="Segoe UI" w:cs="Segoe UI"/>
      <w:sz w:val="18"/>
      <w:szCs w:val="18"/>
    </w:rPr>
  </w:style>
  <w:style w:type="paragraph" w:styleId="Textpoznpodarou">
    <w:name w:val="footnote text"/>
    <w:basedOn w:val="Normln"/>
    <w:link w:val="TextpoznpodarouChar"/>
    <w:uiPriority w:val="99"/>
    <w:unhideWhenUsed/>
    <w:rsid w:val="0034759C"/>
    <w:rPr>
      <w:sz w:val="20"/>
      <w:szCs w:val="20"/>
    </w:rPr>
  </w:style>
  <w:style w:type="character" w:customStyle="1" w:styleId="TextpoznpodarouChar">
    <w:name w:val="Text pozn. pod čarou Char"/>
    <w:basedOn w:val="Standardnpsmoodstavce"/>
    <w:link w:val="Textpoznpodarou"/>
    <w:uiPriority w:val="99"/>
    <w:rsid w:val="0034759C"/>
    <w:rPr>
      <w:sz w:val="20"/>
      <w:szCs w:val="20"/>
    </w:rPr>
  </w:style>
  <w:style w:type="character" w:styleId="Znakapoznpodarou">
    <w:name w:val="footnote reference"/>
    <w:basedOn w:val="Standardnpsmoodstavce"/>
    <w:uiPriority w:val="99"/>
    <w:unhideWhenUsed/>
    <w:rsid w:val="0034759C"/>
    <w:rPr>
      <w:vertAlign w:val="superscript"/>
    </w:rPr>
  </w:style>
  <w:style w:type="character" w:styleId="Hypertextovodkaz">
    <w:name w:val="Hyperlink"/>
    <w:basedOn w:val="Standardnpsmoodstavce"/>
    <w:uiPriority w:val="99"/>
    <w:unhideWhenUsed/>
    <w:rsid w:val="005261AC"/>
    <w:rPr>
      <w:color w:val="0000FF"/>
      <w:u w:val="single"/>
    </w:rPr>
  </w:style>
  <w:style w:type="table" w:styleId="Mkatabulky">
    <w:name w:val="Table Grid"/>
    <w:basedOn w:val="Normlntabulka"/>
    <w:uiPriority w:val="39"/>
    <w:rsid w:val="008D73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IMP">
    <w:name w:val="Normální_IMP"/>
    <w:basedOn w:val="Normln"/>
    <w:rsid w:val="0066316E"/>
    <w:pPr>
      <w:widowControl w:val="0"/>
      <w:spacing w:line="228" w:lineRule="auto"/>
    </w:pPr>
    <w:rPr>
      <w:rFonts w:eastAsia="Lucida Sans Unicode"/>
      <w:szCs w:val="20"/>
    </w:rPr>
  </w:style>
  <w:style w:type="table" w:styleId="Prosttabulka2">
    <w:name w:val="Plain Table 2"/>
    <w:basedOn w:val="Normlntabulka"/>
    <w:uiPriority w:val="42"/>
    <w:rsid w:val="00C8417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Nadpis1Char">
    <w:name w:val="Nadpis 1 Char"/>
    <w:basedOn w:val="Standardnpsmoodstavce"/>
    <w:link w:val="Nadpis1"/>
    <w:uiPriority w:val="9"/>
    <w:rsid w:val="00B2292C"/>
    <w:rPr>
      <w:rFonts w:ascii="Times New Roman" w:eastAsia="Times New Roman" w:hAnsi="Times New Roman" w:cs="Times New Roman"/>
      <w:b/>
      <w:bCs/>
      <w:kern w:val="36"/>
      <w:sz w:val="48"/>
      <w:szCs w:val="48"/>
      <w:lang w:eastAsia="cs-CZ"/>
    </w:rPr>
  </w:style>
  <w:style w:type="character" w:customStyle="1" w:styleId="tlid-translation">
    <w:name w:val="tlid-translation"/>
    <w:basedOn w:val="Standardnpsmoodstavce"/>
    <w:rsid w:val="00AE2AD1"/>
  </w:style>
  <w:style w:type="paragraph" w:customStyle="1" w:styleId="Kolofon">
    <w:name w:val="Kolofon"/>
    <w:basedOn w:val="Normln"/>
    <w:rsid w:val="00196457"/>
    <w:rPr>
      <w:sz w:val="18"/>
    </w:rPr>
  </w:style>
  <w:style w:type="character" w:customStyle="1" w:styleId="datalabel">
    <w:name w:val="datalabel"/>
    <w:basedOn w:val="Standardnpsmoodstavce"/>
    <w:rsid w:val="00196457"/>
  </w:style>
  <w:style w:type="character" w:customStyle="1" w:styleId="Nadpis3Char">
    <w:name w:val="Nadpis 3 Char"/>
    <w:basedOn w:val="Standardnpsmoodstavce"/>
    <w:link w:val="Nadpis3"/>
    <w:uiPriority w:val="9"/>
    <w:rsid w:val="00461E39"/>
    <w:rPr>
      <w:rFonts w:asciiTheme="majorHAnsi" w:eastAsiaTheme="majorEastAsia" w:hAnsiTheme="majorHAnsi" w:cstheme="majorBidi"/>
      <w:color w:val="1F4D78" w:themeColor="accent1" w:themeShade="7F"/>
      <w:sz w:val="24"/>
      <w:szCs w:val="24"/>
    </w:rPr>
  </w:style>
  <w:style w:type="paragraph" w:styleId="Bezmezer">
    <w:name w:val="No Spacing"/>
    <w:link w:val="BezmezerChar"/>
    <w:uiPriority w:val="1"/>
    <w:qFormat/>
    <w:rsid w:val="004D044A"/>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4D044A"/>
    <w:rPr>
      <w:rFonts w:eastAsiaTheme="minorEastAsia"/>
      <w:lang w:eastAsia="cs-CZ"/>
    </w:rPr>
  </w:style>
  <w:style w:type="character" w:styleId="Odkaznakoment">
    <w:name w:val="annotation reference"/>
    <w:basedOn w:val="Standardnpsmoodstavce"/>
    <w:uiPriority w:val="99"/>
    <w:semiHidden/>
    <w:unhideWhenUsed/>
    <w:rsid w:val="00B66F87"/>
    <w:rPr>
      <w:sz w:val="16"/>
      <w:szCs w:val="16"/>
    </w:rPr>
  </w:style>
  <w:style w:type="paragraph" w:styleId="Textkomente">
    <w:name w:val="annotation text"/>
    <w:basedOn w:val="Normln"/>
    <w:link w:val="TextkomenteChar"/>
    <w:uiPriority w:val="99"/>
    <w:semiHidden/>
    <w:unhideWhenUsed/>
    <w:rsid w:val="00B66F87"/>
    <w:rPr>
      <w:sz w:val="20"/>
      <w:szCs w:val="20"/>
    </w:rPr>
  </w:style>
  <w:style w:type="character" w:customStyle="1" w:styleId="TextkomenteChar">
    <w:name w:val="Text komentáře Char"/>
    <w:basedOn w:val="Standardnpsmoodstavce"/>
    <w:link w:val="Textkomente"/>
    <w:uiPriority w:val="99"/>
    <w:semiHidden/>
    <w:rsid w:val="00B66F87"/>
    <w:rPr>
      <w:sz w:val="20"/>
      <w:szCs w:val="20"/>
    </w:rPr>
  </w:style>
  <w:style w:type="paragraph" w:styleId="Pedmtkomente">
    <w:name w:val="annotation subject"/>
    <w:basedOn w:val="Textkomente"/>
    <w:next w:val="Textkomente"/>
    <w:link w:val="PedmtkomenteChar"/>
    <w:uiPriority w:val="99"/>
    <w:semiHidden/>
    <w:unhideWhenUsed/>
    <w:rsid w:val="00B66F87"/>
    <w:rPr>
      <w:b/>
      <w:bCs/>
    </w:rPr>
  </w:style>
  <w:style w:type="character" w:customStyle="1" w:styleId="PedmtkomenteChar">
    <w:name w:val="Předmět komentáře Char"/>
    <w:basedOn w:val="TextkomenteChar"/>
    <w:link w:val="Pedmtkomente"/>
    <w:uiPriority w:val="99"/>
    <w:semiHidden/>
    <w:rsid w:val="00B66F87"/>
    <w:rPr>
      <w:b/>
      <w:bCs/>
      <w:sz w:val="20"/>
      <w:szCs w:val="20"/>
    </w:rPr>
  </w:style>
  <w:style w:type="character" w:styleId="Siln">
    <w:name w:val="Strong"/>
    <w:qFormat/>
    <w:rsid w:val="00865F18"/>
    <w:rPr>
      <w:b/>
      <w:bCs/>
    </w:rPr>
  </w:style>
  <w:style w:type="character" w:customStyle="1" w:styleId="Nadpis6Char">
    <w:name w:val="Nadpis 6 Char"/>
    <w:basedOn w:val="Standardnpsmoodstavce"/>
    <w:link w:val="Nadpis6"/>
    <w:rsid w:val="00A577B2"/>
    <w:rPr>
      <w:rFonts w:asciiTheme="majorHAnsi" w:eastAsiaTheme="majorEastAsia" w:hAnsiTheme="majorHAnsi" w:cstheme="majorBidi"/>
      <w:color w:val="1F4D78" w:themeColor="accent1" w:themeShade="7F"/>
      <w:sz w:val="24"/>
      <w:szCs w:val="24"/>
      <w:lang w:eastAsia="zh-CN"/>
    </w:rPr>
  </w:style>
  <w:style w:type="character" w:customStyle="1" w:styleId="markedcontent">
    <w:name w:val="markedcontent"/>
    <w:basedOn w:val="Standardnpsmoodstavce"/>
    <w:rsid w:val="00970080"/>
  </w:style>
  <w:style w:type="character" w:customStyle="1" w:styleId="Nadpis2Char">
    <w:name w:val="Nadpis 2 Char"/>
    <w:basedOn w:val="Standardnpsmoodstavce"/>
    <w:link w:val="Nadpis2"/>
    <w:uiPriority w:val="9"/>
    <w:semiHidden/>
    <w:rsid w:val="00095D20"/>
    <w:rPr>
      <w:rFonts w:asciiTheme="majorHAnsi" w:eastAsiaTheme="majorEastAsia" w:hAnsiTheme="majorHAnsi" w:cstheme="majorBidi"/>
      <w:color w:val="2E74B5" w:themeColor="accent1" w:themeShade="BF"/>
      <w:sz w:val="26"/>
      <w:szCs w:val="26"/>
      <w:lang w:eastAsia="zh-CN"/>
    </w:rPr>
  </w:style>
  <w:style w:type="table" w:customStyle="1" w:styleId="Tabulkasmkou4zvraznn21">
    <w:name w:val="Tabulka s mřížkou 4 – zvýraznění 21"/>
    <w:basedOn w:val="Normlntabulka"/>
    <w:uiPriority w:val="49"/>
    <w:rsid w:val="00770708"/>
    <w:pPr>
      <w:spacing w:after="0" w:line="240" w:lineRule="auto"/>
    </w:pPr>
    <w:rPr>
      <w:rFonts w:ascii="Trebuchet MS" w:eastAsia="Times New Roman" w:hAnsi="Trebuchet MS" w:cs="Times New Roman"/>
      <w:sz w:val="24"/>
      <w:szCs w:val="24"/>
      <w:lang w:eastAsia="cs-CZ"/>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Podpisrektora">
    <w:name w:val="Podpis rektora"/>
    <w:basedOn w:val="Normln"/>
    <w:rsid w:val="009760A3"/>
    <w:pPr>
      <w:suppressAutoHyphens w:val="0"/>
      <w:jc w:val="center"/>
    </w:pPr>
    <w:rPr>
      <w:rFonts w:ascii="Kastler CE" w:hAnsi="Kastler CE"/>
      <w:i/>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97533">
      <w:bodyDiv w:val="1"/>
      <w:marLeft w:val="0"/>
      <w:marRight w:val="0"/>
      <w:marTop w:val="0"/>
      <w:marBottom w:val="0"/>
      <w:divBdr>
        <w:top w:val="none" w:sz="0" w:space="0" w:color="auto"/>
        <w:left w:val="none" w:sz="0" w:space="0" w:color="auto"/>
        <w:bottom w:val="none" w:sz="0" w:space="0" w:color="auto"/>
        <w:right w:val="none" w:sz="0" w:space="0" w:color="auto"/>
      </w:divBdr>
      <w:divsChild>
        <w:div w:id="91361298">
          <w:marLeft w:val="720"/>
          <w:marRight w:val="0"/>
          <w:marTop w:val="0"/>
          <w:marBottom w:val="0"/>
          <w:divBdr>
            <w:top w:val="none" w:sz="0" w:space="0" w:color="auto"/>
            <w:left w:val="none" w:sz="0" w:space="0" w:color="auto"/>
            <w:bottom w:val="none" w:sz="0" w:space="0" w:color="auto"/>
            <w:right w:val="none" w:sz="0" w:space="0" w:color="auto"/>
          </w:divBdr>
        </w:div>
        <w:div w:id="349453821">
          <w:marLeft w:val="720"/>
          <w:marRight w:val="0"/>
          <w:marTop w:val="0"/>
          <w:marBottom w:val="0"/>
          <w:divBdr>
            <w:top w:val="none" w:sz="0" w:space="0" w:color="auto"/>
            <w:left w:val="none" w:sz="0" w:space="0" w:color="auto"/>
            <w:bottom w:val="none" w:sz="0" w:space="0" w:color="auto"/>
            <w:right w:val="none" w:sz="0" w:space="0" w:color="auto"/>
          </w:divBdr>
        </w:div>
        <w:div w:id="465657595">
          <w:marLeft w:val="720"/>
          <w:marRight w:val="0"/>
          <w:marTop w:val="0"/>
          <w:marBottom w:val="0"/>
          <w:divBdr>
            <w:top w:val="none" w:sz="0" w:space="0" w:color="auto"/>
            <w:left w:val="none" w:sz="0" w:space="0" w:color="auto"/>
            <w:bottom w:val="none" w:sz="0" w:space="0" w:color="auto"/>
            <w:right w:val="none" w:sz="0" w:space="0" w:color="auto"/>
          </w:divBdr>
        </w:div>
        <w:div w:id="723678228">
          <w:marLeft w:val="720"/>
          <w:marRight w:val="0"/>
          <w:marTop w:val="0"/>
          <w:marBottom w:val="0"/>
          <w:divBdr>
            <w:top w:val="none" w:sz="0" w:space="0" w:color="auto"/>
            <w:left w:val="none" w:sz="0" w:space="0" w:color="auto"/>
            <w:bottom w:val="none" w:sz="0" w:space="0" w:color="auto"/>
            <w:right w:val="none" w:sz="0" w:space="0" w:color="auto"/>
          </w:divBdr>
        </w:div>
        <w:div w:id="1273586810">
          <w:marLeft w:val="720"/>
          <w:marRight w:val="0"/>
          <w:marTop w:val="0"/>
          <w:marBottom w:val="0"/>
          <w:divBdr>
            <w:top w:val="none" w:sz="0" w:space="0" w:color="auto"/>
            <w:left w:val="none" w:sz="0" w:space="0" w:color="auto"/>
            <w:bottom w:val="none" w:sz="0" w:space="0" w:color="auto"/>
            <w:right w:val="none" w:sz="0" w:space="0" w:color="auto"/>
          </w:divBdr>
        </w:div>
        <w:div w:id="1640838823">
          <w:marLeft w:val="720"/>
          <w:marRight w:val="0"/>
          <w:marTop w:val="0"/>
          <w:marBottom w:val="0"/>
          <w:divBdr>
            <w:top w:val="none" w:sz="0" w:space="0" w:color="auto"/>
            <w:left w:val="none" w:sz="0" w:space="0" w:color="auto"/>
            <w:bottom w:val="none" w:sz="0" w:space="0" w:color="auto"/>
            <w:right w:val="none" w:sz="0" w:space="0" w:color="auto"/>
          </w:divBdr>
        </w:div>
        <w:div w:id="1687826715">
          <w:marLeft w:val="720"/>
          <w:marRight w:val="0"/>
          <w:marTop w:val="0"/>
          <w:marBottom w:val="0"/>
          <w:divBdr>
            <w:top w:val="none" w:sz="0" w:space="0" w:color="auto"/>
            <w:left w:val="none" w:sz="0" w:space="0" w:color="auto"/>
            <w:bottom w:val="none" w:sz="0" w:space="0" w:color="auto"/>
            <w:right w:val="none" w:sz="0" w:space="0" w:color="auto"/>
          </w:divBdr>
        </w:div>
        <w:div w:id="1887373166">
          <w:marLeft w:val="720"/>
          <w:marRight w:val="0"/>
          <w:marTop w:val="0"/>
          <w:marBottom w:val="0"/>
          <w:divBdr>
            <w:top w:val="none" w:sz="0" w:space="0" w:color="auto"/>
            <w:left w:val="none" w:sz="0" w:space="0" w:color="auto"/>
            <w:bottom w:val="none" w:sz="0" w:space="0" w:color="auto"/>
            <w:right w:val="none" w:sz="0" w:space="0" w:color="auto"/>
          </w:divBdr>
        </w:div>
      </w:divsChild>
    </w:div>
    <w:div w:id="135145383">
      <w:bodyDiv w:val="1"/>
      <w:marLeft w:val="0"/>
      <w:marRight w:val="0"/>
      <w:marTop w:val="0"/>
      <w:marBottom w:val="0"/>
      <w:divBdr>
        <w:top w:val="none" w:sz="0" w:space="0" w:color="auto"/>
        <w:left w:val="none" w:sz="0" w:space="0" w:color="auto"/>
        <w:bottom w:val="none" w:sz="0" w:space="0" w:color="auto"/>
        <w:right w:val="none" w:sz="0" w:space="0" w:color="auto"/>
      </w:divBdr>
    </w:div>
    <w:div w:id="202718806">
      <w:bodyDiv w:val="1"/>
      <w:marLeft w:val="0"/>
      <w:marRight w:val="0"/>
      <w:marTop w:val="0"/>
      <w:marBottom w:val="0"/>
      <w:divBdr>
        <w:top w:val="none" w:sz="0" w:space="0" w:color="auto"/>
        <w:left w:val="none" w:sz="0" w:space="0" w:color="auto"/>
        <w:bottom w:val="none" w:sz="0" w:space="0" w:color="auto"/>
        <w:right w:val="none" w:sz="0" w:space="0" w:color="auto"/>
      </w:divBdr>
    </w:div>
    <w:div w:id="419331915">
      <w:bodyDiv w:val="1"/>
      <w:marLeft w:val="0"/>
      <w:marRight w:val="0"/>
      <w:marTop w:val="0"/>
      <w:marBottom w:val="0"/>
      <w:divBdr>
        <w:top w:val="none" w:sz="0" w:space="0" w:color="auto"/>
        <w:left w:val="none" w:sz="0" w:space="0" w:color="auto"/>
        <w:bottom w:val="none" w:sz="0" w:space="0" w:color="auto"/>
        <w:right w:val="none" w:sz="0" w:space="0" w:color="auto"/>
      </w:divBdr>
    </w:div>
    <w:div w:id="423385820">
      <w:bodyDiv w:val="1"/>
      <w:marLeft w:val="0"/>
      <w:marRight w:val="0"/>
      <w:marTop w:val="0"/>
      <w:marBottom w:val="0"/>
      <w:divBdr>
        <w:top w:val="none" w:sz="0" w:space="0" w:color="auto"/>
        <w:left w:val="none" w:sz="0" w:space="0" w:color="auto"/>
        <w:bottom w:val="none" w:sz="0" w:space="0" w:color="auto"/>
        <w:right w:val="none" w:sz="0" w:space="0" w:color="auto"/>
      </w:divBdr>
      <w:divsChild>
        <w:div w:id="214857390">
          <w:marLeft w:val="274"/>
          <w:marRight w:val="0"/>
          <w:marTop w:val="0"/>
          <w:marBottom w:val="0"/>
          <w:divBdr>
            <w:top w:val="none" w:sz="0" w:space="0" w:color="auto"/>
            <w:left w:val="none" w:sz="0" w:space="0" w:color="auto"/>
            <w:bottom w:val="none" w:sz="0" w:space="0" w:color="auto"/>
            <w:right w:val="none" w:sz="0" w:space="0" w:color="auto"/>
          </w:divBdr>
        </w:div>
      </w:divsChild>
    </w:div>
    <w:div w:id="495145456">
      <w:bodyDiv w:val="1"/>
      <w:marLeft w:val="0"/>
      <w:marRight w:val="0"/>
      <w:marTop w:val="0"/>
      <w:marBottom w:val="0"/>
      <w:divBdr>
        <w:top w:val="none" w:sz="0" w:space="0" w:color="auto"/>
        <w:left w:val="none" w:sz="0" w:space="0" w:color="auto"/>
        <w:bottom w:val="none" w:sz="0" w:space="0" w:color="auto"/>
        <w:right w:val="none" w:sz="0" w:space="0" w:color="auto"/>
      </w:divBdr>
    </w:div>
    <w:div w:id="841818182">
      <w:bodyDiv w:val="1"/>
      <w:marLeft w:val="0"/>
      <w:marRight w:val="0"/>
      <w:marTop w:val="0"/>
      <w:marBottom w:val="0"/>
      <w:divBdr>
        <w:top w:val="none" w:sz="0" w:space="0" w:color="auto"/>
        <w:left w:val="none" w:sz="0" w:space="0" w:color="auto"/>
        <w:bottom w:val="none" w:sz="0" w:space="0" w:color="auto"/>
        <w:right w:val="none" w:sz="0" w:space="0" w:color="auto"/>
      </w:divBdr>
      <w:divsChild>
        <w:div w:id="1864509968">
          <w:marLeft w:val="547"/>
          <w:marRight w:val="0"/>
          <w:marTop w:val="0"/>
          <w:marBottom w:val="0"/>
          <w:divBdr>
            <w:top w:val="none" w:sz="0" w:space="0" w:color="auto"/>
            <w:left w:val="none" w:sz="0" w:space="0" w:color="auto"/>
            <w:bottom w:val="none" w:sz="0" w:space="0" w:color="auto"/>
            <w:right w:val="none" w:sz="0" w:space="0" w:color="auto"/>
          </w:divBdr>
        </w:div>
      </w:divsChild>
    </w:div>
    <w:div w:id="881286001">
      <w:bodyDiv w:val="1"/>
      <w:marLeft w:val="0"/>
      <w:marRight w:val="0"/>
      <w:marTop w:val="0"/>
      <w:marBottom w:val="0"/>
      <w:divBdr>
        <w:top w:val="none" w:sz="0" w:space="0" w:color="auto"/>
        <w:left w:val="none" w:sz="0" w:space="0" w:color="auto"/>
        <w:bottom w:val="none" w:sz="0" w:space="0" w:color="auto"/>
        <w:right w:val="none" w:sz="0" w:space="0" w:color="auto"/>
      </w:divBdr>
    </w:div>
    <w:div w:id="939023248">
      <w:bodyDiv w:val="1"/>
      <w:marLeft w:val="0"/>
      <w:marRight w:val="0"/>
      <w:marTop w:val="0"/>
      <w:marBottom w:val="0"/>
      <w:divBdr>
        <w:top w:val="none" w:sz="0" w:space="0" w:color="auto"/>
        <w:left w:val="none" w:sz="0" w:space="0" w:color="auto"/>
        <w:bottom w:val="none" w:sz="0" w:space="0" w:color="auto"/>
        <w:right w:val="none" w:sz="0" w:space="0" w:color="auto"/>
      </w:divBdr>
    </w:div>
    <w:div w:id="995838738">
      <w:bodyDiv w:val="1"/>
      <w:marLeft w:val="0"/>
      <w:marRight w:val="0"/>
      <w:marTop w:val="0"/>
      <w:marBottom w:val="0"/>
      <w:divBdr>
        <w:top w:val="none" w:sz="0" w:space="0" w:color="auto"/>
        <w:left w:val="none" w:sz="0" w:space="0" w:color="auto"/>
        <w:bottom w:val="none" w:sz="0" w:space="0" w:color="auto"/>
        <w:right w:val="none" w:sz="0" w:space="0" w:color="auto"/>
      </w:divBdr>
    </w:div>
    <w:div w:id="1017584875">
      <w:bodyDiv w:val="1"/>
      <w:marLeft w:val="0"/>
      <w:marRight w:val="0"/>
      <w:marTop w:val="0"/>
      <w:marBottom w:val="0"/>
      <w:divBdr>
        <w:top w:val="none" w:sz="0" w:space="0" w:color="auto"/>
        <w:left w:val="none" w:sz="0" w:space="0" w:color="auto"/>
        <w:bottom w:val="none" w:sz="0" w:space="0" w:color="auto"/>
        <w:right w:val="none" w:sz="0" w:space="0" w:color="auto"/>
      </w:divBdr>
      <w:divsChild>
        <w:div w:id="1201016114">
          <w:marLeft w:val="274"/>
          <w:marRight w:val="0"/>
          <w:marTop w:val="0"/>
          <w:marBottom w:val="0"/>
          <w:divBdr>
            <w:top w:val="none" w:sz="0" w:space="0" w:color="auto"/>
            <w:left w:val="none" w:sz="0" w:space="0" w:color="auto"/>
            <w:bottom w:val="none" w:sz="0" w:space="0" w:color="auto"/>
            <w:right w:val="none" w:sz="0" w:space="0" w:color="auto"/>
          </w:divBdr>
        </w:div>
      </w:divsChild>
    </w:div>
    <w:div w:id="1220168646">
      <w:bodyDiv w:val="1"/>
      <w:marLeft w:val="0"/>
      <w:marRight w:val="0"/>
      <w:marTop w:val="0"/>
      <w:marBottom w:val="0"/>
      <w:divBdr>
        <w:top w:val="none" w:sz="0" w:space="0" w:color="auto"/>
        <w:left w:val="none" w:sz="0" w:space="0" w:color="auto"/>
        <w:bottom w:val="none" w:sz="0" w:space="0" w:color="auto"/>
        <w:right w:val="none" w:sz="0" w:space="0" w:color="auto"/>
      </w:divBdr>
    </w:div>
    <w:div w:id="1260984411">
      <w:bodyDiv w:val="1"/>
      <w:marLeft w:val="0"/>
      <w:marRight w:val="0"/>
      <w:marTop w:val="0"/>
      <w:marBottom w:val="0"/>
      <w:divBdr>
        <w:top w:val="none" w:sz="0" w:space="0" w:color="auto"/>
        <w:left w:val="none" w:sz="0" w:space="0" w:color="auto"/>
        <w:bottom w:val="none" w:sz="0" w:space="0" w:color="auto"/>
        <w:right w:val="none" w:sz="0" w:space="0" w:color="auto"/>
      </w:divBdr>
    </w:div>
    <w:div w:id="1756895204">
      <w:bodyDiv w:val="1"/>
      <w:marLeft w:val="0"/>
      <w:marRight w:val="0"/>
      <w:marTop w:val="0"/>
      <w:marBottom w:val="0"/>
      <w:divBdr>
        <w:top w:val="none" w:sz="0" w:space="0" w:color="auto"/>
        <w:left w:val="none" w:sz="0" w:space="0" w:color="auto"/>
        <w:bottom w:val="none" w:sz="0" w:space="0" w:color="auto"/>
        <w:right w:val="none" w:sz="0" w:space="0" w:color="auto"/>
      </w:divBdr>
    </w:div>
    <w:div w:id="1823041189">
      <w:bodyDiv w:val="1"/>
      <w:marLeft w:val="0"/>
      <w:marRight w:val="0"/>
      <w:marTop w:val="0"/>
      <w:marBottom w:val="0"/>
      <w:divBdr>
        <w:top w:val="none" w:sz="0" w:space="0" w:color="auto"/>
        <w:left w:val="none" w:sz="0" w:space="0" w:color="auto"/>
        <w:bottom w:val="none" w:sz="0" w:space="0" w:color="auto"/>
        <w:right w:val="none" w:sz="0" w:space="0" w:color="auto"/>
      </w:divBdr>
      <w:divsChild>
        <w:div w:id="237440885">
          <w:marLeft w:val="274"/>
          <w:marRight w:val="0"/>
          <w:marTop w:val="0"/>
          <w:marBottom w:val="0"/>
          <w:divBdr>
            <w:top w:val="none" w:sz="0" w:space="0" w:color="auto"/>
            <w:left w:val="none" w:sz="0" w:space="0" w:color="auto"/>
            <w:bottom w:val="none" w:sz="0" w:space="0" w:color="auto"/>
            <w:right w:val="none" w:sz="0" w:space="0" w:color="auto"/>
          </w:divBdr>
        </w:div>
        <w:div w:id="1104497739">
          <w:marLeft w:val="274"/>
          <w:marRight w:val="0"/>
          <w:marTop w:val="0"/>
          <w:marBottom w:val="0"/>
          <w:divBdr>
            <w:top w:val="none" w:sz="0" w:space="0" w:color="auto"/>
            <w:left w:val="none" w:sz="0" w:space="0" w:color="auto"/>
            <w:bottom w:val="none" w:sz="0" w:space="0" w:color="auto"/>
            <w:right w:val="none" w:sz="0" w:space="0" w:color="auto"/>
          </w:divBdr>
        </w:div>
        <w:div w:id="1933858161">
          <w:marLeft w:val="274"/>
          <w:marRight w:val="0"/>
          <w:marTop w:val="0"/>
          <w:marBottom w:val="0"/>
          <w:divBdr>
            <w:top w:val="none" w:sz="0" w:space="0" w:color="auto"/>
            <w:left w:val="none" w:sz="0" w:space="0" w:color="auto"/>
            <w:bottom w:val="none" w:sz="0" w:space="0" w:color="auto"/>
            <w:right w:val="none" w:sz="0" w:space="0" w:color="auto"/>
          </w:divBdr>
        </w:div>
      </w:divsChild>
    </w:div>
    <w:div w:id="2004358060">
      <w:bodyDiv w:val="1"/>
      <w:marLeft w:val="0"/>
      <w:marRight w:val="0"/>
      <w:marTop w:val="0"/>
      <w:marBottom w:val="0"/>
      <w:divBdr>
        <w:top w:val="none" w:sz="0" w:space="0" w:color="auto"/>
        <w:left w:val="none" w:sz="0" w:space="0" w:color="auto"/>
        <w:bottom w:val="none" w:sz="0" w:space="0" w:color="auto"/>
        <w:right w:val="none" w:sz="0" w:space="0" w:color="auto"/>
      </w:divBdr>
    </w:div>
    <w:div w:id="2097313805">
      <w:bodyDiv w:val="1"/>
      <w:marLeft w:val="0"/>
      <w:marRight w:val="0"/>
      <w:marTop w:val="0"/>
      <w:marBottom w:val="0"/>
      <w:divBdr>
        <w:top w:val="none" w:sz="0" w:space="0" w:color="auto"/>
        <w:left w:val="none" w:sz="0" w:space="0" w:color="auto"/>
        <w:bottom w:val="none" w:sz="0" w:space="0" w:color="auto"/>
        <w:right w:val="none" w:sz="0" w:space="0" w:color="auto"/>
      </w:divBdr>
    </w:div>
    <w:div w:id="2104572803">
      <w:bodyDiv w:val="1"/>
      <w:marLeft w:val="0"/>
      <w:marRight w:val="0"/>
      <w:marTop w:val="0"/>
      <w:marBottom w:val="0"/>
      <w:divBdr>
        <w:top w:val="none" w:sz="0" w:space="0" w:color="auto"/>
        <w:left w:val="none" w:sz="0" w:space="0" w:color="auto"/>
        <w:bottom w:val="none" w:sz="0" w:space="0" w:color="auto"/>
        <w:right w:val="none" w:sz="0" w:space="0" w:color="auto"/>
      </w:divBdr>
      <w:divsChild>
        <w:div w:id="1462576828">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tb.cz/mdocs-posts/sz_rad_ut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mailto:dsklenarikova@utb.cz" TargetMode="External"/><Relationship Id="rId2" Type="http://schemas.openxmlformats.org/officeDocument/2006/relationships/customXml" Target="../customXml/item2.xml"/><Relationship Id="rId16" Type="http://schemas.openxmlformats.org/officeDocument/2006/relationships/hyperlink" Target="mailto:kalenda@utb.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www.utb.cz/mdocs-posts/rad_programy_utb/"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tb.cz/mdocs-posts/rad_programy_ut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utb.cz/univerzita/uredni-deska/ruzne/zprava-o-vnitrnim-hodnoceni-kvality-utb-ve-zline/" TargetMode="External"/><Relationship Id="rId2" Type="http://schemas.openxmlformats.org/officeDocument/2006/relationships/hyperlink" Target="https://www.utb.cz/mdocs-posts/smernice-rektora-c-4-2021/" TargetMode="External"/><Relationship Id="rId1" Type="http://schemas.openxmlformats.org/officeDocument/2006/relationships/hyperlink" Target="https://www.utb.cz/mdocs-posts/smernice-rektora-c-19-2020/" TargetMode="External"/><Relationship Id="rId4" Type="http://schemas.openxmlformats.org/officeDocument/2006/relationships/hyperlink" Target="https://www.utb.cz/univerzita/uredni-deska/ruzne/zprava-o-vnitrnim-hodnoceni-kvality-utb-ve-zline/"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14-11-2021</Abstract>
  <CompanyAddress/>
  <CompanyPhone/>
  <CompanyFax/>
  <CompanyEmail/>
</CoverPageProperties>
</file>

<file path=customXml/item2.xml><?xml version="1.0" encoding="utf-8"?>
<writefull-cache xmlns="urn:writefull-cache:Suggestions">{"suggestions":{},"typeOfAccount":"freemium"}</writefull-cach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893915-F071-44E6-83D7-5D91204D7EB8}">
  <ds:schemaRefs>
    <ds:schemaRef ds:uri="urn:writefull-cache:Suggestions"/>
  </ds:schemaRefs>
</ds:datastoreItem>
</file>

<file path=customXml/itemProps3.xml><?xml version="1.0" encoding="utf-8"?>
<ds:datastoreItem xmlns:ds="http://schemas.openxmlformats.org/officeDocument/2006/customXml" ds:itemID="{74523229-D5C6-4F50-A3C4-93B516AB7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52</Pages>
  <Words>16837</Words>
  <Characters>99344</Characters>
  <Application>Microsoft Office Word</Application>
  <DocSecurity>0</DocSecurity>
  <Lines>827</Lines>
  <Paragraphs>231</Paragraphs>
  <ScaleCrop>false</ScaleCrop>
  <HeadingPairs>
    <vt:vector size="2" baseType="variant">
      <vt:variant>
        <vt:lpstr>Název</vt:lpstr>
      </vt:variant>
      <vt:variant>
        <vt:i4>1</vt:i4>
      </vt:variant>
    </vt:vector>
  </HeadingPairs>
  <TitlesOfParts>
    <vt:vector size="1" baseType="lpstr">
      <vt:lpstr>sebehodnotící zpráva</vt:lpstr>
    </vt:vector>
  </TitlesOfParts>
  <Company>Univerzita Tomáše Bati ve Zlíně</Company>
  <LinksUpToDate>false</LinksUpToDate>
  <CharactersWithSpaces>115950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sebehodnotící zpráva</dc:title>
  <dc:subject>Pro vnější hodnocení Univerzity Tomáše Bati ve Zlíně (2021)</dc:subject>
  <dc:creator>Jan Kalenda</dc:creator>
  <cp:keywords/>
  <dc:description/>
  <cp:lastModifiedBy>komentář</cp:lastModifiedBy>
  <cp:revision>2</cp:revision>
  <cp:lastPrinted>2021-10-29T08:44:00Z</cp:lastPrinted>
  <dcterms:created xsi:type="dcterms:W3CDTF">2021-11-02T08:56:00Z</dcterms:created>
  <dcterms:modified xsi:type="dcterms:W3CDTF">2021-11-14T14:06:00Z</dcterms:modified>
  <cp:category>21-06-2020</cp:category>
</cp:coreProperties>
</file>